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34E94" w14:textId="77777777" w:rsidR="004702A3" w:rsidRPr="008A21CE" w:rsidRDefault="004702A3" w:rsidP="004702A3">
      <w:pPr>
        <w:rPr>
          <w:lang w:val="es-DO"/>
        </w:rPr>
      </w:pPr>
      <w:r w:rsidRPr="008A21CE">
        <w:rPr>
          <w:noProof/>
        </w:rPr>
        <w:drawing>
          <wp:anchor distT="0" distB="0" distL="114300" distR="114300" simplePos="0" relativeHeight="251749376" behindDoc="0" locked="0" layoutInCell="1" allowOverlap="1" wp14:anchorId="74620B48" wp14:editId="7057CF46">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588A36B7" w14:textId="77777777" w:rsidR="004702A3" w:rsidRPr="008A21CE" w:rsidRDefault="004702A3" w:rsidP="004702A3">
      <w:pPr>
        <w:rPr>
          <w:lang w:val="es-DO"/>
        </w:rPr>
      </w:pPr>
    </w:p>
    <w:p w14:paraId="4961F81A" w14:textId="77777777" w:rsidR="004702A3" w:rsidRPr="008A21CE" w:rsidRDefault="004702A3" w:rsidP="004702A3">
      <w:pPr>
        <w:rPr>
          <w:lang w:val="es-DO"/>
        </w:rPr>
      </w:pPr>
    </w:p>
    <w:p w14:paraId="4E77CD51" w14:textId="77777777" w:rsidR="004702A3" w:rsidRPr="008A21CE" w:rsidRDefault="004702A3" w:rsidP="004702A3">
      <w:pPr>
        <w:rPr>
          <w:lang w:val="es-DO"/>
        </w:rPr>
      </w:pPr>
      <w:bookmarkStart w:id="0" w:name="_Hlk86404256"/>
      <w:bookmarkEnd w:id="0"/>
    </w:p>
    <w:p w14:paraId="650C8E64" w14:textId="77777777" w:rsidR="004702A3" w:rsidRPr="008A21CE" w:rsidRDefault="004702A3" w:rsidP="004702A3">
      <w:pPr>
        <w:rPr>
          <w:lang w:val="es-DO"/>
        </w:rPr>
      </w:pPr>
    </w:p>
    <w:p w14:paraId="2DBF76BC" w14:textId="77777777" w:rsidR="004702A3" w:rsidRPr="008A21CE" w:rsidRDefault="004702A3" w:rsidP="004702A3">
      <w:pPr>
        <w:rPr>
          <w:lang w:val="es-DO"/>
        </w:rPr>
      </w:pPr>
    </w:p>
    <w:p w14:paraId="253ACD0F" w14:textId="77777777" w:rsidR="004702A3" w:rsidRPr="008A21CE" w:rsidRDefault="004702A3" w:rsidP="004702A3">
      <w:pPr>
        <w:rPr>
          <w:lang w:val="es-DO"/>
        </w:rPr>
      </w:pPr>
      <w:r w:rsidRPr="008A21CE">
        <w:rPr>
          <w:noProof/>
        </w:rPr>
        <mc:AlternateContent>
          <mc:Choice Requires="wps">
            <w:drawing>
              <wp:anchor distT="0" distB="0" distL="114300" distR="114300" simplePos="0" relativeHeight="251752448" behindDoc="0" locked="0" layoutInCell="1" allowOverlap="1" wp14:anchorId="73B7B606" wp14:editId="69CEFF49">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327E3193" w14:textId="77777777" w:rsidR="005D42C1" w:rsidRPr="005C548C" w:rsidRDefault="005D42C1" w:rsidP="004702A3">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3B7B606" id="_x0000_t202" coordsize="21600,21600" o:spt="202" path="m,l,21600r21600,l21600,xe">
                <v:stroke joinstyle="miter"/>
                <v:path gradientshapeok="t" o:connecttype="rect"/>
              </v:shapetype>
              <v:shape id="object 6" o:spid="_x0000_s1026" type="#_x0000_t202" style="position:absolute;margin-left:168.3pt;margin-top:.9pt;width:148.4pt;height:13.9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327E3193" w14:textId="77777777" w:rsidR="005D42C1" w:rsidRPr="005C548C" w:rsidRDefault="005D42C1" w:rsidP="004702A3">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5BD98C38" w14:textId="77777777" w:rsidR="004702A3" w:rsidRPr="008A21CE" w:rsidRDefault="004702A3" w:rsidP="004702A3">
      <w:pPr>
        <w:rPr>
          <w:lang w:val="es-DO"/>
        </w:rPr>
      </w:pPr>
    </w:p>
    <w:p w14:paraId="43E51D08" w14:textId="77777777" w:rsidR="004702A3" w:rsidRPr="008A21CE" w:rsidRDefault="004702A3" w:rsidP="004702A3">
      <w:pPr>
        <w:rPr>
          <w:lang w:val="es-DO"/>
        </w:rPr>
      </w:pPr>
    </w:p>
    <w:p w14:paraId="479789D5" w14:textId="15F909A9" w:rsidR="004702A3" w:rsidRPr="008A21CE" w:rsidRDefault="00B41985" w:rsidP="004702A3">
      <w:r w:rsidRPr="008A21CE">
        <w:rPr>
          <w:noProof/>
        </w:rPr>
        <mc:AlternateContent>
          <mc:Choice Requires="wpg">
            <w:drawing>
              <wp:anchor distT="0" distB="0" distL="114300" distR="114300" simplePos="0" relativeHeight="251761664" behindDoc="0" locked="0" layoutInCell="1" allowOverlap="1" wp14:anchorId="2583CA63" wp14:editId="7FB76C06">
                <wp:simplePos x="0" y="0"/>
                <wp:positionH relativeFrom="margin">
                  <wp:align>left</wp:align>
                </wp:positionH>
                <wp:positionV relativeFrom="paragraph">
                  <wp:posOffset>4588274</wp:posOffset>
                </wp:positionV>
                <wp:extent cx="2527300" cy="1005840"/>
                <wp:effectExtent l="0" t="0" r="0" b="3810"/>
                <wp:wrapNone/>
                <wp:docPr id="51"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52" name="Text Box 38"/>
                        <wps:cNvSpPr txBox="1">
                          <a:spLocks/>
                        </wps:cNvSpPr>
                        <wps:spPr>
                          <a:xfrm>
                            <a:off x="0" y="600075"/>
                            <a:ext cx="2527539" cy="371475"/>
                          </a:xfrm>
                          <a:prstGeom prst="rect">
                            <a:avLst/>
                          </a:prstGeom>
                        </wps:spPr>
                        <wps:txbx>
                          <w:txbxContent>
                            <w:p w14:paraId="4940B10B" w14:textId="77777777" w:rsidR="005D42C1" w:rsidRPr="003A00CC" w:rsidRDefault="005D42C1" w:rsidP="004702A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1D4C5B7" w14:textId="77777777" w:rsidR="005D42C1" w:rsidRDefault="005D42C1" w:rsidP="004702A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53" name="Group 39"/>
                        <wpg:cNvGrpSpPr/>
                        <wpg:grpSpPr>
                          <a:xfrm>
                            <a:off x="0" y="0"/>
                            <a:ext cx="612775" cy="1005840"/>
                            <a:chOff x="0" y="0"/>
                            <a:chExt cx="612775" cy="1005840"/>
                          </a:xfrm>
                        </wpg:grpSpPr>
                        <wps:wsp>
                          <wps:cNvPr id="54"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55"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2583CA63" id="Group 37" o:spid="_x0000_s1027" style="position:absolute;margin-left:0;margin-top:361.3pt;width:199pt;height:79.2pt;z-index:251761664;mso-position-horizontal:left;mso-position-horizontal-relative:margin;mso-width-relative:margin;mso-height-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">
                <v:shape id="Text Box 38" o:spid="_x0000_s102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" filled="f" stroked="f">
                  <v:textbox inset="0,1.2pt,0,0">
                    <w:txbxContent>
                      <w:p w14:paraId="4940B10B" w14:textId="77777777" w:rsidR="005D42C1" w:rsidRPr="003A00CC" w:rsidRDefault="005D42C1" w:rsidP="004702A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1D4C5B7" w14:textId="77777777" w:rsidR="005D42C1" w:rsidRDefault="005D42C1" w:rsidP="004702A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2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Freeform: Shape 40" o:spid="_x0000_s103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">
                    <v:imagedata r:id="rId10" o:title="Icon&#10;&#10;Description automatically generated"/>
                  </v:shape>
                </v:group>
                <w10:wrap anchorx="margin"/>
              </v:group>
            </w:pict>
          </mc:Fallback>
        </mc:AlternateContent>
      </w:r>
      <w:r w:rsidR="004702A3" w:rsidRPr="008A21CE">
        <w:rPr>
          <w:noProof/>
        </w:rPr>
        <mc:AlternateContent>
          <mc:Choice Requires="wps">
            <w:drawing>
              <wp:anchor distT="0" distB="0" distL="114300" distR="114300" simplePos="0" relativeHeight="251751424" behindDoc="0" locked="0" layoutInCell="1" allowOverlap="1" wp14:anchorId="45247E24" wp14:editId="2E07F2B9">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2E4091C5" w14:textId="77777777" w:rsidR="005D42C1" w:rsidRPr="00F36012" w:rsidRDefault="005D42C1" w:rsidP="004702A3">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5247E24" id="object 5" o:spid="_x0000_s1032" type="#_x0000_t202" style="position:absolute;margin-left:192.8pt;margin-top:220.7pt;width:95.35pt;height:24.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" filled="f" stroked="f">
                <v:textbox inset="0,1pt,0,0">
                  <w:txbxContent>
                    <w:p w14:paraId="2E4091C5" w14:textId="77777777" w:rsidR="005D42C1" w:rsidRPr="00F36012" w:rsidRDefault="005D42C1" w:rsidP="004702A3">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4702A3" w:rsidRPr="008A21CE">
        <w:rPr>
          <w:noProof/>
        </w:rPr>
        <mc:AlternateContent>
          <mc:Choice Requires="wps">
            <w:drawing>
              <wp:anchor distT="4294967295" distB="4294967295" distL="114300" distR="114300" simplePos="0" relativeHeight="251755520" behindDoc="0" locked="0" layoutInCell="1" allowOverlap="1" wp14:anchorId="656BFD9D" wp14:editId="7AED6BD0">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EF79245" id="Straight Connector 9" o:spid="_x0000_s1026" style="position:absolute;z-index:25175552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" strokecolor="#c8b688" strokeweight="2.25pt">
                <v:stroke joinstyle="miter"/>
                <o:lock v:ext="edit" shapetype="f"/>
                <w10:wrap anchorx="margin"/>
              </v:line>
            </w:pict>
          </mc:Fallback>
        </mc:AlternateContent>
      </w:r>
      <w:r w:rsidR="004702A3" w:rsidRPr="008A21CE">
        <w:rPr>
          <w:noProof/>
        </w:rPr>
        <mc:AlternateContent>
          <mc:Choice Requires="wps">
            <w:drawing>
              <wp:anchor distT="0" distB="0" distL="114300" distR="114300" simplePos="0" relativeHeight="251750400" behindDoc="0" locked="0" layoutInCell="1" allowOverlap="1" wp14:anchorId="014E0D77" wp14:editId="2A674E4C">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7E250356" w14:textId="77777777" w:rsidR="005D42C1" w:rsidRDefault="005D42C1" w:rsidP="004702A3">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6CFDF319" w14:textId="77777777" w:rsidR="005D42C1" w:rsidRDefault="005D42C1" w:rsidP="004702A3">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56405D5" w14:textId="77777777" w:rsidR="005D42C1" w:rsidRPr="008D7F4E" w:rsidRDefault="005D42C1" w:rsidP="004702A3">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14E0D77" id="object 4" o:spid="_x0000_s1033" type="#_x0000_t202" style="position:absolute;margin-left:24.3pt;margin-top:103.3pt;width:453.45pt;height:77.6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" filled="f" stroked="f">
                <v:textbox inset="0,1.35pt,0,0">
                  <w:txbxContent>
                    <w:p w14:paraId="7E250356" w14:textId="77777777" w:rsidR="005D42C1" w:rsidRDefault="005D42C1" w:rsidP="004702A3">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6CFDF319" w14:textId="77777777" w:rsidR="005D42C1" w:rsidRDefault="005D42C1" w:rsidP="004702A3">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656405D5" w14:textId="77777777" w:rsidR="005D42C1" w:rsidRPr="008D7F4E" w:rsidRDefault="005D42C1" w:rsidP="004702A3">
                      <w:pPr>
                        <w:spacing w:after="0"/>
                        <w:jc w:val="center"/>
                        <w:rPr>
                          <w:b/>
                          <w:bCs/>
                          <w:color w:val="D5B788"/>
                          <w:spacing w:val="60"/>
                          <w:kern w:val="24"/>
                          <w:sz w:val="56"/>
                          <w:szCs w:val="56"/>
                          <w:lang w:val="es-DO"/>
                        </w:rPr>
                      </w:pPr>
                    </w:p>
                  </w:txbxContent>
                </v:textbox>
              </v:shape>
            </w:pict>
          </mc:Fallback>
        </mc:AlternateContent>
      </w:r>
      <w:r w:rsidR="004702A3" w:rsidRPr="008A21CE">
        <w:rPr>
          <w:noProof/>
        </w:rPr>
        <mc:AlternateContent>
          <mc:Choice Requires="wps">
            <w:drawing>
              <wp:anchor distT="0" distB="0" distL="114300" distR="114300" simplePos="0" relativeHeight="251754496" behindDoc="0" locked="0" layoutInCell="1" allowOverlap="1" wp14:anchorId="583378B3" wp14:editId="49AA4E1F">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0DF3126" id="Freeform: Shape 44" o:spid="_x0000_s1026" style="position:absolute;margin-left:371.65pt;margin-top:699.75pt;width:42.75pt;height:40.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bookmarkStart w:id="1" w:name="_GoBack"/>
      <w:bookmarkEnd w:id="1"/>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r w:rsidR="004702A3" w:rsidRPr="008A21CE">
        <w:tab/>
      </w:r>
    </w:p>
    <w:p w14:paraId="1B8F86A0" w14:textId="0C85727B" w:rsidR="004702A3" w:rsidRPr="008A21CE" w:rsidRDefault="004702A3" w:rsidP="00AD69B4">
      <w:pPr>
        <w:jc w:val="right"/>
      </w:pPr>
    </w:p>
    <w:p w14:paraId="6C2C5E39" w14:textId="15559BE6" w:rsidR="004702A3" w:rsidRPr="008A21CE" w:rsidRDefault="00AD69B4" w:rsidP="004702A3">
      <w:pPr>
        <w:rPr>
          <w:lang w:val="es-DO"/>
        </w:rPr>
      </w:pPr>
      <w:r w:rsidRPr="008A21CE">
        <w:rPr>
          <w:noProof/>
        </w:rPr>
        <w:drawing>
          <wp:anchor distT="0" distB="0" distL="114300" distR="114300" simplePos="0" relativeHeight="251762688" behindDoc="0" locked="0" layoutInCell="1" allowOverlap="1" wp14:anchorId="7D8F211D" wp14:editId="2F2A00C9">
            <wp:simplePos x="0" y="0"/>
            <wp:positionH relativeFrom="margin">
              <wp:posOffset>3519377</wp:posOffset>
            </wp:positionH>
            <wp:positionV relativeFrom="paragraph">
              <wp:posOffset>11268</wp:posOffset>
            </wp:positionV>
            <wp:extent cx="2337940" cy="646326"/>
            <wp:effectExtent l="0" t="0" r="0" b="0"/>
            <wp:wrapNone/>
            <wp:docPr id="369945414" name="Imagen 369945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989" t="36262" r="16337" b="36819"/>
                    <a:stretch/>
                  </pic:blipFill>
                  <pic:spPr bwMode="auto">
                    <a:xfrm>
                      <a:off x="0" y="0"/>
                      <a:ext cx="2346484" cy="6486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r w:rsidR="004702A3" w:rsidRPr="008A21CE">
        <w:rPr>
          <w:lang w:val="es-DO"/>
        </w:rPr>
        <w:tab/>
      </w:r>
    </w:p>
    <w:p w14:paraId="7D279016" w14:textId="77777777" w:rsidR="004702A3" w:rsidRPr="008A21CE" w:rsidRDefault="004702A3" w:rsidP="004702A3">
      <w:pPr>
        <w:rPr>
          <w:lang w:val="es-DO"/>
        </w:rPr>
      </w:pPr>
    </w:p>
    <w:p w14:paraId="71CFA509" w14:textId="77777777" w:rsidR="004702A3" w:rsidRPr="008A21CE" w:rsidRDefault="004702A3" w:rsidP="004702A3">
      <w:pPr>
        <w:rPr>
          <w:b/>
          <w:bCs/>
          <w:lang w:val="es-DO"/>
        </w:rPr>
      </w:pPr>
    </w:p>
    <w:p w14:paraId="45FB2CA6" w14:textId="77777777" w:rsidR="004702A3" w:rsidRPr="008A21CE" w:rsidRDefault="004702A3" w:rsidP="004702A3">
      <w:pPr>
        <w:rPr>
          <w:lang w:val="es-DO"/>
        </w:rPr>
      </w:pPr>
    </w:p>
    <w:p w14:paraId="4FECC92D" w14:textId="77777777" w:rsidR="004702A3" w:rsidRPr="008A21CE" w:rsidRDefault="004702A3" w:rsidP="004702A3">
      <w:pPr>
        <w:rPr>
          <w:lang w:val="es-DO"/>
        </w:rPr>
      </w:pPr>
    </w:p>
    <w:p w14:paraId="49EE9A44" w14:textId="77777777" w:rsidR="004702A3" w:rsidRPr="008A21CE" w:rsidRDefault="004702A3" w:rsidP="004702A3">
      <w:pPr>
        <w:rPr>
          <w:lang w:val="es-DO"/>
        </w:rPr>
      </w:pPr>
    </w:p>
    <w:p w14:paraId="61A0F127" w14:textId="77777777" w:rsidR="004702A3" w:rsidRPr="008A21CE" w:rsidRDefault="004702A3" w:rsidP="004702A3">
      <w:pPr>
        <w:rPr>
          <w:lang w:val="es-DO"/>
        </w:rPr>
      </w:pPr>
    </w:p>
    <w:p w14:paraId="765045D3" w14:textId="77777777" w:rsidR="004702A3" w:rsidRPr="008A21CE" w:rsidRDefault="004702A3" w:rsidP="004702A3">
      <w:pPr>
        <w:rPr>
          <w:lang w:val="es-DO"/>
        </w:rPr>
      </w:pPr>
    </w:p>
    <w:p w14:paraId="009395A2" w14:textId="77777777" w:rsidR="004702A3" w:rsidRPr="008A21CE" w:rsidRDefault="004702A3" w:rsidP="004702A3">
      <w:pPr>
        <w:rPr>
          <w:lang w:val="es-DO"/>
        </w:rPr>
      </w:pPr>
    </w:p>
    <w:p w14:paraId="38E02392" w14:textId="77777777" w:rsidR="004702A3" w:rsidRPr="008A21CE" w:rsidRDefault="004702A3" w:rsidP="004702A3">
      <w:pPr>
        <w:rPr>
          <w:lang w:val="es-DO"/>
        </w:rPr>
      </w:pPr>
    </w:p>
    <w:p w14:paraId="09C168F7" w14:textId="77777777" w:rsidR="004702A3" w:rsidRPr="008A21CE" w:rsidRDefault="004702A3" w:rsidP="004702A3">
      <w:pPr>
        <w:rPr>
          <w:lang w:val="es-DO"/>
        </w:rPr>
      </w:pPr>
    </w:p>
    <w:p w14:paraId="5BE49143" w14:textId="77777777" w:rsidR="004702A3" w:rsidRPr="008A21CE" w:rsidRDefault="004702A3" w:rsidP="004702A3">
      <w:pPr>
        <w:rPr>
          <w:lang w:val="es-DO"/>
        </w:rPr>
      </w:pPr>
    </w:p>
    <w:p w14:paraId="6AA5A6C2" w14:textId="77777777" w:rsidR="004702A3" w:rsidRPr="008A21CE" w:rsidRDefault="004702A3" w:rsidP="004702A3">
      <w:pPr>
        <w:rPr>
          <w:lang w:val="es-DO"/>
        </w:rPr>
      </w:pPr>
    </w:p>
    <w:p w14:paraId="6FFB3E22" w14:textId="77777777" w:rsidR="004702A3" w:rsidRPr="008A21CE" w:rsidRDefault="004702A3" w:rsidP="004702A3">
      <w:pPr>
        <w:rPr>
          <w:lang w:val="es-DO"/>
        </w:rPr>
      </w:pPr>
    </w:p>
    <w:p w14:paraId="148BA081" w14:textId="77777777" w:rsidR="004702A3" w:rsidRPr="008A21CE" w:rsidRDefault="004702A3" w:rsidP="004702A3">
      <w:pPr>
        <w:rPr>
          <w:lang w:val="es-DO"/>
        </w:rPr>
      </w:pPr>
    </w:p>
    <w:p w14:paraId="4B993BF8" w14:textId="77777777" w:rsidR="004702A3" w:rsidRPr="008A21CE" w:rsidRDefault="004702A3" w:rsidP="004702A3">
      <w:pPr>
        <w:rPr>
          <w:lang w:val="es-DO"/>
        </w:rPr>
      </w:pPr>
      <w:r w:rsidRPr="008A21CE">
        <w:rPr>
          <w:noProof/>
        </w:rPr>
        <mc:AlternateContent>
          <mc:Choice Requires="wps">
            <w:drawing>
              <wp:anchor distT="0" distB="0" distL="114300" distR="114300" simplePos="0" relativeHeight="251748352" behindDoc="0" locked="0" layoutInCell="1" allowOverlap="1" wp14:anchorId="381A7129" wp14:editId="6973F674">
                <wp:simplePos x="0" y="0"/>
                <wp:positionH relativeFrom="column">
                  <wp:posOffset>83127</wp:posOffset>
                </wp:positionH>
                <wp:positionV relativeFrom="paragraph">
                  <wp:posOffset>201930</wp:posOffset>
                </wp:positionV>
                <wp:extent cx="5758815" cy="985651"/>
                <wp:effectExtent l="0" t="0" r="0" b="0"/>
                <wp:wrapNone/>
                <wp:docPr id="56"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46AC1349" w14:textId="77777777" w:rsidR="005D42C1" w:rsidRDefault="005D42C1" w:rsidP="004702A3">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526CA884" w14:textId="77777777" w:rsidR="005D42C1" w:rsidRDefault="005D42C1" w:rsidP="004702A3">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D89B75B" w14:textId="77777777" w:rsidR="005D42C1" w:rsidRPr="008D7F4E" w:rsidRDefault="005D42C1" w:rsidP="004702A3">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81A7129" id="_x0000_s1034" type="#_x0000_t202" style="position:absolute;margin-left:6.55pt;margin-top:15.9pt;width:453.45pt;height:77.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" filled="f" stroked="f">
                <v:textbox inset="0,1.35pt,0,0">
                  <w:txbxContent>
                    <w:p w14:paraId="46AC1349" w14:textId="77777777" w:rsidR="005D42C1" w:rsidRDefault="005D42C1" w:rsidP="004702A3">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526CA884" w14:textId="77777777" w:rsidR="005D42C1" w:rsidRDefault="005D42C1" w:rsidP="004702A3">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D89B75B" w14:textId="77777777" w:rsidR="005D42C1" w:rsidRPr="008D7F4E" w:rsidRDefault="005D42C1" w:rsidP="004702A3">
                      <w:pPr>
                        <w:spacing w:after="0"/>
                        <w:jc w:val="center"/>
                        <w:rPr>
                          <w:b/>
                          <w:bCs/>
                          <w:color w:val="D5B788"/>
                          <w:spacing w:val="60"/>
                          <w:kern w:val="24"/>
                          <w:sz w:val="56"/>
                          <w:szCs w:val="56"/>
                          <w:lang w:val="es-DO"/>
                        </w:rPr>
                      </w:pPr>
                    </w:p>
                  </w:txbxContent>
                </v:textbox>
              </v:shape>
            </w:pict>
          </mc:Fallback>
        </mc:AlternateContent>
      </w:r>
    </w:p>
    <w:p w14:paraId="509E8165" w14:textId="77777777" w:rsidR="004702A3" w:rsidRPr="008A21CE" w:rsidRDefault="004702A3" w:rsidP="004702A3">
      <w:pPr>
        <w:rPr>
          <w:b/>
          <w:bCs/>
          <w:lang w:val="es-DO"/>
        </w:rPr>
      </w:pPr>
      <w:r w:rsidRPr="008A21CE">
        <w:rPr>
          <w:noProof/>
        </w:rPr>
        <mc:AlternateContent>
          <mc:Choice Requires="wps">
            <w:drawing>
              <wp:anchor distT="0" distB="0" distL="114300" distR="114300" simplePos="0" relativeHeight="251757568" behindDoc="0" locked="0" layoutInCell="1" allowOverlap="1" wp14:anchorId="20C2A1B3" wp14:editId="65C21688">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174BEB03" w14:textId="77777777" w:rsidR="005D42C1" w:rsidRPr="008D7F4E" w:rsidRDefault="005D42C1" w:rsidP="004702A3">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0C2A1B3" id="_x0000_s1035" type="#_x0000_t202" style="position:absolute;margin-left:6.8pt;margin-top:19.55pt;width:453.45pt;height:42.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" filled="f" stroked="f">
                <v:textbox inset="0,1.35pt,0,0">
                  <w:txbxContent>
                    <w:p w14:paraId="174BEB03" w14:textId="77777777" w:rsidR="005D42C1" w:rsidRPr="008D7F4E" w:rsidRDefault="005D42C1" w:rsidP="004702A3">
                      <w:pPr>
                        <w:spacing w:after="0"/>
                        <w:jc w:val="center"/>
                        <w:rPr>
                          <w:b/>
                          <w:bCs/>
                          <w:color w:val="D5B788"/>
                          <w:spacing w:val="60"/>
                          <w:kern w:val="24"/>
                          <w:sz w:val="56"/>
                          <w:szCs w:val="56"/>
                          <w:lang w:val="es-DO"/>
                        </w:rPr>
                      </w:pPr>
                    </w:p>
                  </w:txbxContent>
                </v:textbox>
              </v:shape>
            </w:pict>
          </mc:Fallback>
        </mc:AlternateContent>
      </w:r>
    </w:p>
    <w:p w14:paraId="6BD6D389" w14:textId="77777777" w:rsidR="004702A3" w:rsidRPr="008A21CE" w:rsidRDefault="004702A3" w:rsidP="004702A3">
      <w:pPr>
        <w:rPr>
          <w:lang w:val="es-DO"/>
        </w:rPr>
      </w:pPr>
    </w:p>
    <w:p w14:paraId="2B7E126D" w14:textId="77777777" w:rsidR="004702A3" w:rsidRPr="008A21CE" w:rsidRDefault="004702A3" w:rsidP="004702A3">
      <w:pPr>
        <w:rPr>
          <w:b/>
          <w:bCs/>
          <w:lang w:val="es-DO"/>
        </w:rPr>
      </w:pPr>
    </w:p>
    <w:p w14:paraId="1E95A98E" w14:textId="77777777" w:rsidR="004702A3" w:rsidRPr="008A21CE" w:rsidRDefault="004702A3" w:rsidP="004702A3">
      <w:pPr>
        <w:rPr>
          <w:b/>
          <w:bCs/>
          <w:lang w:val="es-DO"/>
        </w:rPr>
      </w:pPr>
      <w:r w:rsidRPr="008A21CE">
        <w:rPr>
          <w:noProof/>
        </w:rPr>
        <mc:AlternateContent>
          <mc:Choice Requires="wps">
            <w:drawing>
              <wp:anchor distT="4294967295" distB="4294967295" distL="114300" distR="114300" simplePos="0" relativeHeight="251756544" behindDoc="0" locked="0" layoutInCell="1" allowOverlap="1" wp14:anchorId="61E75CAF" wp14:editId="03DB9A64">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915F08" id="Straight Connector 22" o:spid="_x0000_s1026" style="position:absolute;z-index:2517565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" strokecolor="#c8b688" strokeweight="2.25pt">
                <v:stroke joinstyle="miter"/>
                <o:lock v:ext="edit" shapetype="f"/>
                <w10:wrap anchorx="margin"/>
              </v:line>
            </w:pict>
          </mc:Fallback>
        </mc:AlternateContent>
      </w:r>
    </w:p>
    <w:p w14:paraId="6E966AC6" w14:textId="77777777" w:rsidR="004702A3" w:rsidRPr="008A21CE" w:rsidRDefault="004702A3" w:rsidP="004702A3">
      <w:pPr>
        <w:rPr>
          <w:b/>
          <w:bCs/>
          <w:lang w:val="es-DO"/>
        </w:rPr>
      </w:pPr>
      <w:r w:rsidRPr="008A21CE">
        <w:rPr>
          <w:noProof/>
        </w:rPr>
        <mc:AlternateContent>
          <mc:Choice Requires="wps">
            <w:drawing>
              <wp:anchor distT="0" distB="0" distL="114300" distR="114300" simplePos="0" relativeHeight="251753472" behindDoc="0" locked="0" layoutInCell="1" allowOverlap="1" wp14:anchorId="1ABEA8A0" wp14:editId="1F57C1BE">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56839A78" w14:textId="77777777" w:rsidR="005D42C1" w:rsidRPr="005805BA" w:rsidRDefault="005D42C1" w:rsidP="004702A3">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1ABEA8A0" id="_x0000_s1036" type="#_x0000_t202" style="position:absolute;margin-left:192.7pt;margin-top:8.55pt;width:95.65pt;height:24.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" filled="f" stroked="f">
                <v:textbox inset="0,1pt,0,0">
                  <w:txbxContent>
                    <w:p w14:paraId="56839A78" w14:textId="77777777" w:rsidR="005D42C1" w:rsidRPr="005805BA" w:rsidRDefault="005D42C1" w:rsidP="004702A3">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4</w:t>
                      </w:r>
                      <w:r w:rsidRPr="005805BA">
                        <w:rPr>
                          <w:b/>
                          <w:bCs/>
                          <w:color w:val="D5B788"/>
                          <w:spacing w:val="-21"/>
                          <w:kern w:val="24"/>
                          <w:sz w:val="28"/>
                          <w:szCs w:val="28"/>
                        </w:rPr>
                        <w:t xml:space="preserve"> </w:t>
                      </w:r>
                    </w:p>
                  </w:txbxContent>
                </v:textbox>
              </v:shape>
            </w:pict>
          </mc:Fallback>
        </mc:AlternateContent>
      </w:r>
    </w:p>
    <w:p w14:paraId="1B8B24FE" w14:textId="77777777" w:rsidR="004702A3" w:rsidRPr="008A21CE" w:rsidRDefault="004702A3" w:rsidP="004702A3">
      <w:pPr>
        <w:tabs>
          <w:tab w:val="left" w:pos="5229"/>
        </w:tabs>
        <w:rPr>
          <w:lang w:val="es-DO"/>
        </w:rPr>
      </w:pPr>
      <w:r w:rsidRPr="008A21CE">
        <w:rPr>
          <w:lang w:val="es-DO"/>
        </w:rPr>
        <w:tab/>
      </w:r>
      <w:r w:rsidRPr="008A21CE">
        <w:rPr>
          <w:lang w:val="es-DO"/>
        </w:rPr>
        <w:tab/>
      </w:r>
      <w:r w:rsidRPr="008A21CE">
        <w:rPr>
          <w:lang w:val="es-DO"/>
        </w:rPr>
        <w:tab/>
      </w:r>
    </w:p>
    <w:p w14:paraId="4416EFE0" w14:textId="77777777" w:rsidR="004702A3" w:rsidRPr="008A21CE" w:rsidRDefault="004702A3" w:rsidP="004702A3">
      <w:pPr>
        <w:tabs>
          <w:tab w:val="left" w:pos="5229"/>
        </w:tabs>
        <w:rPr>
          <w:lang w:val="es-DO"/>
        </w:rPr>
      </w:pPr>
    </w:p>
    <w:p w14:paraId="3EFD48C8" w14:textId="77777777" w:rsidR="004702A3" w:rsidRPr="008A21CE" w:rsidRDefault="004702A3" w:rsidP="004702A3">
      <w:pPr>
        <w:tabs>
          <w:tab w:val="left" w:pos="5229"/>
        </w:tabs>
        <w:rPr>
          <w:lang w:val="es-DO"/>
        </w:rPr>
      </w:pPr>
    </w:p>
    <w:p w14:paraId="15DDE36C" w14:textId="77777777" w:rsidR="004702A3" w:rsidRPr="008A21CE" w:rsidRDefault="004702A3" w:rsidP="004702A3">
      <w:pPr>
        <w:tabs>
          <w:tab w:val="left" w:pos="5229"/>
        </w:tabs>
        <w:rPr>
          <w:lang w:val="es-DO"/>
        </w:rPr>
      </w:pPr>
    </w:p>
    <w:p w14:paraId="7C6A53A3" w14:textId="77777777" w:rsidR="004702A3" w:rsidRPr="008A21CE" w:rsidRDefault="004702A3" w:rsidP="004702A3">
      <w:pPr>
        <w:tabs>
          <w:tab w:val="left" w:pos="5229"/>
        </w:tabs>
        <w:jc w:val="center"/>
        <w:rPr>
          <w:lang w:val="es-DO"/>
        </w:rPr>
      </w:pPr>
    </w:p>
    <w:p w14:paraId="16179744" w14:textId="04DE954F" w:rsidR="004702A3" w:rsidRPr="008A21CE" w:rsidRDefault="004702A3" w:rsidP="004702A3">
      <w:pPr>
        <w:tabs>
          <w:tab w:val="left" w:pos="5229"/>
        </w:tabs>
        <w:rPr>
          <w:lang w:val="es-DO"/>
        </w:rPr>
      </w:pPr>
      <w:r w:rsidRPr="008A21CE">
        <w:rPr>
          <w:noProof/>
        </w:rPr>
        <mc:AlternateContent>
          <mc:Choice Requires="wpg">
            <w:drawing>
              <wp:anchor distT="0" distB="0" distL="114300" distR="114300" simplePos="0" relativeHeight="251760640" behindDoc="0" locked="0" layoutInCell="1" allowOverlap="1" wp14:anchorId="04B051AC" wp14:editId="69D3284B">
                <wp:simplePos x="0" y="0"/>
                <wp:positionH relativeFrom="column">
                  <wp:posOffset>387985</wp:posOffset>
                </wp:positionH>
                <wp:positionV relativeFrom="paragraph">
                  <wp:posOffset>268533</wp:posOffset>
                </wp:positionV>
                <wp:extent cx="2527300" cy="1005840"/>
                <wp:effectExtent l="0" t="0" r="0" b="3810"/>
                <wp:wrapNone/>
                <wp:docPr id="57"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58" name="Text Box 30"/>
                        <wps:cNvSpPr txBox="1">
                          <a:spLocks/>
                        </wps:cNvSpPr>
                        <wps:spPr>
                          <a:xfrm>
                            <a:off x="0" y="600075"/>
                            <a:ext cx="2527539" cy="371475"/>
                          </a:xfrm>
                          <a:prstGeom prst="rect">
                            <a:avLst/>
                          </a:prstGeom>
                        </wps:spPr>
                        <wps:txbx>
                          <w:txbxContent>
                            <w:p w14:paraId="11C9D945" w14:textId="77777777" w:rsidR="005D42C1" w:rsidRPr="003A00CC" w:rsidRDefault="005D42C1" w:rsidP="004702A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7A0E038" w14:textId="77777777" w:rsidR="005D42C1" w:rsidRDefault="005D42C1" w:rsidP="004702A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59" name="Group 31"/>
                        <wpg:cNvGrpSpPr/>
                        <wpg:grpSpPr>
                          <a:xfrm>
                            <a:off x="0" y="0"/>
                            <a:ext cx="612775" cy="1005840"/>
                            <a:chOff x="0" y="0"/>
                            <a:chExt cx="612775" cy="1005840"/>
                          </a:xfrm>
                        </wpg:grpSpPr>
                        <wps:wsp>
                          <wps:cNvPr id="60"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61"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04B051AC" id="Group 29" o:spid="_x0000_s1037" style="position:absolute;margin-left:30.55pt;margin-top:21.15pt;width:199pt;height:79.2pt;z-index:25176064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" filled="f" stroked="f">
                  <v:textbox inset="0,1.2pt,0,0">
                    <w:txbxContent>
                      <w:p w14:paraId="11C9D945" w14:textId="77777777" w:rsidR="005D42C1" w:rsidRPr="003A00CC" w:rsidRDefault="005D42C1" w:rsidP="004702A3">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7A0E038" w14:textId="77777777" w:rsidR="005D42C1" w:rsidRDefault="005D42C1" w:rsidP="004702A3">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">
                    <v:imagedata r:id="rId10" o:title="Icon&#10;&#10;Description automatically generated"/>
                  </v:shape>
                </v:group>
              </v:group>
            </w:pict>
          </mc:Fallback>
        </mc:AlternateContent>
      </w:r>
    </w:p>
    <w:p w14:paraId="2212D9B5" w14:textId="36F0AA12" w:rsidR="004702A3" w:rsidRPr="008A21CE" w:rsidRDefault="004702A3" w:rsidP="004702A3">
      <w:pPr>
        <w:tabs>
          <w:tab w:val="left" w:pos="5229"/>
        </w:tabs>
        <w:rPr>
          <w:lang w:val="es-DO"/>
        </w:rPr>
      </w:pPr>
    </w:p>
    <w:p w14:paraId="4836AB9A" w14:textId="49B93859" w:rsidR="004702A3" w:rsidRPr="008A21CE" w:rsidRDefault="00B41985" w:rsidP="004702A3">
      <w:pPr>
        <w:tabs>
          <w:tab w:val="left" w:pos="5229"/>
        </w:tabs>
        <w:rPr>
          <w:lang w:val="es-DO"/>
        </w:rPr>
      </w:pPr>
      <w:r w:rsidRPr="008A21CE">
        <w:rPr>
          <w:noProof/>
        </w:rPr>
        <w:drawing>
          <wp:anchor distT="0" distB="0" distL="114300" distR="114300" simplePos="0" relativeHeight="251780096" behindDoc="0" locked="0" layoutInCell="1" allowOverlap="1" wp14:anchorId="24A3382C" wp14:editId="61B396EE">
            <wp:simplePos x="0" y="0"/>
            <wp:positionH relativeFrom="margin">
              <wp:align>right</wp:align>
            </wp:positionH>
            <wp:positionV relativeFrom="paragraph">
              <wp:posOffset>11917</wp:posOffset>
            </wp:positionV>
            <wp:extent cx="2337940" cy="646326"/>
            <wp:effectExtent l="0" t="0" r="0" b="0"/>
            <wp:wrapNone/>
            <wp:docPr id="369945429" name="Imagen 36994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989" t="36262" r="16337" b="36819"/>
                    <a:stretch/>
                  </pic:blipFill>
                  <pic:spPr bwMode="auto">
                    <a:xfrm>
                      <a:off x="0" y="0"/>
                      <a:ext cx="2337940" cy="6463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76B421" w14:textId="77777777" w:rsidR="001240D0" w:rsidRPr="008A21CE" w:rsidRDefault="001240D0">
      <w:pPr>
        <w:rPr>
          <w:color w:val="4C4747"/>
          <w:lang w:val="es-DO"/>
        </w:rPr>
        <w:sectPr w:rsidR="001240D0" w:rsidRPr="008A21CE" w:rsidSect="00D86648">
          <w:footerReference w:type="first" r:id="rId13"/>
          <w:pgSz w:w="12240" w:h="15840" w:code="1"/>
          <w:pgMar w:top="1440" w:right="1440" w:bottom="1440" w:left="1440" w:header="720" w:footer="720" w:gutter="0"/>
          <w:cols w:space="720"/>
          <w:docGrid w:linePitch="360"/>
        </w:sectPr>
      </w:pPr>
    </w:p>
    <w:p w14:paraId="79E9190C" w14:textId="5039B0E2" w:rsidR="002F65F6" w:rsidRPr="008A21CE" w:rsidRDefault="002F65F6" w:rsidP="002F65F6">
      <w:pPr>
        <w:jc w:val="center"/>
        <w:rPr>
          <w:b/>
          <w:bCs/>
          <w:color w:val="4C4747"/>
          <w:sz w:val="28"/>
          <w:szCs w:val="22"/>
          <w:lang w:val="es-DO"/>
        </w:rPr>
      </w:pPr>
      <w:r w:rsidRPr="008A21CE">
        <w:rPr>
          <w:b/>
          <w:bCs/>
          <w:color w:val="4C4747"/>
          <w:sz w:val="28"/>
          <w:szCs w:val="22"/>
          <w:lang w:val="es-DO"/>
        </w:rPr>
        <w:lastRenderedPageBreak/>
        <w:t>TABLA</w:t>
      </w:r>
      <w:r w:rsidR="00316CBA" w:rsidRPr="008A21CE">
        <w:rPr>
          <w:b/>
          <w:bCs/>
          <w:color w:val="4C4747"/>
          <w:sz w:val="28"/>
          <w:szCs w:val="22"/>
          <w:lang w:val="es-DO"/>
        </w:rPr>
        <w:t xml:space="preserve"> </w:t>
      </w:r>
      <w:r w:rsidR="0009026D" w:rsidRPr="008A21CE">
        <w:rPr>
          <w:b/>
          <w:bCs/>
          <w:color w:val="4C4747"/>
          <w:sz w:val="28"/>
          <w:szCs w:val="22"/>
          <w:lang w:val="es-DO"/>
        </w:rPr>
        <w:t>DE</w:t>
      </w:r>
      <w:r w:rsidR="00316CBA" w:rsidRPr="008A21CE">
        <w:rPr>
          <w:b/>
          <w:bCs/>
          <w:color w:val="4C4747"/>
          <w:sz w:val="28"/>
          <w:szCs w:val="22"/>
          <w:lang w:val="es-DO"/>
        </w:rPr>
        <w:t xml:space="preserve"> </w:t>
      </w:r>
      <w:r w:rsidRPr="008A21CE">
        <w:rPr>
          <w:b/>
          <w:bCs/>
          <w:color w:val="4C4747"/>
          <w:sz w:val="28"/>
          <w:szCs w:val="22"/>
          <w:lang w:val="es-DO"/>
        </w:rPr>
        <w:t>CONTENIDOS</w:t>
      </w:r>
    </w:p>
    <w:p w14:paraId="7E72D100" w14:textId="349C9786" w:rsidR="002F65F6" w:rsidRPr="008A21CE" w:rsidRDefault="002F65F6" w:rsidP="002F65F6">
      <w:pPr>
        <w:rPr>
          <w:color w:val="4C4747"/>
          <w:spacing w:val="0"/>
          <w:sz w:val="22"/>
          <w:szCs w:val="22"/>
          <w:lang w:val="es-DO"/>
        </w:rPr>
      </w:pPr>
      <w:r w:rsidRPr="008A21CE">
        <w:rPr>
          <w:noProof/>
          <w:color w:val="4C4747"/>
          <w:spacing w:val="0"/>
          <w:sz w:val="22"/>
          <w:szCs w:val="22"/>
          <w:lang w:val="es-DO" w:eastAsia="es-DO"/>
        </w:rPr>
        <mc:AlternateContent>
          <mc:Choice Requires="wps">
            <w:drawing>
              <wp:anchor distT="0" distB="0" distL="114300" distR="114300" simplePos="0" relativeHeight="251731968" behindDoc="0" locked="0" layoutInCell="1" allowOverlap="1" wp14:anchorId="44B660A7" wp14:editId="6DECB892">
                <wp:simplePos x="0" y="0"/>
                <wp:positionH relativeFrom="margin">
                  <wp:posOffset>2266950</wp:posOffset>
                </wp:positionH>
                <wp:positionV relativeFrom="paragraph">
                  <wp:posOffset>81118</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0A4579" id="Straight Connector 18"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6.4pt" to="21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" strokecolor="#ee2a24" strokeweight="2.25pt">
                <v:stroke joinstyle="miter"/>
                <w10:wrap anchorx="margin"/>
              </v:line>
            </w:pict>
          </mc:Fallback>
        </mc:AlternateContent>
      </w:r>
    </w:p>
    <w:p w14:paraId="15C8DFB8" w14:textId="789E9896" w:rsidR="00E14468" w:rsidRPr="008A21CE" w:rsidRDefault="005D67AE" w:rsidP="00E14468">
      <w:pPr>
        <w:spacing w:after="0"/>
        <w:jc w:val="center"/>
        <w:rPr>
          <w:color w:val="4C4747"/>
          <w:lang w:val="es-DO"/>
        </w:rPr>
      </w:pPr>
      <w:r w:rsidRPr="008A21CE">
        <w:rPr>
          <w:color w:val="4C4747"/>
          <w:lang w:val="es-DO"/>
        </w:rPr>
        <w:t>Memoria</w:t>
      </w:r>
      <w:r w:rsidR="00E14468" w:rsidRPr="008A21CE">
        <w:rPr>
          <w:color w:val="4C4747"/>
          <w:lang w:val="es-DO"/>
        </w:rPr>
        <w:t xml:space="preserve"> 202</w:t>
      </w:r>
      <w:r w:rsidR="0067121C">
        <w:rPr>
          <w:color w:val="4C4747"/>
          <w:lang w:val="es-DO"/>
        </w:rPr>
        <w:t>4</w:t>
      </w:r>
    </w:p>
    <w:sdt>
      <w:sdtPr>
        <w:rPr>
          <w:b/>
          <w:noProof/>
          <w:color w:val="4C4747"/>
          <w:spacing w:val="0"/>
          <w:lang w:val="es-DO"/>
        </w:rPr>
        <w:id w:val="965008165"/>
        <w:docPartObj>
          <w:docPartGallery w:val="Table of Contents"/>
          <w:docPartUnique/>
        </w:docPartObj>
      </w:sdtPr>
      <w:sdtEndPr>
        <w:rPr>
          <w:bCs/>
          <w:sz w:val="22"/>
          <w:szCs w:val="22"/>
        </w:rPr>
      </w:sdtEndPr>
      <w:sdtContent>
        <w:p w14:paraId="563B4CEA" w14:textId="6CF7456F" w:rsidR="002F65F6" w:rsidRPr="000F1BFE" w:rsidRDefault="002A1BA6" w:rsidP="001970A6">
          <w:pPr>
            <w:keepNext/>
            <w:keepLines/>
            <w:spacing w:before="240" w:after="0" w:line="360" w:lineRule="auto"/>
            <w:jc w:val="right"/>
            <w:rPr>
              <w:rFonts w:eastAsiaTheme="majorEastAsia"/>
              <w:b/>
              <w:color w:val="4C4747"/>
              <w:spacing w:val="0"/>
              <w:sz w:val="28"/>
              <w:lang w:val="es-DO"/>
            </w:rPr>
          </w:pPr>
          <w:r w:rsidRPr="000F1BFE">
            <w:rPr>
              <w:b/>
              <w:color w:val="4C4747"/>
              <w:spacing w:val="0"/>
              <w:sz w:val="28"/>
              <w:lang w:val="es-DO"/>
            </w:rPr>
            <w:t>Pág.</w:t>
          </w:r>
        </w:p>
        <w:p w14:paraId="18F0087C" w14:textId="14BE1E70" w:rsidR="000F1BFE" w:rsidRPr="000F1BFE" w:rsidRDefault="002F65F6" w:rsidP="000F1BFE">
          <w:pPr>
            <w:pStyle w:val="TDC1"/>
            <w:spacing w:line="360" w:lineRule="auto"/>
            <w:rPr>
              <w:rFonts w:asciiTheme="minorHAnsi" w:eastAsiaTheme="minorEastAsia" w:hAnsiTheme="minorHAnsi" w:cstheme="minorBidi"/>
              <w:spacing w:val="0"/>
              <w:sz w:val="22"/>
              <w:szCs w:val="22"/>
              <w:lang w:eastAsia="es-DO"/>
            </w:rPr>
          </w:pPr>
          <w:r w:rsidRPr="000F1BFE">
            <w:rPr>
              <w:spacing w:val="0"/>
            </w:rPr>
            <w:fldChar w:fldCharType="begin"/>
          </w:r>
          <w:r w:rsidRPr="000F1BFE">
            <w:rPr>
              <w:spacing w:val="0"/>
            </w:rPr>
            <w:instrText xml:space="preserve"> TOC \o "1-3" \h \z \u </w:instrText>
          </w:r>
          <w:r w:rsidRPr="000F1BFE">
            <w:rPr>
              <w:spacing w:val="0"/>
            </w:rPr>
            <w:fldChar w:fldCharType="separate"/>
          </w:r>
          <w:hyperlink w:anchor="_Toc185418681" w:history="1">
            <w:r w:rsidR="000F1BFE" w:rsidRPr="000F1BFE">
              <w:rPr>
                <w:rStyle w:val="Hipervnculo"/>
                <w:color w:val="4C4747"/>
              </w:rPr>
              <w:t>RESUMEN EJECUTIVO</w:t>
            </w:r>
            <w:r w:rsidR="000F1BFE" w:rsidRPr="000F1BFE">
              <w:rPr>
                <w:webHidden/>
              </w:rPr>
              <w:tab/>
            </w:r>
            <w:r w:rsidR="000F1BFE" w:rsidRPr="000F1BFE">
              <w:rPr>
                <w:webHidden/>
              </w:rPr>
              <w:fldChar w:fldCharType="begin"/>
            </w:r>
            <w:r w:rsidR="000F1BFE" w:rsidRPr="000F1BFE">
              <w:rPr>
                <w:webHidden/>
              </w:rPr>
              <w:instrText xml:space="preserve"> PAGEREF _Toc185418681 \h </w:instrText>
            </w:r>
            <w:r w:rsidR="000F1BFE" w:rsidRPr="000F1BFE">
              <w:rPr>
                <w:webHidden/>
              </w:rPr>
            </w:r>
            <w:r w:rsidR="000F1BFE" w:rsidRPr="000F1BFE">
              <w:rPr>
                <w:webHidden/>
              </w:rPr>
              <w:fldChar w:fldCharType="separate"/>
            </w:r>
            <w:r w:rsidR="0045682F">
              <w:rPr>
                <w:webHidden/>
              </w:rPr>
              <w:t>1</w:t>
            </w:r>
            <w:r w:rsidR="000F1BFE" w:rsidRPr="000F1BFE">
              <w:rPr>
                <w:webHidden/>
              </w:rPr>
              <w:fldChar w:fldCharType="end"/>
            </w:r>
          </w:hyperlink>
        </w:p>
        <w:p w14:paraId="4B82329F" w14:textId="5D7CECD7" w:rsidR="000F1BFE" w:rsidRPr="000F1BFE" w:rsidRDefault="005D42C1" w:rsidP="000F1BFE">
          <w:pPr>
            <w:pStyle w:val="TDC1"/>
            <w:spacing w:line="360" w:lineRule="auto"/>
            <w:rPr>
              <w:rFonts w:asciiTheme="minorHAnsi" w:eastAsiaTheme="minorEastAsia" w:hAnsiTheme="minorHAnsi" w:cstheme="minorBidi"/>
              <w:spacing w:val="0"/>
              <w:sz w:val="22"/>
              <w:szCs w:val="22"/>
              <w:lang w:eastAsia="es-DO"/>
            </w:rPr>
          </w:pPr>
          <w:hyperlink w:anchor="_Toc185418682" w:history="1">
            <w:r w:rsidR="000F1BFE" w:rsidRPr="000F1BFE">
              <w:rPr>
                <w:rStyle w:val="Hipervnculo"/>
                <w:color w:val="4C4747"/>
              </w:rPr>
              <w:t>II. INFORMACIÓN INSTITUCIONAL</w:t>
            </w:r>
            <w:r w:rsidR="000F1BFE" w:rsidRPr="000F1BFE">
              <w:rPr>
                <w:webHidden/>
              </w:rPr>
              <w:tab/>
            </w:r>
            <w:r w:rsidR="000F1BFE" w:rsidRPr="000F1BFE">
              <w:rPr>
                <w:webHidden/>
              </w:rPr>
              <w:fldChar w:fldCharType="begin"/>
            </w:r>
            <w:r w:rsidR="000F1BFE" w:rsidRPr="000F1BFE">
              <w:rPr>
                <w:webHidden/>
              </w:rPr>
              <w:instrText xml:space="preserve"> PAGEREF _Toc185418682 \h </w:instrText>
            </w:r>
            <w:r w:rsidR="000F1BFE" w:rsidRPr="000F1BFE">
              <w:rPr>
                <w:webHidden/>
              </w:rPr>
            </w:r>
            <w:r w:rsidR="000F1BFE" w:rsidRPr="000F1BFE">
              <w:rPr>
                <w:webHidden/>
              </w:rPr>
              <w:fldChar w:fldCharType="separate"/>
            </w:r>
            <w:r w:rsidR="0045682F">
              <w:rPr>
                <w:webHidden/>
              </w:rPr>
              <w:t>6</w:t>
            </w:r>
            <w:r w:rsidR="000F1BFE" w:rsidRPr="000F1BFE">
              <w:rPr>
                <w:webHidden/>
              </w:rPr>
              <w:fldChar w:fldCharType="end"/>
            </w:r>
          </w:hyperlink>
        </w:p>
        <w:p w14:paraId="5CDCD2BB" w14:textId="63E8663C"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683" w:history="1">
            <w:r w:rsidR="000F1BFE" w:rsidRPr="000F1BFE">
              <w:rPr>
                <w:rStyle w:val="Hipervnculo"/>
                <w:color w:val="4C4747"/>
              </w:rPr>
              <w:t>2.1 Marco Filosófico Institucional</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_Toc185418683 \h </w:instrText>
            </w:r>
            <w:r w:rsidR="000F1BFE" w:rsidRPr="000F1BFE">
              <w:rPr>
                <w:webHidden/>
                <w:color w:val="4C4747"/>
              </w:rPr>
            </w:r>
            <w:r w:rsidR="000F1BFE" w:rsidRPr="000F1BFE">
              <w:rPr>
                <w:webHidden/>
                <w:color w:val="4C4747"/>
              </w:rPr>
              <w:fldChar w:fldCharType="separate"/>
            </w:r>
            <w:r w:rsidR="0045682F">
              <w:rPr>
                <w:webHidden/>
                <w:color w:val="4C4747"/>
              </w:rPr>
              <w:t>6</w:t>
            </w:r>
            <w:r w:rsidR="000F1BFE" w:rsidRPr="000F1BFE">
              <w:rPr>
                <w:webHidden/>
                <w:color w:val="4C4747"/>
              </w:rPr>
              <w:fldChar w:fldCharType="end"/>
            </w:r>
          </w:hyperlink>
        </w:p>
        <w:p w14:paraId="1E8D2907" w14:textId="517C1097" w:rsidR="000F1BFE" w:rsidRPr="000F1BFE" w:rsidRDefault="005D42C1" w:rsidP="000F1BFE">
          <w:pPr>
            <w:pStyle w:val="TDC3"/>
            <w:tabs>
              <w:tab w:val="right" w:leader="dot" w:pos="7910"/>
            </w:tabs>
            <w:spacing w:after="0" w:line="360" w:lineRule="auto"/>
            <w:jc w:val="both"/>
            <w:rPr>
              <w:rFonts w:asciiTheme="minorHAnsi" w:eastAsiaTheme="minorEastAsia" w:hAnsiTheme="minorHAnsi" w:cstheme="minorBidi"/>
              <w:noProof/>
              <w:color w:val="4C4747"/>
              <w:spacing w:val="0"/>
              <w:sz w:val="22"/>
              <w:szCs w:val="22"/>
              <w:lang w:val="es-DO" w:eastAsia="es-DO"/>
            </w:rPr>
          </w:pPr>
          <w:hyperlink w:anchor="_Toc185418684" w:history="1">
            <w:r w:rsidR="000F1BFE" w:rsidRPr="000F1BFE">
              <w:rPr>
                <w:rStyle w:val="Hipervnculo"/>
                <w:noProof/>
                <w:color w:val="4C4747"/>
              </w:rPr>
              <w:t>2.1.1 Misión</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_Toc185418684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6</w:t>
            </w:r>
            <w:r w:rsidR="000F1BFE" w:rsidRPr="000F1BFE">
              <w:rPr>
                <w:noProof/>
                <w:webHidden/>
                <w:color w:val="4C4747"/>
              </w:rPr>
              <w:fldChar w:fldCharType="end"/>
            </w:r>
          </w:hyperlink>
        </w:p>
        <w:p w14:paraId="286BA3E6" w14:textId="3D53E0DB" w:rsidR="000F1BFE" w:rsidRPr="000F1BFE" w:rsidRDefault="005D42C1" w:rsidP="000F1BFE">
          <w:pPr>
            <w:pStyle w:val="TDC3"/>
            <w:tabs>
              <w:tab w:val="right" w:leader="dot" w:pos="7910"/>
            </w:tabs>
            <w:spacing w:after="0" w:line="360" w:lineRule="auto"/>
            <w:jc w:val="both"/>
            <w:rPr>
              <w:rFonts w:asciiTheme="minorHAnsi" w:eastAsiaTheme="minorEastAsia" w:hAnsiTheme="minorHAnsi" w:cstheme="minorBidi"/>
              <w:noProof/>
              <w:color w:val="4C4747"/>
              <w:spacing w:val="0"/>
              <w:sz w:val="22"/>
              <w:szCs w:val="22"/>
              <w:lang w:val="es-DO" w:eastAsia="es-DO"/>
            </w:rPr>
          </w:pPr>
          <w:hyperlink w:anchor="_Toc185418685" w:history="1">
            <w:r w:rsidR="000F1BFE" w:rsidRPr="000F1BFE">
              <w:rPr>
                <w:rStyle w:val="Hipervnculo"/>
                <w:noProof/>
                <w:color w:val="4C4747"/>
              </w:rPr>
              <w:t>2.1.2 Visión</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_Toc185418685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6</w:t>
            </w:r>
            <w:r w:rsidR="000F1BFE" w:rsidRPr="000F1BFE">
              <w:rPr>
                <w:noProof/>
                <w:webHidden/>
                <w:color w:val="4C4747"/>
              </w:rPr>
              <w:fldChar w:fldCharType="end"/>
            </w:r>
          </w:hyperlink>
        </w:p>
        <w:p w14:paraId="447B646E" w14:textId="71F78043" w:rsidR="000F1BFE" w:rsidRPr="000F1BFE" w:rsidRDefault="005D42C1" w:rsidP="000F1BFE">
          <w:pPr>
            <w:pStyle w:val="TDC3"/>
            <w:tabs>
              <w:tab w:val="right" w:leader="dot" w:pos="7910"/>
            </w:tabs>
            <w:spacing w:after="0" w:line="360" w:lineRule="auto"/>
            <w:jc w:val="both"/>
            <w:rPr>
              <w:rFonts w:asciiTheme="minorHAnsi" w:eastAsiaTheme="minorEastAsia" w:hAnsiTheme="minorHAnsi" w:cstheme="minorBidi"/>
              <w:noProof/>
              <w:color w:val="4C4747"/>
              <w:spacing w:val="0"/>
              <w:sz w:val="22"/>
              <w:szCs w:val="22"/>
              <w:lang w:val="es-DO" w:eastAsia="es-DO"/>
            </w:rPr>
          </w:pPr>
          <w:hyperlink w:anchor="_Toc185418686" w:history="1">
            <w:r w:rsidR="000F1BFE" w:rsidRPr="000F1BFE">
              <w:rPr>
                <w:rStyle w:val="Hipervnculo"/>
                <w:noProof/>
                <w:color w:val="4C4747"/>
              </w:rPr>
              <w:t>2.1.3 Valores</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_Toc185418686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6</w:t>
            </w:r>
            <w:r w:rsidR="000F1BFE" w:rsidRPr="000F1BFE">
              <w:rPr>
                <w:noProof/>
                <w:webHidden/>
                <w:color w:val="4C4747"/>
              </w:rPr>
              <w:fldChar w:fldCharType="end"/>
            </w:r>
          </w:hyperlink>
        </w:p>
        <w:p w14:paraId="4CC89A70" w14:textId="12CFC83F"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687" w:history="1">
            <w:r w:rsidR="000F1BFE" w:rsidRPr="000F1BFE">
              <w:rPr>
                <w:rStyle w:val="Hipervnculo"/>
                <w:color w:val="4C4747"/>
              </w:rPr>
              <w:t>2.2 Base legal institucional</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_Toc185418687 \h </w:instrText>
            </w:r>
            <w:r w:rsidR="000F1BFE" w:rsidRPr="000F1BFE">
              <w:rPr>
                <w:webHidden/>
                <w:color w:val="4C4747"/>
              </w:rPr>
            </w:r>
            <w:r w:rsidR="000F1BFE" w:rsidRPr="000F1BFE">
              <w:rPr>
                <w:webHidden/>
                <w:color w:val="4C4747"/>
              </w:rPr>
              <w:fldChar w:fldCharType="separate"/>
            </w:r>
            <w:r w:rsidR="0045682F">
              <w:rPr>
                <w:webHidden/>
                <w:color w:val="4C4747"/>
              </w:rPr>
              <w:t>7</w:t>
            </w:r>
            <w:r w:rsidR="000F1BFE" w:rsidRPr="000F1BFE">
              <w:rPr>
                <w:webHidden/>
                <w:color w:val="4C4747"/>
              </w:rPr>
              <w:fldChar w:fldCharType="end"/>
            </w:r>
          </w:hyperlink>
        </w:p>
        <w:p w14:paraId="46D9A9A8" w14:textId="2043F235"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688" w:history="1">
            <w:r w:rsidR="000F1BFE" w:rsidRPr="000F1BFE">
              <w:rPr>
                <w:rStyle w:val="Hipervnculo"/>
                <w:color w:val="4C4747"/>
              </w:rPr>
              <w:t>2.3 Estructura organizativa</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_Toc185418688 \h </w:instrText>
            </w:r>
            <w:r w:rsidR="000F1BFE" w:rsidRPr="000F1BFE">
              <w:rPr>
                <w:webHidden/>
                <w:color w:val="4C4747"/>
              </w:rPr>
            </w:r>
            <w:r w:rsidR="000F1BFE" w:rsidRPr="000F1BFE">
              <w:rPr>
                <w:webHidden/>
                <w:color w:val="4C4747"/>
              </w:rPr>
              <w:fldChar w:fldCharType="separate"/>
            </w:r>
            <w:r w:rsidR="0045682F">
              <w:rPr>
                <w:webHidden/>
                <w:color w:val="4C4747"/>
              </w:rPr>
              <w:t>9</w:t>
            </w:r>
            <w:r w:rsidR="000F1BFE" w:rsidRPr="000F1BFE">
              <w:rPr>
                <w:webHidden/>
                <w:color w:val="4C4747"/>
              </w:rPr>
              <w:fldChar w:fldCharType="end"/>
            </w:r>
          </w:hyperlink>
        </w:p>
        <w:p w14:paraId="274E6C3F" w14:textId="12B5230F" w:rsidR="000F1BFE" w:rsidRPr="000F1BFE" w:rsidRDefault="005D42C1" w:rsidP="000F1BFE">
          <w:pPr>
            <w:pStyle w:val="TDC3"/>
            <w:tabs>
              <w:tab w:val="right" w:leader="dot" w:pos="7910"/>
            </w:tabs>
            <w:spacing w:after="0" w:line="360" w:lineRule="auto"/>
            <w:jc w:val="both"/>
            <w:rPr>
              <w:rFonts w:asciiTheme="minorHAnsi" w:eastAsiaTheme="minorEastAsia" w:hAnsiTheme="minorHAnsi" w:cstheme="minorBidi"/>
              <w:noProof/>
              <w:color w:val="4C4747"/>
              <w:spacing w:val="0"/>
              <w:sz w:val="22"/>
              <w:szCs w:val="22"/>
              <w:lang w:val="es-DO" w:eastAsia="es-DO"/>
            </w:rPr>
          </w:pPr>
          <w:hyperlink w:anchor="_Toc185418689" w:history="1">
            <w:r w:rsidR="000F1BFE" w:rsidRPr="000F1BFE">
              <w:rPr>
                <w:rStyle w:val="Hipervnculo"/>
                <w:noProof/>
                <w:color w:val="4C4747"/>
              </w:rPr>
              <w:t>2.3.1. Principales funcionarios</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_Toc185418689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9</w:t>
            </w:r>
            <w:r w:rsidR="000F1BFE" w:rsidRPr="000F1BFE">
              <w:rPr>
                <w:noProof/>
                <w:webHidden/>
                <w:color w:val="4C4747"/>
              </w:rPr>
              <w:fldChar w:fldCharType="end"/>
            </w:r>
          </w:hyperlink>
        </w:p>
        <w:p w14:paraId="069B7B0A" w14:textId="33512FF7" w:rsidR="000F1BFE" w:rsidRPr="000F1BFE" w:rsidRDefault="005D42C1" w:rsidP="000F1BFE">
          <w:pPr>
            <w:pStyle w:val="TDC3"/>
            <w:tabs>
              <w:tab w:val="right" w:leader="dot" w:pos="7910"/>
            </w:tabs>
            <w:spacing w:after="0" w:line="360" w:lineRule="auto"/>
            <w:jc w:val="both"/>
            <w:rPr>
              <w:rFonts w:asciiTheme="minorHAnsi" w:eastAsiaTheme="minorEastAsia" w:hAnsiTheme="minorHAnsi" w:cstheme="minorBidi"/>
              <w:noProof/>
              <w:color w:val="4C4747"/>
              <w:spacing w:val="0"/>
              <w:sz w:val="22"/>
              <w:szCs w:val="22"/>
              <w:lang w:val="es-DO" w:eastAsia="es-DO"/>
            </w:rPr>
          </w:pPr>
          <w:hyperlink w:anchor="_Toc185418690" w:history="1">
            <w:r w:rsidR="000F1BFE" w:rsidRPr="000F1BFE">
              <w:rPr>
                <w:rStyle w:val="Hipervnculo"/>
                <w:noProof/>
                <w:color w:val="4C4747"/>
              </w:rPr>
              <w:t>2.3.2. Organigrama</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_Toc185418690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11</w:t>
            </w:r>
            <w:r w:rsidR="000F1BFE" w:rsidRPr="000F1BFE">
              <w:rPr>
                <w:noProof/>
                <w:webHidden/>
                <w:color w:val="4C4747"/>
              </w:rPr>
              <w:fldChar w:fldCharType="end"/>
            </w:r>
          </w:hyperlink>
        </w:p>
        <w:p w14:paraId="15CBF36B" w14:textId="2B3A6859" w:rsidR="000F1BFE" w:rsidRPr="000F1BFE" w:rsidRDefault="005D42C1" w:rsidP="000F1BFE">
          <w:pPr>
            <w:pStyle w:val="TDC1"/>
            <w:spacing w:line="360" w:lineRule="auto"/>
            <w:rPr>
              <w:rFonts w:asciiTheme="minorHAnsi" w:eastAsiaTheme="minorEastAsia" w:hAnsiTheme="minorHAnsi" w:cstheme="minorBidi"/>
              <w:spacing w:val="0"/>
              <w:sz w:val="22"/>
              <w:szCs w:val="22"/>
              <w:lang w:eastAsia="es-DO"/>
            </w:rPr>
          </w:pPr>
          <w:hyperlink w:anchor="_Toc185418691" w:history="1">
            <w:r w:rsidR="000F1BFE" w:rsidRPr="000F1BFE">
              <w:rPr>
                <w:rStyle w:val="Hipervnculo"/>
                <w:color w:val="4C4747"/>
              </w:rPr>
              <w:t>III. RESULTADOS MISIONALES</w:t>
            </w:r>
            <w:r w:rsidR="000F1BFE" w:rsidRPr="000F1BFE">
              <w:rPr>
                <w:webHidden/>
              </w:rPr>
              <w:tab/>
            </w:r>
            <w:r w:rsidR="000F1BFE" w:rsidRPr="000F1BFE">
              <w:rPr>
                <w:webHidden/>
              </w:rPr>
              <w:fldChar w:fldCharType="begin"/>
            </w:r>
            <w:r w:rsidR="000F1BFE" w:rsidRPr="000F1BFE">
              <w:rPr>
                <w:webHidden/>
              </w:rPr>
              <w:instrText xml:space="preserve"> PAGEREF _Toc185418691 \h </w:instrText>
            </w:r>
            <w:r w:rsidR="000F1BFE" w:rsidRPr="000F1BFE">
              <w:rPr>
                <w:webHidden/>
              </w:rPr>
            </w:r>
            <w:r w:rsidR="000F1BFE" w:rsidRPr="000F1BFE">
              <w:rPr>
                <w:webHidden/>
              </w:rPr>
              <w:fldChar w:fldCharType="separate"/>
            </w:r>
            <w:r w:rsidR="0045682F">
              <w:rPr>
                <w:webHidden/>
              </w:rPr>
              <w:t>12</w:t>
            </w:r>
            <w:r w:rsidR="000F1BFE" w:rsidRPr="000F1BFE">
              <w:rPr>
                <w:webHidden/>
              </w:rPr>
              <w:fldChar w:fldCharType="end"/>
            </w:r>
          </w:hyperlink>
        </w:p>
        <w:p w14:paraId="4C461FF8" w14:textId="7A07D372"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692" w:history="1">
            <w:r w:rsidR="000F1BFE" w:rsidRPr="000F1BFE">
              <w:rPr>
                <w:rStyle w:val="Hipervnculo"/>
                <w:color w:val="4C4747"/>
              </w:rPr>
              <w:t>3.1 Información cuantitativa, cualitativa e indicadores de los procesos misionales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_Toc185418692 \h </w:instrText>
            </w:r>
            <w:r w:rsidR="000F1BFE" w:rsidRPr="000F1BFE">
              <w:rPr>
                <w:webHidden/>
                <w:color w:val="4C4747"/>
              </w:rPr>
            </w:r>
            <w:r w:rsidR="000F1BFE" w:rsidRPr="000F1BFE">
              <w:rPr>
                <w:webHidden/>
                <w:color w:val="4C4747"/>
              </w:rPr>
              <w:fldChar w:fldCharType="separate"/>
            </w:r>
            <w:r w:rsidR="0045682F">
              <w:rPr>
                <w:webHidden/>
                <w:color w:val="4C4747"/>
              </w:rPr>
              <w:t>12</w:t>
            </w:r>
            <w:r w:rsidR="000F1BFE" w:rsidRPr="000F1BFE">
              <w:rPr>
                <w:webHidden/>
                <w:color w:val="4C4747"/>
              </w:rPr>
              <w:fldChar w:fldCharType="end"/>
            </w:r>
          </w:hyperlink>
        </w:p>
        <w:p w14:paraId="39454D9A" w14:textId="6C5BB656"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693" w:history="1">
            <w:r w:rsidR="000F1BFE" w:rsidRPr="000F1BFE">
              <w:rPr>
                <w:rStyle w:val="Hipervnculo"/>
                <w:color w:val="4C4747"/>
              </w:rPr>
              <w:t>3.2 Dirección de Movilidad Sostenible</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_Toc185418693 \h </w:instrText>
            </w:r>
            <w:r w:rsidR="000F1BFE" w:rsidRPr="000F1BFE">
              <w:rPr>
                <w:webHidden/>
                <w:color w:val="4C4747"/>
              </w:rPr>
            </w:r>
            <w:r w:rsidR="000F1BFE" w:rsidRPr="000F1BFE">
              <w:rPr>
                <w:webHidden/>
                <w:color w:val="4C4747"/>
              </w:rPr>
              <w:fldChar w:fldCharType="separate"/>
            </w:r>
            <w:r w:rsidR="0045682F">
              <w:rPr>
                <w:webHidden/>
                <w:color w:val="4C4747"/>
              </w:rPr>
              <w:t>13</w:t>
            </w:r>
            <w:r w:rsidR="000F1BFE" w:rsidRPr="000F1BFE">
              <w:rPr>
                <w:webHidden/>
                <w:color w:val="4C4747"/>
              </w:rPr>
              <w:fldChar w:fldCharType="end"/>
            </w:r>
          </w:hyperlink>
        </w:p>
        <w:p w14:paraId="32BEE4FD" w14:textId="5EDF20DA"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694" w:history="1">
            <w:r w:rsidR="000F1BFE" w:rsidRPr="000F1BFE">
              <w:rPr>
                <w:rStyle w:val="Hipervnculo"/>
                <w:color w:val="4C4747"/>
              </w:rPr>
              <w:t>3.3 Dirección de Transporte de Carga</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_Toc185418694 \h </w:instrText>
            </w:r>
            <w:r w:rsidR="000F1BFE" w:rsidRPr="000F1BFE">
              <w:rPr>
                <w:webHidden/>
                <w:color w:val="4C4747"/>
              </w:rPr>
            </w:r>
            <w:r w:rsidR="000F1BFE" w:rsidRPr="000F1BFE">
              <w:rPr>
                <w:webHidden/>
                <w:color w:val="4C4747"/>
              </w:rPr>
              <w:fldChar w:fldCharType="separate"/>
            </w:r>
            <w:r w:rsidR="0045682F">
              <w:rPr>
                <w:webHidden/>
                <w:color w:val="4C4747"/>
              </w:rPr>
              <w:t>25</w:t>
            </w:r>
            <w:r w:rsidR="000F1BFE" w:rsidRPr="000F1BFE">
              <w:rPr>
                <w:webHidden/>
                <w:color w:val="4C4747"/>
              </w:rPr>
              <w:fldChar w:fldCharType="end"/>
            </w:r>
          </w:hyperlink>
        </w:p>
        <w:p w14:paraId="606381CB" w14:textId="55E327E5"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695" w:history="1">
            <w:r w:rsidR="000F1BFE" w:rsidRPr="000F1BFE">
              <w:rPr>
                <w:rStyle w:val="Hipervnculo"/>
                <w:color w:val="4C4747"/>
              </w:rPr>
              <w:t>3.4 Dirección de Transporte de Pasajeros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_Toc185418695 \h </w:instrText>
            </w:r>
            <w:r w:rsidR="000F1BFE" w:rsidRPr="000F1BFE">
              <w:rPr>
                <w:webHidden/>
                <w:color w:val="4C4747"/>
              </w:rPr>
            </w:r>
            <w:r w:rsidR="000F1BFE" w:rsidRPr="000F1BFE">
              <w:rPr>
                <w:webHidden/>
                <w:color w:val="4C4747"/>
              </w:rPr>
              <w:fldChar w:fldCharType="separate"/>
            </w:r>
            <w:r w:rsidR="0045682F">
              <w:rPr>
                <w:webHidden/>
                <w:color w:val="4C4747"/>
              </w:rPr>
              <w:t>35</w:t>
            </w:r>
            <w:r w:rsidR="000F1BFE" w:rsidRPr="000F1BFE">
              <w:rPr>
                <w:webHidden/>
                <w:color w:val="4C4747"/>
              </w:rPr>
              <w:fldChar w:fldCharType="end"/>
            </w:r>
          </w:hyperlink>
        </w:p>
        <w:p w14:paraId="64773850" w14:textId="39A88C35"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696" w:history="1">
            <w:r w:rsidR="000F1BFE" w:rsidRPr="000F1BFE">
              <w:rPr>
                <w:rStyle w:val="Hipervnculo"/>
                <w:color w:val="4C4747"/>
              </w:rPr>
              <w:t>3.5 Dirección de Licencias de Conducir</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_Toc185418696 \h </w:instrText>
            </w:r>
            <w:r w:rsidR="000F1BFE" w:rsidRPr="000F1BFE">
              <w:rPr>
                <w:webHidden/>
                <w:color w:val="4C4747"/>
              </w:rPr>
            </w:r>
            <w:r w:rsidR="000F1BFE" w:rsidRPr="000F1BFE">
              <w:rPr>
                <w:webHidden/>
                <w:color w:val="4C4747"/>
              </w:rPr>
              <w:fldChar w:fldCharType="separate"/>
            </w:r>
            <w:r w:rsidR="0045682F">
              <w:rPr>
                <w:webHidden/>
                <w:color w:val="4C4747"/>
              </w:rPr>
              <w:t>45</w:t>
            </w:r>
            <w:r w:rsidR="000F1BFE" w:rsidRPr="000F1BFE">
              <w:rPr>
                <w:webHidden/>
                <w:color w:val="4C4747"/>
              </w:rPr>
              <w:fldChar w:fldCharType="end"/>
            </w:r>
          </w:hyperlink>
        </w:p>
        <w:p w14:paraId="4CB840A9" w14:textId="2D055CD6"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697" w:history="1">
            <w:r w:rsidR="000F1BFE" w:rsidRPr="000F1BFE">
              <w:rPr>
                <w:rStyle w:val="Hipervnculo"/>
                <w:color w:val="4C4747"/>
              </w:rPr>
              <w:t>3.6 Dirección de Seguridad Vial</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_Toc185418697 \h </w:instrText>
            </w:r>
            <w:r w:rsidR="000F1BFE" w:rsidRPr="000F1BFE">
              <w:rPr>
                <w:webHidden/>
                <w:color w:val="4C4747"/>
              </w:rPr>
            </w:r>
            <w:r w:rsidR="000F1BFE" w:rsidRPr="000F1BFE">
              <w:rPr>
                <w:webHidden/>
                <w:color w:val="4C4747"/>
              </w:rPr>
              <w:fldChar w:fldCharType="separate"/>
            </w:r>
            <w:r w:rsidR="0045682F">
              <w:rPr>
                <w:webHidden/>
                <w:color w:val="4C4747"/>
              </w:rPr>
              <w:t>49</w:t>
            </w:r>
            <w:r w:rsidR="000F1BFE" w:rsidRPr="000F1BFE">
              <w:rPr>
                <w:webHidden/>
                <w:color w:val="4C4747"/>
              </w:rPr>
              <w:fldChar w:fldCharType="end"/>
            </w:r>
          </w:hyperlink>
        </w:p>
        <w:p w14:paraId="539566F0" w14:textId="160AB13A"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698" w:history="1">
            <w:r w:rsidR="000F1BFE" w:rsidRPr="000F1BFE">
              <w:rPr>
                <w:rStyle w:val="Hipervnculo"/>
                <w:color w:val="4C4747"/>
              </w:rPr>
              <w:t>3.7 Dirección de Tránsito y Vialidad</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_Toc185418698 \h </w:instrText>
            </w:r>
            <w:r w:rsidR="000F1BFE" w:rsidRPr="000F1BFE">
              <w:rPr>
                <w:webHidden/>
                <w:color w:val="4C4747"/>
              </w:rPr>
            </w:r>
            <w:r w:rsidR="000F1BFE" w:rsidRPr="000F1BFE">
              <w:rPr>
                <w:webHidden/>
                <w:color w:val="4C4747"/>
              </w:rPr>
              <w:fldChar w:fldCharType="separate"/>
            </w:r>
            <w:r w:rsidR="0045682F">
              <w:rPr>
                <w:webHidden/>
                <w:color w:val="4C4747"/>
              </w:rPr>
              <w:t>59</w:t>
            </w:r>
            <w:r w:rsidR="000F1BFE" w:rsidRPr="000F1BFE">
              <w:rPr>
                <w:webHidden/>
                <w:color w:val="4C4747"/>
              </w:rPr>
              <w:fldChar w:fldCharType="end"/>
            </w:r>
          </w:hyperlink>
        </w:p>
        <w:p w14:paraId="259AF356" w14:textId="64718FC2" w:rsidR="000F1BFE" w:rsidRPr="000F1BFE" w:rsidRDefault="000F1BFE" w:rsidP="000F1BFE">
          <w:pPr>
            <w:pStyle w:val="TDC2"/>
            <w:spacing w:before="0" w:after="0"/>
            <w:rPr>
              <w:rFonts w:asciiTheme="minorHAnsi" w:eastAsiaTheme="minorEastAsia" w:hAnsiTheme="minorHAnsi" w:cstheme="minorBidi"/>
              <w:color w:val="4C4747"/>
              <w:spacing w:val="0"/>
              <w:sz w:val="22"/>
              <w:szCs w:val="22"/>
              <w:lang w:eastAsia="es-DO"/>
            </w:rPr>
          </w:pPr>
          <w:r w:rsidRPr="008A21CE">
            <w:rPr>
              <w:b/>
              <w:bCs/>
              <w:color w:val="4C4747"/>
              <w:sz w:val="32"/>
              <w:szCs w:val="22"/>
            </w:rPr>
            <mc:AlternateContent>
              <mc:Choice Requires="wps">
                <w:drawing>
                  <wp:anchor distT="0" distB="0" distL="114300" distR="114300" simplePos="0" relativeHeight="251804672" behindDoc="0" locked="0" layoutInCell="1" allowOverlap="1" wp14:anchorId="52E4E86B" wp14:editId="14B0BCA8">
                    <wp:simplePos x="0" y="0"/>
                    <wp:positionH relativeFrom="margin">
                      <wp:align>center</wp:align>
                    </wp:positionH>
                    <wp:positionV relativeFrom="paragraph">
                      <wp:posOffset>1278672</wp:posOffset>
                    </wp:positionV>
                    <wp:extent cx="484094" cy="385482"/>
                    <wp:effectExtent l="0" t="0" r="11430" b="14605"/>
                    <wp:wrapNone/>
                    <wp:docPr id="1091112751" name="Rectángulo 1091112751"/>
                    <wp:cNvGraphicFramePr/>
                    <a:graphic xmlns:a="http://schemas.openxmlformats.org/drawingml/2006/main">
                      <a:graphicData uri="http://schemas.microsoft.com/office/word/2010/wordprocessingShape">
                        <wps:wsp>
                          <wps:cNvSpPr/>
                          <wps:spPr>
                            <a:xfrm>
                              <a:off x="0" y="0"/>
                              <a:ext cx="484094" cy="3854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FBE601" id="Rectángulo 1091112751" o:spid="_x0000_s1026" style="position:absolute;margin-left:0;margin-top:100.7pt;width:38.1pt;height:30.35pt;z-index:25180467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" fillcolor="white [3212]" strokecolor="white [3212]" strokeweight="1pt">
                    <w10:wrap anchorx="margin"/>
                  </v:rect>
                </w:pict>
              </mc:Fallback>
            </mc:AlternateContent>
          </w:r>
          <w:hyperlink w:anchor="_Toc185418699" w:history="1">
            <w:r w:rsidRPr="000F1BFE">
              <w:rPr>
                <w:rStyle w:val="Hipervnculo"/>
                <w:color w:val="4C4747"/>
              </w:rPr>
              <w:t>3.8 Dirección de Vehículos de Motor</w:t>
            </w:r>
            <w:r w:rsidRPr="000F1BFE">
              <w:rPr>
                <w:webHidden/>
                <w:color w:val="4C4747"/>
              </w:rPr>
              <w:tab/>
            </w:r>
            <w:r w:rsidRPr="000F1BFE">
              <w:rPr>
                <w:webHidden/>
                <w:color w:val="4C4747"/>
              </w:rPr>
              <w:fldChar w:fldCharType="begin"/>
            </w:r>
            <w:r w:rsidRPr="000F1BFE">
              <w:rPr>
                <w:webHidden/>
                <w:color w:val="4C4747"/>
              </w:rPr>
              <w:instrText xml:space="preserve"> PAGEREF _Toc185418699 \h </w:instrText>
            </w:r>
            <w:r w:rsidRPr="000F1BFE">
              <w:rPr>
                <w:webHidden/>
                <w:color w:val="4C4747"/>
              </w:rPr>
            </w:r>
            <w:r w:rsidRPr="000F1BFE">
              <w:rPr>
                <w:webHidden/>
                <w:color w:val="4C4747"/>
              </w:rPr>
              <w:fldChar w:fldCharType="separate"/>
            </w:r>
            <w:r w:rsidR="0045682F">
              <w:rPr>
                <w:webHidden/>
                <w:color w:val="4C4747"/>
              </w:rPr>
              <w:t>61</w:t>
            </w:r>
            <w:r w:rsidRPr="000F1BFE">
              <w:rPr>
                <w:webHidden/>
                <w:color w:val="4C4747"/>
              </w:rPr>
              <w:fldChar w:fldCharType="end"/>
            </w:r>
          </w:hyperlink>
        </w:p>
        <w:p w14:paraId="4475DE2B" w14:textId="18C444D5"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00" w:history="1">
            <w:r w:rsidR="000F1BFE" w:rsidRPr="000F1BFE">
              <w:rPr>
                <w:rStyle w:val="Hipervnculo"/>
                <w:color w:val="4C4747"/>
              </w:rPr>
              <w:t>3.9 Observatorio Permanente de Seguridad Vial</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_Toc185418700 \h </w:instrText>
            </w:r>
            <w:r w:rsidR="000F1BFE" w:rsidRPr="000F1BFE">
              <w:rPr>
                <w:webHidden/>
                <w:color w:val="4C4747"/>
              </w:rPr>
            </w:r>
            <w:r w:rsidR="000F1BFE" w:rsidRPr="000F1BFE">
              <w:rPr>
                <w:webHidden/>
                <w:color w:val="4C4747"/>
              </w:rPr>
              <w:fldChar w:fldCharType="separate"/>
            </w:r>
            <w:r w:rsidR="0045682F">
              <w:rPr>
                <w:webHidden/>
                <w:color w:val="4C4747"/>
              </w:rPr>
              <w:t>61</w:t>
            </w:r>
            <w:r w:rsidR="000F1BFE" w:rsidRPr="000F1BFE">
              <w:rPr>
                <w:webHidden/>
                <w:color w:val="4C4747"/>
              </w:rPr>
              <w:fldChar w:fldCharType="end"/>
            </w:r>
          </w:hyperlink>
        </w:p>
        <w:p w14:paraId="78D8ECBD" w14:textId="2E0D6E44"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01" w:history="1">
            <w:r w:rsidR="000F1BFE" w:rsidRPr="000F1BFE">
              <w:rPr>
                <w:rStyle w:val="Hipervnculo"/>
                <w:color w:val="4C4747"/>
              </w:rPr>
              <w:t>3.10 Dirección de Inspectoría General</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_Toc185418701 \h </w:instrText>
            </w:r>
            <w:r w:rsidR="000F1BFE" w:rsidRPr="000F1BFE">
              <w:rPr>
                <w:webHidden/>
                <w:color w:val="4C4747"/>
              </w:rPr>
            </w:r>
            <w:r w:rsidR="000F1BFE" w:rsidRPr="000F1BFE">
              <w:rPr>
                <w:webHidden/>
                <w:color w:val="4C4747"/>
              </w:rPr>
              <w:fldChar w:fldCharType="separate"/>
            </w:r>
            <w:r w:rsidR="0045682F">
              <w:rPr>
                <w:webHidden/>
                <w:color w:val="4C4747"/>
              </w:rPr>
              <w:t>63</w:t>
            </w:r>
            <w:r w:rsidR="000F1BFE" w:rsidRPr="000F1BFE">
              <w:rPr>
                <w:webHidden/>
                <w:color w:val="4C4747"/>
              </w:rPr>
              <w:fldChar w:fldCharType="end"/>
            </w:r>
          </w:hyperlink>
        </w:p>
        <w:p w14:paraId="34FEF5B0" w14:textId="01DD7042"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02" w:history="1">
            <w:r w:rsidR="000F1BFE" w:rsidRPr="000F1BFE">
              <w:rPr>
                <w:rStyle w:val="Hipervnculo"/>
                <w:color w:val="4C4747"/>
              </w:rPr>
              <w:t>3.11 Dirección de Supervisión y Control de Sanciones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_Toc185418702 \h </w:instrText>
            </w:r>
            <w:r w:rsidR="000F1BFE" w:rsidRPr="000F1BFE">
              <w:rPr>
                <w:webHidden/>
                <w:color w:val="4C4747"/>
              </w:rPr>
            </w:r>
            <w:r w:rsidR="000F1BFE" w:rsidRPr="000F1BFE">
              <w:rPr>
                <w:webHidden/>
                <w:color w:val="4C4747"/>
              </w:rPr>
              <w:fldChar w:fldCharType="separate"/>
            </w:r>
            <w:r w:rsidR="0045682F">
              <w:rPr>
                <w:webHidden/>
                <w:color w:val="4C4747"/>
              </w:rPr>
              <w:t>66</w:t>
            </w:r>
            <w:r w:rsidR="000F1BFE" w:rsidRPr="000F1BFE">
              <w:rPr>
                <w:webHidden/>
                <w:color w:val="4C4747"/>
              </w:rPr>
              <w:fldChar w:fldCharType="end"/>
            </w:r>
          </w:hyperlink>
        </w:p>
        <w:p w14:paraId="3424317D" w14:textId="51666680"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03" w:history="1">
            <w:r w:rsidR="000F1BFE" w:rsidRPr="000F1BFE">
              <w:rPr>
                <w:rStyle w:val="Hipervnculo"/>
                <w:color w:val="4C4747"/>
              </w:rPr>
              <w:t>3.12 Dirección de Coordinación de Regiones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_Toc185418703 \h </w:instrText>
            </w:r>
            <w:r w:rsidR="000F1BFE" w:rsidRPr="000F1BFE">
              <w:rPr>
                <w:webHidden/>
                <w:color w:val="4C4747"/>
              </w:rPr>
            </w:r>
            <w:r w:rsidR="000F1BFE" w:rsidRPr="000F1BFE">
              <w:rPr>
                <w:webHidden/>
                <w:color w:val="4C4747"/>
              </w:rPr>
              <w:fldChar w:fldCharType="separate"/>
            </w:r>
            <w:r w:rsidR="0045682F">
              <w:rPr>
                <w:webHidden/>
                <w:color w:val="4C4747"/>
              </w:rPr>
              <w:t>68</w:t>
            </w:r>
            <w:r w:rsidR="000F1BFE" w:rsidRPr="000F1BFE">
              <w:rPr>
                <w:webHidden/>
                <w:color w:val="4C4747"/>
              </w:rPr>
              <w:fldChar w:fldCharType="end"/>
            </w:r>
          </w:hyperlink>
        </w:p>
        <w:p w14:paraId="6B8B4600" w14:textId="55E29F48"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04" w:history="1">
            <w:r w:rsidR="000F1BFE" w:rsidRPr="000F1BFE">
              <w:rPr>
                <w:rStyle w:val="Hipervnculo"/>
                <w:color w:val="4C4747"/>
              </w:rPr>
              <w:t>3.13 Departamento de Registro de Tránsito y Transporte</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_Toc185418704 \h </w:instrText>
            </w:r>
            <w:r w:rsidR="000F1BFE" w:rsidRPr="000F1BFE">
              <w:rPr>
                <w:webHidden/>
                <w:color w:val="4C4747"/>
              </w:rPr>
            </w:r>
            <w:r w:rsidR="000F1BFE" w:rsidRPr="000F1BFE">
              <w:rPr>
                <w:webHidden/>
                <w:color w:val="4C4747"/>
              </w:rPr>
              <w:fldChar w:fldCharType="separate"/>
            </w:r>
            <w:r w:rsidR="0045682F">
              <w:rPr>
                <w:webHidden/>
                <w:color w:val="4C4747"/>
              </w:rPr>
              <w:t>69</w:t>
            </w:r>
            <w:r w:rsidR="000F1BFE" w:rsidRPr="000F1BFE">
              <w:rPr>
                <w:webHidden/>
                <w:color w:val="4C4747"/>
              </w:rPr>
              <w:fldChar w:fldCharType="end"/>
            </w:r>
          </w:hyperlink>
        </w:p>
        <w:p w14:paraId="590953AD" w14:textId="56949C0E"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05" w:history="1">
            <w:r w:rsidR="000F1BFE" w:rsidRPr="000F1BFE">
              <w:rPr>
                <w:rStyle w:val="Hipervnculo"/>
                <w:color w:val="4C4747"/>
              </w:rPr>
              <w:t>3.14 Escuela Nacional de Educación Vial</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_Toc185418705 \h </w:instrText>
            </w:r>
            <w:r w:rsidR="000F1BFE" w:rsidRPr="000F1BFE">
              <w:rPr>
                <w:webHidden/>
                <w:color w:val="4C4747"/>
              </w:rPr>
            </w:r>
            <w:r w:rsidR="000F1BFE" w:rsidRPr="000F1BFE">
              <w:rPr>
                <w:webHidden/>
                <w:color w:val="4C4747"/>
              </w:rPr>
              <w:fldChar w:fldCharType="separate"/>
            </w:r>
            <w:r w:rsidR="0045682F">
              <w:rPr>
                <w:webHidden/>
                <w:color w:val="4C4747"/>
              </w:rPr>
              <w:t>70</w:t>
            </w:r>
            <w:r w:rsidR="000F1BFE" w:rsidRPr="000F1BFE">
              <w:rPr>
                <w:webHidden/>
                <w:color w:val="4C4747"/>
              </w:rPr>
              <w:fldChar w:fldCharType="end"/>
            </w:r>
          </w:hyperlink>
        </w:p>
        <w:p w14:paraId="55DC006B" w14:textId="3E72EF9D" w:rsidR="000F1BFE" w:rsidRPr="000F1BFE" w:rsidRDefault="005D42C1" w:rsidP="000F1BFE">
          <w:pPr>
            <w:pStyle w:val="TDC1"/>
            <w:spacing w:line="360" w:lineRule="auto"/>
            <w:rPr>
              <w:rFonts w:asciiTheme="minorHAnsi" w:eastAsiaTheme="minorEastAsia" w:hAnsiTheme="minorHAnsi" w:cstheme="minorBidi"/>
              <w:spacing w:val="0"/>
              <w:sz w:val="22"/>
              <w:szCs w:val="22"/>
              <w:lang w:eastAsia="es-DO"/>
            </w:rPr>
          </w:pPr>
          <w:hyperlink w:anchor="_Toc185418706" w:history="1">
            <w:r w:rsidR="000F1BFE" w:rsidRPr="000F1BFE">
              <w:rPr>
                <w:rStyle w:val="Hipervnculo"/>
                <w:b w:val="0"/>
                <w:color w:val="4C4747"/>
              </w:rPr>
              <w:t>IV. RESULTADOS DE LAS ÁREAS TRANSVERSALES Y DE APOYO</w:t>
            </w:r>
            <w:r w:rsidR="000F1BFE" w:rsidRPr="000F1BFE">
              <w:rPr>
                <w:webHidden/>
              </w:rPr>
              <w:tab/>
            </w:r>
            <w:r w:rsidR="000F1BFE" w:rsidRPr="000F1BFE">
              <w:rPr>
                <w:webHidden/>
              </w:rPr>
              <w:fldChar w:fldCharType="begin"/>
            </w:r>
            <w:r w:rsidR="000F1BFE" w:rsidRPr="000F1BFE">
              <w:rPr>
                <w:webHidden/>
              </w:rPr>
              <w:instrText xml:space="preserve"> PAGEREF _Toc185418706 \h </w:instrText>
            </w:r>
            <w:r w:rsidR="000F1BFE" w:rsidRPr="000F1BFE">
              <w:rPr>
                <w:webHidden/>
              </w:rPr>
            </w:r>
            <w:r w:rsidR="000F1BFE" w:rsidRPr="000F1BFE">
              <w:rPr>
                <w:webHidden/>
              </w:rPr>
              <w:fldChar w:fldCharType="separate"/>
            </w:r>
            <w:r w:rsidR="0045682F">
              <w:rPr>
                <w:webHidden/>
              </w:rPr>
              <w:t>81</w:t>
            </w:r>
            <w:r w:rsidR="000F1BFE" w:rsidRPr="000F1BFE">
              <w:rPr>
                <w:webHidden/>
              </w:rPr>
              <w:fldChar w:fldCharType="end"/>
            </w:r>
          </w:hyperlink>
        </w:p>
        <w:p w14:paraId="7408EA46" w14:textId="10B4F14B"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07" w:history="1">
            <w:r w:rsidR="000F1BFE" w:rsidRPr="000F1BFE">
              <w:rPr>
                <w:rStyle w:val="Hipervnculo"/>
                <w:color w:val="4C4747"/>
              </w:rPr>
              <w:t>4.1 Desempeño Área Administrativa y Financiera</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_Toc185418707 \h </w:instrText>
            </w:r>
            <w:r w:rsidR="000F1BFE" w:rsidRPr="000F1BFE">
              <w:rPr>
                <w:webHidden/>
                <w:color w:val="4C4747"/>
              </w:rPr>
            </w:r>
            <w:r w:rsidR="000F1BFE" w:rsidRPr="000F1BFE">
              <w:rPr>
                <w:webHidden/>
                <w:color w:val="4C4747"/>
              </w:rPr>
              <w:fldChar w:fldCharType="separate"/>
            </w:r>
            <w:r w:rsidR="0045682F">
              <w:rPr>
                <w:webHidden/>
                <w:color w:val="4C4747"/>
              </w:rPr>
              <w:t>81</w:t>
            </w:r>
            <w:r w:rsidR="000F1BFE" w:rsidRPr="000F1BFE">
              <w:rPr>
                <w:webHidden/>
                <w:color w:val="4C4747"/>
              </w:rPr>
              <w:fldChar w:fldCharType="end"/>
            </w:r>
          </w:hyperlink>
        </w:p>
        <w:p w14:paraId="151084BB" w14:textId="037EB3A0"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08" w:history="1">
            <w:r w:rsidR="000F1BFE" w:rsidRPr="000F1BFE">
              <w:rPr>
                <w:rStyle w:val="Hipervnculo"/>
                <w:color w:val="4C4747"/>
              </w:rPr>
              <w:t>4.2 Desempeño de los Recursos Humanos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_Toc185418708 \h </w:instrText>
            </w:r>
            <w:r w:rsidR="000F1BFE" w:rsidRPr="000F1BFE">
              <w:rPr>
                <w:webHidden/>
                <w:color w:val="4C4747"/>
              </w:rPr>
            </w:r>
            <w:r w:rsidR="000F1BFE" w:rsidRPr="000F1BFE">
              <w:rPr>
                <w:webHidden/>
                <w:color w:val="4C4747"/>
              </w:rPr>
              <w:fldChar w:fldCharType="separate"/>
            </w:r>
            <w:r w:rsidR="0045682F">
              <w:rPr>
                <w:webHidden/>
                <w:color w:val="4C4747"/>
              </w:rPr>
              <w:t>84</w:t>
            </w:r>
            <w:r w:rsidR="000F1BFE" w:rsidRPr="000F1BFE">
              <w:rPr>
                <w:webHidden/>
                <w:color w:val="4C4747"/>
              </w:rPr>
              <w:fldChar w:fldCharType="end"/>
            </w:r>
          </w:hyperlink>
        </w:p>
        <w:p w14:paraId="35C0B2CE" w14:textId="3D78D89F"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09" w:history="1">
            <w:r w:rsidR="000F1BFE" w:rsidRPr="000F1BFE">
              <w:rPr>
                <w:rStyle w:val="Hipervnculo"/>
                <w:color w:val="4C4747"/>
              </w:rPr>
              <w:t>4.3 Desempeño de los Procesos Jurídicos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_Toc185418709 \h </w:instrText>
            </w:r>
            <w:r w:rsidR="000F1BFE" w:rsidRPr="000F1BFE">
              <w:rPr>
                <w:webHidden/>
                <w:color w:val="4C4747"/>
              </w:rPr>
            </w:r>
            <w:r w:rsidR="000F1BFE" w:rsidRPr="000F1BFE">
              <w:rPr>
                <w:webHidden/>
                <w:color w:val="4C4747"/>
              </w:rPr>
              <w:fldChar w:fldCharType="separate"/>
            </w:r>
            <w:r w:rsidR="0045682F">
              <w:rPr>
                <w:webHidden/>
                <w:color w:val="4C4747"/>
              </w:rPr>
              <w:t>97</w:t>
            </w:r>
            <w:r w:rsidR="000F1BFE" w:rsidRPr="000F1BFE">
              <w:rPr>
                <w:webHidden/>
                <w:color w:val="4C4747"/>
              </w:rPr>
              <w:fldChar w:fldCharType="end"/>
            </w:r>
          </w:hyperlink>
        </w:p>
        <w:p w14:paraId="3C985D81" w14:textId="0953BB17"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10" w:history="1">
            <w:r w:rsidR="000F1BFE" w:rsidRPr="000F1BFE">
              <w:rPr>
                <w:rStyle w:val="Hipervnculo"/>
                <w:color w:val="4C4747"/>
              </w:rPr>
              <w:t>4.4 Desempeño de las Tecnologías de la Información y la Comunicación</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_Toc185418710 \h </w:instrText>
            </w:r>
            <w:r w:rsidR="000F1BFE" w:rsidRPr="000F1BFE">
              <w:rPr>
                <w:webHidden/>
                <w:color w:val="4C4747"/>
              </w:rPr>
            </w:r>
            <w:r w:rsidR="000F1BFE" w:rsidRPr="000F1BFE">
              <w:rPr>
                <w:webHidden/>
                <w:color w:val="4C4747"/>
              </w:rPr>
              <w:fldChar w:fldCharType="separate"/>
            </w:r>
            <w:r w:rsidR="0045682F">
              <w:rPr>
                <w:webHidden/>
                <w:color w:val="4C4747"/>
              </w:rPr>
              <w:t>99</w:t>
            </w:r>
            <w:r w:rsidR="000F1BFE" w:rsidRPr="000F1BFE">
              <w:rPr>
                <w:webHidden/>
                <w:color w:val="4C4747"/>
              </w:rPr>
              <w:fldChar w:fldCharType="end"/>
            </w:r>
          </w:hyperlink>
        </w:p>
        <w:p w14:paraId="3C480172" w14:textId="7FF2EE6D"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11" w:history="1">
            <w:r w:rsidR="000F1BFE" w:rsidRPr="000F1BFE">
              <w:rPr>
                <w:rStyle w:val="Hipervnculo"/>
                <w:color w:val="4C4747"/>
              </w:rPr>
              <w:t>4.5 Desempeño del Área de Planificación y Desarrollo</w:t>
            </w:r>
            <w:r w:rsidR="000F1BFE">
              <w:rPr>
                <w:rStyle w:val="Hipervnculo"/>
                <w:color w:val="4C4747"/>
              </w:rPr>
              <w:t xml:space="preserve">   </w:t>
            </w:r>
            <w:r w:rsidR="000F1BFE" w:rsidRPr="000F1BFE">
              <w:rPr>
                <w:rStyle w:val="Hipervnculo"/>
                <w:color w:val="4C4747"/>
              </w:rPr>
              <w:t xml:space="preserve"> Institucional</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_Toc185418711 \h </w:instrText>
            </w:r>
            <w:r w:rsidR="000F1BFE" w:rsidRPr="000F1BFE">
              <w:rPr>
                <w:webHidden/>
                <w:color w:val="4C4747"/>
              </w:rPr>
            </w:r>
            <w:r w:rsidR="000F1BFE" w:rsidRPr="000F1BFE">
              <w:rPr>
                <w:webHidden/>
                <w:color w:val="4C4747"/>
              </w:rPr>
              <w:fldChar w:fldCharType="separate"/>
            </w:r>
            <w:r w:rsidR="0045682F">
              <w:rPr>
                <w:webHidden/>
                <w:color w:val="4C4747"/>
              </w:rPr>
              <w:t>106</w:t>
            </w:r>
            <w:r w:rsidR="000F1BFE" w:rsidRPr="000F1BFE">
              <w:rPr>
                <w:webHidden/>
                <w:color w:val="4C4747"/>
              </w:rPr>
              <w:fldChar w:fldCharType="end"/>
            </w:r>
          </w:hyperlink>
        </w:p>
        <w:p w14:paraId="316C3540" w14:textId="2E26E8C7"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12" w:history="1">
            <w:r w:rsidR="000F1BFE" w:rsidRPr="000F1BFE">
              <w:rPr>
                <w:rStyle w:val="Hipervnculo"/>
                <w:color w:val="4C4747"/>
              </w:rPr>
              <w:t>4.6 Desempeño del Área de Comunicaciones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_Toc185418712 \h </w:instrText>
            </w:r>
            <w:r w:rsidR="000F1BFE" w:rsidRPr="000F1BFE">
              <w:rPr>
                <w:webHidden/>
                <w:color w:val="4C4747"/>
              </w:rPr>
            </w:r>
            <w:r w:rsidR="000F1BFE" w:rsidRPr="000F1BFE">
              <w:rPr>
                <w:webHidden/>
                <w:color w:val="4C4747"/>
              </w:rPr>
              <w:fldChar w:fldCharType="separate"/>
            </w:r>
            <w:r w:rsidR="0045682F">
              <w:rPr>
                <w:webHidden/>
                <w:color w:val="4C4747"/>
              </w:rPr>
              <w:t>119</w:t>
            </w:r>
            <w:r w:rsidR="000F1BFE" w:rsidRPr="000F1BFE">
              <w:rPr>
                <w:webHidden/>
                <w:color w:val="4C4747"/>
              </w:rPr>
              <w:fldChar w:fldCharType="end"/>
            </w:r>
          </w:hyperlink>
        </w:p>
        <w:p w14:paraId="1F43B2FE" w14:textId="595F5705" w:rsidR="000F1BFE" w:rsidRPr="000F1BFE" w:rsidRDefault="005D42C1" w:rsidP="000F1BFE">
          <w:pPr>
            <w:pStyle w:val="TDC2"/>
            <w:spacing w:before="0"/>
            <w:rPr>
              <w:rFonts w:asciiTheme="minorHAnsi" w:eastAsiaTheme="minorEastAsia" w:hAnsiTheme="minorHAnsi" w:cstheme="minorBidi"/>
              <w:color w:val="4C4747"/>
              <w:spacing w:val="0"/>
              <w:sz w:val="22"/>
              <w:szCs w:val="22"/>
              <w:lang w:eastAsia="es-DO"/>
            </w:rPr>
          </w:pPr>
          <w:hyperlink w:anchor="_Toc185418713" w:history="1">
            <w:r w:rsidR="000F1BFE" w:rsidRPr="000F1BFE">
              <w:rPr>
                <w:rStyle w:val="Hipervnculo"/>
                <w:color w:val="4C4747"/>
              </w:rPr>
              <w:t>4.7 Desempeño de las Relaciones Interinstitucionales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_Toc185418713 \h </w:instrText>
            </w:r>
            <w:r w:rsidR="000F1BFE" w:rsidRPr="000F1BFE">
              <w:rPr>
                <w:webHidden/>
                <w:color w:val="4C4747"/>
              </w:rPr>
            </w:r>
            <w:r w:rsidR="000F1BFE" w:rsidRPr="000F1BFE">
              <w:rPr>
                <w:webHidden/>
                <w:color w:val="4C4747"/>
              </w:rPr>
              <w:fldChar w:fldCharType="separate"/>
            </w:r>
            <w:r w:rsidR="0045682F">
              <w:rPr>
                <w:webHidden/>
                <w:color w:val="4C4747"/>
              </w:rPr>
              <w:t>123</w:t>
            </w:r>
            <w:r w:rsidR="000F1BFE" w:rsidRPr="000F1BFE">
              <w:rPr>
                <w:webHidden/>
                <w:color w:val="4C4747"/>
              </w:rPr>
              <w:fldChar w:fldCharType="end"/>
            </w:r>
          </w:hyperlink>
        </w:p>
        <w:p w14:paraId="03366C7B" w14:textId="6C1F3FFC" w:rsidR="000F1BFE" w:rsidRPr="000F1BFE" w:rsidRDefault="005D42C1" w:rsidP="000F1BFE">
          <w:pPr>
            <w:pStyle w:val="TDC1"/>
            <w:spacing w:line="360" w:lineRule="auto"/>
            <w:rPr>
              <w:rFonts w:asciiTheme="minorHAnsi" w:eastAsiaTheme="minorEastAsia" w:hAnsiTheme="minorHAnsi" w:cstheme="minorBidi"/>
              <w:spacing w:val="0"/>
              <w:sz w:val="22"/>
              <w:szCs w:val="22"/>
              <w:lang w:eastAsia="es-DO"/>
            </w:rPr>
          </w:pPr>
          <w:hyperlink w:anchor="_Toc185418714" w:history="1">
            <w:r w:rsidR="000F1BFE" w:rsidRPr="000F1BFE">
              <w:rPr>
                <w:rStyle w:val="Hipervnculo"/>
                <w:color w:val="4C4747"/>
              </w:rPr>
              <w:t>V. SERVICIO AL CIUDADANO Y TRANSPARENCIA INSTITUCIONAL</w:t>
            </w:r>
            <w:r w:rsidR="000F1BFE" w:rsidRPr="000F1BFE">
              <w:rPr>
                <w:webHidden/>
              </w:rPr>
              <w:tab/>
            </w:r>
            <w:r w:rsidR="000F1BFE" w:rsidRPr="000F1BFE">
              <w:rPr>
                <w:webHidden/>
              </w:rPr>
              <w:fldChar w:fldCharType="begin"/>
            </w:r>
            <w:r w:rsidR="000F1BFE" w:rsidRPr="000F1BFE">
              <w:rPr>
                <w:webHidden/>
              </w:rPr>
              <w:instrText xml:space="preserve"> PAGEREF _Toc185418714 \h </w:instrText>
            </w:r>
            <w:r w:rsidR="000F1BFE" w:rsidRPr="000F1BFE">
              <w:rPr>
                <w:webHidden/>
              </w:rPr>
            </w:r>
            <w:r w:rsidR="000F1BFE" w:rsidRPr="000F1BFE">
              <w:rPr>
                <w:webHidden/>
              </w:rPr>
              <w:fldChar w:fldCharType="separate"/>
            </w:r>
            <w:r w:rsidR="0045682F">
              <w:rPr>
                <w:webHidden/>
              </w:rPr>
              <w:t>125</w:t>
            </w:r>
            <w:r w:rsidR="000F1BFE" w:rsidRPr="000F1BFE">
              <w:rPr>
                <w:webHidden/>
              </w:rPr>
              <w:fldChar w:fldCharType="end"/>
            </w:r>
          </w:hyperlink>
        </w:p>
        <w:p w14:paraId="59EC529E" w14:textId="7B0E1749"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15" w:history="1">
            <w:r w:rsidR="000F1BFE" w:rsidRPr="000F1BFE">
              <w:rPr>
                <w:rStyle w:val="Hipervnculo"/>
                <w:color w:val="4C4747"/>
              </w:rPr>
              <w:t>5.1 Nivel de Cumplimiento Acceso a la Información</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_Toc185418715 \h </w:instrText>
            </w:r>
            <w:r w:rsidR="000F1BFE" w:rsidRPr="000F1BFE">
              <w:rPr>
                <w:webHidden/>
                <w:color w:val="4C4747"/>
              </w:rPr>
            </w:r>
            <w:r w:rsidR="000F1BFE" w:rsidRPr="000F1BFE">
              <w:rPr>
                <w:webHidden/>
                <w:color w:val="4C4747"/>
              </w:rPr>
              <w:fldChar w:fldCharType="separate"/>
            </w:r>
            <w:r w:rsidR="0045682F">
              <w:rPr>
                <w:webHidden/>
                <w:color w:val="4C4747"/>
              </w:rPr>
              <w:t>125</w:t>
            </w:r>
            <w:r w:rsidR="000F1BFE" w:rsidRPr="000F1BFE">
              <w:rPr>
                <w:webHidden/>
                <w:color w:val="4C4747"/>
              </w:rPr>
              <w:fldChar w:fldCharType="end"/>
            </w:r>
          </w:hyperlink>
        </w:p>
        <w:p w14:paraId="5A2A707C" w14:textId="2EEA6581"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16" w:history="1">
            <w:r w:rsidR="000F1BFE" w:rsidRPr="000F1BFE">
              <w:rPr>
                <w:rStyle w:val="Hipervnculo"/>
                <w:color w:val="4C4747"/>
              </w:rPr>
              <w:t>5.2 Subportal de Transparencia</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_Toc185418716 \h </w:instrText>
            </w:r>
            <w:r w:rsidR="000F1BFE" w:rsidRPr="000F1BFE">
              <w:rPr>
                <w:webHidden/>
                <w:color w:val="4C4747"/>
              </w:rPr>
            </w:r>
            <w:r w:rsidR="000F1BFE" w:rsidRPr="000F1BFE">
              <w:rPr>
                <w:webHidden/>
                <w:color w:val="4C4747"/>
              </w:rPr>
              <w:fldChar w:fldCharType="separate"/>
            </w:r>
            <w:r w:rsidR="0045682F">
              <w:rPr>
                <w:webHidden/>
                <w:color w:val="4C4747"/>
              </w:rPr>
              <w:t>126</w:t>
            </w:r>
            <w:r w:rsidR="000F1BFE" w:rsidRPr="000F1BFE">
              <w:rPr>
                <w:webHidden/>
                <w:color w:val="4C4747"/>
              </w:rPr>
              <w:fldChar w:fldCharType="end"/>
            </w:r>
          </w:hyperlink>
        </w:p>
        <w:p w14:paraId="292A23E8" w14:textId="77EE0917"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17" w:history="1">
            <w:r w:rsidR="000F1BFE" w:rsidRPr="000F1BFE">
              <w:rPr>
                <w:rStyle w:val="Hipervnculo"/>
                <w:color w:val="4C4747"/>
              </w:rPr>
              <w:t>5.3 Sistema de Administración de Denuncias, Quejas, Reclamaciones y Sugerencias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_Toc185418717 \h </w:instrText>
            </w:r>
            <w:r w:rsidR="000F1BFE" w:rsidRPr="000F1BFE">
              <w:rPr>
                <w:webHidden/>
                <w:color w:val="4C4747"/>
              </w:rPr>
            </w:r>
            <w:r w:rsidR="000F1BFE" w:rsidRPr="000F1BFE">
              <w:rPr>
                <w:webHidden/>
                <w:color w:val="4C4747"/>
              </w:rPr>
              <w:fldChar w:fldCharType="separate"/>
            </w:r>
            <w:r w:rsidR="0045682F">
              <w:rPr>
                <w:webHidden/>
                <w:color w:val="4C4747"/>
              </w:rPr>
              <w:t>126</w:t>
            </w:r>
            <w:r w:rsidR="000F1BFE" w:rsidRPr="000F1BFE">
              <w:rPr>
                <w:webHidden/>
                <w:color w:val="4C4747"/>
              </w:rPr>
              <w:fldChar w:fldCharType="end"/>
            </w:r>
          </w:hyperlink>
        </w:p>
        <w:p w14:paraId="50B05379" w14:textId="7B5B9FAE"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18" w:history="1">
            <w:r w:rsidR="000F1BFE" w:rsidRPr="000F1BFE">
              <w:rPr>
                <w:rStyle w:val="Hipervnculo"/>
                <w:color w:val="4C4747"/>
              </w:rPr>
              <w:t>5.4 Nivel de Satisfacción con el Servicio</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_Toc185418718 \h </w:instrText>
            </w:r>
            <w:r w:rsidR="000F1BFE" w:rsidRPr="000F1BFE">
              <w:rPr>
                <w:webHidden/>
                <w:color w:val="4C4747"/>
              </w:rPr>
            </w:r>
            <w:r w:rsidR="000F1BFE" w:rsidRPr="000F1BFE">
              <w:rPr>
                <w:webHidden/>
                <w:color w:val="4C4747"/>
              </w:rPr>
              <w:fldChar w:fldCharType="separate"/>
            </w:r>
            <w:r w:rsidR="0045682F">
              <w:rPr>
                <w:webHidden/>
                <w:color w:val="4C4747"/>
              </w:rPr>
              <w:t>128</w:t>
            </w:r>
            <w:r w:rsidR="000F1BFE" w:rsidRPr="000F1BFE">
              <w:rPr>
                <w:webHidden/>
                <w:color w:val="4C4747"/>
              </w:rPr>
              <w:fldChar w:fldCharType="end"/>
            </w:r>
          </w:hyperlink>
        </w:p>
        <w:p w14:paraId="177F1AC8" w14:textId="64D5705E" w:rsidR="000F1BFE" w:rsidRPr="000F1BFE" w:rsidRDefault="000F1BFE" w:rsidP="000F1BFE">
          <w:pPr>
            <w:pStyle w:val="TDC1"/>
            <w:spacing w:line="360" w:lineRule="auto"/>
            <w:rPr>
              <w:rFonts w:asciiTheme="minorHAnsi" w:eastAsiaTheme="minorEastAsia" w:hAnsiTheme="minorHAnsi" w:cstheme="minorBidi"/>
              <w:spacing w:val="0"/>
              <w:sz w:val="22"/>
              <w:szCs w:val="22"/>
              <w:lang w:eastAsia="es-DO"/>
            </w:rPr>
          </w:pPr>
          <w:r w:rsidRPr="008A21CE">
            <w:rPr>
              <w:b w:val="0"/>
              <w:bCs/>
              <w:sz w:val="32"/>
              <w:szCs w:val="22"/>
            </w:rPr>
            <mc:AlternateContent>
              <mc:Choice Requires="wps">
                <w:drawing>
                  <wp:anchor distT="0" distB="0" distL="114300" distR="114300" simplePos="0" relativeHeight="251802624" behindDoc="0" locked="0" layoutInCell="1" allowOverlap="1" wp14:anchorId="02BE624C" wp14:editId="5327EFC5">
                    <wp:simplePos x="0" y="0"/>
                    <wp:positionH relativeFrom="margin">
                      <wp:posOffset>2272352</wp:posOffset>
                    </wp:positionH>
                    <wp:positionV relativeFrom="paragraph">
                      <wp:posOffset>1366245</wp:posOffset>
                    </wp:positionV>
                    <wp:extent cx="484094" cy="494627"/>
                    <wp:effectExtent l="0" t="0" r="11430" b="20320"/>
                    <wp:wrapNone/>
                    <wp:docPr id="1091112749" name="Rectángulo 1091112749"/>
                    <wp:cNvGraphicFramePr/>
                    <a:graphic xmlns:a="http://schemas.openxmlformats.org/drawingml/2006/main">
                      <a:graphicData uri="http://schemas.microsoft.com/office/word/2010/wordprocessingShape">
                        <wps:wsp>
                          <wps:cNvSpPr/>
                          <wps:spPr>
                            <a:xfrm>
                              <a:off x="0" y="0"/>
                              <a:ext cx="484094" cy="49462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12522C" id="Rectángulo 1091112749" o:spid="_x0000_s1026" style="position:absolute;margin-left:178.95pt;margin-top:107.6pt;width:38.1pt;height:38.95pt;z-index:251802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" fillcolor="white [3212]" strokecolor="white [3212]" strokeweight="1pt">
                    <w10:wrap anchorx="margin"/>
                  </v:rect>
                </w:pict>
              </mc:Fallback>
            </mc:AlternateContent>
          </w:r>
          <w:hyperlink w:anchor="_Toc185418719" w:history="1">
            <w:r w:rsidRPr="000F1BFE">
              <w:rPr>
                <w:rStyle w:val="Hipervnculo"/>
                <w:color w:val="4C4747"/>
              </w:rPr>
              <w:t>VI. PROYECCIONES PARA EL PRÓXIMO AÑO</w:t>
            </w:r>
            <w:r w:rsidRPr="000F1BFE">
              <w:rPr>
                <w:webHidden/>
              </w:rPr>
              <w:tab/>
            </w:r>
            <w:r w:rsidRPr="000F1BFE">
              <w:rPr>
                <w:webHidden/>
              </w:rPr>
              <w:fldChar w:fldCharType="begin"/>
            </w:r>
            <w:r w:rsidRPr="000F1BFE">
              <w:rPr>
                <w:webHidden/>
              </w:rPr>
              <w:instrText xml:space="preserve"> PAGEREF _Toc185418719 \h </w:instrText>
            </w:r>
            <w:r w:rsidRPr="000F1BFE">
              <w:rPr>
                <w:webHidden/>
              </w:rPr>
            </w:r>
            <w:r w:rsidRPr="000F1BFE">
              <w:rPr>
                <w:webHidden/>
              </w:rPr>
              <w:fldChar w:fldCharType="separate"/>
            </w:r>
            <w:r w:rsidR="0045682F">
              <w:rPr>
                <w:webHidden/>
              </w:rPr>
              <w:t>129</w:t>
            </w:r>
            <w:r w:rsidRPr="000F1BFE">
              <w:rPr>
                <w:webHidden/>
              </w:rPr>
              <w:fldChar w:fldCharType="end"/>
            </w:r>
          </w:hyperlink>
        </w:p>
        <w:p w14:paraId="02332BA0" w14:textId="479166D8" w:rsidR="000F1BFE" w:rsidRPr="000F1BFE" w:rsidRDefault="005D42C1" w:rsidP="000F1BFE">
          <w:pPr>
            <w:pStyle w:val="TDC1"/>
            <w:spacing w:line="360" w:lineRule="auto"/>
            <w:rPr>
              <w:rFonts w:asciiTheme="minorHAnsi" w:eastAsiaTheme="minorEastAsia" w:hAnsiTheme="minorHAnsi" w:cstheme="minorBidi"/>
              <w:spacing w:val="0"/>
              <w:sz w:val="22"/>
              <w:szCs w:val="22"/>
              <w:lang w:eastAsia="es-DO"/>
            </w:rPr>
          </w:pPr>
          <w:hyperlink w:anchor="_Toc185418720" w:history="1">
            <w:r w:rsidR="000F1BFE" w:rsidRPr="000F1BFE">
              <w:rPr>
                <w:rStyle w:val="Hipervnculo"/>
                <w:color w:val="4C4747"/>
              </w:rPr>
              <w:t>ANEXOS</w:t>
            </w:r>
            <w:r w:rsidR="000F1BFE" w:rsidRPr="000F1BFE">
              <w:rPr>
                <w:webHidden/>
              </w:rPr>
              <w:tab/>
            </w:r>
            <w:r w:rsidR="000F1BFE" w:rsidRPr="000F1BFE">
              <w:rPr>
                <w:webHidden/>
              </w:rPr>
              <w:fldChar w:fldCharType="begin"/>
            </w:r>
            <w:r w:rsidR="000F1BFE" w:rsidRPr="000F1BFE">
              <w:rPr>
                <w:webHidden/>
              </w:rPr>
              <w:instrText xml:space="preserve"> PAGEREF _Toc185418720 \h </w:instrText>
            </w:r>
            <w:r w:rsidR="000F1BFE" w:rsidRPr="000F1BFE">
              <w:rPr>
                <w:webHidden/>
              </w:rPr>
            </w:r>
            <w:r w:rsidR="000F1BFE" w:rsidRPr="000F1BFE">
              <w:rPr>
                <w:webHidden/>
              </w:rPr>
              <w:fldChar w:fldCharType="separate"/>
            </w:r>
            <w:r w:rsidR="0045682F">
              <w:rPr>
                <w:webHidden/>
              </w:rPr>
              <w:t>130</w:t>
            </w:r>
            <w:r w:rsidR="000F1BFE" w:rsidRPr="000F1BFE">
              <w:rPr>
                <w:webHidden/>
              </w:rPr>
              <w:fldChar w:fldCharType="end"/>
            </w:r>
          </w:hyperlink>
        </w:p>
        <w:p w14:paraId="001D38C0" w14:textId="5286EACE"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21" w:history="1">
            <w:r w:rsidR="000F1BFE" w:rsidRPr="000F1BFE">
              <w:rPr>
                <w:rStyle w:val="Hipervnculo"/>
                <w:color w:val="4C4747"/>
              </w:rPr>
              <w:t>Anexo 1. Ejecución de Gastos y Aplicaciones Financieras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_Toc185418721 \h </w:instrText>
            </w:r>
            <w:r w:rsidR="000F1BFE" w:rsidRPr="000F1BFE">
              <w:rPr>
                <w:webHidden/>
                <w:color w:val="4C4747"/>
              </w:rPr>
            </w:r>
            <w:r w:rsidR="000F1BFE" w:rsidRPr="000F1BFE">
              <w:rPr>
                <w:webHidden/>
                <w:color w:val="4C4747"/>
              </w:rPr>
              <w:fldChar w:fldCharType="separate"/>
            </w:r>
            <w:r w:rsidR="0045682F">
              <w:rPr>
                <w:webHidden/>
                <w:color w:val="4C4747"/>
              </w:rPr>
              <w:t>130</w:t>
            </w:r>
            <w:r w:rsidR="000F1BFE" w:rsidRPr="000F1BFE">
              <w:rPr>
                <w:webHidden/>
                <w:color w:val="4C4747"/>
              </w:rPr>
              <w:fldChar w:fldCharType="end"/>
            </w:r>
          </w:hyperlink>
        </w:p>
        <w:p w14:paraId="7C16C3E3" w14:textId="73CED31A"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22" w:history="1">
            <w:r w:rsidR="000F1BFE" w:rsidRPr="000F1BFE">
              <w:rPr>
                <w:rStyle w:val="Hipervnculo"/>
                <w:color w:val="4C4747"/>
              </w:rPr>
              <w:t>Anexo 2. Resumen Plan de Compras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_Toc185418722 \h </w:instrText>
            </w:r>
            <w:r w:rsidR="000F1BFE" w:rsidRPr="000F1BFE">
              <w:rPr>
                <w:webHidden/>
                <w:color w:val="4C4747"/>
              </w:rPr>
            </w:r>
            <w:r w:rsidR="000F1BFE" w:rsidRPr="000F1BFE">
              <w:rPr>
                <w:webHidden/>
                <w:color w:val="4C4747"/>
              </w:rPr>
              <w:fldChar w:fldCharType="separate"/>
            </w:r>
            <w:r w:rsidR="0045682F">
              <w:rPr>
                <w:webHidden/>
                <w:color w:val="4C4747"/>
              </w:rPr>
              <w:t>131</w:t>
            </w:r>
            <w:r w:rsidR="000F1BFE" w:rsidRPr="000F1BFE">
              <w:rPr>
                <w:webHidden/>
                <w:color w:val="4C4747"/>
              </w:rPr>
              <w:fldChar w:fldCharType="end"/>
            </w:r>
          </w:hyperlink>
        </w:p>
        <w:p w14:paraId="1065DDC3" w14:textId="7F3AC4FF" w:rsidR="000F1BFE" w:rsidRPr="000F1BFE" w:rsidRDefault="005D42C1" w:rsidP="000F1BFE">
          <w:pPr>
            <w:pStyle w:val="TDC2"/>
            <w:spacing w:before="0" w:after="0"/>
            <w:rPr>
              <w:rFonts w:asciiTheme="minorHAnsi" w:eastAsiaTheme="minorEastAsia" w:hAnsiTheme="minorHAnsi" w:cstheme="minorBidi"/>
              <w:color w:val="4C4747"/>
              <w:spacing w:val="0"/>
              <w:sz w:val="22"/>
              <w:szCs w:val="22"/>
              <w:lang w:eastAsia="es-DO"/>
            </w:rPr>
          </w:pPr>
          <w:hyperlink w:anchor="_Toc185418723" w:history="1">
            <w:r w:rsidR="000F1BFE" w:rsidRPr="000F1BFE">
              <w:rPr>
                <w:rStyle w:val="Hipervnculo"/>
                <w:color w:val="4C4747"/>
              </w:rPr>
              <w:t>Anexo 3. Matriz logros relevantes</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_Toc185418723 \h </w:instrText>
            </w:r>
            <w:r w:rsidR="000F1BFE" w:rsidRPr="000F1BFE">
              <w:rPr>
                <w:webHidden/>
                <w:color w:val="4C4747"/>
              </w:rPr>
            </w:r>
            <w:r w:rsidR="000F1BFE" w:rsidRPr="000F1BFE">
              <w:rPr>
                <w:webHidden/>
                <w:color w:val="4C4747"/>
              </w:rPr>
              <w:fldChar w:fldCharType="separate"/>
            </w:r>
            <w:r w:rsidR="0045682F">
              <w:rPr>
                <w:webHidden/>
                <w:color w:val="4C4747"/>
              </w:rPr>
              <w:t>132</w:t>
            </w:r>
            <w:r w:rsidR="000F1BFE" w:rsidRPr="000F1BFE">
              <w:rPr>
                <w:webHidden/>
                <w:color w:val="4C4747"/>
              </w:rPr>
              <w:fldChar w:fldCharType="end"/>
            </w:r>
          </w:hyperlink>
        </w:p>
        <w:p w14:paraId="666B6758" w14:textId="18A102EE" w:rsidR="002F65F6" w:rsidRPr="000F1BFE" w:rsidRDefault="005D42C1" w:rsidP="000F1BFE">
          <w:pPr>
            <w:pStyle w:val="TDC2"/>
            <w:spacing w:before="0" w:after="0"/>
            <w:rPr>
              <w:b/>
              <w:color w:val="4C4747"/>
              <w:spacing w:val="0"/>
              <w:sz w:val="22"/>
              <w:szCs w:val="22"/>
            </w:rPr>
          </w:pPr>
          <w:hyperlink w:anchor="_Toc185418724" w:history="1">
            <w:r w:rsidR="000F1BFE" w:rsidRPr="000F1BFE">
              <w:rPr>
                <w:rStyle w:val="Hipervnculo"/>
                <w:color w:val="4C4747"/>
              </w:rPr>
              <w:t>Anexo 2. Matriz de principales indicadores del Plan Operativo Anual</w:t>
            </w:r>
            <w:r w:rsidR="000F1BFE" w:rsidRPr="000F1BFE">
              <w:rPr>
                <w:webHidden/>
                <w:color w:val="4C4747"/>
              </w:rPr>
              <w:tab/>
            </w:r>
            <w:r w:rsidR="000F1BFE" w:rsidRPr="000F1BFE">
              <w:rPr>
                <w:webHidden/>
                <w:color w:val="4C4747"/>
              </w:rPr>
              <w:fldChar w:fldCharType="begin"/>
            </w:r>
            <w:r w:rsidR="000F1BFE" w:rsidRPr="000F1BFE">
              <w:rPr>
                <w:webHidden/>
                <w:color w:val="4C4747"/>
              </w:rPr>
              <w:instrText xml:space="preserve"> PAGEREF _Toc185418724 \h </w:instrText>
            </w:r>
            <w:r w:rsidR="000F1BFE" w:rsidRPr="000F1BFE">
              <w:rPr>
                <w:webHidden/>
                <w:color w:val="4C4747"/>
              </w:rPr>
            </w:r>
            <w:r w:rsidR="000F1BFE" w:rsidRPr="000F1BFE">
              <w:rPr>
                <w:webHidden/>
                <w:color w:val="4C4747"/>
              </w:rPr>
              <w:fldChar w:fldCharType="separate"/>
            </w:r>
            <w:r w:rsidR="0045682F">
              <w:rPr>
                <w:webHidden/>
                <w:color w:val="4C4747"/>
              </w:rPr>
              <w:t>134</w:t>
            </w:r>
            <w:r w:rsidR="000F1BFE" w:rsidRPr="000F1BFE">
              <w:rPr>
                <w:webHidden/>
                <w:color w:val="4C4747"/>
              </w:rPr>
              <w:fldChar w:fldCharType="end"/>
            </w:r>
          </w:hyperlink>
          <w:r w:rsidR="002F65F6" w:rsidRPr="000F1BFE">
            <w:rPr>
              <w:bCs/>
              <w:color w:val="4C4747"/>
              <w:spacing w:val="0"/>
            </w:rPr>
            <w:fldChar w:fldCharType="end"/>
          </w:r>
        </w:p>
      </w:sdtContent>
    </w:sdt>
    <w:p w14:paraId="62F3913A" w14:textId="1164AC60" w:rsidR="00222599" w:rsidRPr="008A21CE" w:rsidRDefault="00222599" w:rsidP="000F1BFE">
      <w:pPr>
        <w:spacing w:before="360"/>
        <w:rPr>
          <w:b/>
          <w:bCs/>
          <w:color w:val="4C4747"/>
          <w:sz w:val="28"/>
          <w:szCs w:val="28"/>
          <w:lang w:val="es-DO"/>
        </w:rPr>
      </w:pPr>
      <w:r w:rsidRPr="008A21CE">
        <w:rPr>
          <w:b/>
          <w:bCs/>
          <w:color w:val="4C4747"/>
          <w:sz w:val="28"/>
          <w:szCs w:val="28"/>
          <w:lang w:val="es-DO"/>
        </w:rPr>
        <w:t>Tablas</w:t>
      </w:r>
    </w:p>
    <w:p w14:paraId="35174732" w14:textId="04BCD51A" w:rsidR="00222599" w:rsidRPr="008A21CE" w:rsidRDefault="00222599" w:rsidP="00C911C0">
      <w:pPr>
        <w:spacing w:line="360" w:lineRule="auto"/>
        <w:jc w:val="right"/>
        <w:rPr>
          <w:b/>
          <w:bCs/>
          <w:color w:val="4C4747"/>
          <w:sz w:val="28"/>
          <w:szCs w:val="28"/>
          <w:lang w:val="es-DO"/>
        </w:rPr>
      </w:pPr>
      <w:r w:rsidRPr="008A21CE">
        <w:rPr>
          <w:b/>
          <w:bCs/>
          <w:color w:val="4C4747"/>
          <w:sz w:val="28"/>
          <w:szCs w:val="28"/>
          <w:lang w:val="es-DO"/>
        </w:rPr>
        <w:t>Pág.</w:t>
      </w:r>
    </w:p>
    <w:p w14:paraId="7167E18C" w14:textId="4925CA5A" w:rsidR="000F1BFE" w:rsidRPr="000F1BFE" w:rsidRDefault="00222599"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r w:rsidRPr="008A21CE">
        <w:rPr>
          <w:b/>
          <w:bCs/>
          <w:noProof/>
          <w:color w:val="4C4747"/>
          <w:spacing w:val="0"/>
          <w:lang w:val="es-DO"/>
        </w:rPr>
        <w:fldChar w:fldCharType="begin"/>
      </w:r>
      <w:r w:rsidRPr="008A21CE">
        <w:rPr>
          <w:b/>
          <w:bCs/>
          <w:noProof/>
          <w:color w:val="4C4747"/>
          <w:spacing w:val="0"/>
          <w:lang w:val="es-DO"/>
        </w:rPr>
        <w:instrText xml:space="preserve"> TOC \h \z \c "Tabla" </w:instrText>
      </w:r>
      <w:r w:rsidRPr="008A21CE">
        <w:rPr>
          <w:b/>
          <w:bCs/>
          <w:noProof/>
          <w:color w:val="4C4747"/>
          <w:spacing w:val="0"/>
          <w:lang w:val="es-DO"/>
        </w:rPr>
        <w:fldChar w:fldCharType="separate"/>
      </w:r>
      <w:hyperlink w:anchor="_Toc185418981" w:history="1">
        <w:r w:rsidR="000F1BFE" w:rsidRPr="000F1BFE">
          <w:rPr>
            <w:rStyle w:val="Hipervnculo"/>
            <w:b/>
            <w:noProof/>
            <w:color w:val="4C4747"/>
            <w:lang w:val="es-DO"/>
          </w:rPr>
          <w:t xml:space="preserve">Tabla 1. </w:t>
        </w:r>
        <w:r w:rsidR="000F1BFE" w:rsidRPr="000F1BFE">
          <w:rPr>
            <w:rStyle w:val="Hipervnculo"/>
            <w:rFonts w:eastAsia="Calibri"/>
            <w:noProof/>
            <w:color w:val="4C4747"/>
            <w:lang w:val="es-DO"/>
          </w:rPr>
          <w:t>República Dominicana: Reglamentos promulgados por el INTRANT</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_Toc185418981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8</w:t>
        </w:r>
        <w:r w:rsidR="000F1BFE" w:rsidRPr="000F1BFE">
          <w:rPr>
            <w:noProof/>
            <w:webHidden/>
            <w:color w:val="4C4747"/>
          </w:rPr>
          <w:fldChar w:fldCharType="end"/>
        </w:r>
      </w:hyperlink>
    </w:p>
    <w:p w14:paraId="3944AD0C" w14:textId="66ABD84B"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82" w:history="1">
        <w:r w:rsidR="000F1BFE" w:rsidRPr="000F1BFE">
          <w:rPr>
            <w:rStyle w:val="Hipervnculo"/>
            <w:b/>
            <w:noProof/>
            <w:color w:val="4C4747"/>
            <w:lang w:val="es-DO"/>
          </w:rPr>
          <w:t xml:space="preserve">Tabla 2. </w:t>
        </w:r>
        <w:r w:rsidR="000F1BFE" w:rsidRPr="000F1BFE">
          <w:rPr>
            <w:rStyle w:val="Hipervnculo"/>
            <w:rFonts w:eastAsia="Calibri"/>
            <w:noProof/>
            <w:color w:val="4C4747"/>
            <w:lang w:val="es-DO"/>
          </w:rPr>
          <w:t xml:space="preserve">República </w:t>
        </w:r>
        <w:r w:rsidR="000F1BFE" w:rsidRPr="000F1BFE">
          <w:rPr>
            <w:rStyle w:val="Hipervnculo"/>
            <w:bCs/>
            <w:noProof/>
            <w:color w:val="4C4747"/>
            <w:lang w:val="es-DO"/>
          </w:rPr>
          <w:t xml:space="preserve">Dominicana: </w:t>
        </w:r>
        <w:r w:rsidR="000F1BFE" w:rsidRPr="000F1BFE">
          <w:rPr>
            <w:rStyle w:val="Hipervnculo"/>
            <w:noProof/>
            <w:color w:val="4C4747"/>
            <w:lang w:val="es-DO"/>
          </w:rPr>
          <w:t>Programación y ejecución física del INTRANT por producto estratégico al cuarto trimestre,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_Toc185418982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12</w:t>
        </w:r>
        <w:r w:rsidR="000F1BFE" w:rsidRPr="000F1BFE">
          <w:rPr>
            <w:noProof/>
            <w:webHidden/>
            <w:color w:val="4C4747"/>
          </w:rPr>
          <w:fldChar w:fldCharType="end"/>
        </w:r>
      </w:hyperlink>
    </w:p>
    <w:p w14:paraId="1AAF827F" w14:textId="2D8A4388"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83" w:history="1">
        <w:r w:rsidR="000F1BFE" w:rsidRPr="000F1BFE">
          <w:rPr>
            <w:rStyle w:val="Hipervnculo"/>
            <w:b/>
            <w:noProof/>
            <w:color w:val="4C4747"/>
          </w:rPr>
          <w:t xml:space="preserve">Tabla 3. </w:t>
        </w:r>
        <w:r w:rsidR="000F1BFE" w:rsidRPr="000F1BFE">
          <w:rPr>
            <w:rStyle w:val="Hipervnculo"/>
            <w:rFonts w:eastAsia="Calibri"/>
            <w:noProof/>
            <w:color w:val="4C4747"/>
          </w:rPr>
          <w:t xml:space="preserve">República Dominicana: </w:t>
        </w:r>
        <w:r w:rsidR="000F1BFE" w:rsidRPr="000F1BFE">
          <w:rPr>
            <w:rStyle w:val="Hipervnculo"/>
            <w:bCs/>
            <w:noProof/>
            <w:color w:val="4C4747"/>
          </w:rPr>
          <w:t>Resumen de permisos otorgados sobre transporte de carga,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_Toc185418983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27</w:t>
        </w:r>
        <w:r w:rsidR="000F1BFE" w:rsidRPr="000F1BFE">
          <w:rPr>
            <w:noProof/>
            <w:webHidden/>
            <w:color w:val="4C4747"/>
          </w:rPr>
          <w:fldChar w:fldCharType="end"/>
        </w:r>
      </w:hyperlink>
    </w:p>
    <w:p w14:paraId="5A2E1382" w14:textId="340D8DCC"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84" w:history="1">
        <w:r w:rsidR="000F1BFE" w:rsidRPr="000F1BFE">
          <w:rPr>
            <w:rStyle w:val="Hipervnculo"/>
            <w:b/>
            <w:noProof/>
            <w:color w:val="4C4747"/>
            <w:lang w:val="es-DO"/>
          </w:rPr>
          <w:t xml:space="preserve">Tabla 4. </w:t>
        </w:r>
        <w:r w:rsidR="000F1BFE" w:rsidRPr="000F1BFE">
          <w:rPr>
            <w:rStyle w:val="Hipervnculo"/>
            <w:rFonts w:eastAsia="Calibri"/>
            <w:noProof/>
            <w:color w:val="4C4747"/>
            <w:lang w:val="es-DO"/>
          </w:rPr>
          <w:t xml:space="preserve">República Dominicana: </w:t>
        </w:r>
        <w:r w:rsidR="000F1BFE" w:rsidRPr="000F1BFE">
          <w:rPr>
            <w:rStyle w:val="Hipervnculo"/>
            <w:noProof/>
            <w:color w:val="4C4747"/>
            <w:lang w:val="es-DO"/>
          </w:rPr>
          <w:t>Permisos de circulación en Zona de Acceso Restringido (ZAR) emitidos según tipo,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_Toc185418984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31</w:t>
        </w:r>
        <w:r w:rsidR="000F1BFE" w:rsidRPr="000F1BFE">
          <w:rPr>
            <w:noProof/>
            <w:webHidden/>
            <w:color w:val="4C4747"/>
          </w:rPr>
          <w:fldChar w:fldCharType="end"/>
        </w:r>
      </w:hyperlink>
    </w:p>
    <w:p w14:paraId="34AF461B" w14:textId="7C42CAB7"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85" w:history="1">
        <w:r w:rsidR="000F1BFE" w:rsidRPr="000F1BFE">
          <w:rPr>
            <w:rStyle w:val="Hipervnculo"/>
            <w:b/>
            <w:noProof/>
            <w:color w:val="4C4747"/>
            <w:lang w:val="es-DO"/>
          </w:rPr>
          <w:t>Tabla 5.</w:t>
        </w:r>
        <w:r w:rsidR="000F1BFE" w:rsidRPr="000F1BFE">
          <w:rPr>
            <w:rStyle w:val="Hipervnculo"/>
            <w:noProof/>
            <w:color w:val="4C4747"/>
            <w:lang w:val="es-DO"/>
          </w:rPr>
          <w:t xml:space="preserve"> República Dominicana: Permisos de circulación para cargas especiales emitidos según carga,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_Toc185418985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33</w:t>
        </w:r>
        <w:r w:rsidR="000F1BFE" w:rsidRPr="000F1BFE">
          <w:rPr>
            <w:noProof/>
            <w:webHidden/>
            <w:color w:val="4C4747"/>
          </w:rPr>
          <w:fldChar w:fldCharType="end"/>
        </w:r>
      </w:hyperlink>
    </w:p>
    <w:p w14:paraId="43215885" w14:textId="0FBB7287" w:rsidR="000F1BFE" w:rsidRPr="000F1BFE" w:rsidRDefault="00C911C0"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r w:rsidRPr="008A21CE">
        <w:rPr>
          <w:b/>
          <w:bCs/>
          <w:noProof/>
          <w:color w:val="4C4747"/>
          <w:sz w:val="32"/>
          <w:szCs w:val="22"/>
          <w:lang w:val="es-DO"/>
        </w:rPr>
        <mc:AlternateContent>
          <mc:Choice Requires="wps">
            <w:drawing>
              <wp:anchor distT="0" distB="0" distL="114300" distR="114300" simplePos="0" relativeHeight="251806720" behindDoc="0" locked="0" layoutInCell="1" allowOverlap="1" wp14:anchorId="333611C7" wp14:editId="520A5CD7">
                <wp:simplePos x="0" y="0"/>
                <wp:positionH relativeFrom="margin">
                  <wp:posOffset>2265528</wp:posOffset>
                </wp:positionH>
                <wp:positionV relativeFrom="paragraph">
                  <wp:posOffset>2104703</wp:posOffset>
                </wp:positionV>
                <wp:extent cx="484094" cy="385482"/>
                <wp:effectExtent l="0" t="0" r="11430" b="14605"/>
                <wp:wrapNone/>
                <wp:docPr id="1091112752" name="Rectángulo 1091112752"/>
                <wp:cNvGraphicFramePr/>
                <a:graphic xmlns:a="http://schemas.openxmlformats.org/drawingml/2006/main">
                  <a:graphicData uri="http://schemas.microsoft.com/office/word/2010/wordprocessingShape">
                    <wps:wsp>
                      <wps:cNvSpPr/>
                      <wps:spPr>
                        <a:xfrm>
                          <a:off x="0" y="0"/>
                          <a:ext cx="484094" cy="3854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1FBC4" id="Rectángulo 1091112752" o:spid="_x0000_s1026" style="position:absolute;margin-left:178.4pt;margin-top:165.7pt;width:38.1pt;height:30.35pt;z-index:25180672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" fillcolor="white [3212]" strokecolor="white [3212]" strokeweight="1pt">
                <w10:wrap anchorx="margin"/>
              </v:rect>
            </w:pict>
          </mc:Fallback>
        </mc:AlternateContent>
      </w:r>
      <w:hyperlink w:anchor="_Toc185418986" w:history="1">
        <w:r w:rsidR="000F1BFE" w:rsidRPr="000F1BFE">
          <w:rPr>
            <w:rStyle w:val="Hipervnculo"/>
            <w:b/>
            <w:noProof/>
            <w:color w:val="4C4747"/>
            <w:lang w:val="es-DO"/>
          </w:rPr>
          <w:t>Tabla 6.</w:t>
        </w:r>
        <w:r w:rsidR="000F1BFE" w:rsidRPr="000F1BFE">
          <w:rPr>
            <w:rStyle w:val="Hipervnculo"/>
            <w:noProof/>
            <w:color w:val="4C4747"/>
            <w:lang w:val="es-DO"/>
          </w:rPr>
          <w:t xml:space="preserve"> República Dominicana</w:t>
        </w:r>
        <w:r w:rsidR="000F1BFE" w:rsidRPr="000F1BFE">
          <w:rPr>
            <w:rStyle w:val="Hipervnculo"/>
            <w:i/>
            <w:noProof/>
            <w:color w:val="4C4747"/>
            <w:lang w:val="es-DO"/>
          </w:rPr>
          <w:t>:</w:t>
        </w:r>
        <w:r w:rsidR="000F1BFE" w:rsidRPr="000F1BFE">
          <w:rPr>
            <w:rStyle w:val="Hipervnculo"/>
            <w:noProof/>
            <w:color w:val="4C4747"/>
            <w:lang w:val="es-DO"/>
          </w:rPr>
          <w:t xml:space="preserve"> </w:t>
        </w:r>
        <w:r w:rsidR="000F1BFE" w:rsidRPr="000F1BFE">
          <w:rPr>
            <w:rStyle w:val="Hipervnculo"/>
            <w:rFonts w:eastAsia="Times New Roman"/>
            <w:bCs/>
            <w:noProof/>
            <w:color w:val="4C4747"/>
            <w:lang w:val="es-DO" w:eastAsia="es-DO"/>
          </w:rPr>
          <w:t xml:space="preserve">Servicios brindados por el Departamento de Licencia de Operación de Transporte Privado, </w:t>
        </w:r>
        <w:r>
          <w:rPr>
            <w:rStyle w:val="Hipervnculo"/>
            <w:rFonts w:eastAsia="Times New Roman"/>
            <w:bCs/>
            <w:noProof/>
            <w:color w:val="4C4747"/>
            <w:lang w:val="es-DO" w:eastAsia="es-DO"/>
          </w:rPr>
          <w:t xml:space="preserve">          </w:t>
        </w:r>
        <w:r w:rsidR="000F1BFE" w:rsidRPr="000F1BFE">
          <w:rPr>
            <w:rStyle w:val="Hipervnculo"/>
            <w:rFonts w:eastAsia="Times New Roman"/>
            <w:bCs/>
            <w:noProof/>
            <w:color w:val="4C4747"/>
            <w:lang w:val="es-DO" w:eastAsia="es-DO"/>
          </w:rPr>
          <w:t>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_Toc185418986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37</w:t>
        </w:r>
        <w:r w:rsidR="000F1BFE" w:rsidRPr="000F1BFE">
          <w:rPr>
            <w:noProof/>
            <w:webHidden/>
            <w:color w:val="4C4747"/>
          </w:rPr>
          <w:fldChar w:fldCharType="end"/>
        </w:r>
      </w:hyperlink>
    </w:p>
    <w:p w14:paraId="714DB091" w14:textId="24BED81F"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87" w:history="1">
        <w:r w:rsidR="000F1BFE" w:rsidRPr="000F1BFE">
          <w:rPr>
            <w:rStyle w:val="Hipervnculo"/>
            <w:b/>
            <w:noProof/>
            <w:color w:val="4C4747"/>
            <w:lang w:val="es-DO"/>
          </w:rPr>
          <w:t xml:space="preserve">Tabla 7. </w:t>
        </w:r>
        <w:r w:rsidR="000F1BFE" w:rsidRPr="000F1BFE">
          <w:rPr>
            <w:rStyle w:val="Hipervnculo"/>
            <w:rFonts w:eastAsia="Calibri"/>
            <w:noProof/>
            <w:color w:val="4C4747"/>
            <w:lang w:val="es-DO"/>
          </w:rPr>
          <w:t xml:space="preserve">República </w:t>
        </w:r>
        <w:r w:rsidR="000F1BFE" w:rsidRPr="000F1BFE">
          <w:rPr>
            <w:rStyle w:val="Hipervnculo"/>
            <w:bCs/>
            <w:noProof/>
            <w:color w:val="4C4747"/>
            <w:lang w:val="es-DO"/>
          </w:rPr>
          <w:t xml:space="preserve">Dominicana: </w:t>
        </w:r>
        <w:r w:rsidR="000F1BFE" w:rsidRPr="000F1BFE">
          <w:rPr>
            <w:rStyle w:val="Hipervnculo"/>
            <w:noProof/>
            <w:color w:val="4C4747"/>
            <w:lang w:val="es-DO"/>
          </w:rPr>
          <w:t xml:space="preserve">Registro Nacional de Motocicletas según desagregación por sexo, cortado al 12 de diciembre del </w:t>
        </w:r>
        <w:r w:rsidR="00C911C0">
          <w:rPr>
            <w:rStyle w:val="Hipervnculo"/>
            <w:noProof/>
            <w:color w:val="4C4747"/>
            <w:lang w:val="es-DO"/>
          </w:rPr>
          <w:t xml:space="preserve">               </w:t>
        </w:r>
        <w:r w:rsidR="000F1BFE" w:rsidRPr="000F1BFE">
          <w:rPr>
            <w:rStyle w:val="Hipervnculo"/>
            <w:noProof/>
            <w:color w:val="4C4747"/>
            <w:lang w:val="es-DO"/>
          </w:rPr>
          <w:t>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_Toc185418987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43</w:t>
        </w:r>
        <w:r w:rsidR="000F1BFE" w:rsidRPr="000F1BFE">
          <w:rPr>
            <w:noProof/>
            <w:webHidden/>
            <w:color w:val="4C4747"/>
          </w:rPr>
          <w:fldChar w:fldCharType="end"/>
        </w:r>
      </w:hyperlink>
    </w:p>
    <w:p w14:paraId="4C7BAB1A" w14:textId="6B628DFE"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88" w:history="1">
        <w:r w:rsidR="000F1BFE" w:rsidRPr="000F1BFE">
          <w:rPr>
            <w:rStyle w:val="Hipervnculo"/>
            <w:b/>
            <w:noProof/>
            <w:color w:val="4C4747"/>
            <w:lang w:val="es-DO"/>
          </w:rPr>
          <w:t>Tabla 8.</w:t>
        </w:r>
        <w:r w:rsidR="000F1BFE" w:rsidRPr="000F1BFE">
          <w:rPr>
            <w:rStyle w:val="Hipervnculo"/>
            <w:noProof/>
            <w:color w:val="4C4747"/>
            <w:lang w:val="es-DO"/>
          </w:rPr>
          <w:t xml:space="preserve"> República Dominicana: Estadísticas sobre licencias de conducir según renglón por mes, enero-noviembre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_Toc185418988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47</w:t>
        </w:r>
        <w:r w:rsidR="000F1BFE" w:rsidRPr="000F1BFE">
          <w:rPr>
            <w:noProof/>
            <w:webHidden/>
            <w:color w:val="4C4747"/>
          </w:rPr>
          <w:fldChar w:fldCharType="end"/>
        </w:r>
      </w:hyperlink>
    </w:p>
    <w:p w14:paraId="3F5FEB2C" w14:textId="54F05160"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89" w:history="1">
        <w:r w:rsidR="000F1BFE" w:rsidRPr="000F1BFE">
          <w:rPr>
            <w:rStyle w:val="Hipervnculo"/>
            <w:b/>
            <w:noProof/>
            <w:color w:val="4C4747"/>
            <w:lang w:val="es-DO"/>
          </w:rPr>
          <w:t>Tabla 9.</w:t>
        </w:r>
        <w:r w:rsidR="000F1BFE" w:rsidRPr="000F1BFE">
          <w:rPr>
            <w:rStyle w:val="Hipervnculo"/>
            <w:noProof/>
            <w:color w:val="4C4747"/>
            <w:lang w:val="es-DO"/>
          </w:rPr>
          <w:t xml:space="preserve"> República Dominicana: Personas impactadas en actividades de promoción de la seguridad vial realizadas según lugar,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_Toc185418989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53</w:t>
        </w:r>
        <w:r w:rsidR="000F1BFE" w:rsidRPr="000F1BFE">
          <w:rPr>
            <w:noProof/>
            <w:webHidden/>
            <w:color w:val="4C4747"/>
          </w:rPr>
          <w:fldChar w:fldCharType="end"/>
        </w:r>
      </w:hyperlink>
    </w:p>
    <w:p w14:paraId="5DCDD1F2" w14:textId="0D4EA22D"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90" w:history="1">
        <w:r w:rsidR="000F1BFE" w:rsidRPr="000F1BFE">
          <w:rPr>
            <w:rStyle w:val="Hipervnculo"/>
            <w:b/>
            <w:noProof/>
            <w:color w:val="4C4747"/>
            <w:lang w:val="es-DO"/>
          </w:rPr>
          <w:t>Tabla 10.</w:t>
        </w:r>
        <w:r w:rsidR="000F1BFE" w:rsidRPr="000F1BFE">
          <w:rPr>
            <w:rStyle w:val="Hipervnculo"/>
            <w:noProof/>
            <w:color w:val="4C4747"/>
            <w:lang w:val="es-DO"/>
          </w:rPr>
          <w:t xml:space="preserve"> República Dominicana: Servicios brindados por la Dirección de Vehículos de Motor por trimestre,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_Toc185418990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61</w:t>
        </w:r>
        <w:r w:rsidR="000F1BFE" w:rsidRPr="000F1BFE">
          <w:rPr>
            <w:noProof/>
            <w:webHidden/>
            <w:color w:val="4C4747"/>
          </w:rPr>
          <w:fldChar w:fldCharType="end"/>
        </w:r>
      </w:hyperlink>
    </w:p>
    <w:p w14:paraId="3BFC1E63" w14:textId="35C667E1"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91" w:history="1">
        <w:r w:rsidR="000F1BFE" w:rsidRPr="000F1BFE">
          <w:rPr>
            <w:rStyle w:val="Hipervnculo"/>
            <w:b/>
            <w:noProof/>
            <w:color w:val="4C4747"/>
            <w:lang w:val="es-DO"/>
          </w:rPr>
          <w:t>Tabla 11.</w:t>
        </w:r>
        <w:r w:rsidR="000F1BFE" w:rsidRPr="000F1BFE">
          <w:rPr>
            <w:rStyle w:val="Hipervnculo"/>
            <w:noProof/>
            <w:color w:val="4C4747"/>
            <w:lang w:val="es-DO"/>
          </w:rPr>
          <w:t xml:space="preserve"> República Dominicana: Inspecciones vehiculares realizadas según actividad,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_Toc185418991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64</w:t>
        </w:r>
        <w:r w:rsidR="000F1BFE" w:rsidRPr="000F1BFE">
          <w:rPr>
            <w:noProof/>
            <w:webHidden/>
            <w:color w:val="4C4747"/>
          </w:rPr>
          <w:fldChar w:fldCharType="end"/>
        </w:r>
      </w:hyperlink>
    </w:p>
    <w:p w14:paraId="52267DE7" w14:textId="71B01C90"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92" w:history="1">
        <w:r w:rsidR="000F1BFE" w:rsidRPr="000F1BFE">
          <w:rPr>
            <w:rStyle w:val="Hipervnculo"/>
            <w:b/>
            <w:noProof/>
            <w:color w:val="4C4747"/>
            <w:lang w:val="es-DO"/>
          </w:rPr>
          <w:t>Tabla 12.</w:t>
        </w:r>
        <w:r w:rsidR="000F1BFE" w:rsidRPr="000F1BFE">
          <w:rPr>
            <w:rStyle w:val="Hipervnculo"/>
            <w:noProof/>
            <w:color w:val="4C4747"/>
            <w:lang w:val="es-DO"/>
          </w:rPr>
          <w:t xml:space="preserve"> República Dominicana: Inspecciones vehicular realizadas para ¨Semana Santa 2024¨según provincia,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_Toc185418992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65</w:t>
        </w:r>
        <w:r w:rsidR="000F1BFE" w:rsidRPr="000F1BFE">
          <w:rPr>
            <w:noProof/>
            <w:webHidden/>
            <w:color w:val="4C4747"/>
          </w:rPr>
          <w:fldChar w:fldCharType="end"/>
        </w:r>
      </w:hyperlink>
    </w:p>
    <w:p w14:paraId="29B8DAC4" w14:textId="4280D1CF"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93" w:history="1">
        <w:r w:rsidR="000F1BFE" w:rsidRPr="000F1BFE">
          <w:rPr>
            <w:rStyle w:val="Hipervnculo"/>
            <w:b/>
            <w:noProof/>
            <w:color w:val="4C4747"/>
            <w:lang w:val="es-DO"/>
          </w:rPr>
          <w:t>Tabla 13.</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rFonts w:eastAsia="Calibri"/>
            <w:noProof/>
            <w:color w:val="4C4747"/>
            <w:lang w:val="es-DO"/>
          </w:rPr>
          <w:t>Ratificaciones, sustituciones, certificaciones, rotulaciones y códigos QR solicitados,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_Toc185418993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70</w:t>
        </w:r>
        <w:r w:rsidR="000F1BFE" w:rsidRPr="000F1BFE">
          <w:rPr>
            <w:noProof/>
            <w:webHidden/>
            <w:color w:val="4C4747"/>
          </w:rPr>
          <w:fldChar w:fldCharType="end"/>
        </w:r>
      </w:hyperlink>
    </w:p>
    <w:p w14:paraId="33AD4E7F" w14:textId="3DF98843"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94" w:history="1">
        <w:r w:rsidR="000F1BFE" w:rsidRPr="000F1BFE">
          <w:rPr>
            <w:rStyle w:val="Hipervnculo"/>
            <w:b/>
            <w:noProof/>
            <w:color w:val="4C4747"/>
            <w:lang w:val="es-DO"/>
          </w:rPr>
          <w:t>Tabla 14.</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noProof/>
            <w:color w:val="4C4747"/>
            <w:lang w:val="es-DO"/>
          </w:rPr>
          <w:t>Beneficiarios de la formación y capacitación vial según acción formativa,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_Toc185418994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70</w:t>
        </w:r>
        <w:r w:rsidR="000F1BFE" w:rsidRPr="000F1BFE">
          <w:rPr>
            <w:noProof/>
            <w:webHidden/>
            <w:color w:val="4C4747"/>
          </w:rPr>
          <w:fldChar w:fldCharType="end"/>
        </w:r>
      </w:hyperlink>
    </w:p>
    <w:p w14:paraId="1AA927F2" w14:textId="31683FB4"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95" w:history="1">
        <w:r w:rsidR="000F1BFE" w:rsidRPr="000F1BFE">
          <w:rPr>
            <w:rStyle w:val="Hipervnculo"/>
            <w:b/>
            <w:noProof/>
            <w:color w:val="4C4747"/>
            <w:lang w:val="es-DO"/>
          </w:rPr>
          <w:t>Tabla 15.</w:t>
        </w:r>
        <w:r w:rsidR="000F1BFE" w:rsidRPr="000F1BFE">
          <w:rPr>
            <w:rStyle w:val="Hipervnculo"/>
            <w:noProof/>
            <w:color w:val="4C4747"/>
            <w:lang w:val="es-DO"/>
          </w:rPr>
          <w:t xml:space="preserve"> República Dominicana: Resumen desglosado de educación vial,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_Toc185418995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74</w:t>
        </w:r>
        <w:r w:rsidR="000F1BFE" w:rsidRPr="000F1BFE">
          <w:rPr>
            <w:noProof/>
            <w:webHidden/>
            <w:color w:val="4C4747"/>
          </w:rPr>
          <w:fldChar w:fldCharType="end"/>
        </w:r>
      </w:hyperlink>
    </w:p>
    <w:p w14:paraId="666E1F2A" w14:textId="2489639E" w:rsidR="000F1BFE" w:rsidRPr="000F1BFE" w:rsidRDefault="00C911C0"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r w:rsidRPr="008A21CE">
        <w:rPr>
          <w:b/>
          <w:bCs/>
          <w:noProof/>
          <w:color w:val="4C4747"/>
          <w:sz w:val="32"/>
          <w:szCs w:val="22"/>
          <w:lang w:val="es-DO"/>
        </w:rPr>
        <mc:AlternateContent>
          <mc:Choice Requires="wps">
            <w:drawing>
              <wp:anchor distT="0" distB="0" distL="114300" distR="114300" simplePos="0" relativeHeight="251784192" behindDoc="0" locked="0" layoutInCell="1" allowOverlap="1" wp14:anchorId="64AAE23C" wp14:editId="6C29282B">
                <wp:simplePos x="0" y="0"/>
                <wp:positionH relativeFrom="margin">
                  <wp:posOffset>2280285</wp:posOffset>
                </wp:positionH>
                <wp:positionV relativeFrom="paragraph">
                  <wp:posOffset>1681708</wp:posOffset>
                </wp:positionV>
                <wp:extent cx="484094" cy="385482"/>
                <wp:effectExtent l="0" t="0" r="11430" b="14605"/>
                <wp:wrapNone/>
                <wp:docPr id="1091112724" name="Rectángulo 1091112724"/>
                <wp:cNvGraphicFramePr/>
                <a:graphic xmlns:a="http://schemas.openxmlformats.org/drawingml/2006/main">
                  <a:graphicData uri="http://schemas.microsoft.com/office/word/2010/wordprocessingShape">
                    <wps:wsp>
                      <wps:cNvSpPr/>
                      <wps:spPr>
                        <a:xfrm>
                          <a:off x="0" y="0"/>
                          <a:ext cx="484094" cy="3854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0652A8" id="Rectángulo 1091112724" o:spid="_x0000_s1026" style="position:absolute;margin-left:179.55pt;margin-top:132.4pt;width:38.1pt;height:30.35pt;z-index:2517841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" fillcolor="white [3212]" strokecolor="white [3212]" strokeweight="1pt">
                <w10:wrap anchorx="margin"/>
              </v:rect>
            </w:pict>
          </mc:Fallback>
        </mc:AlternateContent>
      </w:r>
      <w:hyperlink w:anchor="_Toc185418996" w:history="1">
        <w:r w:rsidR="000F1BFE" w:rsidRPr="000F1BFE">
          <w:rPr>
            <w:rStyle w:val="Hipervnculo"/>
            <w:b/>
            <w:noProof/>
            <w:color w:val="4C4747"/>
            <w:lang w:val="es-DO"/>
          </w:rPr>
          <w:t>Tabla 16.</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noProof/>
            <w:color w:val="4C4747"/>
            <w:spacing w:val="-5"/>
            <w:lang w:val="es-DO"/>
          </w:rPr>
          <w:t>Relación infractores según desagregación por mes,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_Toc185418996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77</w:t>
        </w:r>
        <w:r w:rsidR="000F1BFE" w:rsidRPr="000F1BFE">
          <w:rPr>
            <w:noProof/>
            <w:webHidden/>
            <w:color w:val="4C4747"/>
          </w:rPr>
          <w:fldChar w:fldCharType="end"/>
        </w:r>
      </w:hyperlink>
    </w:p>
    <w:p w14:paraId="29AE8D90" w14:textId="591C583A"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97" w:history="1">
        <w:r w:rsidR="000F1BFE" w:rsidRPr="000F1BFE">
          <w:rPr>
            <w:rStyle w:val="Hipervnculo"/>
            <w:b/>
            <w:noProof/>
            <w:color w:val="4C4747"/>
            <w:lang w:val="es-DO"/>
          </w:rPr>
          <w:t>Tabla 17.</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noProof/>
            <w:color w:val="4C4747"/>
            <w:lang w:val="es-DO"/>
          </w:rPr>
          <w:t>Participantes en charlas de educación vial para obtención de licencia de conducir según mes por tipo de charla,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_Toc185418997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79</w:t>
        </w:r>
        <w:r w:rsidR="000F1BFE" w:rsidRPr="000F1BFE">
          <w:rPr>
            <w:noProof/>
            <w:webHidden/>
            <w:color w:val="4C4747"/>
          </w:rPr>
          <w:fldChar w:fldCharType="end"/>
        </w:r>
      </w:hyperlink>
    </w:p>
    <w:p w14:paraId="28799818" w14:textId="319B0C1A"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98" w:history="1">
        <w:r w:rsidR="000F1BFE" w:rsidRPr="000F1BFE">
          <w:rPr>
            <w:rStyle w:val="Hipervnculo"/>
            <w:b/>
            <w:noProof/>
            <w:color w:val="4C4747"/>
            <w:lang w:val="es-DO"/>
          </w:rPr>
          <w:t>Tabla 18.</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rFonts w:eastAsia="Calibri"/>
            <w:noProof/>
            <w:color w:val="4C4747"/>
            <w:lang w:val="es-DO"/>
          </w:rPr>
          <w:t>Desempeño presupuestario del INTRANT al 30 de noviembre,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_Toc185418998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81</w:t>
        </w:r>
        <w:r w:rsidR="000F1BFE" w:rsidRPr="000F1BFE">
          <w:rPr>
            <w:noProof/>
            <w:webHidden/>
            <w:color w:val="4C4747"/>
          </w:rPr>
          <w:fldChar w:fldCharType="end"/>
        </w:r>
      </w:hyperlink>
    </w:p>
    <w:p w14:paraId="5BCC8ED5" w14:textId="4842922B"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8999" w:history="1">
        <w:r w:rsidR="000F1BFE" w:rsidRPr="000F1BFE">
          <w:rPr>
            <w:rStyle w:val="Hipervnculo"/>
            <w:b/>
            <w:noProof/>
            <w:color w:val="4C4747"/>
            <w:lang w:val="es-DO"/>
          </w:rPr>
          <w:t>Tabla 19.</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rFonts w:eastAsia="Calibri"/>
            <w:noProof/>
            <w:color w:val="4C4747"/>
            <w:lang w:val="es-DO"/>
          </w:rPr>
          <w:t>Acciones formativas realizadas por el INTRAN por grupo ocupacional y sexo,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_Toc185418999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86</w:t>
        </w:r>
        <w:r w:rsidR="000F1BFE" w:rsidRPr="000F1BFE">
          <w:rPr>
            <w:noProof/>
            <w:webHidden/>
            <w:color w:val="4C4747"/>
          </w:rPr>
          <w:fldChar w:fldCharType="end"/>
        </w:r>
      </w:hyperlink>
    </w:p>
    <w:p w14:paraId="51907179" w14:textId="2081E853"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9000" w:history="1">
        <w:r w:rsidR="000F1BFE" w:rsidRPr="000F1BFE">
          <w:rPr>
            <w:rStyle w:val="Hipervnculo"/>
            <w:b/>
            <w:noProof/>
            <w:color w:val="4C4747"/>
            <w:lang w:val="es-DO"/>
          </w:rPr>
          <w:t>Tabla 20.</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rFonts w:eastAsia="Calibri"/>
            <w:noProof/>
            <w:color w:val="4C4747"/>
            <w:lang w:val="es-DO"/>
          </w:rPr>
          <w:t>Evaluaciones realizadas según sexo por grupo ocupacional, semestre enero-junio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_Toc185419000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89</w:t>
        </w:r>
        <w:r w:rsidR="000F1BFE" w:rsidRPr="000F1BFE">
          <w:rPr>
            <w:noProof/>
            <w:webHidden/>
            <w:color w:val="4C4747"/>
          </w:rPr>
          <w:fldChar w:fldCharType="end"/>
        </w:r>
      </w:hyperlink>
    </w:p>
    <w:p w14:paraId="2D5DFE9B" w14:textId="34FC2E72"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9001" w:history="1">
        <w:r w:rsidR="000F1BFE" w:rsidRPr="000F1BFE">
          <w:rPr>
            <w:rStyle w:val="Hipervnculo"/>
            <w:b/>
            <w:noProof/>
            <w:color w:val="4C4747"/>
            <w:lang w:val="es-DO"/>
          </w:rPr>
          <w:t>Tabla 21.</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rFonts w:eastAsia="Calibri"/>
            <w:noProof/>
            <w:color w:val="4C4747"/>
            <w:lang w:val="es-DO"/>
          </w:rPr>
          <w:t>Evaluaciones realizadas según unidad organizacional, semestre enero-junio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_Toc185419001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89</w:t>
        </w:r>
        <w:r w:rsidR="000F1BFE" w:rsidRPr="000F1BFE">
          <w:rPr>
            <w:noProof/>
            <w:webHidden/>
            <w:color w:val="4C4747"/>
          </w:rPr>
          <w:fldChar w:fldCharType="end"/>
        </w:r>
      </w:hyperlink>
    </w:p>
    <w:p w14:paraId="09FD5D60" w14:textId="7EDCB200"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9002" w:history="1">
        <w:r w:rsidR="000F1BFE" w:rsidRPr="000F1BFE">
          <w:rPr>
            <w:rStyle w:val="Hipervnculo"/>
            <w:b/>
            <w:noProof/>
            <w:color w:val="4C4747"/>
            <w:lang w:val="es-DO"/>
          </w:rPr>
          <w:t>Tabla 22.</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noProof/>
            <w:color w:val="4C4747"/>
            <w:lang w:val="es-DO"/>
          </w:rPr>
          <w:t xml:space="preserve">Resultados generales de las evaluaciones realizadas según por categoría del desempeño, </w:t>
        </w:r>
        <w:r w:rsidR="00C911C0">
          <w:rPr>
            <w:rStyle w:val="Hipervnculo"/>
            <w:noProof/>
            <w:color w:val="4C4747"/>
            <w:lang w:val="es-DO"/>
          </w:rPr>
          <w:t xml:space="preserve">           </w:t>
        </w:r>
        <w:r w:rsidR="000F1BFE" w:rsidRPr="000F1BFE">
          <w:rPr>
            <w:rStyle w:val="Hipervnculo"/>
            <w:noProof/>
            <w:color w:val="4C4747"/>
            <w:lang w:val="es-DO"/>
          </w:rPr>
          <w:t>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_Toc185419002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90</w:t>
        </w:r>
        <w:r w:rsidR="000F1BFE" w:rsidRPr="000F1BFE">
          <w:rPr>
            <w:noProof/>
            <w:webHidden/>
            <w:color w:val="4C4747"/>
          </w:rPr>
          <w:fldChar w:fldCharType="end"/>
        </w:r>
      </w:hyperlink>
    </w:p>
    <w:p w14:paraId="57F3CFEA" w14:textId="33CD5217"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9003" w:history="1">
        <w:r w:rsidR="000F1BFE" w:rsidRPr="000F1BFE">
          <w:rPr>
            <w:rStyle w:val="Hipervnculo"/>
            <w:b/>
            <w:noProof/>
            <w:color w:val="4C4747"/>
            <w:lang w:val="es-DO"/>
          </w:rPr>
          <w:t>Tabla 23.</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noProof/>
            <w:color w:val="4C4747"/>
            <w:lang w:val="es-DO"/>
          </w:rPr>
          <w:t xml:space="preserve"> Plazas cubiertas según grupo ocupacional,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_Toc185419003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91</w:t>
        </w:r>
        <w:r w:rsidR="000F1BFE" w:rsidRPr="000F1BFE">
          <w:rPr>
            <w:noProof/>
            <w:webHidden/>
            <w:color w:val="4C4747"/>
          </w:rPr>
          <w:fldChar w:fldCharType="end"/>
        </w:r>
      </w:hyperlink>
    </w:p>
    <w:p w14:paraId="3F7C2C02" w14:textId="4C3DBFDE"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9004" w:history="1">
        <w:r w:rsidR="000F1BFE" w:rsidRPr="000F1BFE">
          <w:rPr>
            <w:rStyle w:val="Hipervnculo"/>
            <w:b/>
            <w:noProof/>
            <w:color w:val="4C4747"/>
            <w:lang w:val="es-DO"/>
          </w:rPr>
          <w:t>Tabla 24.</w:t>
        </w:r>
        <w:r w:rsidR="000F1BFE" w:rsidRPr="000F1BFE">
          <w:rPr>
            <w:rStyle w:val="Hipervnculo"/>
            <w:noProof/>
            <w:color w:val="4C4747"/>
            <w:lang w:val="es-DO"/>
          </w:rPr>
          <w:t xml:space="preserve"> República Dominicana: Resultados alcanzados por el INTRANT en los indicadores del Sistema de Monitoreo de la </w:t>
        </w:r>
        <w:r w:rsidR="000F1BFE" w:rsidRPr="000F1BFE">
          <w:rPr>
            <w:rStyle w:val="Hipervnculo"/>
            <w:rFonts w:eastAsia="Calibri"/>
            <w:noProof/>
            <w:color w:val="4C4747"/>
            <w:lang w:val="es-DO"/>
          </w:rPr>
          <w:t>Gestión</w:t>
        </w:r>
        <w:r w:rsidR="000F1BFE" w:rsidRPr="000F1BFE">
          <w:rPr>
            <w:rStyle w:val="Hipervnculo"/>
            <w:noProof/>
            <w:color w:val="4C4747"/>
            <w:lang w:val="es-DO"/>
          </w:rPr>
          <w:t xml:space="preserve"> Pública (SMMGP),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_Toc185419004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111</w:t>
        </w:r>
        <w:r w:rsidR="000F1BFE" w:rsidRPr="000F1BFE">
          <w:rPr>
            <w:noProof/>
            <w:webHidden/>
            <w:color w:val="4C4747"/>
          </w:rPr>
          <w:fldChar w:fldCharType="end"/>
        </w:r>
      </w:hyperlink>
    </w:p>
    <w:p w14:paraId="19B12710" w14:textId="490B907A"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9005" w:history="1">
        <w:r w:rsidR="000F1BFE" w:rsidRPr="000F1BFE">
          <w:rPr>
            <w:rStyle w:val="Hipervnculo"/>
            <w:b/>
            <w:noProof/>
            <w:color w:val="4C4747"/>
            <w:lang w:val="es-DO"/>
          </w:rPr>
          <w:t>Tabla 25.</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rFonts w:eastAsia="Calibri"/>
            <w:noProof/>
            <w:color w:val="4C4747"/>
            <w:lang w:val="es-DO"/>
          </w:rPr>
          <w:t>Cantidad de documentos elaborados según tipo de documento, primer semestre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_Toc185419005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113</w:t>
        </w:r>
        <w:r w:rsidR="000F1BFE" w:rsidRPr="000F1BFE">
          <w:rPr>
            <w:noProof/>
            <w:webHidden/>
            <w:color w:val="4C4747"/>
          </w:rPr>
          <w:fldChar w:fldCharType="end"/>
        </w:r>
      </w:hyperlink>
    </w:p>
    <w:p w14:paraId="3C345E97" w14:textId="66347330" w:rsidR="000F1BFE" w:rsidRP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4C4747"/>
          <w:spacing w:val="0"/>
          <w:sz w:val="22"/>
          <w:szCs w:val="22"/>
          <w:lang w:val="es-DO" w:eastAsia="es-DO"/>
        </w:rPr>
      </w:pPr>
      <w:hyperlink w:anchor="_Toc185419006" w:history="1">
        <w:r w:rsidR="000F1BFE" w:rsidRPr="000F1BFE">
          <w:rPr>
            <w:rStyle w:val="Hipervnculo"/>
            <w:b/>
            <w:noProof/>
            <w:color w:val="4C4747"/>
            <w:lang w:val="es-DO"/>
          </w:rPr>
          <w:t>Tabla 26.</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rFonts w:eastAsia="Times New Roman"/>
            <w:noProof/>
            <w:color w:val="4C4747"/>
            <w:lang w:val="es-DO" w:eastAsia="es-DO"/>
          </w:rPr>
          <w:t>Atenciones brindadas a la ciudadanía según canal o medio utilizado, 2024</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_Toc185419006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127</w:t>
        </w:r>
        <w:r w:rsidR="000F1BFE" w:rsidRPr="000F1BFE">
          <w:rPr>
            <w:noProof/>
            <w:webHidden/>
            <w:color w:val="4C4747"/>
          </w:rPr>
          <w:fldChar w:fldCharType="end"/>
        </w:r>
      </w:hyperlink>
    </w:p>
    <w:p w14:paraId="401D8F29" w14:textId="32B76134" w:rsidR="000F1BFE"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auto"/>
          <w:spacing w:val="0"/>
          <w:sz w:val="22"/>
          <w:szCs w:val="22"/>
          <w:lang w:val="es-DO" w:eastAsia="es-DO"/>
        </w:rPr>
      </w:pPr>
      <w:hyperlink w:anchor="_Toc185419007" w:history="1">
        <w:r w:rsidR="000F1BFE" w:rsidRPr="000F1BFE">
          <w:rPr>
            <w:rStyle w:val="Hipervnculo"/>
            <w:b/>
            <w:noProof/>
            <w:color w:val="4C4747"/>
            <w:lang w:val="es-DO"/>
          </w:rPr>
          <w:t>Tabla 27.</w:t>
        </w:r>
        <w:r w:rsidR="000F1BFE" w:rsidRPr="000F1BFE">
          <w:rPr>
            <w:rStyle w:val="Hipervnculo"/>
            <w:noProof/>
            <w:color w:val="4C4747"/>
            <w:lang w:val="es-DO"/>
          </w:rPr>
          <w:t xml:space="preserve"> República Dominicana:</w:t>
        </w:r>
        <w:r w:rsidR="000F1BFE" w:rsidRPr="000F1BFE">
          <w:rPr>
            <w:rStyle w:val="Hipervnculo"/>
            <w:b/>
            <w:noProof/>
            <w:color w:val="4C4747"/>
            <w:lang w:val="es-DO"/>
          </w:rPr>
          <w:t xml:space="preserve"> </w:t>
        </w:r>
        <w:r w:rsidR="000F1BFE" w:rsidRPr="000F1BFE">
          <w:rPr>
            <w:rStyle w:val="Hipervnculo"/>
            <w:rFonts w:eastAsia="Times New Roman"/>
            <w:noProof/>
            <w:color w:val="4C4747"/>
            <w:lang w:val="es-DO" w:eastAsia="es-DO"/>
          </w:rPr>
          <w:t>Proyecciones establecidas para 2025 según programa  y actividad</w:t>
        </w:r>
        <w:r w:rsidR="000F1BFE" w:rsidRPr="000F1BFE">
          <w:rPr>
            <w:noProof/>
            <w:webHidden/>
            <w:color w:val="4C4747"/>
          </w:rPr>
          <w:tab/>
        </w:r>
        <w:r w:rsidR="000F1BFE" w:rsidRPr="000F1BFE">
          <w:rPr>
            <w:noProof/>
            <w:webHidden/>
            <w:color w:val="4C4747"/>
          </w:rPr>
          <w:fldChar w:fldCharType="begin"/>
        </w:r>
        <w:r w:rsidR="000F1BFE" w:rsidRPr="000F1BFE">
          <w:rPr>
            <w:noProof/>
            <w:webHidden/>
            <w:color w:val="4C4747"/>
          </w:rPr>
          <w:instrText xml:space="preserve"> PAGEREF _Toc185419007 \h </w:instrText>
        </w:r>
        <w:r w:rsidR="000F1BFE" w:rsidRPr="000F1BFE">
          <w:rPr>
            <w:noProof/>
            <w:webHidden/>
            <w:color w:val="4C4747"/>
          </w:rPr>
        </w:r>
        <w:r w:rsidR="000F1BFE" w:rsidRPr="000F1BFE">
          <w:rPr>
            <w:noProof/>
            <w:webHidden/>
            <w:color w:val="4C4747"/>
          </w:rPr>
          <w:fldChar w:fldCharType="separate"/>
        </w:r>
        <w:r w:rsidR="0045682F">
          <w:rPr>
            <w:noProof/>
            <w:webHidden/>
            <w:color w:val="4C4747"/>
          </w:rPr>
          <w:t>129</w:t>
        </w:r>
        <w:r w:rsidR="000F1BFE" w:rsidRPr="000F1BFE">
          <w:rPr>
            <w:noProof/>
            <w:webHidden/>
            <w:color w:val="4C4747"/>
          </w:rPr>
          <w:fldChar w:fldCharType="end"/>
        </w:r>
      </w:hyperlink>
    </w:p>
    <w:p w14:paraId="40D58176" w14:textId="77777777" w:rsidR="00C911C0" w:rsidRPr="00C911C0" w:rsidRDefault="00222599" w:rsidP="00C911C0">
      <w:pPr>
        <w:spacing w:after="0" w:line="360" w:lineRule="auto"/>
        <w:jc w:val="both"/>
        <w:rPr>
          <w:b/>
          <w:bCs/>
          <w:noProof/>
          <w:color w:val="4C4747"/>
          <w:spacing w:val="0"/>
          <w:sz w:val="6"/>
          <w:szCs w:val="6"/>
          <w:lang w:val="es-DO"/>
        </w:rPr>
      </w:pPr>
      <w:r w:rsidRPr="008A21CE">
        <w:rPr>
          <w:b/>
          <w:bCs/>
          <w:noProof/>
          <w:color w:val="4C4747"/>
          <w:spacing w:val="0"/>
          <w:lang w:val="es-DO"/>
        </w:rPr>
        <w:fldChar w:fldCharType="end"/>
      </w:r>
    </w:p>
    <w:p w14:paraId="4274B77C" w14:textId="6D0DADE8" w:rsidR="00222599" w:rsidRPr="008A21CE" w:rsidRDefault="00222599" w:rsidP="00C911C0">
      <w:pPr>
        <w:spacing w:before="360" w:after="240" w:line="360" w:lineRule="auto"/>
        <w:jc w:val="both"/>
        <w:rPr>
          <w:b/>
          <w:bCs/>
          <w:color w:val="4C4747"/>
          <w:sz w:val="28"/>
          <w:szCs w:val="22"/>
          <w:lang w:val="es-DO"/>
        </w:rPr>
      </w:pPr>
      <w:r w:rsidRPr="008A21CE">
        <w:rPr>
          <w:b/>
          <w:bCs/>
          <w:color w:val="4C4747"/>
          <w:sz w:val="28"/>
          <w:szCs w:val="22"/>
          <w:lang w:val="es-DO"/>
        </w:rPr>
        <w:t>Gráficas</w:t>
      </w:r>
    </w:p>
    <w:p w14:paraId="12AFDDE7" w14:textId="46D469E8" w:rsidR="002F65F6" w:rsidRPr="008A21CE" w:rsidRDefault="00222599" w:rsidP="00222599">
      <w:pPr>
        <w:jc w:val="right"/>
        <w:rPr>
          <w:b/>
          <w:bCs/>
          <w:noProof/>
          <w:color w:val="4C4747"/>
          <w:spacing w:val="0"/>
          <w:lang w:val="es-DO"/>
        </w:rPr>
      </w:pPr>
      <w:r w:rsidRPr="008A21CE">
        <w:rPr>
          <w:b/>
          <w:bCs/>
          <w:color w:val="4C4747"/>
          <w:sz w:val="28"/>
          <w:szCs w:val="22"/>
          <w:lang w:val="es-DO"/>
        </w:rPr>
        <w:t>Pág.</w:t>
      </w:r>
    </w:p>
    <w:p w14:paraId="4007B61F" w14:textId="7C246F65" w:rsidR="00C911C0" w:rsidRPr="00C911C0" w:rsidRDefault="00222599" w:rsidP="00C911C0">
      <w:pPr>
        <w:pStyle w:val="Tabladeilustraciones"/>
        <w:tabs>
          <w:tab w:val="right" w:leader="dot" w:pos="7910"/>
        </w:tabs>
        <w:spacing w:after="240" w:line="360" w:lineRule="auto"/>
        <w:jc w:val="both"/>
        <w:rPr>
          <w:rFonts w:eastAsiaTheme="minorEastAsia"/>
          <w:noProof/>
          <w:color w:val="4C4747"/>
          <w:spacing w:val="0"/>
          <w:sz w:val="22"/>
          <w:szCs w:val="22"/>
          <w:lang w:val="es-DO" w:eastAsia="es-DO"/>
        </w:rPr>
      </w:pPr>
      <w:r w:rsidRPr="008A21CE">
        <w:rPr>
          <w:b/>
          <w:bCs/>
          <w:noProof/>
          <w:color w:val="4C4747"/>
          <w:spacing w:val="0"/>
          <w:lang w:val="es-DO"/>
        </w:rPr>
        <w:fldChar w:fldCharType="begin"/>
      </w:r>
      <w:r w:rsidRPr="008A21CE">
        <w:rPr>
          <w:b/>
          <w:bCs/>
          <w:noProof/>
          <w:color w:val="4C4747"/>
          <w:spacing w:val="0"/>
          <w:lang w:val="es-DO"/>
        </w:rPr>
        <w:instrText xml:space="preserve"> TOC \h \z \c "Gráfica" </w:instrText>
      </w:r>
      <w:r w:rsidRPr="008A21CE">
        <w:rPr>
          <w:b/>
          <w:bCs/>
          <w:noProof/>
          <w:color w:val="4C4747"/>
          <w:spacing w:val="0"/>
          <w:lang w:val="es-DO"/>
        </w:rPr>
        <w:fldChar w:fldCharType="separate"/>
      </w:r>
      <w:hyperlink w:anchor="_Toc185419230" w:history="1">
        <w:r w:rsidR="00C911C0" w:rsidRPr="00C911C0">
          <w:rPr>
            <w:rStyle w:val="Hipervnculo"/>
            <w:b/>
            <w:noProof/>
            <w:color w:val="4C4747"/>
            <w:lang w:val="es-DO"/>
          </w:rPr>
          <w:t>Gráfica 1.</w:t>
        </w:r>
        <w:r w:rsidR="00C911C0" w:rsidRPr="00C911C0">
          <w:rPr>
            <w:rStyle w:val="Hipervnculo"/>
            <w:noProof/>
            <w:color w:val="4C4747"/>
            <w:lang w:val="es-DO"/>
          </w:rPr>
          <w:t xml:space="preserve"> República Dominicana: Permisos de circulación en Zona de Acceso Restringido (ZAR) emitidos según tamaño del conjunto vehicular, (%), 2024</w:t>
        </w:r>
        <w:r w:rsidR="00C911C0" w:rsidRPr="00C911C0">
          <w:rPr>
            <w:noProof/>
            <w:webHidden/>
            <w:color w:val="4C4747"/>
          </w:rPr>
          <w:tab/>
        </w:r>
        <w:r w:rsidR="00C911C0" w:rsidRPr="00C911C0">
          <w:rPr>
            <w:noProof/>
            <w:webHidden/>
            <w:color w:val="4C4747"/>
          </w:rPr>
          <w:fldChar w:fldCharType="begin"/>
        </w:r>
        <w:r w:rsidR="00C911C0" w:rsidRPr="00C911C0">
          <w:rPr>
            <w:noProof/>
            <w:webHidden/>
            <w:color w:val="4C4747"/>
          </w:rPr>
          <w:instrText xml:space="preserve"> PAGEREF _Toc185419230 \h </w:instrText>
        </w:r>
        <w:r w:rsidR="00C911C0" w:rsidRPr="00C911C0">
          <w:rPr>
            <w:noProof/>
            <w:webHidden/>
            <w:color w:val="4C4747"/>
          </w:rPr>
        </w:r>
        <w:r w:rsidR="00C911C0" w:rsidRPr="00C911C0">
          <w:rPr>
            <w:noProof/>
            <w:webHidden/>
            <w:color w:val="4C4747"/>
          </w:rPr>
          <w:fldChar w:fldCharType="separate"/>
        </w:r>
        <w:r w:rsidR="0045682F">
          <w:rPr>
            <w:noProof/>
            <w:webHidden/>
            <w:color w:val="4C4747"/>
          </w:rPr>
          <w:t>35</w:t>
        </w:r>
        <w:r w:rsidR="00C911C0" w:rsidRPr="00C911C0">
          <w:rPr>
            <w:noProof/>
            <w:webHidden/>
            <w:color w:val="4C4747"/>
          </w:rPr>
          <w:fldChar w:fldCharType="end"/>
        </w:r>
      </w:hyperlink>
    </w:p>
    <w:p w14:paraId="02E29EC1" w14:textId="51214297" w:rsidR="00C911C0" w:rsidRPr="00C911C0" w:rsidRDefault="005D42C1" w:rsidP="00C911C0">
      <w:pPr>
        <w:pStyle w:val="Tabladeilustraciones"/>
        <w:tabs>
          <w:tab w:val="right" w:leader="dot" w:pos="7910"/>
        </w:tabs>
        <w:spacing w:after="240" w:line="360" w:lineRule="auto"/>
        <w:jc w:val="both"/>
        <w:rPr>
          <w:rFonts w:eastAsiaTheme="minorEastAsia"/>
          <w:noProof/>
          <w:color w:val="4C4747"/>
          <w:spacing w:val="0"/>
          <w:sz w:val="22"/>
          <w:szCs w:val="22"/>
          <w:lang w:val="es-DO" w:eastAsia="es-DO"/>
        </w:rPr>
      </w:pPr>
      <w:hyperlink w:anchor="_Toc185419231" w:history="1">
        <w:r w:rsidR="00C911C0" w:rsidRPr="00C911C0">
          <w:rPr>
            <w:rStyle w:val="Hipervnculo"/>
            <w:b/>
            <w:noProof/>
            <w:color w:val="4C4747"/>
            <w:lang w:val="es-DO"/>
          </w:rPr>
          <w:t>Gráfica 2.</w:t>
        </w:r>
        <w:r w:rsidR="00C911C0" w:rsidRPr="00C911C0">
          <w:rPr>
            <w:rStyle w:val="Hipervnculo"/>
            <w:noProof/>
            <w:color w:val="4C4747"/>
            <w:lang w:val="es-DO"/>
          </w:rPr>
          <w:t xml:space="preserve"> </w:t>
        </w:r>
        <w:r w:rsidR="00C911C0" w:rsidRPr="00C911C0">
          <w:rPr>
            <w:rStyle w:val="Hipervnculo"/>
            <w:rFonts w:eastAsia="Times New Roman"/>
            <w:bCs/>
            <w:noProof/>
            <w:color w:val="4C4747"/>
            <w:lang w:val="es-DO" w:eastAsia="es-DO"/>
          </w:rPr>
          <w:t>República Dominicana: Relación de licencias de operación según estatus, 2024</w:t>
        </w:r>
        <w:r w:rsidR="00C911C0" w:rsidRPr="00C911C0">
          <w:rPr>
            <w:noProof/>
            <w:webHidden/>
            <w:color w:val="4C4747"/>
          </w:rPr>
          <w:tab/>
        </w:r>
        <w:r w:rsidR="00C911C0" w:rsidRPr="00C911C0">
          <w:rPr>
            <w:noProof/>
            <w:webHidden/>
            <w:color w:val="4C4747"/>
          </w:rPr>
          <w:fldChar w:fldCharType="begin"/>
        </w:r>
        <w:r w:rsidR="00C911C0" w:rsidRPr="00C911C0">
          <w:rPr>
            <w:noProof/>
            <w:webHidden/>
            <w:color w:val="4C4747"/>
          </w:rPr>
          <w:instrText xml:space="preserve"> PAGEREF _Toc185419231 \h </w:instrText>
        </w:r>
        <w:r w:rsidR="00C911C0" w:rsidRPr="00C911C0">
          <w:rPr>
            <w:noProof/>
            <w:webHidden/>
            <w:color w:val="4C4747"/>
          </w:rPr>
        </w:r>
        <w:r w:rsidR="00C911C0" w:rsidRPr="00C911C0">
          <w:rPr>
            <w:noProof/>
            <w:webHidden/>
            <w:color w:val="4C4747"/>
          </w:rPr>
          <w:fldChar w:fldCharType="separate"/>
        </w:r>
        <w:r w:rsidR="0045682F">
          <w:rPr>
            <w:noProof/>
            <w:webHidden/>
            <w:color w:val="4C4747"/>
          </w:rPr>
          <w:t>35</w:t>
        </w:r>
        <w:r w:rsidR="00C911C0" w:rsidRPr="00C911C0">
          <w:rPr>
            <w:noProof/>
            <w:webHidden/>
            <w:color w:val="4C4747"/>
          </w:rPr>
          <w:fldChar w:fldCharType="end"/>
        </w:r>
      </w:hyperlink>
    </w:p>
    <w:p w14:paraId="4AF0FD46" w14:textId="3AF7B716" w:rsidR="00C911C0" w:rsidRPr="00C911C0" w:rsidRDefault="005D42C1" w:rsidP="00C911C0">
      <w:pPr>
        <w:pStyle w:val="Tabladeilustraciones"/>
        <w:tabs>
          <w:tab w:val="right" w:leader="dot" w:pos="7910"/>
        </w:tabs>
        <w:spacing w:after="240" w:line="360" w:lineRule="auto"/>
        <w:jc w:val="both"/>
        <w:rPr>
          <w:rFonts w:eastAsiaTheme="minorEastAsia"/>
          <w:noProof/>
          <w:color w:val="4C4747"/>
          <w:spacing w:val="0"/>
          <w:sz w:val="22"/>
          <w:szCs w:val="22"/>
          <w:lang w:val="es-DO" w:eastAsia="es-DO"/>
        </w:rPr>
      </w:pPr>
      <w:hyperlink w:anchor="_Toc185419232" w:history="1">
        <w:r w:rsidR="00C911C0" w:rsidRPr="00C911C0">
          <w:rPr>
            <w:rStyle w:val="Hipervnculo"/>
            <w:b/>
            <w:noProof/>
            <w:color w:val="4C4747"/>
            <w:lang w:val="es-DO"/>
          </w:rPr>
          <w:t>Gráfica 3.</w:t>
        </w:r>
        <w:r w:rsidR="00C911C0" w:rsidRPr="00C911C0">
          <w:rPr>
            <w:rStyle w:val="Hipervnculo"/>
            <w:noProof/>
            <w:color w:val="4C4747"/>
            <w:lang w:val="es-DO"/>
          </w:rPr>
          <w:t xml:space="preserve"> República Dominicana: Inspecciones vehicular realizadas para el Día de Nuestra Señora de la Altagracia según provincia, 2024</w:t>
        </w:r>
        <w:r w:rsidR="00C911C0" w:rsidRPr="00C911C0">
          <w:rPr>
            <w:noProof/>
            <w:webHidden/>
            <w:color w:val="4C4747"/>
          </w:rPr>
          <w:tab/>
        </w:r>
        <w:r w:rsidR="00C911C0" w:rsidRPr="00C911C0">
          <w:rPr>
            <w:noProof/>
            <w:webHidden/>
            <w:color w:val="4C4747"/>
          </w:rPr>
          <w:fldChar w:fldCharType="begin"/>
        </w:r>
        <w:r w:rsidR="00C911C0" w:rsidRPr="00C911C0">
          <w:rPr>
            <w:noProof/>
            <w:webHidden/>
            <w:color w:val="4C4747"/>
          </w:rPr>
          <w:instrText xml:space="preserve"> PAGEREF _Toc185419232 \h </w:instrText>
        </w:r>
        <w:r w:rsidR="00C911C0" w:rsidRPr="00C911C0">
          <w:rPr>
            <w:noProof/>
            <w:webHidden/>
            <w:color w:val="4C4747"/>
          </w:rPr>
        </w:r>
        <w:r w:rsidR="00C911C0" w:rsidRPr="00C911C0">
          <w:rPr>
            <w:noProof/>
            <w:webHidden/>
            <w:color w:val="4C4747"/>
          </w:rPr>
          <w:fldChar w:fldCharType="separate"/>
        </w:r>
        <w:r w:rsidR="0045682F">
          <w:rPr>
            <w:noProof/>
            <w:webHidden/>
            <w:color w:val="4C4747"/>
          </w:rPr>
          <w:t>64</w:t>
        </w:r>
        <w:r w:rsidR="00C911C0" w:rsidRPr="00C911C0">
          <w:rPr>
            <w:noProof/>
            <w:webHidden/>
            <w:color w:val="4C4747"/>
          </w:rPr>
          <w:fldChar w:fldCharType="end"/>
        </w:r>
      </w:hyperlink>
    </w:p>
    <w:p w14:paraId="1A3131E3" w14:textId="0B13D4B9" w:rsidR="00C911C0" w:rsidRPr="00C911C0" w:rsidRDefault="005D42C1" w:rsidP="00C911C0">
      <w:pPr>
        <w:pStyle w:val="Tabladeilustraciones"/>
        <w:tabs>
          <w:tab w:val="right" w:leader="dot" w:pos="7910"/>
        </w:tabs>
        <w:spacing w:after="240" w:line="360" w:lineRule="auto"/>
        <w:jc w:val="both"/>
        <w:rPr>
          <w:rFonts w:eastAsiaTheme="minorEastAsia"/>
          <w:noProof/>
          <w:color w:val="4C4747"/>
          <w:spacing w:val="0"/>
          <w:sz w:val="22"/>
          <w:szCs w:val="22"/>
          <w:lang w:val="es-DO" w:eastAsia="es-DO"/>
        </w:rPr>
      </w:pPr>
      <w:hyperlink w:anchor="_Toc185419233" w:history="1">
        <w:r w:rsidR="00C911C0" w:rsidRPr="00C911C0">
          <w:rPr>
            <w:rStyle w:val="Hipervnculo"/>
            <w:b/>
            <w:noProof/>
            <w:color w:val="4C4747"/>
            <w:lang w:val="es-DO"/>
          </w:rPr>
          <w:t>Gráfica 4.</w:t>
        </w:r>
        <w:r w:rsidR="00C911C0" w:rsidRPr="00C911C0">
          <w:rPr>
            <w:rStyle w:val="Hipervnculo"/>
            <w:noProof/>
            <w:color w:val="4C4747"/>
            <w:lang w:val="es-DO"/>
          </w:rPr>
          <w:t xml:space="preserve"> República Dominicana: Procesos adjudicados por el INTRANT según tipo de empresa, 2024</w:t>
        </w:r>
        <w:r w:rsidR="00C911C0" w:rsidRPr="00C911C0">
          <w:rPr>
            <w:noProof/>
            <w:webHidden/>
            <w:color w:val="4C4747"/>
          </w:rPr>
          <w:tab/>
        </w:r>
        <w:r w:rsidR="00C911C0" w:rsidRPr="00C911C0">
          <w:rPr>
            <w:noProof/>
            <w:webHidden/>
            <w:color w:val="4C4747"/>
          </w:rPr>
          <w:fldChar w:fldCharType="begin"/>
        </w:r>
        <w:r w:rsidR="00C911C0" w:rsidRPr="00C911C0">
          <w:rPr>
            <w:noProof/>
            <w:webHidden/>
            <w:color w:val="4C4747"/>
          </w:rPr>
          <w:instrText xml:space="preserve"> PAGEREF _Toc185419233 \h </w:instrText>
        </w:r>
        <w:r w:rsidR="00C911C0" w:rsidRPr="00C911C0">
          <w:rPr>
            <w:noProof/>
            <w:webHidden/>
            <w:color w:val="4C4747"/>
          </w:rPr>
        </w:r>
        <w:r w:rsidR="00C911C0" w:rsidRPr="00C911C0">
          <w:rPr>
            <w:noProof/>
            <w:webHidden/>
            <w:color w:val="4C4747"/>
          </w:rPr>
          <w:fldChar w:fldCharType="separate"/>
        </w:r>
        <w:r w:rsidR="0045682F">
          <w:rPr>
            <w:noProof/>
            <w:webHidden/>
            <w:color w:val="4C4747"/>
          </w:rPr>
          <w:t>83</w:t>
        </w:r>
        <w:r w:rsidR="00C911C0" w:rsidRPr="00C911C0">
          <w:rPr>
            <w:noProof/>
            <w:webHidden/>
            <w:color w:val="4C4747"/>
          </w:rPr>
          <w:fldChar w:fldCharType="end"/>
        </w:r>
      </w:hyperlink>
    </w:p>
    <w:p w14:paraId="6C539892" w14:textId="78EB72A7" w:rsidR="00C911C0" w:rsidRPr="00C911C0" w:rsidRDefault="005D42C1" w:rsidP="00C911C0">
      <w:pPr>
        <w:pStyle w:val="Tabladeilustraciones"/>
        <w:tabs>
          <w:tab w:val="right" w:leader="dot" w:pos="7910"/>
        </w:tabs>
        <w:spacing w:after="240" w:line="360" w:lineRule="auto"/>
        <w:jc w:val="both"/>
        <w:rPr>
          <w:rFonts w:eastAsiaTheme="minorEastAsia"/>
          <w:noProof/>
          <w:color w:val="4C4747"/>
          <w:spacing w:val="0"/>
          <w:sz w:val="22"/>
          <w:szCs w:val="22"/>
          <w:lang w:val="es-DO" w:eastAsia="es-DO"/>
        </w:rPr>
      </w:pPr>
      <w:hyperlink w:anchor="_Toc185419234" w:history="1">
        <w:r w:rsidR="00C911C0" w:rsidRPr="00C911C0">
          <w:rPr>
            <w:rStyle w:val="Hipervnculo"/>
            <w:b/>
            <w:noProof/>
            <w:color w:val="4C4747"/>
            <w:lang w:val="es-DO"/>
          </w:rPr>
          <w:t>Gráfica 5.</w:t>
        </w:r>
        <w:r w:rsidR="00C911C0" w:rsidRPr="00C911C0">
          <w:rPr>
            <w:rStyle w:val="Hipervnculo"/>
            <w:noProof/>
            <w:color w:val="4C4747"/>
            <w:lang w:val="es-DO"/>
          </w:rPr>
          <w:t xml:space="preserve"> República Dominicana: </w:t>
        </w:r>
        <w:r w:rsidR="00C911C0" w:rsidRPr="00C911C0">
          <w:rPr>
            <w:rStyle w:val="Hipervnculo"/>
            <w:rFonts w:eastAsia="Calibri"/>
            <w:noProof/>
            <w:color w:val="4C4747"/>
            <w:lang w:val="es-DO"/>
          </w:rPr>
          <w:t>Evaluaciones realizadas según grupo ocupacional</w:t>
        </w:r>
        <w:r w:rsidR="00C911C0" w:rsidRPr="00C911C0">
          <w:rPr>
            <w:noProof/>
            <w:webHidden/>
            <w:color w:val="4C4747"/>
          </w:rPr>
          <w:tab/>
        </w:r>
        <w:r w:rsidR="00C911C0" w:rsidRPr="00C911C0">
          <w:rPr>
            <w:noProof/>
            <w:webHidden/>
            <w:color w:val="4C4747"/>
          </w:rPr>
          <w:fldChar w:fldCharType="begin"/>
        </w:r>
        <w:r w:rsidR="00C911C0" w:rsidRPr="00C911C0">
          <w:rPr>
            <w:noProof/>
            <w:webHidden/>
            <w:color w:val="4C4747"/>
          </w:rPr>
          <w:instrText xml:space="preserve"> PAGEREF _Toc185419234 \h </w:instrText>
        </w:r>
        <w:r w:rsidR="00C911C0" w:rsidRPr="00C911C0">
          <w:rPr>
            <w:noProof/>
            <w:webHidden/>
            <w:color w:val="4C4747"/>
          </w:rPr>
        </w:r>
        <w:r w:rsidR="00C911C0" w:rsidRPr="00C911C0">
          <w:rPr>
            <w:noProof/>
            <w:webHidden/>
            <w:color w:val="4C4747"/>
          </w:rPr>
          <w:fldChar w:fldCharType="separate"/>
        </w:r>
        <w:r w:rsidR="0045682F">
          <w:rPr>
            <w:noProof/>
            <w:webHidden/>
            <w:color w:val="4C4747"/>
          </w:rPr>
          <w:t>89</w:t>
        </w:r>
        <w:r w:rsidR="00C911C0" w:rsidRPr="00C911C0">
          <w:rPr>
            <w:noProof/>
            <w:webHidden/>
            <w:color w:val="4C4747"/>
          </w:rPr>
          <w:fldChar w:fldCharType="end"/>
        </w:r>
      </w:hyperlink>
    </w:p>
    <w:p w14:paraId="5E110156" w14:textId="6BA47251" w:rsidR="00C911C0" w:rsidRPr="00C911C0" w:rsidRDefault="005D42C1" w:rsidP="00C911C0">
      <w:pPr>
        <w:pStyle w:val="Tabladeilustraciones"/>
        <w:tabs>
          <w:tab w:val="right" w:leader="dot" w:pos="7910"/>
        </w:tabs>
        <w:spacing w:after="240" w:line="360" w:lineRule="auto"/>
        <w:jc w:val="both"/>
        <w:rPr>
          <w:rFonts w:eastAsiaTheme="minorEastAsia"/>
          <w:noProof/>
          <w:color w:val="4C4747"/>
          <w:spacing w:val="0"/>
          <w:sz w:val="22"/>
          <w:szCs w:val="22"/>
          <w:lang w:val="es-DO" w:eastAsia="es-DO"/>
        </w:rPr>
      </w:pPr>
      <w:hyperlink w:anchor="_Toc185419235" w:history="1">
        <w:r w:rsidR="00C911C0" w:rsidRPr="00C911C0">
          <w:rPr>
            <w:rStyle w:val="Hipervnculo"/>
            <w:b/>
            <w:noProof/>
            <w:color w:val="4C4747"/>
            <w:lang w:val="es-DO"/>
          </w:rPr>
          <w:t>Gráfica 6.</w:t>
        </w:r>
        <w:r w:rsidR="00C911C0" w:rsidRPr="00C911C0">
          <w:rPr>
            <w:rStyle w:val="Hipervnculo"/>
            <w:noProof/>
            <w:color w:val="4C4747"/>
            <w:lang w:val="es-DO"/>
          </w:rPr>
          <w:t xml:space="preserve"> República Dominicana: Procedimientos auditados según macroprocesos, 2024</w:t>
        </w:r>
        <w:r w:rsidR="00C911C0" w:rsidRPr="00C911C0">
          <w:rPr>
            <w:noProof/>
            <w:webHidden/>
            <w:color w:val="4C4747"/>
          </w:rPr>
          <w:tab/>
        </w:r>
        <w:r w:rsidR="00C911C0" w:rsidRPr="00C911C0">
          <w:rPr>
            <w:noProof/>
            <w:webHidden/>
            <w:color w:val="4C4747"/>
          </w:rPr>
          <w:fldChar w:fldCharType="begin"/>
        </w:r>
        <w:r w:rsidR="00C911C0" w:rsidRPr="00C911C0">
          <w:rPr>
            <w:noProof/>
            <w:webHidden/>
            <w:color w:val="4C4747"/>
          </w:rPr>
          <w:instrText xml:space="preserve"> PAGEREF _Toc185419235 \h </w:instrText>
        </w:r>
        <w:r w:rsidR="00C911C0" w:rsidRPr="00C911C0">
          <w:rPr>
            <w:noProof/>
            <w:webHidden/>
            <w:color w:val="4C4747"/>
          </w:rPr>
        </w:r>
        <w:r w:rsidR="00C911C0" w:rsidRPr="00C911C0">
          <w:rPr>
            <w:noProof/>
            <w:webHidden/>
            <w:color w:val="4C4747"/>
          </w:rPr>
          <w:fldChar w:fldCharType="separate"/>
        </w:r>
        <w:r w:rsidR="0045682F">
          <w:rPr>
            <w:noProof/>
            <w:webHidden/>
            <w:color w:val="4C4747"/>
          </w:rPr>
          <w:t>114</w:t>
        </w:r>
        <w:r w:rsidR="00C911C0" w:rsidRPr="00C911C0">
          <w:rPr>
            <w:noProof/>
            <w:webHidden/>
            <w:color w:val="4C4747"/>
          </w:rPr>
          <w:fldChar w:fldCharType="end"/>
        </w:r>
      </w:hyperlink>
    </w:p>
    <w:p w14:paraId="4D6D3A73" w14:textId="24705CE6" w:rsidR="00C911C0" w:rsidRPr="00C911C0" w:rsidRDefault="005D42C1" w:rsidP="00C911C0">
      <w:pPr>
        <w:pStyle w:val="Tabladeilustraciones"/>
        <w:tabs>
          <w:tab w:val="right" w:leader="dot" w:pos="7910"/>
        </w:tabs>
        <w:spacing w:after="240" w:line="360" w:lineRule="auto"/>
        <w:jc w:val="both"/>
        <w:rPr>
          <w:rFonts w:eastAsiaTheme="minorEastAsia"/>
          <w:noProof/>
          <w:color w:val="4C4747"/>
          <w:spacing w:val="0"/>
          <w:sz w:val="22"/>
          <w:szCs w:val="22"/>
          <w:lang w:val="es-DO" w:eastAsia="es-DO"/>
        </w:rPr>
      </w:pPr>
      <w:hyperlink w:anchor="_Toc185419236" w:history="1">
        <w:r w:rsidR="00C911C0" w:rsidRPr="00C911C0">
          <w:rPr>
            <w:rStyle w:val="Hipervnculo"/>
            <w:b/>
            <w:noProof/>
            <w:color w:val="4C4747"/>
            <w:lang w:val="es-DO"/>
          </w:rPr>
          <w:t>Gráfica 7.</w:t>
        </w:r>
        <w:r w:rsidR="00C911C0" w:rsidRPr="00C911C0">
          <w:rPr>
            <w:rStyle w:val="Hipervnculo"/>
            <w:noProof/>
            <w:color w:val="4C4747"/>
            <w:lang w:val="es-DO"/>
          </w:rPr>
          <w:t xml:space="preserve"> República Dominicana: Solicitudes de información pública recibidas a través del SAIP, enero-noviembre 2024</w:t>
        </w:r>
        <w:r w:rsidR="00C911C0" w:rsidRPr="00C911C0">
          <w:rPr>
            <w:noProof/>
            <w:webHidden/>
            <w:color w:val="4C4747"/>
          </w:rPr>
          <w:tab/>
        </w:r>
        <w:r w:rsidR="00C911C0" w:rsidRPr="00C911C0">
          <w:rPr>
            <w:noProof/>
            <w:webHidden/>
            <w:color w:val="4C4747"/>
          </w:rPr>
          <w:fldChar w:fldCharType="begin"/>
        </w:r>
        <w:r w:rsidR="00C911C0" w:rsidRPr="00C911C0">
          <w:rPr>
            <w:noProof/>
            <w:webHidden/>
            <w:color w:val="4C4747"/>
          </w:rPr>
          <w:instrText xml:space="preserve"> PAGEREF _Toc185419236 \h </w:instrText>
        </w:r>
        <w:r w:rsidR="00C911C0" w:rsidRPr="00C911C0">
          <w:rPr>
            <w:noProof/>
            <w:webHidden/>
            <w:color w:val="4C4747"/>
          </w:rPr>
        </w:r>
        <w:r w:rsidR="00C911C0" w:rsidRPr="00C911C0">
          <w:rPr>
            <w:noProof/>
            <w:webHidden/>
            <w:color w:val="4C4747"/>
          </w:rPr>
          <w:fldChar w:fldCharType="separate"/>
        </w:r>
        <w:r w:rsidR="0045682F">
          <w:rPr>
            <w:noProof/>
            <w:webHidden/>
            <w:color w:val="4C4747"/>
          </w:rPr>
          <w:t>126</w:t>
        </w:r>
        <w:r w:rsidR="00C911C0" w:rsidRPr="00C911C0">
          <w:rPr>
            <w:noProof/>
            <w:webHidden/>
            <w:color w:val="4C4747"/>
          </w:rPr>
          <w:fldChar w:fldCharType="end"/>
        </w:r>
      </w:hyperlink>
    </w:p>
    <w:p w14:paraId="7268316E" w14:textId="3220E3C6" w:rsidR="00C911C0" w:rsidRDefault="005D42C1" w:rsidP="00C911C0">
      <w:pPr>
        <w:pStyle w:val="Tabladeilustraciones"/>
        <w:tabs>
          <w:tab w:val="right" w:leader="dot" w:pos="7910"/>
        </w:tabs>
        <w:spacing w:after="240" w:line="360" w:lineRule="auto"/>
        <w:jc w:val="both"/>
        <w:rPr>
          <w:rFonts w:asciiTheme="minorHAnsi" w:eastAsiaTheme="minorEastAsia" w:hAnsiTheme="minorHAnsi" w:cstheme="minorBidi"/>
          <w:noProof/>
          <w:color w:val="auto"/>
          <w:spacing w:val="0"/>
          <w:sz w:val="22"/>
          <w:szCs w:val="22"/>
          <w:lang w:val="es-DO" w:eastAsia="es-DO"/>
        </w:rPr>
      </w:pPr>
      <w:hyperlink w:anchor="_Toc185419237" w:history="1">
        <w:r w:rsidR="00C911C0" w:rsidRPr="00C911C0">
          <w:rPr>
            <w:rStyle w:val="Hipervnculo"/>
            <w:b/>
            <w:noProof/>
            <w:color w:val="4C4747"/>
            <w:lang w:val="es-DO"/>
          </w:rPr>
          <w:t>Gráfica 8.</w:t>
        </w:r>
        <w:r w:rsidR="00C911C0" w:rsidRPr="00C911C0">
          <w:rPr>
            <w:rStyle w:val="Hipervnculo"/>
            <w:noProof/>
            <w:color w:val="4C4747"/>
            <w:lang w:val="es-DO"/>
          </w:rPr>
          <w:t xml:space="preserve"> República Dominicana: Quejas, reclamaciones y sugerencias recibidas a través del Sistema de Administración de Quejas, Reclamaciones y Sugerencias 311, enero-noviembre </w:t>
        </w:r>
        <w:r w:rsidR="00C911C0">
          <w:rPr>
            <w:rStyle w:val="Hipervnculo"/>
            <w:noProof/>
            <w:color w:val="4C4747"/>
            <w:lang w:val="es-DO"/>
          </w:rPr>
          <w:t xml:space="preserve">        </w:t>
        </w:r>
        <w:r w:rsidR="00C911C0" w:rsidRPr="00C911C0">
          <w:rPr>
            <w:rStyle w:val="Hipervnculo"/>
            <w:noProof/>
            <w:color w:val="4C4747"/>
            <w:lang w:val="es-DO"/>
          </w:rPr>
          <w:t>2024</w:t>
        </w:r>
        <w:r w:rsidR="00C911C0" w:rsidRPr="00C911C0">
          <w:rPr>
            <w:noProof/>
            <w:webHidden/>
            <w:color w:val="4C4747"/>
          </w:rPr>
          <w:tab/>
        </w:r>
        <w:r w:rsidR="00C911C0" w:rsidRPr="00C911C0">
          <w:rPr>
            <w:noProof/>
            <w:webHidden/>
            <w:color w:val="4C4747"/>
          </w:rPr>
          <w:fldChar w:fldCharType="begin"/>
        </w:r>
        <w:r w:rsidR="00C911C0" w:rsidRPr="00C911C0">
          <w:rPr>
            <w:noProof/>
            <w:webHidden/>
            <w:color w:val="4C4747"/>
          </w:rPr>
          <w:instrText xml:space="preserve"> PAGEREF _Toc185419237 \h </w:instrText>
        </w:r>
        <w:r w:rsidR="00C911C0" w:rsidRPr="00C911C0">
          <w:rPr>
            <w:noProof/>
            <w:webHidden/>
            <w:color w:val="4C4747"/>
          </w:rPr>
        </w:r>
        <w:r w:rsidR="00C911C0" w:rsidRPr="00C911C0">
          <w:rPr>
            <w:noProof/>
            <w:webHidden/>
            <w:color w:val="4C4747"/>
          </w:rPr>
          <w:fldChar w:fldCharType="separate"/>
        </w:r>
        <w:r w:rsidR="0045682F">
          <w:rPr>
            <w:noProof/>
            <w:webHidden/>
            <w:color w:val="4C4747"/>
          </w:rPr>
          <w:t>127</w:t>
        </w:r>
        <w:r w:rsidR="00C911C0" w:rsidRPr="00C911C0">
          <w:rPr>
            <w:noProof/>
            <w:webHidden/>
            <w:color w:val="4C4747"/>
          </w:rPr>
          <w:fldChar w:fldCharType="end"/>
        </w:r>
      </w:hyperlink>
    </w:p>
    <w:p w14:paraId="05A684E4" w14:textId="65FD4332" w:rsidR="00873147" w:rsidRPr="008A21CE" w:rsidRDefault="00222599" w:rsidP="00B905BB">
      <w:pPr>
        <w:pStyle w:val="Tabladeilustraciones"/>
        <w:tabs>
          <w:tab w:val="right" w:leader="dot" w:pos="7910"/>
        </w:tabs>
        <w:spacing w:after="240"/>
        <w:jc w:val="both"/>
        <w:rPr>
          <w:b/>
          <w:bCs/>
          <w:noProof/>
          <w:color w:val="4C4747"/>
          <w:spacing w:val="0"/>
          <w:lang w:val="es-DO"/>
        </w:rPr>
        <w:sectPr w:rsidR="00873147" w:rsidRPr="008A21CE" w:rsidSect="00072F78">
          <w:footerReference w:type="default" r:id="rId14"/>
          <w:pgSz w:w="12240" w:h="15840" w:code="1"/>
          <w:pgMar w:top="1440" w:right="2160" w:bottom="1440" w:left="2160" w:header="706" w:footer="706" w:gutter="0"/>
          <w:pgNumType w:start="1"/>
          <w:cols w:space="708"/>
          <w:docGrid w:linePitch="360"/>
        </w:sectPr>
      </w:pPr>
      <w:r w:rsidRPr="008A21CE">
        <w:rPr>
          <w:b/>
          <w:bCs/>
          <w:noProof/>
          <w:color w:val="4C4747"/>
          <w:spacing w:val="0"/>
          <w:lang w:val="es-DO"/>
        </w:rPr>
        <w:fldChar w:fldCharType="end"/>
      </w:r>
      <w:bookmarkStart w:id="2" w:name="_Toc117160673"/>
      <w:bookmarkStart w:id="3" w:name="_Toc134102402"/>
      <w:bookmarkStart w:id="4" w:name="_Toc134102956"/>
      <w:bookmarkStart w:id="5" w:name="_Hlk86403204"/>
    </w:p>
    <w:p w14:paraId="276A4918" w14:textId="34D328E1" w:rsidR="00D65B97" w:rsidRPr="000F1BFE" w:rsidRDefault="00D65B97" w:rsidP="000F1BFE">
      <w:pPr>
        <w:keepNext/>
        <w:keepLines/>
        <w:spacing w:before="240"/>
        <w:jc w:val="center"/>
        <w:outlineLvl w:val="0"/>
        <w:rPr>
          <w:b/>
          <w:color w:val="4C4747"/>
          <w:sz w:val="28"/>
          <w:lang w:val="es-DO"/>
        </w:rPr>
      </w:pPr>
      <w:bookmarkStart w:id="6" w:name="_Toc185418681"/>
      <w:bookmarkEnd w:id="2"/>
      <w:bookmarkEnd w:id="3"/>
      <w:bookmarkEnd w:id="4"/>
      <w:r w:rsidRPr="008A21CE">
        <w:rPr>
          <w:b/>
          <w:color w:val="4C4747"/>
          <w:sz w:val="28"/>
          <w:lang w:val="es-DO"/>
        </w:rPr>
        <w:lastRenderedPageBreak/>
        <w:t>RESUMEN EJECUTIVO</w:t>
      </w:r>
      <w:bookmarkEnd w:id="6"/>
    </w:p>
    <w:p w14:paraId="3382F084" w14:textId="77777777" w:rsidR="00D65B97" w:rsidRPr="008A21CE" w:rsidRDefault="00D65B97" w:rsidP="00D65B97">
      <w:pPr>
        <w:jc w:val="both"/>
        <w:rPr>
          <w:rFonts w:eastAsia="Calibri"/>
          <w:color w:val="4C4747"/>
          <w:spacing w:val="0"/>
          <w:sz w:val="18"/>
          <w:szCs w:val="22"/>
          <w:lang w:val="es-DO"/>
        </w:rPr>
      </w:pPr>
      <w:r w:rsidRPr="008A21CE">
        <w:rPr>
          <w:rFonts w:eastAsia="Calibri"/>
          <w:noProof/>
          <w:color w:val="4C4747"/>
          <w:sz w:val="18"/>
        </w:rPr>
        <mc:AlternateContent>
          <mc:Choice Requires="wps">
            <w:drawing>
              <wp:anchor distT="0" distB="0" distL="114300" distR="114300" simplePos="0" relativeHeight="251782144" behindDoc="0" locked="0" layoutInCell="1" allowOverlap="1" wp14:anchorId="3A26F27F" wp14:editId="0331C888">
                <wp:simplePos x="0" y="0"/>
                <wp:positionH relativeFrom="margin">
                  <wp:posOffset>2266950</wp:posOffset>
                </wp:positionH>
                <wp:positionV relativeFrom="paragraph">
                  <wp:posOffset>36033</wp:posOffset>
                </wp:positionV>
                <wp:extent cx="463550" cy="0"/>
                <wp:effectExtent l="0" t="19050" r="31750" b="19050"/>
                <wp:wrapNone/>
                <wp:docPr id="369945416"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7D35D2" id="Straight Connector 10" o:spid="_x0000_s1026" style="position:absolute;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5pt,2.85pt" to="2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" strokecolor="#ee2a24" strokeweight="2.25pt">
                <v:stroke joinstyle="miter"/>
                <w10:wrap anchorx="margin"/>
              </v:line>
            </w:pict>
          </mc:Fallback>
        </mc:AlternateContent>
      </w:r>
    </w:p>
    <w:p w14:paraId="4151C6C7" w14:textId="77777777" w:rsidR="00D65B97" w:rsidRPr="008A21CE" w:rsidRDefault="00D65B97" w:rsidP="00D65B97">
      <w:pPr>
        <w:spacing w:line="360" w:lineRule="auto"/>
        <w:jc w:val="center"/>
        <w:rPr>
          <w:rFonts w:eastAsia="Calibri"/>
          <w:color w:val="4C4747"/>
          <w:szCs w:val="36"/>
          <w:lang w:val="es-DO"/>
        </w:rPr>
      </w:pPr>
      <w:r w:rsidRPr="008A21CE">
        <w:rPr>
          <w:rFonts w:eastAsia="Calibri"/>
          <w:color w:val="4C4747"/>
          <w:szCs w:val="36"/>
          <w:lang w:val="es-DO"/>
        </w:rPr>
        <w:t>Memoria Institucional 2024</w:t>
      </w:r>
    </w:p>
    <w:p w14:paraId="79439D6D" w14:textId="77777777" w:rsidR="00D65B97" w:rsidRPr="008A21CE" w:rsidRDefault="00D65B97" w:rsidP="00D86648">
      <w:pPr>
        <w:spacing w:before="240" w:line="360" w:lineRule="auto"/>
        <w:jc w:val="both"/>
        <w:rPr>
          <w:rFonts w:eastAsia="Calibri"/>
          <w:noProof/>
          <w:color w:val="4C4747"/>
          <w:lang w:val="es-DO"/>
        </w:rPr>
      </w:pPr>
      <w:r w:rsidRPr="008A21CE">
        <w:rPr>
          <w:rFonts w:eastAsia="Calibri"/>
          <w:noProof/>
          <w:color w:val="4C4747"/>
          <w:lang w:val="es-DO"/>
        </w:rPr>
        <w:t>El Instituto Nacional de Tránsito y Transporte Terrestre (INTRANT) es el órgano nacional rector del sistema de movilidad, transporte terrestre, tránsito y seguridad vial de la República Dominicana. Creado bajo la Ley No. 63-17, de Movilidad, Transporte Terrestre, Tránsito y Seguridad Vial de la República Dominicana como organismo rector, nacional y sectorial, descentralizado del Estado, con personalidad jurídica y autonomía administrativa, financiera y técnica, adscrito al Ministerio de Obras Públicas y Comunicaciones, encargado de cumplir y hacer cumplir la presente ley y sus reglamentos.</w:t>
      </w:r>
    </w:p>
    <w:p w14:paraId="31FB5656" w14:textId="77777777" w:rsidR="00D65B97" w:rsidRPr="008A21CE" w:rsidRDefault="00D65B97" w:rsidP="00D86648">
      <w:pPr>
        <w:spacing w:before="240" w:line="360" w:lineRule="auto"/>
        <w:jc w:val="both"/>
        <w:rPr>
          <w:rFonts w:eastAsia="Calibri"/>
          <w:noProof/>
          <w:color w:val="4C4747"/>
          <w:lang w:val="es-DO"/>
        </w:rPr>
      </w:pPr>
      <w:r w:rsidRPr="008A21CE">
        <w:rPr>
          <w:rFonts w:eastAsia="Calibri"/>
          <w:noProof/>
          <w:color w:val="4C4747"/>
          <w:lang w:val="es-DO"/>
        </w:rPr>
        <w:t>Durante el año 2024, el INTRANT llevó a cabo una serie de acciones orientadas a producir cambios en el sistema de transporte y el escenario vial del país de acuerdo con las prioridades del Gobierno y alineado a la Estrategia Nacional de Desarrollo (END), al Plan Nacional Plurianual del Sector Público (PNPSP) 2021-2024 y los lineamientos establecidos en la referida Ley 63-17. A continuación se presentan las principales acciones y los logros que fueron alcanzados durante este período.</w:t>
      </w:r>
    </w:p>
    <w:p w14:paraId="122BDEE9" w14:textId="77777777" w:rsidR="00D65B97" w:rsidRPr="008A21CE" w:rsidRDefault="00D65B97" w:rsidP="00D86648">
      <w:pPr>
        <w:spacing w:before="240" w:line="360" w:lineRule="auto"/>
        <w:jc w:val="both"/>
        <w:rPr>
          <w:color w:val="4C4747"/>
          <w:lang w:val="es-DO"/>
        </w:rPr>
      </w:pPr>
      <w:r w:rsidRPr="008A21CE">
        <w:rPr>
          <w:b/>
          <w:color w:val="4C4747"/>
          <w:lang w:val="es-DO"/>
        </w:rPr>
        <w:t xml:space="preserve">Pacto Nacional por la Seguridad Vial: </w:t>
      </w:r>
      <w:r w:rsidRPr="008A21CE">
        <w:rPr>
          <w:color w:val="4C4747"/>
          <w:lang w:val="es-DO"/>
        </w:rPr>
        <w:t xml:space="preserve">En el mes de noviembre fue firmado por el Presidente de la República el Pacto Nacional por la Seguridad Vial, un acuerdo que busca renovar el compromiso de los diferentes actores y la oportunidad de integrar nuevos actores de la </w:t>
      </w:r>
      <w:r w:rsidRPr="008A21CE">
        <w:rPr>
          <w:color w:val="4C4747"/>
          <w:lang w:val="es-DO"/>
        </w:rPr>
        <w:lastRenderedPageBreak/>
        <w:t xml:space="preserve">sociedad claves para potenciar el alcance de los esfuerzos gubernamentales en la mejora de la seguridad vial del país. A través del Decreto No. 656-24, fue declarada de alto interés la seguridad vial en el país y se instruyó la formulación participativa del Plan Nacional de la Seguridad Vial 2025-2030, proceso que implicará la realización de mesas de trabajo, talleres y consultas para realizarse desde diciembre 2024 a junio 2025. Durante la socialización del Pacto se sostuvieron más de 50 encuentros con diferentes actores a nivel nacional, teniendo estos la oportunidad de remitir sus propuestas para la mejora de la seguridad vial. </w:t>
      </w:r>
    </w:p>
    <w:p w14:paraId="58FAAA79" w14:textId="77777777" w:rsidR="00D65B97" w:rsidRPr="008A21CE" w:rsidRDefault="00D65B97" w:rsidP="00D86648">
      <w:pPr>
        <w:spacing w:before="240" w:line="360" w:lineRule="auto"/>
        <w:jc w:val="both"/>
        <w:rPr>
          <w:rFonts w:eastAsia="Calibri"/>
          <w:b/>
          <w:noProof/>
          <w:color w:val="4C4747"/>
          <w:lang w:val="es-DO"/>
        </w:rPr>
      </w:pPr>
      <w:r w:rsidRPr="008A21CE">
        <w:rPr>
          <w:rFonts w:eastAsia="Calibri"/>
          <w:b/>
          <w:noProof/>
          <w:color w:val="4C4747"/>
          <w:lang w:val="es-DO"/>
        </w:rPr>
        <w:t xml:space="preserve">Educación y Formación Vial: </w:t>
      </w:r>
      <w:r w:rsidRPr="008A21CE">
        <w:rPr>
          <w:color w:val="4C4747"/>
          <w:lang w:val="es-DO"/>
        </w:rPr>
        <w:t>a través de la implementación de diversos programas de Formación y Educación Vial, impactó de manera directa a unos 129,620 personas de las cuales 127,929 participaron en acciones formativas realizadas por la Escuela Nacional de Educación Vial (ENEVIAL) y los 1,961 restantes en actividades de promoción de la seguridad vial sobre factores de riesgo a instituciones públicas, empresas privadas y universidades y participación en ferias impactando un total de impactando personas.</w:t>
      </w:r>
    </w:p>
    <w:p w14:paraId="236ABEC6" w14:textId="77777777" w:rsidR="00D65B97" w:rsidRPr="008A21CE" w:rsidRDefault="00D65B97" w:rsidP="00D86648">
      <w:pPr>
        <w:spacing w:before="240" w:line="360" w:lineRule="auto"/>
        <w:jc w:val="both"/>
        <w:rPr>
          <w:color w:val="4C4747"/>
          <w:lang w:val="es-DO"/>
        </w:rPr>
      </w:pPr>
      <w:r w:rsidRPr="008A21CE">
        <w:rPr>
          <w:b/>
          <w:color w:val="4C4747"/>
          <w:lang w:val="es-DO"/>
        </w:rPr>
        <w:t>Educación Vial en Centros Educativos:</w:t>
      </w:r>
      <w:r w:rsidRPr="008A21CE">
        <w:rPr>
          <w:color w:val="4C4747"/>
          <w:lang w:val="es-DO"/>
        </w:rPr>
        <w:t xml:space="preserve"> abarca la incorporación de la Educación Vial en el currículo escolar en colaboración con el Ministerio de Educación (MINERD) y el Ministerio de Economía, Planificación y Desarrollo (MEPyD). En 2024 fueron impactados 95 centros educativos para un total de 16,408 estudiantes.</w:t>
      </w:r>
    </w:p>
    <w:p w14:paraId="51256B19" w14:textId="77777777" w:rsidR="00D65B97" w:rsidRPr="008A21CE" w:rsidRDefault="00D65B97" w:rsidP="00D65B97">
      <w:pPr>
        <w:spacing w:line="360" w:lineRule="auto"/>
        <w:jc w:val="both"/>
        <w:rPr>
          <w:b/>
          <w:bCs/>
          <w:color w:val="4C4747"/>
          <w:lang w:val="es-DO"/>
        </w:rPr>
      </w:pPr>
      <w:r w:rsidRPr="008A21CE">
        <w:rPr>
          <w:b/>
          <w:bCs/>
          <w:color w:val="4C4747"/>
          <w:lang w:val="es-DO"/>
        </w:rPr>
        <w:t xml:space="preserve">Entornos Escolares Seguros: </w:t>
      </w:r>
      <w:r w:rsidRPr="008A21CE">
        <w:rPr>
          <w:color w:val="4C4747"/>
          <w:lang w:val="es-DO"/>
        </w:rPr>
        <w:t xml:space="preserve">Se ha dado continuidad al programa de Entornos Escolares Seguros, evaluando 22 centros educativos en este </w:t>
      </w:r>
      <w:r w:rsidRPr="008A21CE">
        <w:rPr>
          <w:color w:val="4C4747"/>
          <w:lang w:val="es-DO"/>
        </w:rPr>
        <w:lastRenderedPageBreak/>
        <w:t>año. Hasta la fecha se han evaluado 170 centros educativos y se han implementado 20 entornos escolares seguros</w:t>
      </w:r>
      <w:r w:rsidRPr="008A21CE">
        <w:rPr>
          <w:rFonts w:eastAsia="Calibri"/>
          <w:b/>
          <w:noProof/>
          <w:color w:val="4C4747"/>
          <w:lang w:val="es-DO"/>
        </w:rPr>
        <w:t xml:space="preserve"> </w:t>
      </w:r>
    </w:p>
    <w:p w14:paraId="238A8EA0" w14:textId="74111F2B" w:rsidR="00D65B97" w:rsidRPr="008A21CE" w:rsidRDefault="00D65B97" w:rsidP="00D86648">
      <w:pPr>
        <w:spacing w:before="240" w:line="360" w:lineRule="auto"/>
        <w:jc w:val="both"/>
        <w:rPr>
          <w:color w:val="4C4747"/>
          <w:lang w:val="es-DO"/>
        </w:rPr>
      </w:pPr>
      <w:r w:rsidRPr="008A21CE">
        <w:rPr>
          <w:b/>
          <w:color w:val="4C4747"/>
          <w:lang w:val="es-DO"/>
        </w:rPr>
        <w:t>Firma de</w:t>
      </w:r>
      <w:r w:rsidRPr="008A21CE">
        <w:rPr>
          <w:color w:val="4C4747"/>
          <w:lang w:val="es-DO"/>
        </w:rPr>
        <w:t xml:space="preserve"> </w:t>
      </w:r>
      <w:r w:rsidRPr="008A21CE">
        <w:rPr>
          <w:b/>
          <w:color w:val="4C4747"/>
          <w:lang w:val="es-DO"/>
        </w:rPr>
        <w:t>acuerdo de cooperación entre el INTRANT e INFOTEP:</w:t>
      </w:r>
      <w:r w:rsidRPr="008A21CE">
        <w:rPr>
          <w:color w:val="4C4747"/>
          <w:lang w:val="es-DO"/>
        </w:rPr>
        <w:t xml:space="preserve"> con el fin de aunar esfuerzos para implementar un renovado plan de capacitación dirigido a choferes, transportistas y motociclistas con el fin de propiciar una cultura de movilidad responsable enfocada en la prevención, optimización del tiempo, reducción de accidentes de tránsito y en salvar vidas</w:t>
      </w:r>
      <w:r w:rsidR="00AD371B" w:rsidRPr="008A21CE">
        <w:rPr>
          <w:color w:val="4C4747"/>
          <w:lang w:val="es-DO"/>
        </w:rPr>
        <w:t>.</w:t>
      </w:r>
    </w:p>
    <w:p w14:paraId="158E6339" w14:textId="77777777" w:rsidR="00D65B97" w:rsidRPr="008A21CE" w:rsidRDefault="00D65B97" w:rsidP="00D86648">
      <w:pPr>
        <w:spacing w:before="240" w:line="360" w:lineRule="auto"/>
        <w:jc w:val="both"/>
        <w:rPr>
          <w:rFonts w:eastAsia="Calibri"/>
          <w:b/>
          <w:noProof/>
          <w:color w:val="4C4747"/>
          <w:lang w:val="es-DO"/>
        </w:rPr>
      </w:pPr>
      <w:r w:rsidRPr="008A21CE">
        <w:rPr>
          <w:rFonts w:eastAsia="Calibri"/>
          <w:b/>
          <w:noProof/>
          <w:color w:val="4C4747"/>
          <w:lang w:val="es-DO"/>
        </w:rPr>
        <w:t xml:space="preserve">Licencias de Conducir: </w:t>
      </w:r>
      <w:r w:rsidRPr="008A21CE">
        <w:rPr>
          <w:color w:val="4C4747"/>
          <w:lang w:val="es-DO"/>
        </w:rPr>
        <w:t>fueron registrados alrededor de 675,968 procesos relacionados con emisión, renovación, duplicados y demás servicios de licencias de conducir, así como la emisión  de 2,825 certificaciones por concepto de homologación, autenticidad, gestiones de seguro y/o judicial, pensión, canceladas, entre otras y fueron realizadas 427,329 evaluaciones psicofísicas al finalizar noviembre.</w:t>
      </w:r>
    </w:p>
    <w:p w14:paraId="1281460B" w14:textId="77777777" w:rsidR="00D65B97" w:rsidRPr="008A21CE" w:rsidRDefault="00D65B97" w:rsidP="00D86648">
      <w:pPr>
        <w:spacing w:before="240" w:line="360" w:lineRule="auto"/>
        <w:jc w:val="both"/>
        <w:rPr>
          <w:b/>
          <w:bCs/>
          <w:color w:val="4C4747"/>
          <w:lang w:val="es-DO"/>
        </w:rPr>
      </w:pPr>
      <w:r w:rsidRPr="008A21CE">
        <w:rPr>
          <w:rFonts w:eastAsia="Calibri"/>
          <w:b/>
          <w:noProof/>
          <w:color w:val="4C4747"/>
          <w:lang w:val="es-DO"/>
        </w:rPr>
        <w:t xml:space="preserve">Transporte </w:t>
      </w:r>
      <w:r w:rsidRPr="008A21CE">
        <w:rPr>
          <w:b/>
          <w:bCs/>
          <w:color w:val="4C4747"/>
          <w:lang w:val="es-DO"/>
        </w:rPr>
        <w:t>de Pasajeros:</w:t>
      </w:r>
      <w:r w:rsidRPr="008A21CE">
        <w:rPr>
          <w:rFonts w:eastAsia="Times New Roman"/>
          <w:bCs/>
          <w:color w:val="4C4747"/>
          <w:lang w:val="es-DO" w:eastAsia="es-DO"/>
        </w:rPr>
        <w:t xml:space="preserve"> fue realizada, </w:t>
      </w:r>
      <w:r w:rsidRPr="008A21CE">
        <w:rPr>
          <w:rStyle w:val="normaltextrun"/>
          <w:color w:val="4C4747"/>
          <w:shd w:val="clear" w:color="auto" w:fill="FFFFFF"/>
          <w:lang w:val="es-DO"/>
        </w:rPr>
        <w:t>tras varios años paralizada,</w:t>
      </w:r>
      <w:r w:rsidRPr="008A21CE">
        <w:rPr>
          <w:rFonts w:eastAsia="Times New Roman"/>
          <w:bCs/>
          <w:color w:val="4C4747"/>
          <w:lang w:val="es-DO" w:eastAsia="es-DO"/>
        </w:rPr>
        <w:t xml:space="preserve"> la entrega veintitrés (23) licencias de operación correspondientes a transporte de taxi (1), transporte escolar (1), transporte turístico de </w:t>
      </w:r>
      <w:proofErr w:type="spellStart"/>
      <w:r w:rsidRPr="008A21CE">
        <w:rPr>
          <w:rFonts w:eastAsia="Times New Roman"/>
          <w:bCs/>
          <w:color w:val="4C4747"/>
          <w:lang w:val="es-DO" w:eastAsia="es-DO"/>
        </w:rPr>
        <w:t>Buggies</w:t>
      </w:r>
      <w:proofErr w:type="spellEnd"/>
      <w:r w:rsidRPr="008A21CE">
        <w:rPr>
          <w:rFonts w:eastAsia="Times New Roman"/>
          <w:bCs/>
          <w:color w:val="4C4747"/>
          <w:lang w:val="es-DO" w:eastAsia="es-DO"/>
        </w:rPr>
        <w:t xml:space="preserve"> (3), transporte de pasajeros (2), transporte City Tours (1), transporte turístico de limosina (1), autobuses y minibuses turístico (7), y en transporte de personal o empresarial (7)</w:t>
      </w:r>
      <w:r w:rsidRPr="008A21CE">
        <w:rPr>
          <w:rStyle w:val="normaltextrun"/>
          <w:color w:val="4C4747"/>
          <w:shd w:val="clear" w:color="auto" w:fill="FFFFFF"/>
          <w:lang w:val="es-DO"/>
        </w:rPr>
        <w:t>.</w:t>
      </w:r>
    </w:p>
    <w:p w14:paraId="0468E0A7" w14:textId="77777777" w:rsidR="00D65B97" w:rsidRPr="008A21CE" w:rsidRDefault="00D65B97" w:rsidP="00D86648">
      <w:pPr>
        <w:pStyle w:val="paragraph"/>
        <w:spacing w:before="240" w:beforeAutospacing="0" w:after="240" w:afterAutospacing="0" w:line="360" w:lineRule="auto"/>
        <w:jc w:val="both"/>
        <w:textAlignment w:val="baseline"/>
        <w:rPr>
          <w:rStyle w:val="normaltextrun"/>
          <w:color w:val="4C4747"/>
        </w:rPr>
      </w:pPr>
      <w:r w:rsidRPr="008A21CE">
        <w:rPr>
          <w:rStyle w:val="normaltextrun"/>
          <w:b/>
          <w:color w:val="4C4747"/>
        </w:rPr>
        <w:t xml:space="preserve">Mejoras de movilidad y gestión de tráfico: </w:t>
      </w:r>
      <w:r w:rsidRPr="008A21CE">
        <w:rPr>
          <w:rStyle w:val="normaltextrun"/>
          <w:color w:val="4C4747"/>
        </w:rPr>
        <w:t xml:space="preserve">Fue gestionado con personal técnico de INTRANT la avería presentada en la red de semáforos del Gran Santo Domingo que impactó a más de 300 semáforos y fuero solucionadas diferentes averías en Guayacanes, Punta Cana, entre otras ciudades, para un total de 575 averías resueltas </w:t>
      </w:r>
      <w:r w:rsidRPr="008A21CE">
        <w:rPr>
          <w:rStyle w:val="normaltextrun"/>
          <w:color w:val="4C4747"/>
        </w:rPr>
        <w:lastRenderedPageBreak/>
        <w:t xml:space="preserve">a nivel nacional. Se implementó el programa de regulación de estacionamiento en cuatro (4) sectores del Distrito Nacional: Naco, </w:t>
      </w:r>
      <w:proofErr w:type="spellStart"/>
      <w:r w:rsidRPr="008A21CE">
        <w:rPr>
          <w:rStyle w:val="normaltextrun"/>
          <w:color w:val="4C4747"/>
        </w:rPr>
        <w:t>Piantini</w:t>
      </w:r>
      <w:proofErr w:type="spellEnd"/>
      <w:r w:rsidRPr="008A21CE">
        <w:rPr>
          <w:rStyle w:val="normaltextrun"/>
          <w:color w:val="4C4747"/>
        </w:rPr>
        <w:t>, Ensanche Paraíso y Ensanche Quisqueya. En materia de nuevas medidas, como reducciones de fases semafóricas en intersecciones críticas del DN y cambios viales, se está socializando con las respectivas Alcaldías, la construcción  de calmados de tráfico en el Malecón, la Ave. Anacaona y el Boulevard Turístico del Este.</w:t>
      </w:r>
    </w:p>
    <w:p w14:paraId="467F132D" w14:textId="77777777" w:rsidR="00D65B97" w:rsidRPr="008A21CE" w:rsidRDefault="00D65B97" w:rsidP="00D86648">
      <w:pPr>
        <w:spacing w:before="240" w:line="360" w:lineRule="auto"/>
        <w:jc w:val="both"/>
        <w:rPr>
          <w:color w:val="4C4747"/>
          <w:lang w:val="es-DO"/>
        </w:rPr>
      </w:pPr>
      <w:r w:rsidRPr="008A21CE">
        <w:rPr>
          <w:b/>
          <w:bCs/>
          <w:color w:val="4C4747"/>
          <w:lang w:val="es-DO"/>
        </w:rPr>
        <w:t xml:space="preserve">Integración de Tecnologías para la Gestión del Tránsito: </w:t>
      </w:r>
      <w:r w:rsidRPr="008A21CE">
        <w:rPr>
          <w:color w:val="4C4747"/>
          <w:lang w:val="es-DO"/>
        </w:rPr>
        <w:t>implementación de un innovador tablero para el conteo vehicular, desarrollado mediante el uso de cámaras. Este sistema permite la recopilación y análisis de datos en tiempo real sobre el flujo vehicular en diferentes puntos estratégicos de la ciudad.</w:t>
      </w:r>
    </w:p>
    <w:p w14:paraId="140F7B25" w14:textId="77777777" w:rsidR="00D65B97" w:rsidRPr="008A21CE" w:rsidRDefault="00D65B97" w:rsidP="00D86648">
      <w:pPr>
        <w:spacing w:before="240" w:line="360" w:lineRule="auto"/>
        <w:jc w:val="both"/>
        <w:rPr>
          <w:rStyle w:val="normaltextrun"/>
          <w:b/>
          <w:color w:val="4C4747"/>
          <w:bdr w:val="none" w:sz="0" w:space="0" w:color="auto" w:frame="1"/>
          <w:lang w:val="es-DO"/>
        </w:rPr>
      </w:pPr>
      <w:r w:rsidRPr="008A21CE">
        <w:rPr>
          <w:rStyle w:val="normaltextrun"/>
          <w:b/>
          <w:color w:val="4C4747"/>
          <w:bdr w:val="none" w:sz="0" w:space="0" w:color="auto" w:frame="1"/>
          <w:lang w:val="es-DO"/>
        </w:rPr>
        <w:t xml:space="preserve">Señalización Vertical y Horizontal: </w:t>
      </w:r>
      <w:r w:rsidRPr="008A21CE">
        <w:rPr>
          <w:color w:val="4C4747"/>
          <w:lang w:val="es-DO"/>
        </w:rPr>
        <w:t>se realizaron un total de 13,400 metros lineales de señalización horizontal y más de 400 señales verticales, trabajos que iniciaron a inicios de febrero en las inmediaciones del monorriel que se construye en Santiago. Además, fueron colocados alrededor de 8,832 metros lineales de señalización vertical y 29 señales verticales;</w:t>
      </w:r>
    </w:p>
    <w:p w14:paraId="30F3ED18" w14:textId="77777777" w:rsidR="00D65B97" w:rsidRPr="008A21CE" w:rsidRDefault="00D65B97" w:rsidP="00D86648">
      <w:pPr>
        <w:pStyle w:val="paragraph"/>
        <w:spacing w:before="240" w:beforeAutospacing="0" w:after="240" w:line="360" w:lineRule="auto"/>
        <w:jc w:val="both"/>
        <w:textAlignment w:val="baseline"/>
        <w:rPr>
          <w:rStyle w:val="normaltextrun"/>
          <w:b/>
          <w:color w:val="4C4747"/>
          <w:bdr w:val="none" w:sz="0" w:space="0" w:color="auto" w:frame="1"/>
        </w:rPr>
      </w:pPr>
      <w:r w:rsidRPr="008A21CE">
        <w:rPr>
          <w:rStyle w:val="normaltextrun"/>
          <w:b/>
          <w:color w:val="4C4747"/>
          <w:bdr w:val="none" w:sz="0" w:space="0" w:color="auto" w:frame="1"/>
        </w:rPr>
        <w:t>Transporte de Cargas:</w:t>
      </w:r>
      <w:r w:rsidRPr="008A21CE">
        <w:rPr>
          <w:rStyle w:val="normaltextrun"/>
          <w:color w:val="4C4747"/>
        </w:rPr>
        <w:t xml:space="preserve"> se llevó a cabo un importante operativo de fiscalización enfocado en el cumplimiento de las normativas vigentes para vehículos de carga pesada, en el cual fueron fiscalizadas 22 empresas y un total de 30 vehículos, identificándose 30 infracciones relacionadas con la falta de permisos y el exceso de dimensiones</w:t>
      </w:r>
    </w:p>
    <w:p w14:paraId="7FBA16C5" w14:textId="65B88E30" w:rsidR="00296FF9" w:rsidRPr="008A21CE" w:rsidRDefault="00D65B97" w:rsidP="00D65B97">
      <w:pPr>
        <w:pStyle w:val="paragraph"/>
        <w:spacing w:before="240" w:after="240" w:line="360" w:lineRule="auto"/>
        <w:jc w:val="both"/>
        <w:textAlignment w:val="baseline"/>
        <w:rPr>
          <w:rStyle w:val="normaltextrun"/>
          <w:b/>
          <w:color w:val="4C4747"/>
          <w:bdr w:val="none" w:sz="0" w:space="0" w:color="auto" w:frame="1"/>
        </w:rPr>
      </w:pPr>
      <w:r w:rsidRPr="008A21CE">
        <w:rPr>
          <w:rStyle w:val="normaltextrun"/>
          <w:b/>
          <w:color w:val="4C4747"/>
          <w:bdr w:val="none" w:sz="0" w:space="0" w:color="auto" w:frame="1"/>
        </w:rPr>
        <w:t xml:space="preserve">Zona de Acceso Restringido (ZAR): </w:t>
      </w:r>
      <w:r w:rsidR="00296FF9" w:rsidRPr="008A21CE">
        <w:rPr>
          <w:rStyle w:val="normaltextrun"/>
          <w:color w:val="4C4747"/>
        </w:rPr>
        <w:t>Fueron otorgados 57,645 permisos a los vehículos, empresas y transportistas, que deben ingresar a la Zona de Acceso Restringido (ZAR) para cargar o descargar mercancías</w:t>
      </w:r>
    </w:p>
    <w:p w14:paraId="18DB8378" w14:textId="1C28D679" w:rsidR="00D65B97" w:rsidRPr="008A21CE" w:rsidRDefault="00D65B97" w:rsidP="00D65B97">
      <w:pPr>
        <w:pStyle w:val="paragraph"/>
        <w:spacing w:before="240" w:after="240" w:line="360" w:lineRule="auto"/>
        <w:jc w:val="both"/>
        <w:textAlignment w:val="baseline"/>
        <w:rPr>
          <w:rStyle w:val="normaltextrun"/>
          <w:color w:val="4C4747"/>
        </w:rPr>
      </w:pPr>
      <w:r w:rsidRPr="008A21CE">
        <w:rPr>
          <w:rStyle w:val="normaltextrun"/>
          <w:b/>
          <w:color w:val="4C4747"/>
          <w:bdr w:val="none" w:sz="0" w:space="0" w:color="auto" w:frame="1"/>
        </w:rPr>
        <w:lastRenderedPageBreak/>
        <w:t>Reactivación de la Mesa Técnica Interinstitucional Público-Privada:</w:t>
      </w:r>
      <w:r w:rsidRPr="008A21CE">
        <w:rPr>
          <w:rStyle w:val="normaltextrun"/>
          <w:color w:val="4C4747"/>
        </w:rPr>
        <w:t xml:space="preserve"> Se reactivó esta instancia de diálogo y cooperación entre el sector público y privado, lo que permitió la formulación de estrategias conjuntas para el control y regulación del acceso de vehículos pesados a la Zona de Acceso Restringido. </w:t>
      </w:r>
    </w:p>
    <w:p w14:paraId="384F4C97" w14:textId="77777777" w:rsidR="00D65B97" w:rsidRPr="008A21CE" w:rsidRDefault="00D65B97" w:rsidP="00D65B97">
      <w:pPr>
        <w:spacing w:line="360" w:lineRule="auto"/>
        <w:jc w:val="both"/>
        <w:rPr>
          <w:rStyle w:val="normaltextrun"/>
          <w:b/>
          <w:color w:val="4C4747"/>
          <w:bdr w:val="none" w:sz="0" w:space="0" w:color="auto" w:frame="1"/>
          <w:lang w:val="es-DO"/>
        </w:rPr>
      </w:pPr>
      <w:r w:rsidRPr="008A21CE">
        <w:rPr>
          <w:rStyle w:val="normaltextrun"/>
          <w:rFonts w:eastAsia="Times New Roman"/>
          <w:b/>
          <w:color w:val="4C4747"/>
          <w:spacing w:val="0"/>
          <w:bdr w:val="none" w:sz="0" w:space="0" w:color="auto" w:frame="1"/>
          <w:lang w:val="es-DO" w:eastAsia="es-DO"/>
        </w:rPr>
        <w:t>Inspecciones técnicas realizadas:</w:t>
      </w:r>
      <w:r w:rsidRPr="008A21CE">
        <w:rPr>
          <w:color w:val="4C4747"/>
          <w:lang w:val="es-DO"/>
        </w:rPr>
        <w:t xml:space="preserve"> Durante 2024 fueron realizadas 13,750 inspecciones a nivel nacional, de las cuales 7,514 correspondieron a operativos especiales, 4,638 a post auditorías, y 1,548 a vaciados de hormigón.</w:t>
      </w:r>
    </w:p>
    <w:p w14:paraId="553A06F5" w14:textId="41354FEB" w:rsidR="00D65B97" w:rsidRPr="008A21CE" w:rsidRDefault="00D65B97" w:rsidP="00D65B97">
      <w:pPr>
        <w:spacing w:before="240" w:line="360" w:lineRule="auto"/>
        <w:jc w:val="both"/>
        <w:rPr>
          <w:color w:val="4C4747"/>
          <w:lang w:val="es-DO"/>
        </w:rPr>
      </w:pPr>
      <w:bookmarkStart w:id="7" w:name="_Hlk171064133"/>
      <w:r w:rsidRPr="008A21CE">
        <w:rPr>
          <w:b/>
          <w:color w:val="4C4747"/>
          <w:lang w:val="es-DO"/>
        </w:rPr>
        <w:t xml:space="preserve">Operativos de Fiscalización y Control Vehicular: </w:t>
      </w:r>
      <w:r w:rsidRPr="008A21CE">
        <w:rPr>
          <w:color w:val="4C4747"/>
          <w:lang w:val="es-DO"/>
        </w:rPr>
        <w:t xml:space="preserve">se realizaron operativos </w:t>
      </w:r>
      <w:r w:rsidR="00D86648" w:rsidRPr="008A21CE">
        <w:rPr>
          <w:color w:val="4C4747"/>
          <w:lang w:val="es-DO"/>
        </w:rPr>
        <w:t xml:space="preserve">con la DIGESETT </w:t>
      </w:r>
      <w:r w:rsidRPr="008A21CE">
        <w:rPr>
          <w:color w:val="4C4747"/>
          <w:lang w:val="es-DO"/>
        </w:rPr>
        <w:t>enfocados en la obstrucción de vías y el apoyo al programa “Parquéate Bien”</w:t>
      </w:r>
      <w:r w:rsidR="00D86648" w:rsidRPr="008A21CE">
        <w:rPr>
          <w:color w:val="4C4747"/>
          <w:lang w:val="es-DO"/>
        </w:rPr>
        <w:t xml:space="preserve">, </w:t>
      </w:r>
      <w:r w:rsidRPr="008A21CE">
        <w:rPr>
          <w:color w:val="4C4747"/>
          <w:lang w:val="es-DO"/>
        </w:rPr>
        <w:t>reduciendo la congestión vehicular en el Distrito Nacional, fiscaliza</w:t>
      </w:r>
      <w:r w:rsidR="00715CC3" w:rsidRPr="008A21CE">
        <w:rPr>
          <w:color w:val="4C4747"/>
          <w:lang w:val="es-DO"/>
        </w:rPr>
        <w:t>n</w:t>
      </w:r>
      <w:r w:rsidRPr="008A21CE">
        <w:rPr>
          <w:color w:val="4C4747"/>
          <w:lang w:val="es-DO"/>
        </w:rPr>
        <w:t>do 2,287 vehículos</w:t>
      </w:r>
      <w:r w:rsidR="00715CC3" w:rsidRPr="008A21CE">
        <w:rPr>
          <w:color w:val="4C4747"/>
          <w:lang w:val="es-DO"/>
        </w:rPr>
        <w:t xml:space="preserve">. además, se realizaron </w:t>
      </w:r>
      <w:r w:rsidRPr="008A21CE">
        <w:rPr>
          <w:color w:val="4C4747"/>
          <w:lang w:val="es-DO"/>
        </w:rPr>
        <w:t>522 fiscalizaciones</w:t>
      </w:r>
      <w:r w:rsidR="00715CC3" w:rsidRPr="008A21CE">
        <w:rPr>
          <w:color w:val="4C4747"/>
          <w:lang w:val="es-DO"/>
        </w:rPr>
        <w:t xml:space="preserve"> a</w:t>
      </w:r>
      <w:r w:rsidRPr="008A21CE">
        <w:rPr>
          <w:color w:val="4C4747"/>
          <w:lang w:val="es-DO"/>
        </w:rPr>
        <w:t xml:space="preserve"> operadores sin licencia </w:t>
      </w:r>
      <w:r w:rsidR="00715CC3" w:rsidRPr="008A21CE">
        <w:rPr>
          <w:color w:val="4C4747"/>
          <w:lang w:val="es-DO"/>
        </w:rPr>
        <w:t>con a</w:t>
      </w:r>
      <w:r w:rsidRPr="008A21CE">
        <w:rPr>
          <w:color w:val="4C4747"/>
          <w:lang w:val="es-DO"/>
        </w:rPr>
        <w:t>ctas de infracción administrativa para garantizar el cumplimiento normativo.</w:t>
      </w:r>
      <w:r w:rsidR="00D86648" w:rsidRPr="008A21CE">
        <w:rPr>
          <w:color w:val="4C4747"/>
          <w:lang w:val="es-DO"/>
        </w:rPr>
        <w:t xml:space="preserve"> </w:t>
      </w:r>
    </w:p>
    <w:p w14:paraId="2E29D77F" w14:textId="77777777" w:rsidR="00D65B97" w:rsidRPr="008A21CE" w:rsidRDefault="00D65B97" w:rsidP="00D65B97">
      <w:pPr>
        <w:spacing w:before="240" w:line="360" w:lineRule="auto"/>
        <w:jc w:val="both"/>
        <w:rPr>
          <w:color w:val="4C4747"/>
          <w:lang w:val="es-DO"/>
        </w:rPr>
      </w:pPr>
      <w:r w:rsidRPr="008A21CE">
        <w:rPr>
          <w:b/>
          <w:color w:val="4C4747"/>
          <w:lang w:val="es-DO"/>
        </w:rPr>
        <w:t>Registro de Tránsito y Transporte:</w:t>
      </w:r>
      <w:r w:rsidRPr="008A21CE">
        <w:rPr>
          <w:color w:val="4C4747"/>
          <w:lang w:val="es-DO"/>
        </w:rPr>
        <w:t xml:space="preserve"> se procesaron unas 574 solicitudes relacionadas con ratificaciones, sustituciones, certificaciones, rotulaciones y códigos QR.</w:t>
      </w:r>
    </w:p>
    <w:p w14:paraId="0CD9352A" w14:textId="266F842A" w:rsidR="00D65B97" w:rsidRPr="008A21CE" w:rsidRDefault="00D65B97" w:rsidP="00D65B97">
      <w:pPr>
        <w:spacing w:before="240" w:line="360" w:lineRule="auto"/>
        <w:jc w:val="both"/>
        <w:rPr>
          <w:b/>
          <w:color w:val="4C4747"/>
          <w:sz w:val="28"/>
          <w:lang w:val="es-DO"/>
        </w:rPr>
      </w:pPr>
      <w:r w:rsidRPr="008A21CE">
        <w:rPr>
          <w:rFonts w:eastAsia="Calibri"/>
          <w:b/>
          <w:noProof/>
          <w:color w:val="4C4747"/>
          <w:lang w:val="es-DO"/>
        </w:rPr>
        <w:t>Campañas de orientación y sensibilización hacia la ciudadanía:</w:t>
      </w:r>
      <w:r w:rsidRPr="008A21CE">
        <w:rPr>
          <w:rFonts w:eastAsia="Calibri"/>
          <w:noProof/>
          <w:color w:val="4C4747"/>
          <w:lang w:val="es-DO"/>
        </w:rPr>
        <w:t xml:space="preserve"> realizadas conforme a la ley 63-17, para llevar a la poblacion mensajes de concientización y se establecieron alrededor de 123 colaboraciones con entidades en el marco de establecer alianzas estratégicas </w:t>
      </w:r>
      <w:r w:rsidRPr="008A21CE">
        <w:rPr>
          <w:color w:val="4C4747"/>
          <w:lang w:val="es-DO"/>
        </w:rPr>
        <w:t xml:space="preserve">con el objetivo apoyar el desarrollo de políticas públicas en beneficio del país con los temas de tránsito, transporte, seguridad vial y movilidad. </w:t>
      </w:r>
      <w:bookmarkEnd w:id="7"/>
      <w:r w:rsidRPr="008A21CE">
        <w:rPr>
          <w:b/>
          <w:color w:val="4C4747"/>
          <w:sz w:val="28"/>
          <w:lang w:val="es-DO"/>
        </w:rPr>
        <w:br w:type="page"/>
      </w:r>
    </w:p>
    <w:p w14:paraId="6109F1C3" w14:textId="5C643F31" w:rsidR="006362C2" w:rsidRPr="008A21CE" w:rsidRDefault="006362C2" w:rsidP="004C7016">
      <w:pPr>
        <w:keepNext/>
        <w:keepLines/>
        <w:spacing w:before="240"/>
        <w:jc w:val="center"/>
        <w:outlineLvl w:val="0"/>
        <w:rPr>
          <w:b/>
          <w:color w:val="4C4747"/>
          <w:sz w:val="28"/>
          <w:lang w:val="es-DO"/>
        </w:rPr>
      </w:pPr>
      <w:bookmarkStart w:id="8" w:name="_Toc185418682"/>
      <w:r w:rsidRPr="008A21CE">
        <w:rPr>
          <w:b/>
          <w:color w:val="4C4747"/>
          <w:sz w:val="28"/>
          <w:lang w:val="es-DO"/>
        </w:rPr>
        <w:lastRenderedPageBreak/>
        <w:t>II. INFORMACIÓN INSTITUCIONAL</w:t>
      </w:r>
      <w:bookmarkEnd w:id="8"/>
    </w:p>
    <w:p w14:paraId="4E279250" w14:textId="77777777" w:rsidR="004C7016" w:rsidRPr="008A21CE" w:rsidRDefault="004C7016" w:rsidP="004C7016">
      <w:pPr>
        <w:jc w:val="both"/>
        <w:rPr>
          <w:rFonts w:eastAsia="Calibri"/>
          <w:color w:val="4C4747"/>
          <w:sz w:val="18"/>
          <w:lang w:val="es-DO"/>
        </w:rPr>
      </w:pPr>
      <w:r w:rsidRPr="008A21CE">
        <w:rPr>
          <w:rFonts w:eastAsia="Calibri"/>
          <w:noProof/>
          <w:color w:val="4C4747"/>
          <w:sz w:val="18"/>
        </w:rPr>
        <mc:AlternateContent>
          <mc:Choice Requires="wps">
            <w:drawing>
              <wp:anchor distT="0" distB="0" distL="114300" distR="114300" simplePos="0" relativeHeight="251768832" behindDoc="0" locked="0" layoutInCell="1" allowOverlap="1" wp14:anchorId="23EED9F0" wp14:editId="1D2B95FF">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B6E6C0" id="Straight Connector 8" o:spid="_x0000_s1026" style="position:absolute;z-index:251768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" strokecolor="#ee2a24" strokeweight="2.25pt">
                <v:stroke joinstyle="miter"/>
                <w10:wrap anchorx="margin"/>
              </v:line>
            </w:pict>
          </mc:Fallback>
        </mc:AlternateContent>
      </w:r>
    </w:p>
    <w:p w14:paraId="5F24DAE8" w14:textId="4A098EC5" w:rsidR="004C7016" w:rsidRPr="008A21CE" w:rsidRDefault="004C7016" w:rsidP="004C7016">
      <w:pPr>
        <w:jc w:val="center"/>
        <w:rPr>
          <w:rFonts w:eastAsia="Calibri"/>
          <w:color w:val="4C4747"/>
          <w:szCs w:val="36"/>
          <w:lang w:val="es-DO"/>
        </w:rPr>
      </w:pPr>
      <w:r w:rsidRPr="008A21CE">
        <w:rPr>
          <w:rFonts w:eastAsia="Calibri"/>
          <w:color w:val="4C4747"/>
          <w:szCs w:val="36"/>
          <w:lang w:val="es-DO"/>
        </w:rPr>
        <w:t>Memoria Institucional 2024</w:t>
      </w:r>
    </w:p>
    <w:p w14:paraId="6BB6E658" w14:textId="77777777" w:rsidR="004C7016" w:rsidRPr="008A21CE" w:rsidRDefault="004C7016" w:rsidP="004C7016">
      <w:pPr>
        <w:rPr>
          <w:color w:val="4C4747"/>
          <w:lang w:val="es-DO"/>
        </w:rPr>
      </w:pPr>
    </w:p>
    <w:p w14:paraId="558CA2FA" w14:textId="77777777" w:rsidR="006362C2" w:rsidRPr="008A21CE" w:rsidRDefault="006362C2" w:rsidP="00791491">
      <w:pPr>
        <w:pStyle w:val="Ttulo2"/>
        <w:spacing w:after="240"/>
        <w:rPr>
          <w:rFonts w:cs="Times New Roman"/>
          <w:b/>
          <w:color w:val="4C4747"/>
          <w:szCs w:val="24"/>
          <w:lang w:val="es-DO"/>
        </w:rPr>
      </w:pPr>
      <w:bookmarkStart w:id="9" w:name="_Toc185418683"/>
      <w:r w:rsidRPr="008A21CE">
        <w:rPr>
          <w:rFonts w:cs="Times New Roman"/>
          <w:b/>
          <w:color w:val="4C4747"/>
          <w:szCs w:val="24"/>
          <w:lang w:val="es-DO"/>
        </w:rPr>
        <w:t>2.1 Marco Filosófico Institucional</w:t>
      </w:r>
      <w:bookmarkEnd w:id="9"/>
      <w:r w:rsidRPr="008A21CE">
        <w:rPr>
          <w:rFonts w:cs="Times New Roman"/>
          <w:b/>
          <w:color w:val="4C4747"/>
          <w:szCs w:val="24"/>
          <w:lang w:val="es-DO"/>
        </w:rPr>
        <w:t xml:space="preserve"> </w:t>
      </w:r>
    </w:p>
    <w:p w14:paraId="0F552232" w14:textId="71102BB3" w:rsidR="00786E46" w:rsidRPr="008A21CE" w:rsidRDefault="00786E46" w:rsidP="00791491">
      <w:pPr>
        <w:pStyle w:val="Ttulo3"/>
        <w:spacing w:after="240"/>
        <w:jc w:val="both"/>
        <w:rPr>
          <w:rFonts w:ascii="Times New Roman" w:hAnsi="Times New Roman" w:cs="Times New Roman"/>
          <w:b/>
          <w:color w:val="4C4747"/>
        </w:rPr>
      </w:pPr>
      <w:bookmarkStart w:id="10" w:name="_Toc185418684"/>
      <w:r w:rsidRPr="008A21CE">
        <w:rPr>
          <w:rFonts w:ascii="Times New Roman" w:hAnsi="Times New Roman" w:cs="Times New Roman"/>
          <w:b/>
          <w:color w:val="4C4747"/>
        </w:rPr>
        <w:t>2.1.1</w:t>
      </w:r>
      <w:r w:rsidR="006362C2" w:rsidRPr="008A21CE">
        <w:rPr>
          <w:rFonts w:ascii="Times New Roman" w:hAnsi="Times New Roman" w:cs="Times New Roman"/>
          <w:b/>
          <w:color w:val="4C4747"/>
        </w:rPr>
        <w:t xml:space="preserve"> Misión</w:t>
      </w:r>
      <w:bookmarkEnd w:id="10"/>
      <w:r w:rsidRPr="008A21CE">
        <w:rPr>
          <w:rFonts w:ascii="Times New Roman" w:hAnsi="Times New Roman" w:cs="Times New Roman"/>
          <w:b/>
          <w:color w:val="4C4747"/>
        </w:rPr>
        <w:t xml:space="preserve"> </w:t>
      </w:r>
    </w:p>
    <w:p w14:paraId="500D95AE" w14:textId="77777777" w:rsidR="006362C2" w:rsidRPr="008A21CE" w:rsidRDefault="00786E46" w:rsidP="00786E46">
      <w:pPr>
        <w:spacing w:line="360" w:lineRule="auto"/>
        <w:jc w:val="both"/>
        <w:rPr>
          <w:rFonts w:eastAsia="Calibri"/>
          <w:noProof/>
          <w:color w:val="4C4747"/>
          <w:lang w:val="es-DO"/>
        </w:rPr>
      </w:pPr>
      <w:r w:rsidRPr="008A21CE">
        <w:rPr>
          <w:rFonts w:eastAsia="Calibri"/>
          <w:noProof/>
          <w:color w:val="4C4747"/>
          <w:lang w:val="es-DO"/>
        </w:rPr>
        <w:t>Gestionar la rectoría nacional</w:t>
      </w:r>
      <w:r w:rsidR="00316CBA" w:rsidRPr="008A21CE">
        <w:rPr>
          <w:rFonts w:eastAsia="Calibri"/>
          <w:noProof/>
          <w:color w:val="4C4747"/>
          <w:lang w:val="es-DO"/>
        </w:rPr>
        <w:t xml:space="preserve"> de </w:t>
      </w:r>
      <w:r w:rsidRPr="008A21CE">
        <w:rPr>
          <w:rFonts w:eastAsia="Calibri"/>
          <w:noProof/>
          <w:color w:val="4C4747"/>
          <w:lang w:val="es-DO"/>
        </w:rPr>
        <w:t>la Movilidad, el Transporte Terrestre, el Tránsito</w:t>
      </w:r>
      <w:r w:rsidR="00316CBA" w:rsidRPr="008A21CE">
        <w:rPr>
          <w:rFonts w:eastAsia="Calibri"/>
          <w:noProof/>
          <w:color w:val="4C4747"/>
          <w:lang w:val="es-DO"/>
        </w:rPr>
        <w:t xml:space="preserve"> y </w:t>
      </w:r>
      <w:r w:rsidRPr="008A21CE">
        <w:rPr>
          <w:rFonts w:eastAsia="Calibri"/>
          <w:noProof/>
          <w:color w:val="4C4747"/>
          <w:lang w:val="es-DO"/>
        </w:rPr>
        <w:t>la Seguridad Vial, con un enfoque integral para la transformación</w:t>
      </w:r>
      <w:r w:rsidR="00316CBA" w:rsidRPr="008A21CE">
        <w:rPr>
          <w:rFonts w:eastAsia="Calibri"/>
          <w:noProof/>
          <w:color w:val="4C4747"/>
          <w:lang w:val="es-DO"/>
        </w:rPr>
        <w:t xml:space="preserve"> de </w:t>
      </w:r>
      <w:r w:rsidRPr="008A21CE">
        <w:rPr>
          <w:rFonts w:eastAsia="Calibri"/>
          <w:noProof/>
          <w:color w:val="4C4747"/>
          <w:lang w:val="es-DO"/>
        </w:rPr>
        <w:t>los diferentes sectores, requeridos para el desarrollo socioeconómico</w:t>
      </w:r>
      <w:r w:rsidR="00316CBA" w:rsidRPr="008A21CE">
        <w:rPr>
          <w:rFonts w:eastAsia="Calibri"/>
          <w:noProof/>
          <w:color w:val="4C4747"/>
          <w:lang w:val="es-DO"/>
        </w:rPr>
        <w:t xml:space="preserve"> de </w:t>
      </w:r>
      <w:r w:rsidRPr="008A21CE">
        <w:rPr>
          <w:rFonts w:eastAsia="Calibri"/>
          <w:noProof/>
          <w:color w:val="4C4747"/>
          <w:lang w:val="es-DO"/>
        </w:rPr>
        <w:t>la República Dominicana.</w:t>
      </w:r>
    </w:p>
    <w:p w14:paraId="343412EC" w14:textId="77777777" w:rsidR="00786E46" w:rsidRPr="008A21CE" w:rsidRDefault="00786E46" w:rsidP="00791491">
      <w:pPr>
        <w:pStyle w:val="Ttulo3"/>
        <w:spacing w:after="240"/>
        <w:jc w:val="both"/>
        <w:rPr>
          <w:rFonts w:ascii="Times New Roman" w:hAnsi="Times New Roman" w:cs="Times New Roman"/>
          <w:b/>
          <w:color w:val="4C4747"/>
        </w:rPr>
      </w:pPr>
      <w:bookmarkStart w:id="11" w:name="_Toc185418685"/>
      <w:r w:rsidRPr="008A21CE">
        <w:rPr>
          <w:rFonts w:ascii="Times New Roman" w:hAnsi="Times New Roman" w:cs="Times New Roman"/>
          <w:b/>
          <w:color w:val="4C4747"/>
        </w:rPr>
        <w:t>2.1.2 Visión</w:t>
      </w:r>
      <w:bookmarkEnd w:id="11"/>
      <w:r w:rsidR="006362C2" w:rsidRPr="008A21CE">
        <w:rPr>
          <w:rFonts w:ascii="Times New Roman" w:hAnsi="Times New Roman" w:cs="Times New Roman"/>
          <w:b/>
          <w:color w:val="4C4747"/>
        </w:rPr>
        <w:t xml:space="preserve"> </w:t>
      </w:r>
    </w:p>
    <w:p w14:paraId="4CC6B1FD" w14:textId="77777777" w:rsidR="006362C2" w:rsidRPr="008A21CE" w:rsidRDefault="00786E46" w:rsidP="00786E46">
      <w:pPr>
        <w:spacing w:line="360" w:lineRule="auto"/>
        <w:jc w:val="both"/>
        <w:rPr>
          <w:rFonts w:eastAsia="Calibri"/>
          <w:noProof/>
          <w:color w:val="4C4747"/>
          <w:lang w:val="es-DO"/>
        </w:rPr>
      </w:pPr>
      <w:r w:rsidRPr="008A21CE">
        <w:rPr>
          <w:rFonts w:eastAsia="Calibri"/>
          <w:noProof/>
          <w:color w:val="4C4747"/>
          <w:lang w:val="es-DO"/>
        </w:rPr>
        <w:t>Ser un referente internacional en la gestión</w:t>
      </w:r>
      <w:r w:rsidR="00316CBA" w:rsidRPr="008A21CE">
        <w:rPr>
          <w:rFonts w:eastAsia="Calibri"/>
          <w:noProof/>
          <w:color w:val="4C4747"/>
          <w:lang w:val="es-DO"/>
        </w:rPr>
        <w:t xml:space="preserve"> de </w:t>
      </w:r>
      <w:r w:rsidRPr="008A21CE">
        <w:rPr>
          <w:rFonts w:eastAsia="Calibri"/>
          <w:noProof/>
          <w:color w:val="4C4747"/>
          <w:lang w:val="es-DO"/>
        </w:rPr>
        <w:t>un modelo</w:t>
      </w:r>
      <w:r w:rsidR="00316CBA" w:rsidRPr="008A21CE">
        <w:rPr>
          <w:rFonts w:eastAsia="Calibri"/>
          <w:noProof/>
          <w:color w:val="4C4747"/>
          <w:lang w:val="es-DO"/>
        </w:rPr>
        <w:t xml:space="preserve"> de </w:t>
      </w:r>
      <w:r w:rsidRPr="008A21CE">
        <w:rPr>
          <w:rFonts w:eastAsia="Calibri"/>
          <w:noProof/>
          <w:color w:val="4C4747"/>
          <w:lang w:val="es-DO"/>
        </w:rPr>
        <w:t>movilidad terrestre sostenible, eficiente, accesible</w:t>
      </w:r>
      <w:r w:rsidR="00316CBA" w:rsidRPr="008A21CE">
        <w:rPr>
          <w:rFonts w:eastAsia="Calibri"/>
          <w:noProof/>
          <w:color w:val="4C4747"/>
          <w:lang w:val="es-DO"/>
        </w:rPr>
        <w:t xml:space="preserve"> y </w:t>
      </w:r>
      <w:r w:rsidRPr="008A21CE">
        <w:rPr>
          <w:rFonts w:eastAsia="Calibri"/>
          <w:noProof/>
          <w:color w:val="4C4747"/>
          <w:lang w:val="es-DO"/>
        </w:rPr>
        <w:t>seguro, contribuyendo a mejorar la calidad</w:t>
      </w:r>
      <w:r w:rsidR="00316CBA" w:rsidRPr="008A21CE">
        <w:rPr>
          <w:rFonts w:eastAsia="Calibri"/>
          <w:noProof/>
          <w:color w:val="4C4747"/>
          <w:lang w:val="es-DO"/>
        </w:rPr>
        <w:t xml:space="preserve"> de </w:t>
      </w:r>
      <w:r w:rsidRPr="008A21CE">
        <w:rPr>
          <w:rFonts w:eastAsia="Calibri"/>
          <w:noProof/>
          <w:color w:val="4C4747"/>
          <w:lang w:val="es-DO"/>
        </w:rPr>
        <w:t>vida</w:t>
      </w:r>
      <w:r w:rsidR="00316CBA" w:rsidRPr="008A21CE">
        <w:rPr>
          <w:rFonts w:eastAsia="Calibri"/>
          <w:noProof/>
          <w:color w:val="4C4747"/>
          <w:lang w:val="es-DO"/>
        </w:rPr>
        <w:t xml:space="preserve"> de </w:t>
      </w:r>
      <w:r w:rsidRPr="008A21CE">
        <w:rPr>
          <w:rFonts w:eastAsia="Calibri"/>
          <w:noProof/>
          <w:color w:val="4C4747"/>
          <w:lang w:val="es-DO"/>
        </w:rPr>
        <w:t>los ciudadanos</w:t>
      </w:r>
      <w:r w:rsidR="006362C2" w:rsidRPr="008A21CE">
        <w:rPr>
          <w:rFonts w:eastAsia="Calibri"/>
          <w:noProof/>
          <w:color w:val="4C4747"/>
          <w:lang w:val="es-DO"/>
        </w:rPr>
        <w:t xml:space="preserve"> </w:t>
      </w:r>
    </w:p>
    <w:p w14:paraId="7DA710F8" w14:textId="77777777" w:rsidR="006362C2" w:rsidRPr="008A21CE" w:rsidRDefault="00786E46" w:rsidP="00791491">
      <w:pPr>
        <w:pStyle w:val="Ttulo3"/>
        <w:spacing w:after="240"/>
        <w:rPr>
          <w:rFonts w:ascii="Times New Roman" w:hAnsi="Times New Roman" w:cs="Times New Roman"/>
          <w:b/>
          <w:color w:val="4C4747"/>
        </w:rPr>
      </w:pPr>
      <w:bookmarkStart w:id="12" w:name="_Toc185418686"/>
      <w:r w:rsidRPr="008A21CE">
        <w:rPr>
          <w:rFonts w:ascii="Times New Roman" w:hAnsi="Times New Roman" w:cs="Times New Roman"/>
          <w:b/>
          <w:color w:val="4C4747"/>
        </w:rPr>
        <w:t>2.1.3 Valores</w:t>
      </w:r>
      <w:bookmarkEnd w:id="12"/>
      <w:r w:rsidR="006362C2" w:rsidRPr="008A21CE">
        <w:rPr>
          <w:rFonts w:ascii="Times New Roman" w:hAnsi="Times New Roman" w:cs="Times New Roman"/>
          <w:b/>
          <w:color w:val="4C4747"/>
        </w:rPr>
        <w:t xml:space="preserve">  </w:t>
      </w:r>
    </w:p>
    <w:p w14:paraId="0D43070A" w14:textId="77777777" w:rsidR="00791491" w:rsidRPr="008A21CE" w:rsidRDefault="00791491" w:rsidP="00791491">
      <w:pPr>
        <w:spacing w:line="360" w:lineRule="auto"/>
        <w:jc w:val="both"/>
        <w:rPr>
          <w:rFonts w:eastAsia="Calibri"/>
          <w:noProof/>
          <w:color w:val="4C4747"/>
          <w:lang w:val="es-DO"/>
        </w:rPr>
      </w:pPr>
      <w:r w:rsidRPr="008A21CE">
        <w:rPr>
          <w:rFonts w:eastAsia="Calibri"/>
          <w:b/>
          <w:noProof/>
          <w:color w:val="4C4747"/>
          <w:lang w:val="es-DO"/>
        </w:rPr>
        <w:t>Transparencia:</w:t>
      </w:r>
      <w:r w:rsidRPr="008A21CE">
        <w:rPr>
          <w:rFonts w:eastAsia="Calibri"/>
          <w:noProof/>
          <w:color w:val="4C4747"/>
          <w:lang w:val="es-DO"/>
        </w:rPr>
        <w:t xml:space="preserve"> Motivamos una conducta ética</w:t>
      </w:r>
      <w:r w:rsidR="00316CBA" w:rsidRPr="008A21CE">
        <w:rPr>
          <w:rFonts w:eastAsia="Calibri"/>
          <w:noProof/>
          <w:color w:val="4C4747"/>
          <w:lang w:val="es-DO"/>
        </w:rPr>
        <w:t xml:space="preserve"> y </w:t>
      </w:r>
      <w:r w:rsidRPr="008A21CE">
        <w:rPr>
          <w:rFonts w:eastAsia="Calibri"/>
          <w:noProof/>
          <w:color w:val="4C4747"/>
          <w:lang w:val="es-DO"/>
        </w:rPr>
        <w:t>honesta en nuestros empleados,</w:t>
      </w:r>
      <w:r w:rsidR="00316CBA" w:rsidRPr="008A21CE">
        <w:rPr>
          <w:rFonts w:eastAsia="Calibri"/>
          <w:noProof/>
          <w:color w:val="4C4747"/>
          <w:lang w:val="es-DO"/>
        </w:rPr>
        <w:t xml:space="preserve"> y </w:t>
      </w:r>
      <w:r w:rsidRPr="008A21CE">
        <w:rPr>
          <w:rFonts w:eastAsia="Calibri"/>
          <w:noProof/>
          <w:color w:val="4C4747"/>
          <w:lang w:val="es-DO"/>
        </w:rPr>
        <w:t>una administración que vele por el cumplimiento</w:t>
      </w:r>
      <w:r w:rsidR="00316CBA" w:rsidRPr="008A21CE">
        <w:rPr>
          <w:rFonts w:eastAsia="Calibri"/>
          <w:noProof/>
          <w:color w:val="4C4747"/>
          <w:lang w:val="es-DO"/>
        </w:rPr>
        <w:t xml:space="preserve"> de </w:t>
      </w:r>
      <w:r w:rsidRPr="008A21CE">
        <w:rPr>
          <w:rFonts w:eastAsia="Calibri"/>
          <w:noProof/>
          <w:color w:val="4C4747"/>
          <w:lang w:val="es-DO"/>
        </w:rPr>
        <w:t>las leyes</w:t>
      </w:r>
      <w:r w:rsidR="00316CBA" w:rsidRPr="008A21CE">
        <w:rPr>
          <w:rFonts w:eastAsia="Calibri"/>
          <w:noProof/>
          <w:color w:val="4C4747"/>
          <w:lang w:val="es-DO"/>
        </w:rPr>
        <w:t xml:space="preserve"> y </w:t>
      </w:r>
      <w:r w:rsidRPr="008A21CE">
        <w:rPr>
          <w:rFonts w:eastAsia="Calibri"/>
          <w:noProof/>
          <w:color w:val="4C4747"/>
          <w:lang w:val="es-DO"/>
        </w:rPr>
        <w:t>procedimientos, relativos al buen uso</w:t>
      </w:r>
      <w:r w:rsidR="00316CBA" w:rsidRPr="008A21CE">
        <w:rPr>
          <w:rFonts w:eastAsia="Calibri"/>
          <w:noProof/>
          <w:color w:val="4C4747"/>
          <w:lang w:val="es-DO"/>
        </w:rPr>
        <w:t xml:space="preserve"> de </w:t>
      </w:r>
      <w:r w:rsidRPr="008A21CE">
        <w:rPr>
          <w:rFonts w:eastAsia="Calibri"/>
          <w:noProof/>
          <w:color w:val="4C4747"/>
          <w:lang w:val="es-DO"/>
        </w:rPr>
        <w:t>los recursos del Estado.</w:t>
      </w:r>
    </w:p>
    <w:p w14:paraId="5F71B15F" w14:textId="77777777" w:rsidR="00791491" w:rsidRPr="008A21CE" w:rsidRDefault="00791491" w:rsidP="00791491">
      <w:pPr>
        <w:spacing w:line="360" w:lineRule="auto"/>
        <w:jc w:val="both"/>
        <w:rPr>
          <w:rFonts w:eastAsia="Calibri"/>
          <w:noProof/>
          <w:color w:val="4C4747"/>
          <w:lang w:val="es-DO"/>
        </w:rPr>
      </w:pPr>
      <w:r w:rsidRPr="008A21CE">
        <w:rPr>
          <w:rFonts w:eastAsia="Calibri"/>
          <w:b/>
          <w:noProof/>
          <w:color w:val="4C4747"/>
          <w:lang w:val="es-DO"/>
        </w:rPr>
        <w:t>Calidad:</w:t>
      </w:r>
      <w:r w:rsidRPr="008A21CE">
        <w:rPr>
          <w:rFonts w:eastAsia="Calibri"/>
          <w:noProof/>
          <w:color w:val="4C4747"/>
          <w:lang w:val="es-DO"/>
        </w:rPr>
        <w:t xml:space="preserve"> Desarrollamos estándares que garanticen los mejores resultados posibles, a través</w:t>
      </w:r>
      <w:r w:rsidR="00316CBA" w:rsidRPr="008A21CE">
        <w:rPr>
          <w:rFonts w:eastAsia="Calibri"/>
          <w:noProof/>
          <w:color w:val="4C4747"/>
          <w:lang w:val="es-DO"/>
        </w:rPr>
        <w:t xml:space="preserve"> de </w:t>
      </w:r>
      <w:r w:rsidRPr="008A21CE">
        <w:rPr>
          <w:rFonts w:eastAsia="Calibri"/>
          <w:noProof/>
          <w:color w:val="4C4747"/>
          <w:lang w:val="es-DO"/>
        </w:rPr>
        <w:t>la búsqueda, conocimiento</w:t>
      </w:r>
      <w:r w:rsidR="00316CBA" w:rsidRPr="008A21CE">
        <w:rPr>
          <w:rFonts w:eastAsia="Calibri"/>
          <w:noProof/>
          <w:color w:val="4C4747"/>
          <w:lang w:val="es-DO"/>
        </w:rPr>
        <w:t xml:space="preserve"> y </w:t>
      </w:r>
      <w:r w:rsidRPr="008A21CE">
        <w:rPr>
          <w:rFonts w:eastAsia="Calibri"/>
          <w:noProof/>
          <w:color w:val="4C4747"/>
          <w:lang w:val="es-DO"/>
        </w:rPr>
        <w:t>uso constante</w:t>
      </w:r>
      <w:r w:rsidR="00316CBA" w:rsidRPr="008A21CE">
        <w:rPr>
          <w:rFonts w:eastAsia="Calibri"/>
          <w:noProof/>
          <w:color w:val="4C4747"/>
          <w:lang w:val="es-DO"/>
        </w:rPr>
        <w:t xml:space="preserve"> de </w:t>
      </w:r>
      <w:r w:rsidRPr="008A21CE">
        <w:rPr>
          <w:rFonts w:eastAsia="Calibri"/>
          <w:noProof/>
          <w:color w:val="4C4747"/>
          <w:lang w:val="es-DO"/>
        </w:rPr>
        <w:t>las mejores prácticas</w:t>
      </w:r>
      <w:r w:rsidR="00316CBA" w:rsidRPr="008A21CE">
        <w:rPr>
          <w:rFonts w:eastAsia="Calibri"/>
          <w:noProof/>
          <w:color w:val="4C4747"/>
          <w:lang w:val="es-DO"/>
        </w:rPr>
        <w:t xml:space="preserve"> y </w:t>
      </w:r>
      <w:r w:rsidRPr="008A21CE">
        <w:rPr>
          <w:rFonts w:eastAsia="Calibri"/>
          <w:noProof/>
          <w:color w:val="4C4747"/>
          <w:lang w:val="es-DO"/>
        </w:rPr>
        <w:t>referencias, en la planificación</w:t>
      </w:r>
      <w:r w:rsidR="00316CBA" w:rsidRPr="008A21CE">
        <w:rPr>
          <w:rFonts w:eastAsia="Calibri"/>
          <w:noProof/>
          <w:color w:val="4C4747"/>
          <w:lang w:val="es-DO"/>
        </w:rPr>
        <w:t xml:space="preserve"> y </w:t>
      </w:r>
      <w:r w:rsidRPr="008A21CE">
        <w:rPr>
          <w:rFonts w:eastAsia="Calibri"/>
          <w:noProof/>
          <w:color w:val="4C4747"/>
          <w:lang w:val="es-DO"/>
        </w:rPr>
        <w:t>ejecución</w:t>
      </w:r>
      <w:r w:rsidR="00316CBA" w:rsidRPr="008A21CE">
        <w:rPr>
          <w:rFonts w:eastAsia="Calibri"/>
          <w:noProof/>
          <w:color w:val="4C4747"/>
          <w:lang w:val="es-DO"/>
        </w:rPr>
        <w:t xml:space="preserve"> de </w:t>
      </w:r>
      <w:r w:rsidRPr="008A21CE">
        <w:rPr>
          <w:rFonts w:eastAsia="Calibri"/>
          <w:noProof/>
          <w:color w:val="4C4747"/>
          <w:lang w:val="es-DO"/>
        </w:rPr>
        <w:t>proyectos.</w:t>
      </w:r>
    </w:p>
    <w:p w14:paraId="27AE5FD5" w14:textId="77777777" w:rsidR="00791491" w:rsidRPr="008A21CE" w:rsidRDefault="00791491" w:rsidP="00791491">
      <w:pPr>
        <w:spacing w:line="360" w:lineRule="auto"/>
        <w:jc w:val="both"/>
        <w:rPr>
          <w:rFonts w:eastAsia="Calibri"/>
          <w:noProof/>
          <w:color w:val="4C4747"/>
          <w:lang w:val="es-DO"/>
        </w:rPr>
      </w:pPr>
      <w:r w:rsidRPr="008A21CE">
        <w:rPr>
          <w:rFonts w:eastAsia="Calibri"/>
          <w:b/>
          <w:noProof/>
          <w:color w:val="4C4747"/>
          <w:lang w:val="es-DO"/>
        </w:rPr>
        <w:lastRenderedPageBreak/>
        <w:t>Confiabilidad:</w:t>
      </w:r>
      <w:r w:rsidRPr="008A21CE">
        <w:rPr>
          <w:rFonts w:eastAsia="Calibri"/>
          <w:noProof/>
          <w:color w:val="4C4747"/>
          <w:lang w:val="es-DO"/>
        </w:rPr>
        <w:t xml:space="preserve"> Respondemos</w:t>
      </w:r>
      <w:r w:rsidR="00316CBA" w:rsidRPr="008A21CE">
        <w:rPr>
          <w:rFonts w:eastAsia="Calibri"/>
          <w:noProof/>
          <w:color w:val="4C4747"/>
          <w:lang w:val="es-DO"/>
        </w:rPr>
        <w:t xml:space="preserve"> de </w:t>
      </w:r>
      <w:r w:rsidRPr="008A21CE">
        <w:rPr>
          <w:rFonts w:eastAsia="Calibri"/>
          <w:noProof/>
          <w:color w:val="4C4747"/>
          <w:lang w:val="es-DO"/>
        </w:rPr>
        <w:t>manera oportuna</w:t>
      </w:r>
      <w:r w:rsidR="00316CBA" w:rsidRPr="008A21CE">
        <w:rPr>
          <w:rFonts w:eastAsia="Calibri"/>
          <w:noProof/>
          <w:color w:val="4C4747"/>
          <w:lang w:val="es-DO"/>
        </w:rPr>
        <w:t xml:space="preserve"> y </w:t>
      </w:r>
      <w:r w:rsidRPr="008A21CE">
        <w:rPr>
          <w:rFonts w:eastAsia="Calibri"/>
          <w:noProof/>
          <w:color w:val="4C4747"/>
          <w:lang w:val="es-DO"/>
        </w:rPr>
        <w:t>acertada a las expectativas</w:t>
      </w:r>
      <w:r w:rsidR="00316CBA" w:rsidRPr="008A21CE">
        <w:rPr>
          <w:rFonts w:eastAsia="Calibri"/>
          <w:noProof/>
          <w:color w:val="4C4747"/>
          <w:lang w:val="es-DO"/>
        </w:rPr>
        <w:t xml:space="preserve"> de </w:t>
      </w:r>
      <w:r w:rsidRPr="008A21CE">
        <w:rPr>
          <w:rFonts w:eastAsia="Calibri"/>
          <w:noProof/>
          <w:color w:val="4C4747"/>
          <w:lang w:val="es-DO"/>
        </w:rPr>
        <w:t>la sociedad, consistentemente,</w:t>
      </w:r>
      <w:r w:rsidR="00316CBA" w:rsidRPr="008A21CE">
        <w:rPr>
          <w:rFonts w:eastAsia="Calibri"/>
          <w:noProof/>
          <w:color w:val="4C4747"/>
          <w:lang w:val="es-DO"/>
        </w:rPr>
        <w:t xml:space="preserve"> de </w:t>
      </w:r>
      <w:r w:rsidRPr="008A21CE">
        <w:rPr>
          <w:rFonts w:eastAsia="Calibri"/>
          <w:noProof/>
          <w:color w:val="4C4747"/>
          <w:lang w:val="es-DO"/>
        </w:rPr>
        <w:t>tal forma que la ciudadanía se sienta satisfecha con los servicios ofertados (Hacemos lo que decimos</w:t>
      </w:r>
      <w:r w:rsidR="00316CBA" w:rsidRPr="008A21CE">
        <w:rPr>
          <w:rFonts w:eastAsia="Calibri"/>
          <w:noProof/>
          <w:color w:val="4C4747"/>
          <w:lang w:val="es-DO"/>
        </w:rPr>
        <w:t xml:space="preserve"> y </w:t>
      </w:r>
      <w:r w:rsidRPr="008A21CE">
        <w:rPr>
          <w:rFonts w:eastAsia="Calibri"/>
          <w:noProof/>
          <w:color w:val="4C4747"/>
          <w:lang w:val="es-DO"/>
        </w:rPr>
        <w:t>decimos lo que hacemos).</w:t>
      </w:r>
    </w:p>
    <w:p w14:paraId="679F2B72" w14:textId="77777777" w:rsidR="00791491" w:rsidRPr="008A21CE" w:rsidRDefault="00791491" w:rsidP="00791491">
      <w:pPr>
        <w:spacing w:line="360" w:lineRule="auto"/>
        <w:jc w:val="both"/>
        <w:rPr>
          <w:rFonts w:eastAsia="Calibri"/>
          <w:noProof/>
          <w:color w:val="4C4747"/>
          <w:lang w:val="es-DO"/>
        </w:rPr>
      </w:pPr>
      <w:r w:rsidRPr="008A21CE">
        <w:rPr>
          <w:rFonts w:eastAsia="Calibri"/>
          <w:b/>
          <w:noProof/>
          <w:color w:val="4C4747"/>
          <w:lang w:val="es-DO"/>
        </w:rPr>
        <w:t>Servicio:</w:t>
      </w:r>
      <w:r w:rsidRPr="008A21CE">
        <w:rPr>
          <w:rFonts w:eastAsia="Calibri"/>
          <w:noProof/>
          <w:color w:val="4C4747"/>
          <w:lang w:val="es-DO"/>
        </w:rPr>
        <w:t xml:space="preserve"> El servicio es nuestra vocación, la que aplicamos con rigurosidad en todas las circunstancias</w:t>
      </w:r>
      <w:r w:rsidR="00316CBA" w:rsidRPr="008A21CE">
        <w:rPr>
          <w:rFonts w:eastAsia="Calibri"/>
          <w:noProof/>
          <w:color w:val="4C4747"/>
          <w:lang w:val="es-DO"/>
        </w:rPr>
        <w:t xml:space="preserve"> y </w:t>
      </w:r>
      <w:r w:rsidRPr="008A21CE">
        <w:rPr>
          <w:rFonts w:eastAsia="Calibri"/>
          <w:noProof/>
          <w:color w:val="4C4747"/>
          <w:lang w:val="es-DO"/>
        </w:rPr>
        <w:t>espacios en las que nos desenvolvemos, para ser útiles a los ciudadanos</w:t>
      </w:r>
      <w:r w:rsidR="00316CBA" w:rsidRPr="008A21CE">
        <w:rPr>
          <w:rFonts w:eastAsia="Calibri"/>
          <w:noProof/>
          <w:color w:val="4C4747"/>
          <w:lang w:val="es-DO"/>
        </w:rPr>
        <w:t xml:space="preserve"> y </w:t>
      </w:r>
      <w:r w:rsidRPr="008A21CE">
        <w:rPr>
          <w:rFonts w:eastAsia="Calibri"/>
          <w:noProof/>
          <w:color w:val="4C4747"/>
          <w:lang w:val="es-DO"/>
        </w:rPr>
        <w:t xml:space="preserve">al país. </w:t>
      </w:r>
    </w:p>
    <w:p w14:paraId="60528FAD" w14:textId="77777777" w:rsidR="00791491" w:rsidRPr="008A21CE" w:rsidRDefault="00791491" w:rsidP="00791491">
      <w:pPr>
        <w:spacing w:line="360" w:lineRule="auto"/>
        <w:jc w:val="both"/>
        <w:rPr>
          <w:rFonts w:eastAsia="Calibri"/>
          <w:noProof/>
          <w:color w:val="4C4747"/>
          <w:lang w:val="es-DO"/>
        </w:rPr>
      </w:pPr>
      <w:r w:rsidRPr="008A21CE">
        <w:rPr>
          <w:rFonts w:eastAsia="Calibri"/>
          <w:b/>
          <w:noProof/>
          <w:color w:val="4C4747"/>
          <w:lang w:val="es-DO"/>
        </w:rPr>
        <w:t>Respeto:</w:t>
      </w:r>
      <w:r w:rsidRPr="008A21CE">
        <w:rPr>
          <w:rFonts w:eastAsia="Calibri"/>
          <w:noProof/>
          <w:color w:val="4C4747"/>
          <w:lang w:val="es-DO"/>
        </w:rPr>
        <w:t xml:space="preserve"> Nuestras relaciones con la ciudadanía</w:t>
      </w:r>
      <w:r w:rsidR="00316CBA" w:rsidRPr="008A21CE">
        <w:rPr>
          <w:rFonts w:eastAsia="Calibri"/>
          <w:noProof/>
          <w:color w:val="4C4747"/>
          <w:lang w:val="es-DO"/>
        </w:rPr>
        <w:t xml:space="preserve"> y </w:t>
      </w:r>
      <w:r w:rsidRPr="008A21CE">
        <w:rPr>
          <w:rFonts w:eastAsia="Calibri"/>
          <w:noProof/>
          <w:color w:val="4C4747"/>
          <w:lang w:val="es-DO"/>
        </w:rPr>
        <w:t>con los actores del sistema, con los que nos relacionamos, están enmarcadas por el respeto.</w:t>
      </w:r>
    </w:p>
    <w:p w14:paraId="5A5EC2D4" w14:textId="77777777" w:rsidR="006362C2" w:rsidRPr="008A21CE" w:rsidRDefault="006362C2" w:rsidP="00791491">
      <w:pPr>
        <w:pStyle w:val="Ttulo2"/>
        <w:spacing w:after="240"/>
        <w:rPr>
          <w:rFonts w:cs="Times New Roman"/>
          <w:b/>
          <w:color w:val="4C4747"/>
          <w:szCs w:val="24"/>
          <w:lang w:val="es-DO"/>
        </w:rPr>
      </w:pPr>
      <w:bookmarkStart w:id="13" w:name="_Toc185418687"/>
      <w:r w:rsidRPr="008A21CE">
        <w:rPr>
          <w:rFonts w:cs="Times New Roman"/>
          <w:b/>
          <w:color w:val="4C4747"/>
          <w:szCs w:val="24"/>
          <w:lang w:val="es-DO"/>
        </w:rPr>
        <w:t>2.2 Base legal institucional</w:t>
      </w:r>
      <w:bookmarkEnd w:id="13"/>
      <w:r w:rsidRPr="008A21CE">
        <w:rPr>
          <w:rFonts w:cs="Times New Roman"/>
          <w:b/>
          <w:color w:val="4C4747"/>
          <w:szCs w:val="24"/>
          <w:lang w:val="es-DO"/>
        </w:rPr>
        <w:t xml:space="preserve">  </w:t>
      </w:r>
    </w:p>
    <w:p w14:paraId="2839C242" w14:textId="77777777" w:rsidR="001970A6" w:rsidRPr="008A21CE" w:rsidRDefault="00791491" w:rsidP="00791491">
      <w:pPr>
        <w:spacing w:line="360" w:lineRule="auto"/>
        <w:jc w:val="both"/>
        <w:rPr>
          <w:rFonts w:eastAsia="Calibri"/>
          <w:noProof/>
          <w:color w:val="4C4747"/>
          <w:lang w:val="es-DO"/>
        </w:rPr>
      </w:pPr>
      <w:r w:rsidRPr="008A21CE">
        <w:rPr>
          <w:rFonts w:eastAsia="Calibri"/>
          <w:noProof/>
          <w:color w:val="4C4747"/>
          <w:lang w:val="es-DO"/>
        </w:rPr>
        <w:t>El Instituto Nacional</w:t>
      </w:r>
      <w:r w:rsidR="00316CBA" w:rsidRPr="008A21CE">
        <w:rPr>
          <w:rFonts w:eastAsia="Calibri"/>
          <w:noProof/>
          <w:color w:val="4C4747"/>
          <w:lang w:val="es-DO"/>
        </w:rPr>
        <w:t xml:space="preserve"> de </w:t>
      </w:r>
      <w:r w:rsidRPr="008A21CE">
        <w:rPr>
          <w:rFonts w:eastAsia="Calibri"/>
          <w:noProof/>
          <w:color w:val="4C4747"/>
          <w:lang w:val="es-DO"/>
        </w:rPr>
        <w:t>Tránsito</w:t>
      </w:r>
      <w:r w:rsidR="00316CBA" w:rsidRPr="008A21CE">
        <w:rPr>
          <w:rFonts w:eastAsia="Calibri"/>
          <w:noProof/>
          <w:color w:val="4C4747"/>
          <w:lang w:val="es-DO"/>
        </w:rPr>
        <w:t xml:space="preserve"> y </w:t>
      </w:r>
      <w:r w:rsidRPr="008A21CE">
        <w:rPr>
          <w:rFonts w:eastAsia="Calibri"/>
          <w:noProof/>
          <w:color w:val="4C4747"/>
          <w:lang w:val="es-DO"/>
        </w:rPr>
        <w:t>Transporte Terrestre (INTRANT) fue creado según lo establecido en la Ley Núm. 63-17 sobre Movilidad, Transporte Terrestre, Tránsito</w:t>
      </w:r>
      <w:r w:rsidR="00316CBA" w:rsidRPr="008A21CE">
        <w:rPr>
          <w:rFonts w:eastAsia="Calibri"/>
          <w:noProof/>
          <w:color w:val="4C4747"/>
          <w:lang w:val="es-DO"/>
        </w:rPr>
        <w:t xml:space="preserve"> y </w:t>
      </w:r>
      <w:r w:rsidRPr="008A21CE">
        <w:rPr>
          <w:rFonts w:eastAsia="Calibri"/>
          <w:noProof/>
          <w:color w:val="4C4747"/>
          <w:lang w:val="es-DO"/>
        </w:rPr>
        <w:t>Seguridad Vial</w:t>
      </w:r>
      <w:r w:rsidR="00316CBA" w:rsidRPr="008A21CE">
        <w:rPr>
          <w:rFonts w:eastAsia="Calibri"/>
          <w:noProof/>
          <w:color w:val="4C4747"/>
          <w:lang w:val="es-DO"/>
        </w:rPr>
        <w:t xml:space="preserve"> de </w:t>
      </w:r>
      <w:r w:rsidRPr="008A21CE">
        <w:rPr>
          <w:rFonts w:eastAsia="Calibri"/>
          <w:noProof/>
          <w:color w:val="4C4747"/>
          <w:lang w:val="es-DO"/>
        </w:rPr>
        <w:t>la República Dominicana,</w:t>
      </w:r>
      <w:r w:rsidR="00316CBA" w:rsidRPr="008A21CE">
        <w:rPr>
          <w:rFonts w:eastAsia="Calibri"/>
          <w:noProof/>
          <w:color w:val="4C4747"/>
          <w:lang w:val="es-DO"/>
        </w:rPr>
        <w:t xml:space="preserve"> de </w:t>
      </w:r>
      <w:r w:rsidRPr="008A21CE">
        <w:rPr>
          <w:rFonts w:eastAsia="Calibri"/>
          <w:noProof/>
          <w:color w:val="4C4747"/>
          <w:lang w:val="es-DO"/>
        </w:rPr>
        <w:t>fecha 21</w:t>
      </w:r>
      <w:r w:rsidR="00316CBA" w:rsidRPr="008A21CE">
        <w:rPr>
          <w:rFonts w:eastAsia="Calibri"/>
          <w:noProof/>
          <w:color w:val="4C4747"/>
          <w:lang w:val="es-DO"/>
        </w:rPr>
        <w:t xml:space="preserve"> de </w:t>
      </w:r>
      <w:r w:rsidRPr="008A21CE">
        <w:rPr>
          <w:rFonts w:eastAsia="Calibri"/>
          <w:noProof/>
          <w:color w:val="4C4747"/>
          <w:lang w:val="es-DO"/>
        </w:rPr>
        <w:t>febrero</w:t>
      </w:r>
      <w:r w:rsidR="00316CBA" w:rsidRPr="008A21CE">
        <w:rPr>
          <w:rFonts w:eastAsia="Calibri"/>
          <w:noProof/>
          <w:color w:val="4C4747"/>
          <w:lang w:val="es-DO"/>
        </w:rPr>
        <w:t xml:space="preserve"> de </w:t>
      </w:r>
      <w:r w:rsidRPr="008A21CE">
        <w:rPr>
          <w:rFonts w:eastAsia="Calibri"/>
          <w:noProof/>
          <w:color w:val="4C4747"/>
          <w:lang w:val="es-DO"/>
        </w:rPr>
        <w:t>2017,</w:t>
      </w:r>
      <w:r w:rsidR="0029410F" w:rsidRPr="008A21CE">
        <w:rPr>
          <w:rFonts w:eastAsia="Calibri"/>
          <w:noProof/>
          <w:color w:val="4C4747"/>
          <w:lang w:val="es-DO"/>
        </w:rPr>
        <w:t xml:space="preserve"> que tiene por objeto regular</w:t>
      </w:r>
      <w:r w:rsidR="00316CBA" w:rsidRPr="008A21CE">
        <w:rPr>
          <w:rFonts w:eastAsia="Calibri"/>
          <w:noProof/>
          <w:color w:val="4C4747"/>
          <w:lang w:val="es-DO"/>
        </w:rPr>
        <w:t xml:space="preserve"> y </w:t>
      </w:r>
      <w:r w:rsidR="0029410F" w:rsidRPr="008A21CE">
        <w:rPr>
          <w:rFonts w:eastAsia="Calibri"/>
          <w:noProof/>
          <w:color w:val="4C4747"/>
          <w:lang w:val="es-DO"/>
        </w:rPr>
        <w:t>supervisar la movilidad, el transporte terrestre, el tránsito</w:t>
      </w:r>
      <w:r w:rsidR="00316CBA" w:rsidRPr="008A21CE">
        <w:rPr>
          <w:rFonts w:eastAsia="Calibri"/>
          <w:noProof/>
          <w:color w:val="4C4747"/>
          <w:lang w:val="es-DO"/>
        </w:rPr>
        <w:t xml:space="preserve"> y </w:t>
      </w:r>
      <w:r w:rsidR="0029410F" w:rsidRPr="008A21CE">
        <w:rPr>
          <w:rFonts w:eastAsia="Calibri"/>
          <w:noProof/>
          <w:color w:val="4C4747"/>
          <w:lang w:val="es-DO"/>
        </w:rPr>
        <w:t>la seguridad vial en la República Dominicana</w:t>
      </w:r>
      <w:r w:rsidR="00316CBA" w:rsidRPr="008A21CE">
        <w:rPr>
          <w:rFonts w:eastAsia="Calibri"/>
          <w:noProof/>
          <w:color w:val="4C4747"/>
          <w:lang w:val="es-DO"/>
        </w:rPr>
        <w:t xml:space="preserve"> y </w:t>
      </w:r>
      <w:r w:rsidR="0029410F" w:rsidRPr="008A21CE">
        <w:rPr>
          <w:rFonts w:eastAsia="Calibri"/>
          <w:noProof/>
          <w:color w:val="4C4747"/>
          <w:lang w:val="es-DO"/>
        </w:rPr>
        <w:t>establecer las instituciones responsables</w:t>
      </w:r>
      <w:r w:rsidR="00316CBA" w:rsidRPr="008A21CE">
        <w:rPr>
          <w:rFonts w:eastAsia="Calibri"/>
          <w:noProof/>
          <w:color w:val="4C4747"/>
          <w:lang w:val="es-DO"/>
        </w:rPr>
        <w:t xml:space="preserve"> de </w:t>
      </w:r>
      <w:r w:rsidR="0029410F" w:rsidRPr="008A21CE">
        <w:rPr>
          <w:rFonts w:eastAsia="Calibri"/>
          <w:noProof/>
          <w:color w:val="4C4747"/>
          <w:lang w:val="es-DO"/>
        </w:rPr>
        <w:t>planificar</w:t>
      </w:r>
      <w:r w:rsidR="00316CBA" w:rsidRPr="008A21CE">
        <w:rPr>
          <w:rFonts w:eastAsia="Calibri"/>
          <w:noProof/>
          <w:color w:val="4C4747"/>
          <w:lang w:val="es-DO"/>
        </w:rPr>
        <w:t xml:space="preserve"> y </w:t>
      </w:r>
      <w:r w:rsidR="0029410F" w:rsidRPr="008A21CE">
        <w:rPr>
          <w:rFonts w:eastAsia="Calibri"/>
          <w:noProof/>
          <w:color w:val="4C4747"/>
          <w:lang w:val="es-DO"/>
        </w:rPr>
        <w:t xml:space="preserve">ejecutar dichas actividades, así como la normativa a tal efecto. </w:t>
      </w:r>
    </w:p>
    <w:p w14:paraId="006516D6" w14:textId="146956F5" w:rsidR="0029410F" w:rsidRPr="008A21CE" w:rsidRDefault="0029410F" w:rsidP="00791491">
      <w:pPr>
        <w:spacing w:line="360" w:lineRule="auto"/>
        <w:jc w:val="both"/>
        <w:rPr>
          <w:rFonts w:eastAsia="Calibri"/>
          <w:noProof/>
          <w:color w:val="4C4747"/>
          <w:lang w:val="es-DO"/>
        </w:rPr>
      </w:pPr>
      <w:r w:rsidRPr="008A21CE">
        <w:rPr>
          <w:rFonts w:eastAsia="Calibri"/>
          <w:noProof/>
          <w:color w:val="4C4747"/>
          <w:lang w:val="es-DO"/>
        </w:rPr>
        <w:t>Dicha ley</w:t>
      </w:r>
      <w:r w:rsidR="00316CBA" w:rsidRPr="008A21CE">
        <w:rPr>
          <w:rFonts w:eastAsia="Calibri"/>
          <w:noProof/>
          <w:color w:val="4C4747"/>
          <w:lang w:val="es-DO"/>
        </w:rPr>
        <w:t xml:space="preserve"> y </w:t>
      </w:r>
      <w:r w:rsidRPr="008A21CE">
        <w:rPr>
          <w:rFonts w:eastAsia="Calibri"/>
          <w:noProof/>
          <w:color w:val="4C4747"/>
          <w:lang w:val="es-DO"/>
        </w:rPr>
        <w:t>sus reglamentos</w:t>
      </w:r>
      <w:r w:rsidR="00316CBA" w:rsidRPr="008A21CE">
        <w:rPr>
          <w:rFonts w:eastAsia="Calibri"/>
          <w:noProof/>
          <w:color w:val="4C4747"/>
          <w:lang w:val="es-DO"/>
        </w:rPr>
        <w:t xml:space="preserve"> de </w:t>
      </w:r>
      <w:r w:rsidRPr="008A21CE">
        <w:rPr>
          <w:rFonts w:eastAsia="Calibri"/>
          <w:noProof/>
          <w:color w:val="4C4747"/>
          <w:lang w:val="es-DO"/>
        </w:rPr>
        <w:t>aplicación constituyen el marco regulatorio</w:t>
      </w:r>
      <w:r w:rsidR="00316CBA" w:rsidRPr="008A21CE">
        <w:rPr>
          <w:rFonts w:eastAsia="Calibri"/>
          <w:noProof/>
          <w:color w:val="4C4747"/>
          <w:lang w:val="es-DO"/>
        </w:rPr>
        <w:t xml:space="preserve"> de </w:t>
      </w:r>
      <w:r w:rsidRPr="008A21CE">
        <w:rPr>
          <w:rFonts w:eastAsia="Calibri"/>
          <w:noProof/>
          <w:color w:val="4C4747"/>
          <w:lang w:val="es-DO"/>
        </w:rPr>
        <w:t>la movilidad, el transporte terrestre, el tránsito</w:t>
      </w:r>
      <w:r w:rsidR="00316CBA" w:rsidRPr="008A21CE">
        <w:rPr>
          <w:rFonts w:eastAsia="Calibri"/>
          <w:noProof/>
          <w:color w:val="4C4747"/>
          <w:lang w:val="es-DO"/>
        </w:rPr>
        <w:t xml:space="preserve"> y </w:t>
      </w:r>
      <w:r w:rsidRPr="008A21CE">
        <w:rPr>
          <w:rFonts w:eastAsia="Calibri"/>
          <w:noProof/>
          <w:color w:val="4C4747"/>
          <w:lang w:val="es-DO"/>
        </w:rPr>
        <w:t>la seguridad vial,</w:t>
      </w:r>
      <w:r w:rsidR="00316CBA" w:rsidRPr="008A21CE">
        <w:rPr>
          <w:rFonts w:eastAsia="Calibri"/>
          <w:noProof/>
          <w:color w:val="4C4747"/>
          <w:lang w:val="es-DO"/>
        </w:rPr>
        <w:t xml:space="preserve"> y </w:t>
      </w:r>
      <w:r w:rsidRPr="008A21CE">
        <w:rPr>
          <w:rFonts w:eastAsia="Calibri"/>
          <w:noProof/>
          <w:color w:val="4C4747"/>
          <w:lang w:val="es-DO"/>
        </w:rPr>
        <w:t>se aplican e interpretan con apego a los principios establecidos en la constitución dominicana.</w:t>
      </w:r>
    </w:p>
    <w:p w14:paraId="4129BEB9" w14:textId="77777777" w:rsidR="00791491" w:rsidRPr="008A21CE" w:rsidRDefault="0029410F" w:rsidP="00791491">
      <w:pPr>
        <w:spacing w:line="360" w:lineRule="auto"/>
        <w:jc w:val="both"/>
        <w:rPr>
          <w:rFonts w:eastAsia="Calibri"/>
          <w:noProof/>
          <w:color w:val="4C4747"/>
          <w:lang w:val="es-DO"/>
        </w:rPr>
      </w:pPr>
      <w:r w:rsidRPr="008A21CE">
        <w:rPr>
          <w:rFonts w:eastAsia="Calibri"/>
          <w:noProof/>
          <w:color w:val="4C4747"/>
          <w:lang w:val="es-DO"/>
        </w:rPr>
        <w:t xml:space="preserve">La referida ley </w:t>
      </w:r>
      <w:r w:rsidR="00791491" w:rsidRPr="008A21CE">
        <w:rPr>
          <w:rFonts w:eastAsia="Calibri"/>
          <w:noProof/>
          <w:color w:val="4C4747"/>
          <w:lang w:val="es-DO"/>
        </w:rPr>
        <w:t>que lo instituye como el organismo rector nacional</w:t>
      </w:r>
      <w:r w:rsidR="00316CBA" w:rsidRPr="008A21CE">
        <w:rPr>
          <w:rFonts w:eastAsia="Calibri"/>
          <w:noProof/>
          <w:color w:val="4C4747"/>
          <w:lang w:val="es-DO"/>
        </w:rPr>
        <w:t xml:space="preserve"> y </w:t>
      </w:r>
      <w:r w:rsidR="00791491" w:rsidRPr="008A21CE">
        <w:rPr>
          <w:rFonts w:eastAsia="Calibri"/>
          <w:noProof/>
          <w:color w:val="4C4747"/>
          <w:lang w:val="es-DO"/>
        </w:rPr>
        <w:t xml:space="preserve">sectorial, descentralizado del Estado Dominicano, con personalidad </w:t>
      </w:r>
      <w:r w:rsidR="00791491" w:rsidRPr="008A21CE">
        <w:rPr>
          <w:rFonts w:eastAsia="Calibri"/>
          <w:noProof/>
          <w:color w:val="4C4747"/>
          <w:lang w:val="es-DO"/>
        </w:rPr>
        <w:lastRenderedPageBreak/>
        <w:t>jurídica</w:t>
      </w:r>
      <w:r w:rsidR="00316CBA" w:rsidRPr="008A21CE">
        <w:rPr>
          <w:rFonts w:eastAsia="Calibri"/>
          <w:noProof/>
          <w:color w:val="4C4747"/>
          <w:lang w:val="es-DO"/>
        </w:rPr>
        <w:t xml:space="preserve"> y </w:t>
      </w:r>
      <w:r w:rsidR="00791491" w:rsidRPr="008A21CE">
        <w:rPr>
          <w:rFonts w:eastAsia="Calibri"/>
          <w:noProof/>
          <w:color w:val="4C4747"/>
          <w:lang w:val="es-DO"/>
        </w:rPr>
        <w:t>autonomía administrativa, financiera</w:t>
      </w:r>
      <w:r w:rsidR="00316CBA" w:rsidRPr="008A21CE">
        <w:rPr>
          <w:rFonts w:eastAsia="Calibri"/>
          <w:noProof/>
          <w:color w:val="4C4747"/>
          <w:lang w:val="es-DO"/>
        </w:rPr>
        <w:t xml:space="preserve"> y </w:t>
      </w:r>
      <w:r w:rsidR="00791491" w:rsidRPr="008A21CE">
        <w:rPr>
          <w:rFonts w:eastAsia="Calibri"/>
          <w:noProof/>
          <w:color w:val="4C4747"/>
          <w:lang w:val="es-DO"/>
        </w:rPr>
        <w:t>técnica, adscrito al Ministerio</w:t>
      </w:r>
      <w:r w:rsidR="00316CBA" w:rsidRPr="008A21CE">
        <w:rPr>
          <w:rFonts w:eastAsia="Calibri"/>
          <w:noProof/>
          <w:color w:val="4C4747"/>
          <w:lang w:val="es-DO"/>
        </w:rPr>
        <w:t xml:space="preserve"> de </w:t>
      </w:r>
      <w:r w:rsidR="00791491" w:rsidRPr="008A21CE">
        <w:rPr>
          <w:rFonts w:eastAsia="Calibri"/>
          <w:noProof/>
          <w:color w:val="4C4747"/>
          <w:lang w:val="es-DO"/>
        </w:rPr>
        <w:t>Obras Públicas</w:t>
      </w:r>
      <w:r w:rsidR="00316CBA" w:rsidRPr="008A21CE">
        <w:rPr>
          <w:rFonts w:eastAsia="Calibri"/>
          <w:noProof/>
          <w:color w:val="4C4747"/>
          <w:lang w:val="es-DO"/>
        </w:rPr>
        <w:t xml:space="preserve"> y </w:t>
      </w:r>
      <w:r w:rsidR="00791491" w:rsidRPr="008A21CE">
        <w:rPr>
          <w:rFonts w:eastAsia="Calibri"/>
          <w:noProof/>
          <w:color w:val="4C4747"/>
          <w:lang w:val="es-DO"/>
        </w:rPr>
        <w:t>Comunicaciones.</w:t>
      </w:r>
    </w:p>
    <w:p w14:paraId="29429F82" w14:textId="1431645A" w:rsidR="0029410F" w:rsidRPr="008A21CE" w:rsidRDefault="00791491" w:rsidP="00E44183">
      <w:pPr>
        <w:spacing w:line="360" w:lineRule="auto"/>
        <w:jc w:val="both"/>
        <w:rPr>
          <w:rFonts w:eastAsia="Calibri"/>
          <w:noProof/>
          <w:color w:val="4C4747"/>
          <w:lang w:val="es-DO"/>
        </w:rPr>
      </w:pPr>
      <w:r w:rsidRPr="008A21CE">
        <w:rPr>
          <w:rFonts w:eastAsia="Calibri"/>
          <w:noProof/>
          <w:color w:val="4C4747"/>
          <w:lang w:val="es-DO"/>
        </w:rPr>
        <w:t>Con la creación del INTRAN se establece un hito sin precedentes, ya que se agruparon en una misma institución las funciones dispersas sobre la movilidad terrestre</w:t>
      </w:r>
      <w:r w:rsidR="00316CBA" w:rsidRPr="008A21CE">
        <w:rPr>
          <w:rFonts w:eastAsia="Calibri"/>
          <w:noProof/>
          <w:color w:val="4C4747"/>
          <w:lang w:val="es-DO"/>
        </w:rPr>
        <w:t xml:space="preserve"> y </w:t>
      </w:r>
      <w:r w:rsidRPr="008A21CE">
        <w:rPr>
          <w:rFonts w:eastAsia="Calibri"/>
          <w:noProof/>
          <w:color w:val="4C4747"/>
          <w:lang w:val="es-DO"/>
        </w:rPr>
        <w:t>la seguridad vial a nivel nacional, que eran realizadas paralelamente por otras instituciones lo que creaba superposición, traslape</w:t>
      </w:r>
      <w:r w:rsidR="00316CBA" w:rsidRPr="008A21CE">
        <w:rPr>
          <w:rFonts w:eastAsia="Calibri"/>
          <w:noProof/>
          <w:color w:val="4C4747"/>
          <w:lang w:val="es-DO"/>
        </w:rPr>
        <w:t xml:space="preserve"> y </w:t>
      </w:r>
      <w:r w:rsidRPr="008A21CE">
        <w:rPr>
          <w:rFonts w:eastAsia="Calibri"/>
          <w:noProof/>
          <w:color w:val="4C4747"/>
          <w:lang w:val="es-DO"/>
        </w:rPr>
        <w:t>falta</w:t>
      </w:r>
      <w:r w:rsidR="00316CBA" w:rsidRPr="008A21CE">
        <w:rPr>
          <w:rFonts w:eastAsia="Calibri"/>
          <w:noProof/>
          <w:color w:val="4C4747"/>
          <w:lang w:val="es-DO"/>
        </w:rPr>
        <w:t xml:space="preserve"> de </w:t>
      </w:r>
      <w:r w:rsidRPr="008A21CE">
        <w:rPr>
          <w:rFonts w:eastAsia="Calibri"/>
          <w:noProof/>
          <w:color w:val="4C4747"/>
          <w:lang w:val="es-DO"/>
        </w:rPr>
        <w:t>coordinación en la ejecución</w:t>
      </w:r>
      <w:r w:rsidR="00316CBA" w:rsidRPr="008A21CE">
        <w:rPr>
          <w:rFonts w:eastAsia="Calibri"/>
          <w:noProof/>
          <w:color w:val="4C4747"/>
          <w:lang w:val="es-DO"/>
        </w:rPr>
        <w:t xml:space="preserve"> de </w:t>
      </w:r>
      <w:r w:rsidRPr="008A21CE">
        <w:rPr>
          <w:rFonts w:eastAsia="Calibri"/>
          <w:noProof/>
          <w:color w:val="4C4747"/>
          <w:lang w:val="es-DO"/>
        </w:rPr>
        <w:t>los planes</w:t>
      </w:r>
      <w:r w:rsidR="00316CBA" w:rsidRPr="008A21CE">
        <w:rPr>
          <w:rFonts w:eastAsia="Calibri"/>
          <w:noProof/>
          <w:color w:val="4C4747"/>
          <w:lang w:val="es-DO"/>
        </w:rPr>
        <w:t xml:space="preserve"> y </w:t>
      </w:r>
      <w:r w:rsidRPr="008A21CE">
        <w:rPr>
          <w:rFonts w:eastAsia="Calibri"/>
          <w:noProof/>
          <w:color w:val="4C4747"/>
          <w:lang w:val="es-DO"/>
        </w:rPr>
        <w:t>programas relacionados con dichas funciones.</w:t>
      </w:r>
      <w:r w:rsidR="0029410F" w:rsidRPr="008A21CE">
        <w:rPr>
          <w:rFonts w:eastAsia="Calibri"/>
          <w:noProof/>
          <w:color w:val="4C4747"/>
          <w:lang w:val="es-DO"/>
        </w:rPr>
        <w:t xml:space="preserve"> Los reglamentos promulgados a la fecha se presentan a continuación.</w:t>
      </w:r>
    </w:p>
    <w:p w14:paraId="7BEDF60B" w14:textId="4740A41D" w:rsidR="00914BC7" w:rsidRPr="008A21CE" w:rsidRDefault="00405DAB" w:rsidP="00405DAB">
      <w:pPr>
        <w:pStyle w:val="Descripcin"/>
        <w:spacing w:after="0" w:line="360" w:lineRule="auto"/>
        <w:jc w:val="both"/>
        <w:rPr>
          <w:rFonts w:eastAsia="Calibri"/>
          <w:i w:val="0"/>
          <w:noProof/>
          <w:color w:val="4C4747"/>
          <w:sz w:val="24"/>
          <w:szCs w:val="24"/>
          <w:lang w:val="es-DO"/>
        </w:rPr>
      </w:pPr>
      <w:bookmarkStart w:id="14" w:name="_Hlk171084449"/>
      <w:bookmarkStart w:id="15" w:name="_Toc185418981"/>
      <w:r w:rsidRPr="008A21CE">
        <w:rPr>
          <w:b/>
          <w:i w:val="0"/>
          <w:color w:val="4C4747"/>
          <w:sz w:val="24"/>
          <w:szCs w:val="24"/>
          <w:lang w:val="es-DO"/>
        </w:rPr>
        <w:t xml:space="preserve">Tabla </w:t>
      </w:r>
      <w:r w:rsidRPr="008A21CE">
        <w:rPr>
          <w:b/>
          <w:i w:val="0"/>
          <w:color w:val="4C4747"/>
          <w:sz w:val="24"/>
          <w:szCs w:val="24"/>
          <w:lang w:val="es-DO"/>
        </w:rPr>
        <w:fldChar w:fldCharType="begin"/>
      </w:r>
      <w:r w:rsidRPr="008A21CE">
        <w:rPr>
          <w:b/>
          <w:i w:val="0"/>
          <w:color w:val="4C4747"/>
          <w:sz w:val="24"/>
          <w:szCs w:val="24"/>
          <w:lang w:val="es-DO"/>
        </w:rPr>
        <w:instrText xml:space="preserve"> SEQ Tabla \* ARABIC </w:instrText>
      </w:r>
      <w:r w:rsidRPr="008A21CE">
        <w:rPr>
          <w:b/>
          <w:i w:val="0"/>
          <w:color w:val="4C4747"/>
          <w:sz w:val="24"/>
          <w:szCs w:val="24"/>
          <w:lang w:val="es-DO"/>
        </w:rPr>
        <w:fldChar w:fldCharType="separate"/>
      </w:r>
      <w:r w:rsidR="00E459EB" w:rsidRPr="008A21CE">
        <w:rPr>
          <w:b/>
          <w:i w:val="0"/>
          <w:noProof/>
          <w:color w:val="4C4747"/>
          <w:sz w:val="24"/>
          <w:szCs w:val="24"/>
          <w:lang w:val="es-DO"/>
        </w:rPr>
        <w:t>1</w:t>
      </w:r>
      <w:r w:rsidRPr="008A21CE">
        <w:rPr>
          <w:b/>
          <w:i w:val="0"/>
          <w:color w:val="4C4747"/>
          <w:sz w:val="24"/>
          <w:szCs w:val="24"/>
          <w:lang w:val="es-DO"/>
        </w:rPr>
        <w:fldChar w:fldCharType="end"/>
      </w:r>
      <w:r w:rsidRPr="008A21CE">
        <w:rPr>
          <w:b/>
          <w:i w:val="0"/>
          <w:noProof/>
          <w:color w:val="4C4747"/>
          <w:sz w:val="24"/>
          <w:szCs w:val="24"/>
          <w:lang w:val="es-DO"/>
        </w:rPr>
        <w:t>.</w:t>
      </w:r>
      <w:bookmarkEnd w:id="14"/>
      <w:r w:rsidR="001970A6" w:rsidRPr="008A21CE">
        <w:rPr>
          <w:b/>
          <w:i w:val="0"/>
          <w:noProof/>
          <w:color w:val="4C4747"/>
          <w:sz w:val="24"/>
          <w:szCs w:val="24"/>
          <w:lang w:val="es-DO"/>
        </w:rPr>
        <w:t xml:space="preserve"> </w:t>
      </w:r>
      <w:r w:rsidR="00914BC7" w:rsidRPr="008A21CE">
        <w:rPr>
          <w:rFonts w:eastAsia="Calibri"/>
          <w:i w:val="0"/>
          <w:noProof/>
          <w:color w:val="4C4747"/>
          <w:sz w:val="24"/>
          <w:szCs w:val="24"/>
          <w:lang w:val="es-DO"/>
        </w:rPr>
        <w:t>República Dominicana: Reglamentos promulgados por el INTRANT</w:t>
      </w:r>
      <w:bookmarkEnd w:id="15"/>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
        <w:gridCol w:w="6510"/>
        <w:gridCol w:w="1107"/>
      </w:tblGrid>
      <w:tr w:rsidR="00914BC7" w:rsidRPr="008A21CE" w14:paraId="7AC9B9EC" w14:textId="77777777" w:rsidTr="001970A6">
        <w:trPr>
          <w:trHeight w:val="283"/>
          <w:tblHeader/>
        </w:trPr>
        <w:tc>
          <w:tcPr>
            <w:tcW w:w="185" w:type="pct"/>
            <w:shd w:val="clear" w:color="auto" w:fill="001F5F"/>
          </w:tcPr>
          <w:p w14:paraId="7305108F" w14:textId="77777777" w:rsidR="001C0F9D" w:rsidRPr="008A21CE" w:rsidRDefault="001C0F9D" w:rsidP="009122EF">
            <w:pPr>
              <w:pStyle w:val="TableParagraph"/>
              <w:ind w:right="219"/>
              <w:jc w:val="center"/>
              <w:rPr>
                <w:rFonts w:ascii="Times New Roman" w:hAnsi="Times New Roman" w:cs="Times New Roman"/>
                <w:b/>
                <w:color w:val="FFFFFF" w:themeColor="background1"/>
                <w:sz w:val="20"/>
                <w:szCs w:val="20"/>
                <w:lang w:val="es-DO"/>
              </w:rPr>
            </w:pPr>
          </w:p>
        </w:tc>
        <w:tc>
          <w:tcPr>
            <w:tcW w:w="4115" w:type="pct"/>
            <w:shd w:val="clear" w:color="auto" w:fill="001F5F"/>
            <w:vAlign w:val="center"/>
          </w:tcPr>
          <w:p w14:paraId="245934DD" w14:textId="77777777" w:rsidR="001C0F9D" w:rsidRPr="008A21CE" w:rsidRDefault="001C0F9D" w:rsidP="00914BC7">
            <w:pPr>
              <w:pStyle w:val="TableParagraph"/>
              <w:rPr>
                <w:rFonts w:ascii="Times New Roman" w:hAnsi="Times New Roman" w:cs="Times New Roman"/>
                <w:b/>
                <w:color w:val="FFFFFF" w:themeColor="background1"/>
                <w:sz w:val="20"/>
                <w:szCs w:val="20"/>
                <w:lang w:val="es-DO"/>
              </w:rPr>
            </w:pPr>
            <w:r w:rsidRPr="008A21CE">
              <w:rPr>
                <w:rFonts w:ascii="Times New Roman" w:hAnsi="Times New Roman" w:cs="Times New Roman"/>
                <w:b/>
                <w:color w:val="FFFFFF" w:themeColor="background1"/>
                <w:spacing w:val="14"/>
                <w:sz w:val="20"/>
                <w:szCs w:val="20"/>
                <w:lang w:val="es-DO"/>
              </w:rPr>
              <w:t>Reglamento</w:t>
            </w:r>
          </w:p>
        </w:tc>
        <w:tc>
          <w:tcPr>
            <w:tcW w:w="700" w:type="pct"/>
            <w:shd w:val="clear" w:color="auto" w:fill="001F5F"/>
            <w:vAlign w:val="center"/>
          </w:tcPr>
          <w:p w14:paraId="0D4DBFF4" w14:textId="77777777" w:rsidR="001C0F9D" w:rsidRPr="008A21CE" w:rsidRDefault="002908ED" w:rsidP="009122EF">
            <w:pPr>
              <w:pStyle w:val="TableParagraph"/>
              <w:ind w:left="43" w:right="129"/>
              <w:jc w:val="center"/>
              <w:rPr>
                <w:rFonts w:ascii="Times New Roman" w:hAnsi="Times New Roman" w:cs="Times New Roman"/>
                <w:b/>
                <w:color w:val="FFFFFF" w:themeColor="background1"/>
                <w:sz w:val="20"/>
                <w:szCs w:val="20"/>
                <w:lang w:val="es-DO"/>
              </w:rPr>
            </w:pPr>
            <w:r w:rsidRPr="008A21CE">
              <w:rPr>
                <w:rFonts w:ascii="Times New Roman" w:hAnsi="Times New Roman" w:cs="Times New Roman"/>
                <w:b/>
                <w:color w:val="FFFFFF" w:themeColor="background1"/>
                <w:spacing w:val="12"/>
                <w:sz w:val="20"/>
                <w:szCs w:val="20"/>
                <w:lang w:val="es-DO"/>
              </w:rPr>
              <w:t>Decreto</w:t>
            </w:r>
          </w:p>
        </w:tc>
      </w:tr>
      <w:tr w:rsidR="00630A3A" w:rsidRPr="008A21CE" w14:paraId="31EC63B4" w14:textId="77777777" w:rsidTr="001970A6">
        <w:trPr>
          <w:trHeight w:val="283"/>
        </w:trPr>
        <w:tc>
          <w:tcPr>
            <w:tcW w:w="185" w:type="pct"/>
            <w:vAlign w:val="center"/>
          </w:tcPr>
          <w:p w14:paraId="27EE7B1C" w14:textId="77777777" w:rsidR="001C0F9D" w:rsidRPr="008A21CE" w:rsidRDefault="001C0F9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1</w:t>
            </w:r>
          </w:p>
        </w:tc>
        <w:tc>
          <w:tcPr>
            <w:tcW w:w="4115" w:type="pct"/>
            <w:vAlign w:val="center"/>
          </w:tcPr>
          <w:p w14:paraId="02F5BC10" w14:textId="77777777" w:rsidR="001C0F9D" w:rsidRPr="008A21CE" w:rsidRDefault="001C0F9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 Orgánico del</w:t>
            </w:r>
            <w:r w:rsidR="002908ED" w:rsidRPr="008A21CE">
              <w:rPr>
                <w:rFonts w:ascii="Times New Roman" w:hAnsi="Times New Roman" w:cs="Times New Roman"/>
                <w:color w:val="4C4747"/>
                <w:spacing w:val="1"/>
                <w:sz w:val="20"/>
                <w:szCs w:val="20"/>
                <w:lang w:val="es-DO"/>
              </w:rPr>
              <w:t xml:space="preserve"> </w:t>
            </w:r>
            <w:r w:rsidRPr="008A21CE">
              <w:rPr>
                <w:rFonts w:ascii="Times New Roman" w:hAnsi="Times New Roman" w:cs="Times New Roman"/>
                <w:color w:val="4C4747"/>
                <w:spacing w:val="1"/>
                <w:sz w:val="20"/>
                <w:szCs w:val="20"/>
                <w:lang w:val="es-DO"/>
              </w:rPr>
              <w:t>INTRANT</w:t>
            </w:r>
          </w:p>
        </w:tc>
        <w:tc>
          <w:tcPr>
            <w:tcW w:w="700" w:type="pct"/>
            <w:vAlign w:val="center"/>
          </w:tcPr>
          <w:p w14:paraId="283C71F4" w14:textId="77777777" w:rsidR="001C0F9D" w:rsidRPr="008A21CE" w:rsidRDefault="001C0F9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177 -18</w:t>
            </w:r>
          </w:p>
        </w:tc>
      </w:tr>
      <w:tr w:rsidR="00630A3A" w:rsidRPr="008A21CE" w14:paraId="59FA6C06" w14:textId="77777777" w:rsidTr="001970A6">
        <w:trPr>
          <w:trHeight w:val="283"/>
        </w:trPr>
        <w:tc>
          <w:tcPr>
            <w:tcW w:w="185" w:type="pct"/>
            <w:vAlign w:val="center"/>
          </w:tcPr>
          <w:p w14:paraId="54B9B480" w14:textId="77777777" w:rsidR="001C0F9D" w:rsidRPr="008A21CE" w:rsidRDefault="001C0F9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2</w:t>
            </w:r>
          </w:p>
        </w:tc>
        <w:tc>
          <w:tcPr>
            <w:tcW w:w="4115" w:type="pct"/>
            <w:vAlign w:val="center"/>
          </w:tcPr>
          <w:p w14:paraId="734E709B" w14:textId="77777777" w:rsidR="001C0F9D" w:rsidRPr="008A21CE" w:rsidRDefault="001C0F9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 Escuelas</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Conductores</w:t>
            </w:r>
          </w:p>
        </w:tc>
        <w:tc>
          <w:tcPr>
            <w:tcW w:w="700" w:type="pct"/>
            <w:vAlign w:val="center"/>
          </w:tcPr>
          <w:p w14:paraId="2342EFE8" w14:textId="77777777" w:rsidR="001C0F9D" w:rsidRPr="008A21CE" w:rsidRDefault="001C0F9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1 -19</w:t>
            </w:r>
          </w:p>
        </w:tc>
      </w:tr>
      <w:tr w:rsidR="00630A3A" w:rsidRPr="008A21CE" w14:paraId="31F7CCC9" w14:textId="77777777" w:rsidTr="001970A6">
        <w:trPr>
          <w:trHeight w:val="283"/>
        </w:trPr>
        <w:tc>
          <w:tcPr>
            <w:tcW w:w="185" w:type="pct"/>
            <w:vAlign w:val="center"/>
          </w:tcPr>
          <w:p w14:paraId="770F0CBA" w14:textId="77777777" w:rsidR="001C0F9D" w:rsidRPr="008A21CE" w:rsidRDefault="001C0F9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3</w:t>
            </w:r>
          </w:p>
        </w:tc>
        <w:tc>
          <w:tcPr>
            <w:tcW w:w="4115" w:type="pct"/>
            <w:vAlign w:val="center"/>
          </w:tcPr>
          <w:p w14:paraId="176820A7" w14:textId="77777777" w:rsidR="001C0F9D" w:rsidRPr="008A21CE" w:rsidRDefault="001C0F9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 Capacitación,</w:t>
            </w:r>
            <w:r w:rsidR="002908ED" w:rsidRPr="008A21CE">
              <w:rPr>
                <w:rFonts w:ascii="Times New Roman" w:hAnsi="Times New Roman" w:cs="Times New Roman"/>
                <w:color w:val="4C4747"/>
                <w:spacing w:val="1"/>
                <w:sz w:val="20"/>
                <w:szCs w:val="20"/>
                <w:lang w:val="es-DO"/>
              </w:rPr>
              <w:t xml:space="preserve"> </w:t>
            </w:r>
            <w:r w:rsidRPr="008A21CE">
              <w:rPr>
                <w:rFonts w:ascii="Times New Roman" w:hAnsi="Times New Roman" w:cs="Times New Roman"/>
                <w:color w:val="4C4747"/>
                <w:spacing w:val="1"/>
                <w:sz w:val="20"/>
                <w:szCs w:val="20"/>
                <w:lang w:val="es-DO"/>
              </w:rPr>
              <w:t>Formación</w:t>
            </w:r>
            <w:r w:rsidR="00316CBA" w:rsidRPr="008A21CE">
              <w:rPr>
                <w:rFonts w:ascii="Times New Roman" w:hAnsi="Times New Roman" w:cs="Times New Roman"/>
                <w:color w:val="4C4747"/>
                <w:spacing w:val="1"/>
                <w:sz w:val="20"/>
                <w:szCs w:val="20"/>
                <w:lang w:val="es-DO"/>
              </w:rPr>
              <w:t xml:space="preserve"> y </w:t>
            </w:r>
            <w:r w:rsidRPr="008A21CE">
              <w:rPr>
                <w:rFonts w:ascii="Times New Roman" w:hAnsi="Times New Roman" w:cs="Times New Roman"/>
                <w:color w:val="4C4747"/>
                <w:spacing w:val="1"/>
                <w:sz w:val="20"/>
                <w:szCs w:val="20"/>
                <w:lang w:val="es-DO"/>
              </w:rPr>
              <w:t>Educación Vial</w:t>
            </w:r>
          </w:p>
        </w:tc>
        <w:tc>
          <w:tcPr>
            <w:tcW w:w="700" w:type="pct"/>
            <w:vAlign w:val="center"/>
          </w:tcPr>
          <w:p w14:paraId="10B95B7F" w14:textId="77777777" w:rsidR="001C0F9D" w:rsidRPr="008A21CE" w:rsidRDefault="001C0F9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2 -19</w:t>
            </w:r>
          </w:p>
        </w:tc>
      </w:tr>
      <w:tr w:rsidR="00630A3A" w:rsidRPr="008A21CE" w14:paraId="387E4993" w14:textId="77777777" w:rsidTr="001970A6">
        <w:trPr>
          <w:trHeight w:val="283"/>
        </w:trPr>
        <w:tc>
          <w:tcPr>
            <w:tcW w:w="185" w:type="pct"/>
            <w:vAlign w:val="center"/>
          </w:tcPr>
          <w:p w14:paraId="0A7816F6" w14:textId="77777777" w:rsidR="001C0F9D" w:rsidRPr="008A21CE" w:rsidRDefault="001C0F9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4</w:t>
            </w:r>
          </w:p>
        </w:tc>
        <w:tc>
          <w:tcPr>
            <w:tcW w:w="4115" w:type="pct"/>
            <w:vAlign w:val="center"/>
          </w:tcPr>
          <w:p w14:paraId="3C1589F9" w14:textId="77777777" w:rsidR="001C0F9D" w:rsidRPr="008A21CE" w:rsidRDefault="001C0F9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w:t>
            </w:r>
            <w:r w:rsidR="002908ED" w:rsidRPr="008A21CE">
              <w:rPr>
                <w:rFonts w:ascii="Times New Roman" w:hAnsi="Times New Roman" w:cs="Times New Roman"/>
                <w:color w:val="4C4747"/>
                <w:spacing w:val="1"/>
                <w:sz w:val="20"/>
                <w:szCs w:val="20"/>
                <w:lang w:val="es-DO"/>
              </w:rPr>
              <w:t xml:space="preserve"> </w:t>
            </w:r>
            <w:r w:rsidRPr="008A21CE">
              <w:rPr>
                <w:rFonts w:ascii="Times New Roman" w:hAnsi="Times New Roman" w:cs="Times New Roman"/>
                <w:color w:val="4C4747"/>
                <w:spacing w:val="1"/>
                <w:sz w:val="20"/>
                <w:szCs w:val="20"/>
                <w:lang w:val="es-DO"/>
              </w:rPr>
              <w:t>Certificado</w:t>
            </w:r>
            <w:r w:rsidR="002908ED" w:rsidRPr="008A21CE">
              <w:rPr>
                <w:rFonts w:ascii="Times New Roman" w:hAnsi="Times New Roman" w:cs="Times New Roman"/>
                <w:color w:val="4C4747"/>
                <w:spacing w:val="1"/>
                <w:sz w:val="20"/>
                <w:szCs w:val="20"/>
                <w:lang w:val="es-DO"/>
              </w:rPr>
              <w:t xml:space="preserve"> </w:t>
            </w:r>
            <w:r w:rsidRPr="008A21CE">
              <w:rPr>
                <w:rFonts w:ascii="Times New Roman" w:hAnsi="Times New Roman" w:cs="Times New Roman"/>
                <w:color w:val="4C4747"/>
                <w:spacing w:val="1"/>
                <w:sz w:val="20"/>
                <w:szCs w:val="20"/>
                <w:lang w:val="es-DO"/>
              </w:rPr>
              <w:t>Médico Psicofísico</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Conductores</w:t>
            </w:r>
          </w:p>
        </w:tc>
        <w:tc>
          <w:tcPr>
            <w:tcW w:w="700" w:type="pct"/>
            <w:vAlign w:val="center"/>
          </w:tcPr>
          <w:p w14:paraId="215AEE8D" w14:textId="77777777" w:rsidR="001C0F9D" w:rsidRPr="008A21CE" w:rsidRDefault="001C0F9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3 -19</w:t>
            </w:r>
          </w:p>
        </w:tc>
      </w:tr>
      <w:tr w:rsidR="00630A3A" w:rsidRPr="008A21CE" w14:paraId="23F0B14D" w14:textId="77777777" w:rsidTr="001970A6">
        <w:trPr>
          <w:trHeight w:val="283"/>
        </w:trPr>
        <w:tc>
          <w:tcPr>
            <w:tcW w:w="185" w:type="pct"/>
            <w:vAlign w:val="center"/>
          </w:tcPr>
          <w:p w14:paraId="5FD968A3" w14:textId="77777777" w:rsidR="001C0F9D" w:rsidRPr="008A21CE" w:rsidRDefault="001C0F9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5</w:t>
            </w:r>
          </w:p>
        </w:tc>
        <w:tc>
          <w:tcPr>
            <w:tcW w:w="4115" w:type="pct"/>
            <w:vAlign w:val="center"/>
          </w:tcPr>
          <w:p w14:paraId="3290260F" w14:textId="77777777" w:rsidR="001C0F9D" w:rsidRPr="008A21CE" w:rsidRDefault="001C0F9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 Sistema</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Conducir</w:t>
            </w:r>
            <w:r w:rsidR="002908ED" w:rsidRPr="008A21CE">
              <w:rPr>
                <w:rFonts w:ascii="Times New Roman" w:hAnsi="Times New Roman" w:cs="Times New Roman"/>
                <w:color w:val="4C4747"/>
                <w:spacing w:val="1"/>
                <w:sz w:val="20"/>
                <w:szCs w:val="20"/>
                <w:lang w:val="es-DO"/>
              </w:rPr>
              <w:t xml:space="preserve"> </w:t>
            </w:r>
            <w:r w:rsidRPr="008A21CE">
              <w:rPr>
                <w:rFonts w:ascii="Times New Roman" w:hAnsi="Times New Roman" w:cs="Times New Roman"/>
                <w:color w:val="4C4747"/>
                <w:spacing w:val="1"/>
                <w:sz w:val="20"/>
                <w:szCs w:val="20"/>
                <w:lang w:val="es-DO"/>
              </w:rPr>
              <w:t>por Puntos</w:t>
            </w:r>
          </w:p>
        </w:tc>
        <w:tc>
          <w:tcPr>
            <w:tcW w:w="700" w:type="pct"/>
            <w:vAlign w:val="center"/>
          </w:tcPr>
          <w:p w14:paraId="5F10D60E" w14:textId="77777777" w:rsidR="001C0F9D" w:rsidRPr="008A21CE" w:rsidRDefault="001C0F9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4 -19</w:t>
            </w:r>
          </w:p>
        </w:tc>
      </w:tr>
      <w:tr w:rsidR="00630A3A" w:rsidRPr="008A21CE" w14:paraId="3C485008" w14:textId="77777777" w:rsidTr="001970A6">
        <w:trPr>
          <w:trHeight w:val="283"/>
        </w:trPr>
        <w:tc>
          <w:tcPr>
            <w:tcW w:w="185" w:type="pct"/>
            <w:vAlign w:val="center"/>
          </w:tcPr>
          <w:p w14:paraId="63CEA51F" w14:textId="77777777" w:rsidR="002908ED" w:rsidRPr="008A21CE" w:rsidRDefault="002908E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6</w:t>
            </w:r>
          </w:p>
        </w:tc>
        <w:tc>
          <w:tcPr>
            <w:tcW w:w="4115" w:type="pct"/>
            <w:vAlign w:val="center"/>
          </w:tcPr>
          <w:p w14:paraId="09A1816A" w14:textId="77777777" w:rsidR="002908ED" w:rsidRPr="008A21CE" w:rsidRDefault="002908ED" w:rsidP="009122EF">
            <w:pPr>
              <w:pStyle w:val="TableParagraph"/>
              <w:tabs>
                <w:tab w:val="left" w:pos="1754"/>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 Inspección Técnica Vehicular (ITV)</w:t>
            </w:r>
          </w:p>
        </w:tc>
        <w:tc>
          <w:tcPr>
            <w:tcW w:w="700" w:type="pct"/>
            <w:vAlign w:val="center"/>
          </w:tcPr>
          <w:p w14:paraId="13EE693F" w14:textId="77777777" w:rsidR="002908ED" w:rsidRPr="008A21CE" w:rsidRDefault="002908E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5 -19</w:t>
            </w:r>
          </w:p>
        </w:tc>
      </w:tr>
      <w:tr w:rsidR="00630A3A" w:rsidRPr="008A21CE" w14:paraId="4CE77E8A" w14:textId="77777777" w:rsidTr="001970A6">
        <w:trPr>
          <w:trHeight w:val="283"/>
        </w:trPr>
        <w:tc>
          <w:tcPr>
            <w:tcW w:w="185" w:type="pct"/>
            <w:vAlign w:val="center"/>
          </w:tcPr>
          <w:p w14:paraId="3D331AF3" w14:textId="77777777" w:rsidR="002908ED" w:rsidRPr="008A21CE" w:rsidRDefault="002908E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7</w:t>
            </w:r>
          </w:p>
        </w:tc>
        <w:tc>
          <w:tcPr>
            <w:tcW w:w="4115" w:type="pct"/>
            <w:vAlign w:val="center"/>
          </w:tcPr>
          <w:p w14:paraId="6C9DA029" w14:textId="77777777" w:rsidR="002908ED" w:rsidRPr="008A21CE" w:rsidRDefault="002908E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 Licencias</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Conducir</w:t>
            </w:r>
          </w:p>
        </w:tc>
        <w:tc>
          <w:tcPr>
            <w:tcW w:w="700" w:type="pct"/>
            <w:vAlign w:val="center"/>
          </w:tcPr>
          <w:p w14:paraId="76163476" w14:textId="77777777" w:rsidR="002908ED" w:rsidRPr="008A21CE" w:rsidRDefault="002908E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6 -19</w:t>
            </w:r>
          </w:p>
        </w:tc>
      </w:tr>
      <w:tr w:rsidR="00630A3A" w:rsidRPr="008A21CE" w14:paraId="1BF56B7E" w14:textId="77777777" w:rsidTr="001970A6">
        <w:trPr>
          <w:trHeight w:val="283"/>
        </w:trPr>
        <w:tc>
          <w:tcPr>
            <w:tcW w:w="185" w:type="pct"/>
            <w:vAlign w:val="center"/>
          </w:tcPr>
          <w:p w14:paraId="67EE4EB8" w14:textId="77777777" w:rsidR="002908ED" w:rsidRPr="008A21CE" w:rsidRDefault="002908E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8</w:t>
            </w:r>
          </w:p>
        </w:tc>
        <w:tc>
          <w:tcPr>
            <w:tcW w:w="4115" w:type="pct"/>
            <w:vAlign w:val="center"/>
          </w:tcPr>
          <w:p w14:paraId="3C4ED9D6" w14:textId="77777777" w:rsidR="002908ED" w:rsidRPr="008A21CE" w:rsidRDefault="002908E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Transporte Privado</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Trabajadores</w:t>
            </w:r>
          </w:p>
        </w:tc>
        <w:tc>
          <w:tcPr>
            <w:tcW w:w="700" w:type="pct"/>
            <w:vAlign w:val="center"/>
          </w:tcPr>
          <w:p w14:paraId="3807BD49" w14:textId="77777777" w:rsidR="002908ED" w:rsidRPr="008A21CE" w:rsidRDefault="002908E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253 -20</w:t>
            </w:r>
          </w:p>
        </w:tc>
      </w:tr>
      <w:tr w:rsidR="00630A3A" w:rsidRPr="008A21CE" w14:paraId="36A92B10" w14:textId="77777777" w:rsidTr="001970A6">
        <w:trPr>
          <w:trHeight w:val="283"/>
        </w:trPr>
        <w:tc>
          <w:tcPr>
            <w:tcW w:w="185" w:type="pct"/>
            <w:vAlign w:val="center"/>
          </w:tcPr>
          <w:p w14:paraId="31298FAD" w14:textId="77777777" w:rsidR="002908ED" w:rsidRPr="008A21CE" w:rsidRDefault="002908E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9</w:t>
            </w:r>
          </w:p>
        </w:tc>
        <w:tc>
          <w:tcPr>
            <w:tcW w:w="4115" w:type="pct"/>
            <w:vAlign w:val="center"/>
          </w:tcPr>
          <w:p w14:paraId="22799D97" w14:textId="77777777" w:rsidR="002908ED" w:rsidRPr="008A21CE" w:rsidRDefault="002908E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Planes Laborales</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Seguridad Vial a desarrollar por las empresas, Administraciones Públicas</w:t>
            </w:r>
            <w:r w:rsidR="00316CBA" w:rsidRPr="008A21CE">
              <w:rPr>
                <w:rFonts w:ascii="Times New Roman" w:hAnsi="Times New Roman" w:cs="Times New Roman"/>
                <w:color w:val="4C4747"/>
                <w:spacing w:val="1"/>
                <w:sz w:val="20"/>
                <w:szCs w:val="20"/>
                <w:lang w:val="es-DO"/>
              </w:rPr>
              <w:t xml:space="preserve"> y </w:t>
            </w:r>
            <w:r w:rsidRPr="008A21CE">
              <w:rPr>
                <w:rFonts w:ascii="Times New Roman" w:hAnsi="Times New Roman" w:cs="Times New Roman"/>
                <w:color w:val="4C4747"/>
                <w:spacing w:val="1"/>
                <w:sz w:val="20"/>
                <w:szCs w:val="20"/>
                <w:lang w:val="es-DO"/>
              </w:rPr>
              <w:t>otras Organizaciones</w:t>
            </w:r>
          </w:p>
        </w:tc>
        <w:tc>
          <w:tcPr>
            <w:tcW w:w="700" w:type="pct"/>
            <w:vAlign w:val="center"/>
          </w:tcPr>
          <w:p w14:paraId="2E9F771C" w14:textId="77777777" w:rsidR="002908ED" w:rsidRPr="008A21CE" w:rsidRDefault="002908E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254 -20</w:t>
            </w:r>
          </w:p>
        </w:tc>
      </w:tr>
      <w:tr w:rsidR="00630A3A" w:rsidRPr="008A21CE" w14:paraId="5D9FB083" w14:textId="77777777" w:rsidTr="001970A6">
        <w:trPr>
          <w:trHeight w:val="283"/>
        </w:trPr>
        <w:tc>
          <w:tcPr>
            <w:tcW w:w="185" w:type="pct"/>
            <w:vAlign w:val="center"/>
          </w:tcPr>
          <w:p w14:paraId="12E5E001" w14:textId="77777777" w:rsidR="002908ED" w:rsidRPr="008A21CE" w:rsidRDefault="002908E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10</w:t>
            </w:r>
          </w:p>
        </w:tc>
        <w:tc>
          <w:tcPr>
            <w:tcW w:w="4115" w:type="pct"/>
            <w:vAlign w:val="center"/>
          </w:tcPr>
          <w:p w14:paraId="17CF3C04" w14:textId="77777777" w:rsidR="002908ED" w:rsidRPr="008A21CE" w:rsidRDefault="002908E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Transporte Turístico</w:t>
            </w:r>
          </w:p>
        </w:tc>
        <w:tc>
          <w:tcPr>
            <w:tcW w:w="700" w:type="pct"/>
            <w:vAlign w:val="center"/>
          </w:tcPr>
          <w:p w14:paraId="043E1B08" w14:textId="77777777" w:rsidR="002908ED" w:rsidRPr="008A21CE" w:rsidRDefault="002908E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255 -20</w:t>
            </w:r>
          </w:p>
        </w:tc>
      </w:tr>
      <w:tr w:rsidR="00630A3A" w:rsidRPr="008A21CE" w14:paraId="301B22CC" w14:textId="77777777" w:rsidTr="001970A6">
        <w:trPr>
          <w:trHeight w:val="283"/>
        </w:trPr>
        <w:tc>
          <w:tcPr>
            <w:tcW w:w="185" w:type="pct"/>
            <w:vAlign w:val="center"/>
          </w:tcPr>
          <w:p w14:paraId="52436AAE" w14:textId="77777777" w:rsidR="002908ED" w:rsidRPr="008A21CE" w:rsidRDefault="002908E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11</w:t>
            </w:r>
          </w:p>
        </w:tc>
        <w:tc>
          <w:tcPr>
            <w:tcW w:w="4115" w:type="pct"/>
            <w:vAlign w:val="center"/>
          </w:tcPr>
          <w:p w14:paraId="7F606DEC" w14:textId="77777777" w:rsidR="002908ED" w:rsidRPr="008A21CE" w:rsidRDefault="002908E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Uso</w:t>
            </w:r>
            <w:r w:rsidR="00316CBA" w:rsidRPr="008A21CE">
              <w:rPr>
                <w:rFonts w:ascii="Times New Roman" w:hAnsi="Times New Roman" w:cs="Times New Roman"/>
                <w:color w:val="4C4747"/>
                <w:spacing w:val="1"/>
                <w:sz w:val="20"/>
                <w:szCs w:val="20"/>
                <w:lang w:val="es-DO"/>
              </w:rPr>
              <w:t xml:space="preserve"> y </w:t>
            </w:r>
            <w:r w:rsidRPr="008A21CE">
              <w:rPr>
                <w:rFonts w:ascii="Times New Roman" w:hAnsi="Times New Roman" w:cs="Times New Roman"/>
                <w:color w:val="4C4747"/>
                <w:spacing w:val="1"/>
                <w:sz w:val="20"/>
                <w:szCs w:val="20"/>
                <w:lang w:val="es-DO"/>
              </w:rPr>
              <w:t>Transporte e n motocicletas, Bicicletas</w:t>
            </w:r>
            <w:r w:rsidR="00316CBA" w:rsidRPr="008A21CE">
              <w:rPr>
                <w:rFonts w:ascii="Times New Roman" w:hAnsi="Times New Roman" w:cs="Times New Roman"/>
                <w:color w:val="4C4747"/>
                <w:spacing w:val="1"/>
                <w:sz w:val="20"/>
                <w:szCs w:val="20"/>
                <w:lang w:val="es-DO"/>
              </w:rPr>
              <w:t xml:space="preserve"> y </w:t>
            </w:r>
            <w:r w:rsidRPr="008A21CE">
              <w:rPr>
                <w:rFonts w:ascii="Times New Roman" w:hAnsi="Times New Roman" w:cs="Times New Roman"/>
                <w:color w:val="4C4747"/>
                <w:spacing w:val="1"/>
                <w:sz w:val="20"/>
                <w:szCs w:val="20"/>
                <w:lang w:val="es-DO"/>
              </w:rPr>
              <w:t>otros vehículos</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movilidad personal</w:t>
            </w:r>
          </w:p>
        </w:tc>
        <w:tc>
          <w:tcPr>
            <w:tcW w:w="700" w:type="pct"/>
            <w:vAlign w:val="center"/>
          </w:tcPr>
          <w:p w14:paraId="3165F956" w14:textId="77777777" w:rsidR="002908ED" w:rsidRPr="008A21CE" w:rsidRDefault="002908E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256 -20</w:t>
            </w:r>
          </w:p>
        </w:tc>
      </w:tr>
      <w:tr w:rsidR="00630A3A" w:rsidRPr="008A21CE" w14:paraId="54A30591" w14:textId="77777777" w:rsidTr="001970A6">
        <w:trPr>
          <w:trHeight w:val="283"/>
        </w:trPr>
        <w:tc>
          <w:tcPr>
            <w:tcW w:w="185" w:type="pct"/>
            <w:vAlign w:val="center"/>
          </w:tcPr>
          <w:p w14:paraId="1C12BBB0" w14:textId="77777777" w:rsidR="002908ED" w:rsidRPr="008A21CE" w:rsidRDefault="002908E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12</w:t>
            </w:r>
          </w:p>
        </w:tc>
        <w:tc>
          <w:tcPr>
            <w:tcW w:w="4115" w:type="pct"/>
            <w:vAlign w:val="center"/>
          </w:tcPr>
          <w:p w14:paraId="15B6FEAB" w14:textId="77777777" w:rsidR="002908ED" w:rsidRPr="008A21CE" w:rsidRDefault="002908E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Transporte Escolar</w:t>
            </w:r>
          </w:p>
        </w:tc>
        <w:tc>
          <w:tcPr>
            <w:tcW w:w="700" w:type="pct"/>
            <w:vAlign w:val="center"/>
          </w:tcPr>
          <w:p w14:paraId="2854B4A6" w14:textId="77777777" w:rsidR="002908ED" w:rsidRPr="008A21CE" w:rsidRDefault="002908E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257 -20</w:t>
            </w:r>
          </w:p>
        </w:tc>
      </w:tr>
      <w:tr w:rsidR="00630A3A" w:rsidRPr="008A21CE" w14:paraId="2BACDCE0" w14:textId="77777777" w:rsidTr="001970A6">
        <w:trPr>
          <w:trHeight w:val="283"/>
        </w:trPr>
        <w:tc>
          <w:tcPr>
            <w:tcW w:w="185" w:type="pct"/>
            <w:vAlign w:val="center"/>
          </w:tcPr>
          <w:p w14:paraId="0D196D89" w14:textId="77777777" w:rsidR="002908ED" w:rsidRPr="008A21CE" w:rsidRDefault="002908E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13</w:t>
            </w:r>
          </w:p>
        </w:tc>
        <w:tc>
          <w:tcPr>
            <w:tcW w:w="4115" w:type="pct"/>
            <w:vAlign w:val="center"/>
          </w:tcPr>
          <w:p w14:paraId="238BDCCA" w14:textId="77777777" w:rsidR="002908ED" w:rsidRPr="008A21CE" w:rsidRDefault="002908E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 del Transporte</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Carga</w:t>
            </w:r>
          </w:p>
        </w:tc>
        <w:tc>
          <w:tcPr>
            <w:tcW w:w="700" w:type="pct"/>
            <w:vAlign w:val="center"/>
          </w:tcPr>
          <w:p w14:paraId="47A1F7D1" w14:textId="77777777" w:rsidR="002908ED" w:rsidRPr="008A21CE" w:rsidRDefault="002908E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258 -20</w:t>
            </w:r>
          </w:p>
        </w:tc>
      </w:tr>
      <w:tr w:rsidR="00630A3A" w:rsidRPr="008A21CE" w14:paraId="08E68402" w14:textId="77777777" w:rsidTr="001970A6">
        <w:trPr>
          <w:trHeight w:val="283"/>
        </w:trPr>
        <w:tc>
          <w:tcPr>
            <w:tcW w:w="185" w:type="pct"/>
            <w:vAlign w:val="center"/>
          </w:tcPr>
          <w:p w14:paraId="21A24FF3" w14:textId="77777777" w:rsidR="002908ED" w:rsidRPr="008A21CE" w:rsidRDefault="002908E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14</w:t>
            </w:r>
          </w:p>
        </w:tc>
        <w:tc>
          <w:tcPr>
            <w:tcW w:w="4115" w:type="pct"/>
            <w:vAlign w:val="center"/>
          </w:tcPr>
          <w:p w14:paraId="6AE1D732" w14:textId="77777777" w:rsidR="002908ED" w:rsidRPr="008A21CE" w:rsidRDefault="002908E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Planes Locales</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Seguridad Vial para desarrollar por los Municipios</w:t>
            </w:r>
          </w:p>
        </w:tc>
        <w:tc>
          <w:tcPr>
            <w:tcW w:w="700" w:type="pct"/>
            <w:vAlign w:val="center"/>
          </w:tcPr>
          <w:p w14:paraId="750982A9" w14:textId="77777777" w:rsidR="002908ED" w:rsidRPr="008A21CE" w:rsidRDefault="002908ED" w:rsidP="009122EF">
            <w:pPr>
              <w:pStyle w:val="TableParagraph"/>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259 -20</w:t>
            </w:r>
          </w:p>
        </w:tc>
      </w:tr>
      <w:tr w:rsidR="00630A3A" w:rsidRPr="008A21CE" w14:paraId="32071895" w14:textId="77777777" w:rsidTr="001970A6">
        <w:trPr>
          <w:trHeight w:val="283"/>
        </w:trPr>
        <w:tc>
          <w:tcPr>
            <w:tcW w:w="185" w:type="pct"/>
            <w:vAlign w:val="center"/>
          </w:tcPr>
          <w:p w14:paraId="0E6308E3" w14:textId="77777777" w:rsidR="002908ED" w:rsidRPr="008A21CE" w:rsidRDefault="002908ED" w:rsidP="009122EF">
            <w:pPr>
              <w:pStyle w:val="TableParagraph"/>
              <w:ind w:left="4" w:right="-15"/>
              <w:jc w:val="center"/>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15</w:t>
            </w:r>
          </w:p>
        </w:tc>
        <w:tc>
          <w:tcPr>
            <w:tcW w:w="4115" w:type="pct"/>
            <w:vAlign w:val="center"/>
          </w:tcPr>
          <w:p w14:paraId="08589CDF" w14:textId="77777777" w:rsidR="002908ED" w:rsidRPr="008A21CE" w:rsidRDefault="002908ED" w:rsidP="009122EF">
            <w:pPr>
              <w:pStyle w:val="TableParagraph"/>
              <w:tabs>
                <w:tab w:val="left" w:pos="1738"/>
                <w:tab w:val="left" w:pos="3416"/>
              </w:tabs>
              <w:ind w:left="4" w:right="130"/>
              <w:jc w:val="both"/>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Reglamento del Servicio Público</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Transporte Terrestre</w:t>
            </w:r>
            <w:r w:rsidR="00316CBA" w:rsidRPr="008A21CE">
              <w:rPr>
                <w:rFonts w:ascii="Times New Roman" w:hAnsi="Times New Roman" w:cs="Times New Roman"/>
                <w:color w:val="4C4747"/>
                <w:spacing w:val="1"/>
                <w:sz w:val="20"/>
                <w:szCs w:val="20"/>
                <w:lang w:val="es-DO"/>
              </w:rPr>
              <w:t xml:space="preserve"> de </w:t>
            </w:r>
            <w:r w:rsidRPr="008A21CE">
              <w:rPr>
                <w:rFonts w:ascii="Times New Roman" w:hAnsi="Times New Roman" w:cs="Times New Roman"/>
                <w:color w:val="4C4747"/>
                <w:spacing w:val="1"/>
                <w:sz w:val="20"/>
                <w:szCs w:val="20"/>
                <w:lang w:val="es-DO"/>
              </w:rPr>
              <w:t>Pasajeros Urbano</w:t>
            </w:r>
          </w:p>
        </w:tc>
        <w:tc>
          <w:tcPr>
            <w:tcW w:w="700" w:type="pct"/>
            <w:vAlign w:val="center"/>
          </w:tcPr>
          <w:p w14:paraId="4A86D786" w14:textId="77777777" w:rsidR="002908ED" w:rsidRPr="008A21CE" w:rsidRDefault="002908ED" w:rsidP="009122EF">
            <w:pPr>
              <w:pStyle w:val="TableParagraph"/>
              <w:tabs>
                <w:tab w:val="left" w:pos="1738"/>
                <w:tab w:val="left" w:pos="3416"/>
              </w:tabs>
              <w:ind w:left="4" w:right="205"/>
              <w:jc w:val="right"/>
              <w:rPr>
                <w:rFonts w:ascii="Times New Roman" w:hAnsi="Times New Roman" w:cs="Times New Roman"/>
                <w:color w:val="4C4747"/>
                <w:spacing w:val="1"/>
                <w:sz w:val="20"/>
                <w:szCs w:val="20"/>
                <w:lang w:val="es-DO"/>
              </w:rPr>
            </w:pPr>
            <w:r w:rsidRPr="008A21CE">
              <w:rPr>
                <w:rFonts w:ascii="Times New Roman" w:hAnsi="Times New Roman" w:cs="Times New Roman"/>
                <w:color w:val="4C4747"/>
                <w:spacing w:val="1"/>
                <w:sz w:val="20"/>
                <w:szCs w:val="20"/>
                <w:lang w:val="es-DO"/>
              </w:rPr>
              <w:t>292 -20</w:t>
            </w:r>
          </w:p>
        </w:tc>
      </w:tr>
    </w:tbl>
    <w:p w14:paraId="5546CAFE" w14:textId="77777777" w:rsidR="0029410F" w:rsidRPr="008A21CE" w:rsidRDefault="009122EF" w:rsidP="0029410F">
      <w:pPr>
        <w:spacing w:line="360" w:lineRule="auto"/>
        <w:jc w:val="both"/>
        <w:rPr>
          <w:rFonts w:eastAsia="Calibri"/>
          <w:noProof/>
          <w:color w:val="4C4747"/>
          <w:sz w:val="16"/>
          <w:lang w:val="es-DO"/>
        </w:rPr>
      </w:pPr>
      <w:r w:rsidRPr="008A21CE">
        <w:rPr>
          <w:rFonts w:eastAsia="Calibri"/>
          <w:noProof/>
          <w:color w:val="4C4747"/>
          <w:sz w:val="16"/>
          <w:lang w:val="es-DO"/>
        </w:rPr>
        <w:t>Fuente: Dirección Jurídica, INTRANT.</w:t>
      </w:r>
    </w:p>
    <w:p w14:paraId="17E65B53" w14:textId="017DE471" w:rsidR="006362C2" w:rsidRPr="007B1BCF" w:rsidRDefault="006362C2" w:rsidP="0062578D">
      <w:pPr>
        <w:pStyle w:val="Ttulo2"/>
        <w:spacing w:after="240"/>
        <w:rPr>
          <w:rFonts w:cs="Times New Roman"/>
          <w:b/>
          <w:color w:val="4C4747"/>
          <w:szCs w:val="24"/>
          <w:lang w:val="es-DO"/>
        </w:rPr>
      </w:pPr>
      <w:bookmarkStart w:id="16" w:name="_Toc185418688"/>
      <w:r w:rsidRPr="007B1BCF">
        <w:rPr>
          <w:rFonts w:cs="Times New Roman"/>
          <w:b/>
          <w:color w:val="4C4747"/>
          <w:szCs w:val="24"/>
          <w:lang w:val="es-DO"/>
        </w:rPr>
        <w:lastRenderedPageBreak/>
        <w:t>2.3 Estructura organizativa</w:t>
      </w:r>
      <w:bookmarkEnd w:id="16"/>
      <w:r w:rsidRPr="007B1BCF">
        <w:rPr>
          <w:rFonts w:cs="Times New Roman"/>
          <w:b/>
          <w:color w:val="4C4747"/>
          <w:szCs w:val="24"/>
          <w:lang w:val="es-DO"/>
        </w:rPr>
        <w:t xml:space="preserve">  </w:t>
      </w:r>
    </w:p>
    <w:p w14:paraId="55B17DCB" w14:textId="66345B5E" w:rsidR="0062578D" w:rsidRPr="008A21CE" w:rsidRDefault="0062578D" w:rsidP="0062578D">
      <w:pPr>
        <w:pStyle w:val="Ttulo3"/>
        <w:rPr>
          <w:rFonts w:ascii="Times New Roman" w:hAnsi="Times New Roman" w:cs="Times New Roman"/>
          <w:b/>
          <w:color w:val="4C4747"/>
        </w:rPr>
      </w:pPr>
      <w:bookmarkStart w:id="17" w:name="_Toc185418689"/>
      <w:r w:rsidRPr="008A21CE">
        <w:rPr>
          <w:rFonts w:ascii="Times New Roman" w:hAnsi="Times New Roman" w:cs="Times New Roman"/>
          <w:b/>
          <w:color w:val="4C4747"/>
        </w:rPr>
        <w:t>2.3.1. Principales funcionarios</w:t>
      </w:r>
      <w:bookmarkEnd w:id="17"/>
    </w:p>
    <w:p w14:paraId="2D1098DB" w14:textId="111F3402" w:rsidR="0062578D" w:rsidRPr="008A21CE" w:rsidRDefault="0062578D" w:rsidP="001970A6">
      <w:pPr>
        <w:spacing w:before="240" w:after="0" w:line="360" w:lineRule="auto"/>
        <w:jc w:val="both"/>
        <w:rPr>
          <w:b/>
          <w:color w:val="4C4747"/>
          <w:lang w:val="es-DO"/>
        </w:rPr>
      </w:pPr>
      <w:r w:rsidRPr="008A21CE">
        <w:rPr>
          <w:b/>
          <w:color w:val="4C4747"/>
          <w:lang w:val="es-DO"/>
        </w:rPr>
        <w:t>Dirección Nacional</w:t>
      </w:r>
    </w:p>
    <w:p w14:paraId="49F77CF3" w14:textId="73509928" w:rsidR="0062578D" w:rsidRPr="008A21CE" w:rsidRDefault="0062578D" w:rsidP="001970A6">
      <w:pPr>
        <w:spacing w:before="240" w:line="360" w:lineRule="auto"/>
        <w:jc w:val="both"/>
        <w:rPr>
          <w:color w:val="4C4747"/>
          <w:lang w:val="es-DO"/>
        </w:rPr>
      </w:pPr>
      <w:r w:rsidRPr="008A21CE">
        <w:rPr>
          <w:b/>
          <w:color w:val="4C4747"/>
          <w:lang w:val="es-DO"/>
        </w:rPr>
        <w:t>Milton Morrison</w:t>
      </w:r>
      <w:r w:rsidRPr="008A21CE">
        <w:rPr>
          <w:color w:val="4C4747"/>
          <w:lang w:val="es-DO"/>
        </w:rPr>
        <w:t>, Director ejecutivo</w:t>
      </w:r>
    </w:p>
    <w:p w14:paraId="36815403" w14:textId="513F2132" w:rsidR="0062578D" w:rsidRPr="008A21CE" w:rsidRDefault="0062578D" w:rsidP="001970A6">
      <w:pPr>
        <w:spacing w:line="360" w:lineRule="auto"/>
        <w:jc w:val="both"/>
        <w:rPr>
          <w:color w:val="4C4747"/>
          <w:lang w:val="es-DO"/>
        </w:rPr>
      </w:pPr>
      <w:r w:rsidRPr="008A21CE">
        <w:rPr>
          <w:b/>
          <w:color w:val="4C4747"/>
          <w:lang w:val="es-DO"/>
        </w:rPr>
        <w:t>Jhonattan Chevalier</w:t>
      </w:r>
      <w:r w:rsidRPr="008A21CE">
        <w:rPr>
          <w:color w:val="4C4747"/>
          <w:lang w:val="es-DO"/>
        </w:rPr>
        <w:t xml:space="preserve">, Coordinador </w:t>
      </w:r>
      <w:r w:rsidR="00846EE0" w:rsidRPr="008A21CE">
        <w:rPr>
          <w:color w:val="4C4747"/>
          <w:lang w:val="es-DO"/>
        </w:rPr>
        <w:t xml:space="preserve">de </w:t>
      </w:r>
      <w:r w:rsidRPr="008A21CE">
        <w:rPr>
          <w:color w:val="4C4747"/>
          <w:lang w:val="es-DO"/>
        </w:rPr>
        <w:t xml:space="preserve">Gabinete </w:t>
      </w:r>
    </w:p>
    <w:p w14:paraId="1A80D9D9" w14:textId="26A84E6C" w:rsidR="0062578D" w:rsidRPr="008A21CE" w:rsidRDefault="0062578D" w:rsidP="001970A6">
      <w:pPr>
        <w:spacing w:before="240" w:line="360" w:lineRule="auto"/>
        <w:jc w:val="both"/>
        <w:rPr>
          <w:b/>
          <w:color w:val="4C4747"/>
          <w:lang w:val="es-DO"/>
        </w:rPr>
      </w:pPr>
      <w:r w:rsidRPr="008A21CE">
        <w:rPr>
          <w:b/>
          <w:color w:val="4C4747"/>
          <w:lang w:val="es-DO"/>
        </w:rPr>
        <w:t>Áreas Misionales</w:t>
      </w:r>
    </w:p>
    <w:p w14:paraId="098586BC" w14:textId="7716102E" w:rsidR="0062578D" w:rsidRPr="008A21CE" w:rsidRDefault="0062578D" w:rsidP="001970A6">
      <w:pPr>
        <w:spacing w:line="360" w:lineRule="auto"/>
        <w:jc w:val="both"/>
        <w:rPr>
          <w:color w:val="4C4747"/>
          <w:lang w:val="es-DO"/>
        </w:rPr>
      </w:pPr>
      <w:r w:rsidRPr="008A21CE">
        <w:rPr>
          <w:b/>
          <w:color w:val="4C4747"/>
          <w:lang w:val="es-DO"/>
        </w:rPr>
        <w:t>Alexandra Cedeño Villegas</w:t>
      </w:r>
      <w:r w:rsidRPr="008A21CE">
        <w:rPr>
          <w:color w:val="4C4747"/>
          <w:lang w:val="es-DO"/>
        </w:rPr>
        <w:t>, Directora de Movilidad Sostenible</w:t>
      </w:r>
    </w:p>
    <w:p w14:paraId="628E8860" w14:textId="6987F6DE" w:rsidR="0062578D" w:rsidRPr="008A21CE" w:rsidRDefault="0062578D" w:rsidP="001970A6">
      <w:pPr>
        <w:spacing w:line="360" w:lineRule="auto"/>
        <w:jc w:val="both"/>
        <w:rPr>
          <w:color w:val="4C4747"/>
          <w:lang w:val="es-DO"/>
        </w:rPr>
      </w:pPr>
      <w:r w:rsidRPr="008A21CE">
        <w:rPr>
          <w:b/>
          <w:color w:val="4C4747"/>
          <w:lang w:val="es-DO"/>
        </w:rPr>
        <w:t>William Andiel Galván</w:t>
      </w:r>
      <w:r w:rsidRPr="008A21CE">
        <w:rPr>
          <w:color w:val="4C4747"/>
          <w:lang w:val="es-DO"/>
        </w:rPr>
        <w:t>, Director de Seguridad Vial</w:t>
      </w:r>
    </w:p>
    <w:p w14:paraId="1112BFEB" w14:textId="77777777" w:rsidR="0062578D" w:rsidRPr="008A21CE" w:rsidRDefault="0062578D" w:rsidP="001970A6">
      <w:pPr>
        <w:spacing w:line="360" w:lineRule="auto"/>
        <w:jc w:val="both"/>
        <w:rPr>
          <w:color w:val="4C4747"/>
          <w:lang w:val="es-DO"/>
        </w:rPr>
      </w:pPr>
      <w:r w:rsidRPr="008A21CE">
        <w:rPr>
          <w:b/>
          <w:color w:val="4C4747"/>
          <w:lang w:val="es-DO"/>
        </w:rPr>
        <w:t>Augusto Pérez Sánchez</w:t>
      </w:r>
      <w:r w:rsidRPr="008A21CE">
        <w:rPr>
          <w:color w:val="4C4747"/>
          <w:lang w:val="es-DO"/>
        </w:rPr>
        <w:t>, Director de Licencia de Conducir</w:t>
      </w:r>
    </w:p>
    <w:p w14:paraId="17594336" w14:textId="21D550FD" w:rsidR="0062578D" w:rsidRPr="008A21CE" w:rsidRDefault="0062578D" w:rsidP="001970A6">
      <w:pPr>
        <w:spacing w:line="360" w:lineRule="auto"/>
        <w:jc w:val="both"/>
        <w:rPr>
          <w:color w:val="4C4747"/>
          <w:lang w:val="es-DO"/>
        </w:rPr>
      </w:pPr>
      <w:r w:rsidRPr="008A21CE">
        <w:rPr>
          <w:b/>
          <w:color w:val="4C4747"/>
          <w:lang w:val="es-DO"/>
        </w:rPr>
        <w:t>Esteban Figuereo Solis</w:t>
      </w:r>
      <w:r w:rsidRPr="008A21CE">
        <w:rPr>
          <w:color w:val="4C4747"/>
          <w:lang w:val="es-DO"/>
        </w:rPr>
        <w:t>, Director de  Coordinación de Regiones</w:t>
      </w:r>
    </w:p>
    <w:p w14:paraId="567421DE" w14:textId="77777777" w:rsidR="0062578D" w:rsidRPr="008A21CE" w:rsidRDefault="0062578D" w:rsidP="001970A6">
      <w:pPr>
        <w:spacing w:line="360" w:lineRule="auto"/>
        <w:jc w:val="both"/>
        <w:rPr>
          <w:color w:val="4C4747"/>
          <w:lang w:val="es-DO"/>
        </w:rPr>
      </w:pPr>
      <w:r w:rsidRPr="008A21CE">
        <w:rPr>
          <w:b/>
          <w:color w:val="4C4747"/>
          <w:lang w:val="es-DO"/>
        </w:rPr>
        <w:t>Bill J. Perdomo Rodríguez</w:t>
      </w:r>
      <w:r w:rsidRPr="008A21CE">
        <w:rPr>
          <w:color w:val="4C4747"/>
          <w:lang w:val="es-DO"/>
        </w:rPr>
        <w:t>, Director de Vehículos de Motor</w:t>
      </w:r>
    </w:p>
    <w:p w14:paraId="404424C7" w14:textId="77777777" w:rsidR="0062578D" w:rsidRPr="008A21CE" w:rsidRDefault="0062578D" w:rsidP="001970A6">
      <w:pPr>
        <w:spacing w:line="360" w:lineRule="auto"/>
        <w:jc w:val="both"/>
        <w:rPr>
          <w:color w:val="4C4747"/>
          <w:lang w:val="es-DO"/>
        </w:rPr>
      </w:pPr>
      <w:r w:rsidRPr="008A21CE">
        <w:rPr>
          <w:b/>
          <w:color w:val="4C4747"/>
          <w:lang w:val="es-DO"/>
        </w:rPr>
        <w:t>Joel M. Gneco Gross</w:t>
      </w:r>
      <w:r w:rsidRPr="008A21CE">
        <w:rPr>
          <w:color w:val="4C4747"/>
          <w:lang w:val="es-DO"/>
        </w:rPr>
        <w:t>, Director de Tránsito y Vialidad</w:t>
      </w:r>
    </w:p>
    <w:p w14:paraId="1143CC0C" w14:textId="77777777" w:rsidR="0062578D" w:rsidRPr="008A21CE" w:rsidRDefault="0062578D" w:rsidP="001970A6">
      <w:pPr>
        <w:spacing w:line="360" w:lineRule="auto"/>
        <w:jc w:val="both"/>
        <w:rPr>
          <w:color w:val="4C4747"/>
          <w:lang w:val="es-DO"/>
        </w:rPr>
      </w:pPr>
      <w:r w:rsidRPr="008A21CE">
        <w:rPr>
          <w:b/>
          <w:color w:val="4C4747"/>
          <w:lang w:val="es-DO"/>
        </w:rPr>
        <w:t>Víctor A. Torres Desena</w:t>
      </w:r>
      <w:r w:rsidRPr="008A21CE">
        <w:rPr>
          <w:color w:val="4C4747"/>
          <w:lang w:val="es-DO"/>
        </w:rPr>
        <w:t>, Director de Supervisión y Control de Sanciones Viales</w:t>
      </w:r>
    </w:p>
    <w:p w14:paraId="70F7B575" w14:textId="77777777" w:rsidR="0062578D" w:rsidRPr="008A21CE" w:rsidRDefault="0062578D" w:rsidP="001970A6">
      <w:pPr>
        <w:spacing w:line="360" w:lineRule="auto"/>
        <w:jc w:val="both"/>
        <w:rPr>
          <w:color w:val="4C4747"/>
          <w:lang w:val="es-DO"/>
        </w:rPr>
      </w:pPr>
      <w:r w:rsidRPr="008A21CE">
        <w:rPr>
          <w:b/>
          <w:color w:val="4C4747"/>
          <w:lang w:val="es-DO"/>
        </w:rPr>
        <w:t>Jeni Brito Martich</w:t>
      </w:r>
      <w:r w:rsidRPr="008A21CE">
        <w:rPr>
          <w:color w:val="4C4747"/>
          <w:lang w:val="es-DO"/>
        </w:rPr>
        <w:t>, Directora de Transporte de Carga</w:t>
      </w:r>
    </w:p>
    <w:p w14:paraId="4ACD5A9B" w14:textId="77777777" w:rsidR="0062578D" w:rsidRPr="008A21CE" w:rsidRDefault="0062578D" w:rsidP="001970A6">
      <w:pPr>
        <w:spacing w:line="360" w:lineRule="auto"/>
        <w:jc w:val="both"/>
        <w:rPr>
          <w:color w:val="4C4747"/>
          <w:lang w:val="es-DO"/>
        </w:rPr>
      </w:pPr>
      <w:r w:rsidRPr="008A21CE">
        <w:rPr>
          <w:b/>
          <w:color w:val="4C4747"/>
          <w:lang w:val="es-DO"/>
        </w:rPr>
        <w:t>Gustavo Adolfo Montilla</w:t>
      </w:r>
      <w:r w:rsidRPr="008A21CE">
        <w:rPr>
          <w:color w:val="4C4747"/>
          <w:lang w:val="es-DO"/>
        </w:rPr>
        <w:t>, Dirección de Inspectoría General</w:t>
      </w:r>
    </w:p>
    <w:p w14:paraId="4319C420" w14:textId="5721BB2C" w:rsidR="0062578D" w:rsidRPr="008A21CE" w:rsidRDefault="002B70F1" w:rsidP="001970A6">
      <w:pPr>
        <w:spacing w:line="360" w:lineRule="auto"/>
        <w:jc w:val="both"/>
        <w:rPr>
          <w:color w:val="4C4747"/>
          <w:lang w:val="es-DO"/>
        </w:rPr>
      </w:pPr>
      <w:r w:rsidRPr="008A21CE">
        <w:rPr>
          <w:b/>
          <w:color w:val="4C4747"/>
          <w:lang w:val="es-DO"/>
        </w:rPr>
        <w:t>Felix Plasencia</w:t>
      </w:r>
      <w:r w:rsidR="0062578D" w:rsidRPr="008A21CE">
        <w:rPr>
          <w:b/>
          <w:color w:val="4C4747"/>
          <w:lang w:val="es-DO"/>
        </w:rPr>
        <w:t>,</w:t>
      </w:r>
      <w:r w:rsidR="0062578D" w:rsidRPr="008A21CE">
        <w:rPr>
          <w:color w:val="4C4747"/>
          <w:lang w:val="es-DO"/>
        </w:rPr>
        <w:t xml:space="preserve"> Director de Transporte de Pasajeros</w:t>
      </w:r>
    </w:p>
    <w:p w14:paraId="0268B53D" w14:textId="77777777" w:rsidR="0062578D" w:rsidRPr="008A21CE" w:rsidRDefault="0062578D" w:rsidP="001970A6">
      <w:pPr>
        <w:spacing w:line="360" w:lineRule="auto"/>
        <w:jc w:val="both"/>
        <w:rPr>
          <w:color w:val="4C4747"/>
          <w:lang w:val="es-DO"/>
        </w:rPr>
      </w:pPr>
      <w:r w:rsidRPr="008A21CE">
        <w:rPr>
          <w:b/>
          <w:color w:val="4C4747"/>
          <w:lang w:val="es-DO"/>
        </w:rPr>
        <w:t>Andrea Moreno Delgado</w:t>
      </w:r>
      <w:r w:rsidRPr="008A21CE">
        <w:rPr>
          <w:color w:val="4C4747"/>
          <w:lang w:val="es-DO"/>
        </w:rPr>
        <w:t>, Directora Observatorio Permanente de Seguridad Vial OPSEVI</w:t>
      </w:r>
    </w:p>
    <w:p w14:paraId="05FDA7B3" w14:textId="46E067A1" w:rsidR="0062578D" w:rsidRPr="008A21CE" w:rsidRDefault="00E44183" w:rsidP="001970A6">
      <w:pPr>
        <w:spacing w:line="360" w:lineRule="auto"/>
        <w:jc w:val="both"/>
        <w:rPr>
          <w:color w:val="4C4747"/>
          <w:lang w:val="es-DO"/>
        </w:rPr>
      </w:pPr>
      <w:r w:rsidRPr="008A21CE">
        <w:rPr>
          <w:b/>
          <w:color w:val="4C4747"/>
          <w:lang w:val="es-DO"/>
        </w:rPr>
        <w:lastRenderedPageBreak/>
        <w:t>Víctor Navarro</w:t>
      </w:r>
      <w:r w:rsidR="0062578D" w:rsidRPr="008A21CE">
        <w:rPr>
          <w:b/>
          <w:color w:val="4C4747"/>
          <w:lang w:val="es-DO"/>
        </w:rPr>
        <w:t>,</w:t>
      </w:r>
      <w:r w:rsidR="0062578D" w:rsidRPr="008A21CE">
        <w:rPr>
          <w:color w:val="4C4747"/>
          <w:lang w:val="es-DO"/>
        </w:rPr>
        <w:t xml:space="preserve"> Director Escuela Nacional de Educación Vial ENEVIAL</w:t>
      </w:r>
    </w:p>
    <w:p w14:paraId="6399A28F" w14:textId="77777777" w:rsidR="0062578D" w:rsidRPr="008A21CE" w:rsidRDefault="0062578D" w:rsidP="001970A6">
      <w:pPr>
        <w:spacing w:line="360" w:lineRule="auto"/>
        <w:jc w:val="both"/>
        <w:rPr>
          <w:color w:val="4C4747"/>
          <w:lang w:val="es-DO"/>
        </w:rPr>
      </w:pPr>
      <w:r w:rsidRPr="008A21CE">
        <w:rPr>
          <w:b/>
          <w:color w:val="4C4747"/>
          <w:lang w:val="es-DO"/>
        </w:rPr>
        <w:t>Cecilia Pérez</w:t>
      </w:r>
      <w:r w:rsidRPr="008A21CE">
        <w:rPr>
          <w:color w:val="4C4747"/>
          <w:lang w:val="es-DO"/>
        </w:rPr>
        <w:t>, Departamento de Registro de Tránsito y Transporte</w:t>
      </w:r>
    </w:p>
    <w:p w14:paraId="1ACA1F95" w14:textId="0C93C659" w:rsidR="0062578D" w:rsidRPr="008A21CE" w:rsidRDefault="0062578D" w:rsidP="001970A6">
      <w:pPr>
        <w:spacing w:before="240" w:line="360" w:lineRule="auto"/>
        <w:jc w:val="both"/>
        <w:rPr>
          <w:b/>
          <w:color w:val="4C4747"/>
          <w:lang w:val="es-DO"/>
        </w:rPr>
      </w:pPr>
      <w:r w:rsidRPr="008A21CE">
        <w:rPr>
          <w:b/>
          <w:color w:val="4C4747"/>
          <w:lang w:val="es-DO"/>
        </w:rPr>
        <w:t>Áreas Transversales</w:t>
      </w:r>
    </w:p>
    <w:p w14:paraId="10D83BCE" w14:textId="3931D9C9" w:rsidR="0062578D" w:rsidRPr="008A21CE" w:rsidRDefault="0062578D" w:rsidP="001970A6">
      <w:pPr>
        <w:spacing w:line="360" w:lineRule="auto"/>
        <w:jc w:val="both"/>
        <w:rPr>
          <w:color w:val="4C4747"/>
          <w:lang w:val="es-DO"/>
        </w:rPr>
      </w:pPr>
      <w:r w:rsidRPr="008A21CE">
        <w:rPr>
          <w:b/>
          <w:color w:val="4C4747"/>
          <w:lang w:val="es-DO"/>
        </w:rPr>
        <w:t>César Bobadilla</w:t>
      </w:r>
      <w:r w:rsidRPr="008A21CE">
        <w:rPr>
          <w:color w:val="4C4747"/>
          <w:lang w:val="es-DO"/>
        </w:rPr>
        <w:t>, Director Administrativo y Financiero</w:t>
      </w:r>
    </w:p>
    <w:p w14:paraId="4471A9ED" w14:textId="77777777" w:rsidR="00B446E9" w:rsidRPr="008A21CE" w:rsidRDefault="00B446E9" w:rsidP="001970A6">
      <w:pPr>
        <w:spacing w:line="360" w:lineRule="auto"/>
        <w:jc w:val="both"/>
        <w:rPr>
          <w:color w:val="4C4747"/>
          <w:lang w:val="es-DO"/>
        </w:rPr>
      </w:pPr>
      <w:r w:rsidRPr="008A21CE">
        <w:rPr>
          <w:b/>
          <w:color w:val="4C4747"/>
          <w:lang w:val="es-DO"/>
        </w:rPr>
        <w:t>José Luís Almonte</w:t>
      </w:r>
      <w:r w:rsidRPr="008A21CE">
        <w:rPr>
          <w:color w:val="4C4747"/>
          <w:lang w:val="es-DO"/>
        </w:rPr>
        <w:t>, Director de Planificación y Desarrollo</w:t>
      </w:r>
    </w:p>
    <w:p w14:paraId="527B0D26" w14:textId="77777777" w:rsidR="0062578D" w:rsidRPr="008A21CE" w:rsidRDefault="0062578D" w:rsidP="001970A6">
      <w:pPr>
        <w:spacing w:line="360" w:lineRule="auto"/>
        <w:jc w:val="both"/>
        <w:rPr>
          <w:color w:val="4C4747"/>
          <w:lang w:val="es-DO"/>
        </w:rPr>
      </w:pPr>
      <w:r w:rsidRPr="008A21CE">
        <w:rPr>
          <w:b/>
          <w:color w:val="4C4747"/>
          <w:lang w:val="es-DO"/>
        </w:rPr>
        <w:t>Raquel de la Rosa</w:t>
      </w:r>
      <w:r w:rsidRPr="008A21CE">
        <w:rPr>
          <w:color w:val="4C4747"/>
          <w:lang w:val="es-DO"/>
        </w:rPr>
        <w:t>, Directora Jurídica</w:t>
      </w:r>
    </w:p>
    <w:p w14:paraId="55B4574D" w14:textId="77777777" w:rsidR="0062578D" w:rsidRPr="008A21CE" w:rsidRDefault="0062578D" w:rsidP="001970A6">
      <w:pPr>
        <w:spacing w:line="360" w:lineRule="auto"/>
        <w:jc w:val="both"/>
        <w:rPr>
          <w:color w:val="4C4747"/>
          <w:lang w:val="es-DO"/>
        </w:rPr>
      </w:pPr>
      <w:r w:rsidRPr="008A21CE">
        <w:rPr>
          <w:b/>
          <w:color w:val="4C4747"/>
          <w:lang w:val="es-DO"/>
        </w:rPr>
        <w:t xml:space="preserve">Argentina </w:t>
      </w:r>
      <w:proofErr w:type="spellStart"/>
      <w:r w:rsidRPr="008A21CE">
        <w:rPr>
          <w:b/>
          <w:color w:val="4C4747"/>
          <w:lang w:val="es-DO"/>
        </w:rPr>
        <w:t>Beltré</w:t>
      </w:r>
      <w:proofErr w:type="spellEnd"/>
      <w:r w:rsidRPr="008A21CE">
        <w:rPr>
          <w:color w:val="4C4747"/>
          <w:lang w:val="es-DO"/>
        </w:rPr>
        <w:t xml:space="preserve"> Candelario Directora de Recursos Humanos</w:t>
      </w:r>
    </w:p>
    <w:p w14:paraId="0B788C26" w14:textId="77777777" w:rsidR="00E44183" w:rsidRPr="008A21CE" w:rsidRDefault="00E44183" w:rsidP="001970A6">
      <w:pPr>
        <w:spacing w:line="360" w:lineRule="auto"/>
        <w:jc w:val="both"/>
        <w:rPr>
          <w:color w:val="4C4747"/>
          <w:lang w:val="es-DO"/>
        </w:rPr>
      </w:pPr>
      <w:r w:rsidRPr="008A21CE">
        <w:rPr>
          <w:b/>
          <w:color w:val="4C4747"/>
          <w:lang w:val="es-DO"/>
        </w:rPr>
        <w:t>Georges Ortiz</w:t>
      </w:r>
      <w:r w:rsidRPr="008A21CE">
        <w:rPr>
          <w:color w:val="4C4747"/>
          <w:lang w:val="es-DO"/>
        </w:rPr>
        <w:t>, Director de Tecnología  de la Información y Comunicación</w:t>
      </w:r>
    </w:p>
    <w:p w14:paraId="0285FF6A" w14:textId="77777777" w:rsidR="0062578D" w:rsidRPr="008A21CE" w:rsidRDefault="0062578D" w:rsidP="001970A6">
      <w:pPr>
        <w:spacing w:line="360" w:lineRule="auto"/>
        <w:jc w:val="both"/>
        <w:rPr>
          <w:color w:val="4C4747"/>
          <w:lang w:val="es-DO"/>
        </w:rPr>
      </w:pPr>
      <w:r w:rsidRPr="008A21CE">
        <w:rPr>
          <w:b/>
          <w:color w:val="4C4747"/>
          <w:lang w:val="es-DO"/>
        </w:rPr>
        <w:t>Suzan Castaño Sena</w:t>
      </w:r>
      <w:r w:rsidRPr="008A21CE">
        <w:rPr>
          <w:color w:val="4C4747"/>
          <w:lang w:val="es-DO"/>
        </w:rPr>
        <w:t>, Directora de Comunicaciones</w:t>
      </w:r>
    </w:p>
    <w:p w14:paraId="71B04E49" w14:textId="77777777" w:rsidR="0062578D" w:rsidRPr="008A21CE" w:rsidRDefault="0062578D" w:rsidP="001970A6">
      <w:pPr>
        <w:spacing w:line="360" w:lineRule="auto"/>
        <w:jc w:val="both"/>
        <w:rPr>
          <w:color w:val="4C4747"/>
          <w:lang w:val="es-DO"/>
        </w:rPr>
      </w:pPr>
      <w:r w:rsidRPr="008A21CE">
        <w:rPr>
          <w:b/>
          <w:color w:val="4C4747"/>
          <w:lang w:val="es-DO"/>
        </w:rPr>
        <w:t>Nicole G. González Peña</w:t>
      </w:r>
      <w:r w:rsidRPr="008A21CE">
        <w:rPr>
          <w:color w:val="4C4747"/>
          <w:lang w:val="es-DO"/>
        </w:rPr>
        <w:t>, Responsable Oficina de Acceso a la Información</w:t>
      </w:r>
    </w:p>
    <w:p w14:paraId="01A1FFAA" w14:textId="250D5C7E" w:rsidR="00075EE2" w:rsidRPr="008A21CE" w:rsidRDefault="0062578D" w:rsidP="001970A6">
      <w:pPr>
        <w:spacing w:line="360" w:lineRule="auto"/>
        <w:jc w:val="both"/>
        <w:rPr>
          <w:color w:val="4C4747"/>
          <w:lang w:val="es-DO"/>
        </w:rPr>
      </w:pPr>
      <w:r w:rsidRPr="008A21CE">
        <w:rPr>
          <w:b/>
          <w:color w:val="4C4747"/>
          <w:lang w:val="es-DO"/>
        </w:rPr>
        <w:t>Maximiliana Manzueta</w:t>
      </w:r>
      <w:r w:rsidRPr="008A21CE">
        <w:rPr>
          <w:color w:val="4C4747"/>
          <w:lang w:val="es-DO"/>
        </w:rPr>
        <w:t>, Enc</w:t>
      </w:r>
      <w:r w:rsidR="00B446E9" w:rsidRPr="008A21CE">
        <w:rPr>
          <w:color w:val="4C4747"/>
          <w:lang w:val="es-DO"/>
        </w:rPr>
        <w:t>argada del</w:t>
      </w:r>
      <w:r w:rsidRPr="008A21CE">
        <w:rPr>
          <w:color w:val="4C4747"/>
          <w:lang w:val="es-DO"/>
        </w:rPr>
        <w:t xml:space="preserve"> Departamento de Relaciones Interinstitucionales</w:t>
      </w:r>
      <w:r w:rsidR="00075EE2" w:rsidRPr="008A21CE">
        <w:rPr>
          <w:color w:val="4C4747"/>
          <w:lang w:val="es-DO"/>
        </w:rPr>
        <w:br w:type="page"/>
      </w:r>
    </w:p>
    <w:p w14:paraId="1340455C" w14:textId="4C5EEB52" w:rsidR="0062578D" w:rsidRPr="008A21CE" w:rsidRDefault="0062578D" w:rsidP="00B446E9">
      <w:pPr>
        <w:pStyle w:val="Ttulo3"/>
        <w:spacing w:after="240"/>
        <w:rPr>
          <w:rFonts w:ascii="Times New Roman" w:hAnsi="Times New Roman" w:cs="Times New Roman"/>
          <w:b/>
          <w:color w:val="4C4747"/>
        </w:rPr>
      </w:pPr>
      <w:bookmarkStart w:id="18" w:name="_Toc185418690"/>
      <w:r w:rsidRPr="008A21CE">
        <w:rPr>
          <w:rFonts w:ascii="Times New Roman" w:hAnsi="Times New Roman" w:cs="Times New Roman"/>
          <w:b/>
          <w:color w:val="4C4747"/>
        </w:rPr>
        <w:lastRenderedPageBreak/>
        <w:t>2.3.2. Organigrama</w:t>
      </w:r>
      <w:bookmarkEnd w:id="18"/>
    </w:p>
    <w:p w14:paraId="7E8E8D51" w14:textId="11362F9C" w:rsidR="003827E7" w:rsidRPr="008A21CE" w:rsidRDefault="00075EE2" w:rsidP="009815D4">
      <w:pPr>
        <w:autoSpaceDE w:val="0"/>
        <w:autoSpaceDN w:val="0"/>
        <w:adjustRightInd w:val="0"/>
        <w:spacing w:after="0" w:line="240" w:lineRule="auto"/>
        <w:ind w:left="-1985"/>
        <w:jc w:val="center"/>
        <w:rPr>
          <w:color w:val="4C4747"/>
          <w:lang w:val="es-DO"/>
        </w:rPr>
      </w:pPr>
      <w:r w:rsidRPr="008A21CE">
        <w:rPr>
          <w:noProof/>
          <w:color w:val="4C4747"/>
          <w:lang w:val="es-DO"/>
        </w:rPr>
        <w:drawing>
          <wp:anchor distT="0" distB="0" distL="114300" distR="114300" simplePos="0" relativeHeight="251795456" behindDoc="0" locked="0" layoutInCell="1" allowOverlap="1" wp14:anchorId="539D566C" wp14:editId="143FC6E2">
            <wp:simplePos x="0" y="0"/>
            <wp:positionH relativeFrom="margin">
              <wp:align>center</wp:align>
            </wp:positionH>
            <wp:positionV relativeFrom="paragraph">
              <wp:posOffset>224336</wp:posOffset>
            </wp:positionV>
            <wp:extent cx="6169025" cy="4978400"/>
            <wp:effectExtent l="0" t="0" r="3175" b="0"/>
            <wp:wrapThrough wrapText="bothSides">
              <wp:wrapPolygon edited="0">
                <wp:start x="0" y="0"/>
                <wp:lineTo x="0" y="21490"/>
                <wp:lineTo x="21544" y="21490"/>
                <wp:lineTo x="21544" y="0"/>
                <wp:lineTo x="0" y="0"/>
              </wp:wrapPolygon>
            </wp:wrapThrough>
            <wp:docPr id="1091112734" name="Imagen 1091112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974" r="1400"/>
                    <a:stretch/>
                  </pic:blipFill>
                  <pic:spPr bwMode="auto">
                    <a:xfrm>
                      <a:off x="0" y="0"/>
                      <a:ext cx="6169025" cy="497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4A4BF3" w14:textId="19718099" w:rsidR="004A72A0" w:rsidRPr="00052775" w:rsidRDefault="00052775" w:rsidP="00052775">
      <w:pPr>
        <w:autoSpaceDE w:val="0"/>
        <w:autoSpaceDN w:val="0"/>
        <w:adjustRightInd w:val="0"/>
        <w:spacing w:after="0" w:line="240" w:lineRule="auto"/>
        <w:ind w:left="-426" w:right="-869"/>
        <w:rPr>
          <w:color w:val="4C4747"/>
          <w:sz w:val="16"/>
          <w:szCs w:val="18"/>
          <w:lang w:val="es-DO"/>
        </w:rPr>
      </w:pPr>
      <w:r w:rsidRPr="00052775">
        <w:rPr>
          <w:color w:val="4C4747"/>
          <w:sz w:val="16"/>
          <w:szCs w:val="18"/>
          <w:lang w:val="es-DO"/>
        </w:rPr>
        <w:t>Fuente:</w:t>
      </w:r>
      <w:r>
        <w:rPr>
          <w:color w:val="4C4747"/>
          <w:sz w:val="16"/>
          <w:szCs w:val="18"/>
          <w:lang w:val="es-DO"/>
        </w:rPr>
        <w:t xml:space="preserve"> </w:t>
      </w:r>
      <w:r w:rsidRPr="00052775">
        <w:rPr>
          <w:color w:val="4C4747"/>
          <w:sz w:val="16"/>
          <w:szCs w:val="18"/>
          <w:lang w:val="es-DO"/>
        </w:rPr>
        <w:t>https://intrant.gob.do/transparencia/phocadownload/Organigrama/2022/Organigrama_INTRANT.pdf</w:t>
      </w:r>
      <w:r w:rsidR="004A72A0" w:rsidRPr="00052775">
        <w:rPr>
          <w:color w:val="4C4747"/>
          <w:sz w:val="16"/>
          <w:szCs w:val="18"/>
          <w:lang w:val="es-DO"/>
        </w:rPr>
        <w:br w:type="page"/>
      </w:r>
    </w:p>
    <w:p w14:paraId="6C50B072" w14:textId="06F7DF96" w:rsidR="00D46B18" w:rsidRPr="007B1BCF" w:rsidRDefault="006362C2" w:rsidP="00D46B18">
      <w:pPr>
        <w:pStyle w:val="Ttulo1"/>
        <w:rPr>
          <w:rFonts w:cs="Times New Roman"/>
          <w:color w:val="4C4747"/>
          <w:lang w:val="es-DO"/>
        </w:rPr>
      </w:pPr>
      <w:bookmarkStart w:id="19" w:name="_Toc185418691"/>
      <w:r w:rsidRPr="007B1BCF">
        <w:rPr>
          <w:rFonts w:cs="Times New Roman"/>
          <w:color w:val="4C4747"/>
          <w:lang w:val="es-DO"/>
        </w:rPr>
        <w:lastRenderedPageBreak/>
        <w:t>III. RESULTADOS MISIONALES</w:t>
      </w:r>
      <w:bookmarkEnd w:id="19"/>
      <w:r w:rsidRPr="007B1BCF">
        <w:rPr>
          <w:rFonts w:cs="Times New Roman"/>
          <w:color w:val="4C4747"/>
          <w:lang w:val="es-DO"/>
        </w:rPr>
        <w:t xml:space="preserve"> </w:t>
      </w:r>
    </w:p>
    <w:p w14:paraId="086CD155" w14:textId="77777777" w:rsidR="004C7016" w:rsidRPr="008A21CE" w:rsidRDefault="004C7016" w:rsidP="004C7016">
      <w:pPr>
        <w:jc w:val="both"/>
        <w:rPr>
          <w:rFonts w:eastAsia="Calibri"/>
          <w:color w:val="4C4747"/>
          <w:sz w:val="18"/>
          <w:lang w:val="es-DO"/>
        </w:rPr>
      </w:pPr>
      <w:r w:rsidRPr="008A21CE">
        <w:rPr>
          <w:rFonts w:eastAsia="Calibri"/>
          <w:noProof/>
          <w:color w:val="4C4747"/>
          <w:sz w:val="18"/>
        </w:rPr>
        <mc:AlternateContent>
          <mc:Choice Requires="wps">
            <w:drawing>
              <wp:anchor distT="0" distB="0" distL="114300" distR="114300" simplePos="0" relativeHeight="251770880" behindDoc="0" locked="0" layoutInCell="1" allowOverlap="1" wp14:anchorId="1A765799" wp14:editId="490B4E31">
                <wp:simplePos x="0" y="0"/>
                <wp:positionH relativeFrom="margin">
                  <wp:posOffset>2254250</wp:posOffset>
                </wp:positionH>
                <wp:positionV relativeFrom="paragraph">
                  <wp:posOffset>52705</wp:posOffset>
                </wp:positionV>
                <wp:extent cx="463550" cy="0"/>
                <wp:effectExtent l="22860" t="15875" r="18415" b="22225"/>
                <wp:wrapNone/>
                <wp:docPr id="369945417"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2CA55" id="Straight Connector 8" o:spid="_x0000_s1026" style="position:absolute;z-index:251770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" strokecolor="#ee2a24" strokeweight="2.25pt">
                <v:stroke joinstyle="miter"/>
                <w10:wrap anchorx="margin"/>
              </v:line>
            </w:pict>
          </mc:Fallback>
        </mc:AlternateContent>
      </w:r>
    </w:p>
    <w:p w14:paraId="51A74E5E" w14:textId="77777777" w:rsidR="004C7016" w:rsidRPr="008A21CE" w:rsidRDefault="004C7016" w:rsidP="004C7016">
      <w:pPr>
        <w:jc w:val="center"/>
        <w:rPr>
          <w:rFonts w:eastAsia="Calibri"/>
          <w:color w:val="4C4747"/>
          <w:szCs w:val="36"/>
          <w:lang w:val="es-DO"/>
        </w:rPr>
      </w:pPr>
      <w:r w:rsidRPr="008A21CE">
        <w:rPr>
          <w:rFonts w:eastAsia="Calibri"/>
          <w:color w:val="4C4747"/>
          <w:szCs w:val="36"/>
          <w:lang w:val="es-DO"/>
        </w:rPr>
        <w:t>Memoria Institucional 2024</w:t>
      </w:r>
    </w:p>
    <w:p w14:paraId="6E492DBE" w14:textId="77777777" w:rsidR="004C7016" w:rsidRPr="008A21CE" w:rsidRDefault="004C7016" w:rsidP="004C7016">
      <w:pPr>
        <w:rPr>
          <w:color w:val="4C4747"/>
          <w:lang w:val="es-DO"/>
        </w:rPr>
      </w:pPr>
    </w:p>
    <w:p w14:paraId="2DF63100" w14:textId="77777777" w:rsidR="00E40E9C" w:rsidRPr="007B1BCF" w:rsidRDefault="00E40E9C" w:rsidP="007B1BCF">
      <w:pPr>
        <w:pStyle w:val="Ttulo2"/>
        <w:jc w:val="both"/>
        <w:rPr>
          <w:rFonts w:cs="Times New Roman"/>
          <w:b/>
          <w:color w:val="4C4747"/>
          <w:szCs w:val="24"/>
          <w:lang w:val="es-DO"/>
        </w:rPr>
      </w:pPr>
      <w:bookmarkStart w:id="20" w:name="_Toc185418692"/>
      <w:r w:rsidRPr="007B1BCF">
        <w:rPr>
          <w:rFonts w:cs="Times New Roman"/>
          <w:b/>
          <w:color w:val="4C4747"/>
          <w:szCs w:val="24"/>
          <w:lang w:val="es-DO"/>
        </w:rPr>
        <w:t>3.1 Información cuantitativa, cualitativa e indicadores de los procesos misionales</w:t>
      </w:r>
      <w:bookmarkEnd w:id="20"/>
    </w:p>
    <w:p w14:paraId="5C92D954" w14:textId="6D3D3D14" w:rsidR="00E44183" w:rsidRPr="008A21CE" w:rsidRDefault="00F55A67" w:rsidP="00F55A67">
      <w:pPr>
        <w:pStyle w:val="paragraph"/>
        <w:spacing w:before="240" w:beforeAutospacing="0" w:after="240" w:afterAutospacing="0" w:line="360" w:lineRule="auto"/>
        <w:jc w:val="both"/>
        <w:textAlignment w:val="baseline"/>
        <w:rPr>
          <w:rStyle w:val="normaltextrun"/>
          <w:color w:val="4C4747"/>
        </w:rPr>
      </w:pPr>
      <w:r w:rsidRPr="008A21CE">
        <w:rPr>
          <w:rStyle w:val="normaltextrun"/>
          <w:color w:val="4C4747"/>
        </w:rPr>
        <w:t xml:space="preserve">Al finalizar noviembre, el Balance General Ponderado Alcanzado por las diferentes ejecutorias de los productos estratégicos del INTRANT se situó en 89.33%. </w:t>
      </w:r>
      <w:r w:rsidR="001132A2" w:rsidRPr="008A21CE">
        <w:rPr>
          <w:rStyle w:val="normaltextrun"/>
          <w:color w:val="4C4747"/>
        </w:rPr>
        <w:t>La programación de</w:t>
      </w:r>
      <w:r w:rsidR="00E44183" w:rsidRPr="008A21CE">
        <w:rPr>
          <w:rStyle w:val="normaltextrun"/>
          <w:color w:val="4C4747"/>
        </w:rPr>
        <w:t xml:space="preserve"> la producción física de los productos estratégicos del INTRANT</w:t>
      </w:r>
      <w:r w:rsidR="001132A2" w:rsidRPr="008A21CE">
        <w:rPr>
          <w:rStyle w:val="normaltextrun"/>
          <w:color w:val="4C4747"/>
        </w:rPr>
        <w:t xml:space="preserve"> establecida para 2024</w:t>
      </w:r>
      <w:r w:rsidRPr="008A21CE">
        <w:rPr>
          <w:rStyle w:val="normaltextrun"/>
          <w:color w:val="4C4747"/>
        </w:rPr>
        <w:t>, así como la ejecución trimestral y anual alcanzada</w:t>
      </w:r>
      <w:r w:rsidR="00BB04C1" w:rsidRPr="008A21CE">
        <w:rPr>
          <w:rStyle w:val="normaltextrun"/>
          <w:color w:val="4C4747"/>
        </w:rPr>
        <w:t xml:space="preserve"> se presentan a continuación</w:t>
      </w:r>
      <w:r w:rsidR="00E44183" w:rsidRPr="008A21CE">
        <w:rPr>
          <w:rStyle w:val="normaltextrun"/>
          <w:color w:val="4C4747"/>
        </w:rPr>
        <w:t>.</w:t>
      </w:r>
    </w:p>
    <w:p w14:paraId="08A861D5" w14:textId="35C58E89" w:rsidR="00E44183" w:rsidRPr="008A21CE" w:rsidRDefault="00E44183" w:rsidP="006D278E">
      <w:pPr>
        <w:spacing w:before="240" w:line="276" w:lineRule="auto"/>
        <w:jc w:val="both"/>
        <w:rPr>
          <w:color w:val="4C4747"/>
          <w:lang w:val="es-DO"/>
        </w:rPr>
      </w:pPr>
      <w:bookmarkStart w:id="21" w:name="_Toc177591968"/>
      <w:bookmarkStart w:id="22" w:name="_Toc180521951"/>
      <w:bookmarkStart w:id="23" w:name="_Toc185418982"/>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2</w:t>
      </w:r>
      <w:r w:rsidRPr="008A21CE">
        <w:rPr>
          <w:b/>
          <w:color w:val="4C4747"/>
          <w:lang w:val="es-DO"/>
        </w:rPr>
        <w:fldChar w:fldCharType="end"/>
      </w:r>
      <w:r w:rsidRPr="008A21CE">
        <w:rPr>
          <w:b/>
          <w:noProof/>
          <w:color w:val="4C4747"/>
          <w:lang w:val="es-DO"/>
        </w:rPr>
        <w:t xml:space="preserve">. </w:t>
      </w:r>
      <w:r w:rsidRPr="008A21CE">
        <w:rPr>
          <w:rFonts w:eastAsia="Calibri"/>
          <w:noProof/>
          <w:color w:val="4C4747"/>
          <w:lang w:val="es-DO"/>
        </w:rPr>
        <w:t xml:space="preserve">República </w:t>
      </w:r>
      <w:r w:rsidRPr="008A21CE">
        <w:rPr>
          <w:bCs/>
          <w:color w:val="4C4747"/>
          <w:lang w:val="es-DO"/>
        </w:rPr>
        <w:t xml:space="preserve">Dominicana: </w:t>
      </w:r>
      <w:r w:rsidRPr="008A21CE">
        <w:rPr>
          <w:color w:val="4C4747"/>
          <w:lang w:val="es-DO"/>
        </w:rPr>
        <w:t xml:space="preserve">Programación </w:t>
      </w:r>
      <w:r w:rsidR="00F55A67" w:rsidRPr="008A21CE">
        <w:rPr>
          <w:color w:val="4C4747"/>
          <w:lang w:val="es-DO"/>
        </w:rPr>
        <w:t xml:space="preserve">y ejecución </w:t>
      </w:r>
      <w:r w:rsidRPr="008A21CE">
        <w:rPr>
          <w:color w:val="4C4747"/>
          <w:lang w:val="es-DO"/>
        </w:rPr>
        <w:t>físi</w:t>
      </w:r>
      <w:r w:rsidR="00F55A67" w:rsidRPr="008A21CE">
        <w:rPr>
          <w:color w:val="4C4747"/>
          <w:lang w:val="es-DO"/>
        </w:rPr>
        <w:t xml:space="preserve">ca </w:t>
      </w:r>
      <w:r w:rsidRPr="008A21CE">
        <w:rPr>
          <w:color w:val="4C4747"/>
          <w:lang w:val="es-DO"/>
        </w:rPr>
        <w:t xml:space="preserve">del INTRANT </w:t>
      </w:r>
      <w:r w:rsidR="00F55A67" w:rsidRPr="008A21CE">
        <w:rPr>
          <w:color w:val="4C4747"/>
          <w:lang w:val="es-DO"/>
        </w:rPr>
        <w:t>por</w:t>
      </w:r>
      <w:r w:rsidRPr="008A21CE">
        <w:rPr>
          <w:color w:val="4C4747"/>
          <w:lang w:val="es-DO"/>
        </w:rPr>
        <w:t xml:space="preserve"> producto estratégico al </w:t>
      </w:r>
      <w:r w:rsidR="001132A2" w:rsidRPr="008A21CE">
        <w:rPr>
          <w:color w:val="4C4747"/>
          <w:lang w:val="es-DO"/>
        </w:rPr>
        <w:t>cuarto</w:t>
      </w:r>
      <w:r w:rsidRPr="008A21CE">
        <w:rPr>
          <w:color w:val="4C4747"/>
          <w:lang w:val="es-DO"/>
        </w:rPr>
        <w:t xml:space="preserve"> trimestre, 2024</w:t>
      </w:r>
      <w:bookmarkEnd w:id="21"/>
      <w:bookmarkEnd w:id="22"/>
      <w:bookmarkEnd w:id="23"/>
    </w:p>
    <w:tbl>
      <w:tblPr>
        <w:tblW w:w="55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6"/>
        <w:gridCol w:w="971"/>
        <w:gridCol w:w="771"/>
        <w:gridCol w:w="1819"/>
        <w:gridCol w:w="1305"/>
        <w:gridCol w:w="1158"/>
        <w:gridCol w:w="23"/>
        <w:gridCol w:w="965"/>
        <w:gridCol w:w="1282"/>
      </w:tblGrid>
      <w:tr w:rsidR="00F55A67" w:rsidRPr="00420AAC" w14:paraId="2C0EE800" w14:textId="77777777" w:rsidTr="00420AAC">
        <w:trPr>
          <w:cantSplit/>
          <w:trHeight w:val="343"/>
          <w:jc w:val="center"/>
        </w:trPr>
        <w:tc>
          <w:tcPr>
            <w:tcW w:w="1293" w:type="pct"/>
            <w:gridSpan w:val="3"/>
            <w:shd w:val="clear" w:color="auto" w:fill="011C50"/>
            <w:vAlign w:val="center"/>
            <w:hideMark/>
          </w:tcPr>
          <w:p w14:paraId="2CD688C3" w14:textId="49F3F272" w:rsidR="00295532" w:rsidRPr="00420AAC" w:rsidRDefault="006D278E" w:rsidP="00F55A67">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18"/>
                <w:szCs w:val="20"/>
                <w:lang w:val="es-DO" w:eastAsia="es-DO"/>
              </w:rPr>
              <w:t>Producto estratégico</w:t>
            </w:r>
          </w:p>
        </w:tc>
        <w:tc>
          <w:tcPr>
            <w:tcW w:w="1029" w:type="pct"/>
            <w:shd w:val="clear" w:color="auto" w:fill="011C50"/>
            <w:vAlign w:val="center"/>
            <w:hideMark/>
          </w:tcPr>
          <w:p w14:paraId="3D496ACB" w14:textId="0C0118CD" w:rsidR="00295532" w:rsidRPr="00420AAC" w:rsidRDefault="00295532" w:rsidP="00295532">
            <w:pPr>
              <w:spacing w:after="0" w:line="240" w:lineRule="auto"/>
              <w:jc w:val="center"/>
              <w:rPr>
                <w:rFonts w:eastAsia="Times New Roman"/>
                <w:b/>
                <w:color w:val="FFFFFF" w:themeColor="background1"/>
                <w:spacing w:val="0"/>
                <w:sz w:val="20"/>
                <w:szCs w:val="20"/>
                <w:lang w:val="es-DO" w:eastAsia="es-DO"/>
              </w:rPr>
            </w:pPr>
            <w:r w:rsidRPr="00420AAC">
              <w:rPr>
                <w:rFonts w:eastAsia="Times New Roman"/>
                <w:b/>
                <w:color w:val="FFFFFF" w:themeColor="background1"/>
                <w:spacing w:val="0"/>
                <w:sz w:val="20"/>
                <w:szCs w:val="20"/>
                <w:lang w:val="es-DO" w:eastAsia="es-DO"/>
              </w:rPr>
              <w:t>7927</w:t>
            </w:r>
          </w:p>
        </w:tc>
        <w:tc>
          <w:tcPr>
            <w:tcW w:w="738" w:type="pct"/>
            <w:shd w:val="clear" w:color="auto" w:fill="011C50"/>
            <w:vAlign w:val="center"/>
            <w:hideMark/>
          </w:tcPr>
          <w:p w14:paraId="4492D24D" w14:textId="21212CA4" w:rsidR="00295532" w:rsidRPr="00420AAC" w:rsidRDefault="00295532" w:rsidP="00295532">
            <w:pPr>
              <w:spacing w:after="0" w:line="240" w:lineRule="auto"/>
              <w:jc w:val="center"/>
              <w:rPr>
                <w:rFonts w:eastAsia="Times New Roman"/>
                <w:b/>
                <w:color w:val="FFFFFF" w:themeColor="background1"/>
                <w:spacing w:val="0"/>
                <w:sz w:val="20"/>
                <w:szCs w:val="20"/>
                <w:lang w:val="es-DO" w:eastAsia="es-DO"/>
              </w:rPr>
            </w:pPr>
            <w:r w:rsidRPr="00420AAC">
              <w:rPr>
                <w:rFonts w:eastAsia="Times New Roman"/>
                <w:b/>
                <w:color w:val="FFFFFF" w:themeColor="background1"/>
                <w:spacing w:val="0"/>
                <w:sz w:val="20"/>
                <w:szCs w:val="20"/>
                <w:lang w:val="es-DO" w:eastAsia="es-DO"/>
              </w:rPr>
              <w:t>6919</w:t>
            </w:r>
          </w:p>
        </w:tc>
        <w:tc>
          <w:tcPr>
            <w:tcW w:w="655" w:type="pct"/>
            <w:shd w:val="clear" w:color="auto" w:fill="011C50"/>
            <w:vAlign w:val="center"/>
            <w:hideMark/>
          </w:tcPr>
          <w:p w14:paraId="4F9AA4AB" w14:textId="10BA63F3" w:rsidR="00295532" w:rsidRPr="00420AAC" w:rsidRDefault="00295532" w:rsidP="00295532">
            <w:pPr>
              <w:spacing w:after="0" w:line="240" w:lineRule="auto"/>
              <w:jc w:val="center"/>
              <w:rPr>
                <w:rFonts w:eastAsia="Times New Roman"/>
                <w:b/>
                <w:color w:val="FFFFFF" w:themeColor="background1"/>
                <w:spacing w:val="0"/>
                <w:sz w:val="20"/>
                <w:szCs w:val="20"/>
                <w:lang w:val="es-DO" w:eastAsia="es-DO"/>
              </w:rPr>
            </w:pPr>
            <w:r w:rsidRPr="00420AAC">
              <w:rPr>
                <w:rFonts w:eastAsia="Times New Roman"/>
                <w:b/>
                <w:color w:val="FFFFFF" w:themeColor="background1"/>
                <w:spacing w:val="0"/>
                <w:sz w:val="20"/>
                <w:szCs w:val="20"/>
                <w:lang w:val="es-DO" w:eastAsia="es-DO"/>
              </w:rPr>
              <w:t>6918</w:t>
            </w:r>
          </w:p>
        </w:tc>
        <w:tc>
          <w:tcPr>
            <w:tcW w:w="559" w:type="pct"/>
            <w:gridSpan w:val="2"/>
            <w:shd w:val="clear" w:color="auto" w:fill="011C50"/>
            <w:vAlign w:val="center"/>
            <w:hideMark/>
          </w:tcPr>
          <w:p w14:paraId="7AAC2602" w14:textId="599928FC" w:rsidR="00295532" w:rsidRPr="00420AAC" w:rsidRDefault="00295532" w:rsidP="00295532">
            <w:pPr>
              <w:spacing w:after="0" w:line="240" w:lineRule="auto"/>
              <w:jc w:val="center"/>
              <w:rPr>
                <w:rFonts w:eastAsia="Times New Roman"/>
                <w:b/>
                <w:color w:val="FFFFFF" w:themeColor="background1"/>
                <w:spacing w:val="0"/>
                <w:sz w:val="20"/>
                <w:szCs w:val="20"/>
                <w:lang w:val="es-DO" w:eastAsia="es-DO"/>
              </w:rPr>
            </w:pPr>
            <w:r w:rsidRPr="00420AAC">
              <w:rPr>
                <w:rFonts w:eastAsia="Times New Roman"/>
                <w:b/>
                <w:color w:val="FFFFFF" w:themeColor="background1"/>
                <w:spacing w:val="0"/>
                <w:sz w:val="20"/>
                <w:szCs w:val="20"/>
                <w:lang w:val="es-DO" w:eastAsia="es-DO"/>
              </w:rPr>
              <w:t>6916</w:t>
            </w:r>
          </w:p>
        </w:tc>
        <w:tc>
          <w:tcPr>
            <w:tcW w:w="723" w:type="pct"/>
            <w:shd w:val="clear" w:color="auto" w:fill="011C50"/>
            <w:vAlign w:val="center"/>
            <w:hideMark/>
          </w:tcPr>
          <w:p w14:paraId="393B1E87" w14:textId="63C61EDE" w:rsidR="00295532" w:rsidRPr="00420AAC" w:rsidRDefault="00295532" w:rsidP="00295532">
            <w:pPr>
              <w:spacing w:after="0" w:line="240" w:lineRule="auto"/>
              <w:jc w:val="center"/>
              <w:rPr>
                <w:rFonts w:eastAsia="Times New Roman"/>
                <w:b/>
                <w:color w:val="FFFFFF" w:themeColor="background1"/>
                <w:spacing w:val="0"/>
                <w:sz w:val="20"/>
                <w:szCs w:val="20"/>
                <w:lang w:val="es-DO" w:eastAsia="es-DO"/>
              </w:rPr>
            </w:pPr>
            <w:r w:rsidRPr="00420AAC">
              <w:rPr>
                <w:rFonts w:eastAsia="Times New Roman"/>
                <w:b/>
                <w:color w:val="FFFFFF" w:themeColor="background1"/>
                <w:spacing w:val="0"/>
                <w:sz w:val="20"/>
                <w:szCs w:val="20"/>
                <w:lang w:val="es-DO" w:eastAsia="es-DO"/>
              </w:rPr>
              <w:t>5879</w:t>
            </w:r>
          </w:p>
        </w:tc>
      </w:tr>
      <w:tr w:rsidR="00F55A67" w:rsidRPr="008B528E" w14:paraId="56284752" w14:textId="77777777" w:rsidTr="00420AAC">
        <w:trPr>
          <w:cantSplit/>
          <w:trHeight w:val="659"/>
          <w:jc w:val="center"/>
        </w:trPr>
        <w:tc>
          <w:tcPr>
            <w:tcW w:w="1293" w:type="pct"/>
            <w:gridSpan w:val="3"/>
            <w:shd w:val="clear" w:color="auto" w:fill="auto"/>
            <w:vAlign w:val="center"/>
            <w:hideMark/>
          </w:tcPr>
          <w:p w14:paraId="52E7225D" w14:textId="77777777" w:rsidR="00295532" w:rsidRPr="00420AAC" w:rsidRDefault="00295532" w:rsidP="00F55A67">
            <w:pPr>
              <w:spacing w:after="0" w:line="240" w:lineRule="auto"/>
              <w:jc w:val="center"/>
              <w:rPr>
                <w:rFonts w:eastAsia="Times New Roman"/>
                <w:b/>
                <w:bCs/>
                <w:color w:val="4C4747"/>
                <w:spacing w:val="0"/>
                <w:sz w:val="20"/>
                <w:szCs w:val="20"/>
                <w:lang w:val="es-DO" w:eastAsia="es-DO"/>
              </w:rPr>
            </w:pPr>
            <w:r w:rsidRPr="00420AAC">
              <w:rPr>
                <w:rFonts w:eastAsia="Times New Roman"/>
                <w:b/>
                <w:bCs/>
                <w:color w:val="4C4747"/>
                <w:spacing w:val="0"/>
                <w:sz w:val="20"/>
                <w:szCs w:val="20"/>
                <w:lang w:val="es-DO" w:eastAsia="es-DO"/>
              </w:rPr>
              <w:t>Indicador de medición</w:t>
            </w:r>
          </w:p>
        </w:tc>
        <w:tc>
          <w:tcPr>
            <w:tcW w:w="1029" w:type="pct"/>
            <w:shd w:val="clear" w:color="auto" w:fill="auto"/>
            <w:vAlign w:val="center"/>
            <w:hideMark/>
          </w:tcPr>
          <w:p w14:paraId="081E25E0" w14:textId="77777777" w:rsidR="00295532" w:rsidRPr="00420AAC" w:rsidRDefault="00295532" w:rsidP="00295532">
            <w:pPr>
              <w:spacing w:after="0" w:line="240" w:lineRule="auto"/>
              <w:jc w:val="center"/>
              <w:rPr>
                <w:rFonts w:eastAsia="Times New Roman"/>
                <w:color w:val="4C4747"/>
                <w:spacing w:val="0"/>
                <w:sz w:val="16"/>
                <w:szCs w:val="20"/>
                <w:lang w:val="es-DO" w:eastAsia="es-DO"/>
              </w:rPr>
            </w:pPr>
            <w:r w:rsidRPr="00420AAC">
              <w:rPr>
                <w:rFonts w:eastAsia="Times New Roman"/>
                <w:color w:val="4C4747"/>
                <w:spacing w:val="0"/>
                <w:sz w:val="16"/>
                <w:szCs w:val="20"/>
                <w:lang w:val="es-DO" w:eastAsia="es-DO"/>
              </w:rPr>
              <w:t>Sumatoria de personas capacitados en programa de conciencia vial</w:t>
            </w:r>
          </w:p>
        </w:tc>
        <w:tc>
          <w:tcPr>
            <w:tcW w:w="738" w:type="pct"/>
            <w:shd w:val="clear" w:color="auto" w:fill="auto"/>
            <w:vAlign w:val="center"/>
            <w:hideMark/>
          </w:tcPr>
          <w:p w14:paraId="079FBEEC" w14:textId="77777777" w:rsidR="00295532" w:rsidRPr="00420AAC" w:rsidRDefault="00295532" w:rsidP="00295532">
            <w:pPr>
              <w:spacing w:after="0" w:line="240" w:lineRule="auto"/>
              <w:jc w:val="center"/>
              <w:rPr>
                <w:rFonts w:eastAsia="Times New Roman"/>
                <w:color w:val="4C4747"/>
                <w:spacing w:val="0"/>
                <w:sz w:val="16"/>
                <w:szCs w:val="20"/>
                <w:lang w:val="es-DO" w:eastAsia="es-DO"/>
              </w:rPr>
            </w:pPr>
            <w:r w:rsidRPr="00420AAC">
              <w:rPr>
                <w:rFonts w:eastAsia="Times New Roman"/>
                <w:color w:val="4C4747"/>
                <w:spacing w:val="0"/>
                <w:sz w:val="16"/>
                <w:szCs w:val="20"/>
                <w:lang w:val="es-DO" w:eastAsia="es-DO"/>
              </w:rPr>
              <w:t>Cantidad de inspecciones técnica realizadas</w:t>
            </w:r>
          </w:p>
        </w:tc>
        <w:tc>
          <w:tcPr>
            <w:tcW w:w="655" w:type="pct"/>
            <w:shd w:val="clear" w:color="auto" w:fill="auto"/>
            <w:vAlign w:val="center"/>
            <w:hideMark/>
          </w:tcPr>
          <w:p w14:paraId="166C0E39" w14:textId="77777777" w:rsidR="00295532" w:rsidRPr="00420AAC" w:rsidRDefault="00295532" w:rsidP="00295532">
            <w:pPr>
              <w:spacing w:after="0" w:line="240" w:lineRule="auto"/>
              <w:jc w:val="center"/>
              <w:rPr>
                <w:rFonts w:eastAsia="Times New Roman"/>
                <w:color w:val="4C4747"/>
                <w:spacing w:val="0"/>
                <w:sz w:val="16"/>
                <w:szCs w:val="20"/>
                <w:lang w:val="es-DO" w:eastAsia="es-DO"/>
              </w:rPr>
            </w:pPr>
            <w:r w:rsidRPr="00420AAC">
              <w:rPr>
                <w:rFonts w:eastAsia="Times New Roman"/>
                <w:color w:val="4C4747"/>
                <w:spacing w:val="0"/>
                <w:sz w:val="16"/>
                <w:szCs w:val="20"/>
                <w:lang w:val="es-DO" w:eastAsia="es-DO"/>
              </w:rPr>
              <w:t>Licencias de operaciones otorgadas</w:t>
            </w:r>
          </w:p>
        </w:tc>
        <w:tc>
          <w:tcPr>
            <w:tcW w:w="559" w:type="pct"/>
            <w:gridSpan w:val="2"/>
            <w:shd w:val="clear" w:color="auto" w:fill="auto"/>
            <w:vAlign w:val="center"/>
            <w:hideMark/>
          </w:tcPr>
          <w:p w14:paraId="4A6A53CF" w14:textId="77777777" w:rsidR="00295532" w:rsidRPr="00420AAC" w:rsidRDefault="00295532" w:rsidP="00295532">
            <w:pPr>
              <w:spacing w:after="0" w:line="240" w:lineRule="auto"/>
              <w:jc w:val="center"/>
              <w:rPr>
                <w:rFonts w:eastAsia="Times New Roman"/>
                <w:color w:val="4C4747"/>
                <w:spacing w:val="0"/>
                <w:sz w:val="16"/>
                <w:szCs w:val="20"/>
                <w:lang w:val="es-DO" w:eastAsia="es-DO"/>
              </w:rPr>
            </w:pPr>
            <w:r w:rsidRPr="00420AAC">
              <w:rPr>
                <w:rFonts w:eastAsia="Times New Roman"/>
                <w:color w:val="4C4747"/>
                <w:spacing w:val="0"/>
                <w:sz w:val="16"/>
                <w:szCs w:val="20"/>
                <w:lang w:val="es-DO" w:eastAsia="es-DO"/>
              </w:rPr>
              <w:t>Licencias de operaciones otorgadas</w:t>
            </w:r>
          </w:p>
        </w:tc>
        <w:tc>
          <w:tcPr>
            <w:tcW w:w="723" w:type="pct"/>
            <w:shd w:val="clear" w:color="auto" w:fill="auto"/>
            <w:vAlign w:val="center"/>
            <w:hideMark/>
          </w:tcPr>
          <w:p w14:paraId="6C1E0164" w14:textId="77777777" w:rsidR="00295532" w:rsidRPr="00420AAC" w:rsidRDefault="00295532" w:rsidP="00295532">
            <w:pPr>
              <w:spacing w:after="0" w:line="240" w:lineRule="auto"/>
              <w:jc w:val="center"/>
              <w:rPr>
                <w:rFonts w:eastAsia="Times New Roman"/>
                <w:color w:val="4C4747"/>
                <w:spacing w:val="0"/>
                <w:sz w:val="16"/>
                <w:szCs w:val="20"/>
                <w:lang w:val="es-DO" w:eastAsia="es-DO"/>
              </w:rPr>
            </w:pPr>
            <w:r w:rsidRPr="00420AAC">
              <w:rPr>
                <w:rFonts w:eastAsia="Times New Roman"/>
                <w:color w:val="4C4747"/>
                <w:spacing w:val="0"/>
                <w:sz w:val="16"/>
                <w:szCs w:val="20"/>
                <w:lang w:val="es-DO" w:eastAsia="es-DO"/>
              </w:rPr>
              <w:t>Cantidad de servicios de licencias emitidas</w:t>
            </w:r>
          </w:p>
        </w:tc>
      </w:tr>
      <w:tr w:rsidR="00F55A67" w:rsidRPr="00420AAC" w14:paraId="2AFF5966" w14:textId="77777777" w:rsidTr="00420AAC">
        <w:trPr>
          <w:cantSplit/>
          <w:trHeight w:val="383"/>
          <w:jc w:val="center"/>
        </w:trPr>
        <w:tc>
          <w:tcPr>
            <w:tcW w:w="1293" w:type="pct"/>
            <w:gridSpan w:val="3"/>
            <w:shd w:val="clear" w:color="auto" w:fill="auto"/>
            <w:vAlign w:val="center"/>
            <w:hideMark/>
          </w:tcPr>
          <w:p w14:paraId="62450781" w14:textId="205EAB2B" w:rsidR="00295532" w:rsidRPr="00420AAC" w:rsidRDefault="00295532" w:rsidP="00F55A67">
            <w:pPr>
              <w:spacing w:after="0" w:line="240" w:lineRule="auto"/>
              <w:jc w:val="center"/>
              <w:rPr>
                <w:rFonts w:eastAsia="Times New Roman"/>
                <w:b/>
                <w:bCs/>
                <w:color w:val="4C4747"/>
                <w:spacing w:val="0"/>
                <w:sz w:val="20"/>
                <w:szCs w:val="20"/>
                <w:lang w:val="es-DO" w:eastAsia="es-DO"/>
              </w:rPr>
            </w:pPr>
            <w:r w:rsidRPr="00420AAC">
              <w:rPr>
                <w:rFonts w:eastAsia="Times New Roman"/>
                <w:b/>
                <w:bCs/>
                <w:color w:val="4C4747"/>
                <w:spacing w:val="0"/>
                <w:sz w:val="20"/>
                <w:szCs w:val="20"/>
                <w:lang w:val="es-DO" w:eastAsia="es-DO"/>
              </w:rPr>
              <w:t xml:space="preserve">Programación </w:t>
            </w:r>
            <w:r w:rsidR="00E02D19" w:rsidRPr="00420AAC">
              <w:rPr>
                <w:rFonts w:eastAsia="Times New Roman"/>
                <w:b/>
                <w:bCs/>
                <w:color w:val="4C4747"/>
                <w:spacing w:val="0"/>
                <w:sz w:val="20"/>
                <w:szCs w:val="20"/>
                <w:lang w:val="es-DO" w:eastAsia="es-DO"/>
              </w:rPr>
              <w:t>2024</w:t>
            </w:r>
          </w:p>
        </w:tc>
        <w:tc>
          <w:tcPr>
            <w:tcW w:w="1029" w:type="pct"/>
            <w:shd w:val="clear" w:color="auto" w:fill="auto"/>
            <w:vAlign w:val="center"/>
            <w:hideMark/>
          </w:tcPr>
          <w:p w14:paraId="0D3DBD3A" w14:textId="77777777" w:rsidR="00295532" w:rsidRPr="00420AAC" w:rsidRDefault="00295532" w:rsidP="00295532">
            <w:pPr>
              <w:spacing w:after="0" w:line="240" w:lineRule="auto"/>
              <w:jc w:val="center"/>
              <w:rPr>
                <w:rFonts w:eastAsia="Times New Roman"/>
                <w:b/>
                <w:color w:val="4C4747"/>
                <w:spacing w:val="0"/>
                <w:sz w:val="20"/>
                <w:szCs w:val="20"/>
                <w:lang w:val="es-DO" w:eastAsia="es-DO"/>
              </w:rPr>
            </w:pPr>
            <w:r w:rsidRPr="00420AAC">
              <w:rPr>
                <w:rFonts w:eastAsia="Times New Roman"/>
                <w:b/>
                <w:color w:val="4C4747"/>
                <w:spacing w:val="0"/>
                <w:sz w:val="20"/>
                <w:szCs w:val="20"/>
                <w:lang w:val="es-DO" w:eastAsia="es-DO"/>
              </w:rPr>
              <w:t>130,000</w:t>
            </w:r>
          </w:p>
        </w:tc>
        <w:tc>
          <w:tcPr>
            <w:tcW w:w="738" w:type="pct"/>
            <w:shd w:val="clear" w:color="auto" w:fill="auto"/>
            <w:vAlign w:val="center"/>
            <w:hideMark/>
          </w:tcPr>
          <w:p w14:paraId="149119FD" w14:textId="77777777" w:rsidR="00295532" w:rsidRPr="00420AAC" w:rsidRDefault="00295532" w:rsidP="00295532">
            <w:pPr>
              <w:spacing w:after="0" w:line="240" w:lineRule="auto"/>
              <w:jc w:val="center"/>
              <w:rPr>
                <w:rFonts w:eastAsia="Times New Roman"/>
                <w:b/>
                <w:color w:val="4C4747"/>
                <w:spacing w:val="0"/>
                <w:sz w:val="20"/>
                <w:szCs w:val="20"/>
                <w:lang w:val="es-DO" w:eastAsia="es-DO"/>
              </w:rPr>
            </w:pPr>
            <w:r w:rsidRPr="00420AAC">
              <w:rPr>
                <w:rFonts w:eastAsia="Times New Roman"/>
                <w:b/>
                <w:color w:val="4C4747"/>
                <w:spacing w:val="0"/>
                <w:sz w:val="20"/>
                <w:szCs w:val="20"/>
                <w:lang w:val="es-DO" w:eastAsia="es-DO"/>
              </w:rPr>
              <w:t>11,500</w:t>
            </w:r>
          </w:p>
        </w:tc>
        <w:tc>
          <w:tcPr>
            <w:tcW w:w="655" w:type="pct"/>
            <w:shd w:val="clear" w:color="auto" w:fill="auto"/>
            <w:vAlign w:val="center"/>
            <w:hideMark/>
          </w:tcPr>
          <w:p w14:paraId="1D9EB011" w14:textId="77777777" w:rsidR="00295532" w:rsidRPr="00420AAC" w:rsidRDefault="00295532" w:rsidP="00295532">
            <w:pPr>
              <w:spacing w:after="0" w:line="240" w:lineRule="auto"/>
              <w:jc w:val="center"/>
              <w:rPr>
                <w:rFonts w:eastAsia="Times New Roman"/>
                <w:b/>
                <w:color w:val="4C4747"/>
                <w:spacing w:val="0"/>
                <w:sz w:val="20"/>
                <w:szCs w:val="20"/>
                <w:lang w:val="es-DO" w:eastAsia="es-DO"/>
              </w:rPr>
            </w:pPr>
            <w:r w:rsidRPr="00420AAC">
              <w:rPr>
                <w:rFonts w:eastAsia="Times New Roman"/>
                <w:b/>
                <w:color w:val="4C4747"/>
                <w:spacing w:val="0"/>
                <w:sz w:val="20"/>
                <w:szCs w:val="20"/>
                <w:lang w:val="es-DO" w:eastAsia="es-DO"/>
              </w:rPr>
              <w:t>120,000</w:t>
            </w:r>
          </w:p>
        </w:tc>
        <w:tc>
          <w:tcPr>
            <w:tcW w:w="559" w:type="pct"/>
            <w:gridSpan w:val="2"/>
            <w:shd w:val="clear" w:color="auto" w:fill="auto"/>
            <w:vAlign w:val="center"/>
            <w:hideMark/>
          </w:tcPr>
          <w:p w14:paraId="6BD535A5" w14:textId="77777777" w:rsidR="00295532" w:rsidRPr="00420AAC" w:rsidRDefault="00295532" w:rsidP="00295532">
            <w:pPr>
              <w:spacing w:after="0" w:line="240" w:lineRule="auto"/>
              <w:jc w:val="center"/>
              <w:rPr>
                <w:rFonts w:eastAsia="Times New Roman"/>
                <w:b/>
                <w:color w:val="4C4747"/>
                <w:spacing w:val="0"/>
                <w:sz w:val="20"/>
                <w:szCs w:val="20"/>
                <w:lang w:val="es-DO" w:eastAsia="es-DO"/>
              </w:rPr>
            </w:pPr>
            <w:r w:rsidRPr="00420AAC">
              <w:rPr>
                <w:rFonts w:eastAsia="Times New Roman"/>
                <w:b/>
                <w:color w:val="4C4747"/>
                <w:spacing w:val="0"/>
                <w:sz w:val="20"/>
                <w:szCs w:val="20"/>
                <w:lang w:val="es-DO" w:eastAsia="es-DO"/>
              </w:rPr>
              <w:t>120</w:t>
            </w:r>
          </w:p>
        </w:tc>
        <w:tc>
          <w:tcPr>
            <w:tcW w:w="723" w:type="pct"/>
            <w:shd w:val="clear" w:color="auto" w:fill="auto"/>
            <w:vAlign w:val="center"/>
            <w:hideMark/>
          </w:tcPr>
          <w:p w14:paraId="6D77E0FE" w14:textId="77777777" w:rsidR="00295532" w:rsidRPr="00420AAC" w:rsidRDefault="00295532" w:rsidP="00295532">
            <w:pPr>
              <w:spacing w:after="0" w:line="240" w:lineRule="auto"/>
              <w:jc w:val="center"/>
              <w:rPr>
                <w:rFonts w:eastAsia="Times New Roman"/>
                <w:b/>
                <w:color w:val="4C4747"/>
                <w:spacing w:val="0"/>
                <w:sz w:val="20"/>
                <w:szCs w:val="20"/>
                <w:lang w:val="es-DO" w:eastAsia="es-DO"/>
              </w:rPr>
            </w:pPr>
            <w:r w:rsidRPr="00420AAC">
              <w:rPr>
                <w:rFonts w:eastAsia="Times New Roman"/>
                <w:b/>
                <w:color w:val="4C4747"/>
                <w:spacing w:val="0"/>
                <w:sz w:val="20"/>
                <w:szCs w:val="20"/>
                <w:lang w:val="es-DO" w:eastAsia="es-DO"/>
              </w:rPr>
              <w:t>750,001</w:t>
            </w:r>
          </w:p>
        </w:tc>
      </w:tr>
      <w:tr w:rsidR="00420AAC" w:rsidRPr="00420AAC" w14:paraId="1EB6245E" w14:textId="77777777" w:rsidTr="00420AAC">
        <w:trPr>
          <w:cantSplit/>
          <w:trHeight w:val="207"/>
          <w:jc w:val="center"/>
        </w:trPr>
        <w:tc>
          <w:tcPr>
            <w:tcW w:w="309" w:type="pct"/>
            <w:vMerge w:val="restart"/>
            <w:shd w:val="clear" w:color="auto" w:fill="73D3DD"/>
            <w:textDirection w:val="btLr"/>
            <w:vAlign w:val="center"/>
            <w:hideMark/>
          </w:tcPr>
          <w:p w14:paraId="3C7AB255" w14:textId="2A489A90" w:rsidR="00DF53B8" w:rsidRPr="00420AAC" w:rsidRDefault="00E02D19" w:rsidP="00DF53B8">
            <w:pPr>
              <w:spacing w:after="0" w:line="240" w:lineRule="auto"/>
              <w:ind w:left="113" w:right="113"/>
              <w:jc w:val="center"/>
              <w:rPr>
                <w:rFonts w:eastAsia="Times New Roman"/>
                <w:b/>
                <w:bCs/>
                <w:color w:val="0D0D0D"/>
                <w:spacing w:val="0"/>
                <w:sz w:val="18"/>
                <w:szCs w:val="20"/>
                <w:lang w:val="es-DO" w:eastAsia="es-DO"/>
              </w:rPr>
            </w:pPr>
            <w:r w:rsidRPr="00420AAC">
              <w:rPr>
                <w:rFonts w:eastAsia="Times New Roman"/>
                <w:b/>
                <w:bCs/>
                <w:color w:val="FFFFFF" w:themeColor="background1"/>
                <w:spacing w:val="0"/>
                <w:sz w:val="18"/>
                <w:szCs w:val="20"/>
                <w:lang w:val="es-DO" w:eastAsia="es-DO"/>
              </w:rPr>
              <w:t>EJECUCIÓN 2024</w:t>
            </w:r>
          </w:p>
        </w:tc>
        <w:tc>
          <w:tcPr>
            <w:tcW w:w="549" w:type="pct"/>
            <w:vMerge w:val="restart"/>
            <w:shd w:val="clear" w:color="auto" w:fill="73D3DD"/>
            <w:vAlign w:val="center"/>
          </w:tcPr>
          <w:p w14:paraId="2FD67606" w14:textId="2B70EFBB" w:rsidR="00DF53B8" w:rsidRPr="00420AAC" w:rsidRDefault="00DF53B8" w:rsidP="00420AAC">
            <w:pPr>
              <w:spacing w:after="0" w:line="240" w:lineRule="auto"/>
              <w:jc w:val="center"/>
              <w:rPr>
                <w:rFonts w:eastAsia="Times New Roman"/>
                <w:b/>
                <w:bCs/>
                <w:color w:val="FFFFFF" w:themeColor="background1"/>
                <w:spacing w:val="0"/>
                <w:sz w:val="18"/>
                <w:szCs w:val="20"/>
                <w:lang w:val="es-DO" w:eastAsia="es-DO"/>
              </w:rPr>
            </w:pPr>
            <w:r w:rsidRPr="00420AAC">
              <w:rPr>
                <w:rFonts w:eastAsia="Times New Roman"/>
                <w:b/>
                <w:bCs/>
                <w:color w:val="FFFFFF" w:themeColor="background1"/>
                <w:spacing w:val="0"/>
                <w:sz w:val="18"/>
                <w:szCs w:val="20"/>
                <w:lang w:val="es-DO" w:eastAsia="es-DO"/>
              </w:rPr>
              <w:t>Anual</w:t>
            </w:r>
          </w:p>
        </w:tc>
        <w:tc>
          <w:tcPr>
            <w:tcW w:w="436" w:type="pct"/>
            <w:shd w:val="clear" w:color="auto" w:fill="436EBE"/>
            <w:vAlign w:val="center"/>
            <w:hideMark/>
          </w:tcPr>
          <w:p w14:paraId="517A8D4F" w14:textId="4282351B" w:rsidR="00DF53B8" w:rsidRPr="00420AAC" w:rsidRDefault="00DF53B8" w:rsidP="00F55A67">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Total</w:t>
            </w:r>
          </w:p>
        </w:tc>
        <w:tc>
          <w:tcPr>
            <w:tcW w:w="1029" w:type="pct"/>
            <w:shd w:val="clear" w:color="auto" w:fill="436EBE"/>
            <w:vAlign w:val="center"/>
            <w:hideMark/>
          </w:tcPr>
          <w:p w14:paraId="658BF453" w14:textId="77777777" w:rsidR="00DF53B8" w:rsidRPr="00420AAC" w:rsidRDefault="00DF53B8" w:rsidP="00FA1B95">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129,620</w:t>
            </w:r>
          </w:p>
        </w:tc>
        <w:tc>
          <w:tcPr>
            <w:tcW w:w="738" w:type="pct"/>
            <w:shd w:val="clear" w:color="auto" w:fill="436EBE"/>
            <w:vAlign w:val="center"/>
            <w:hideMark/>
          </w:tcPr>
          <w:p w14:paraId="4529122F" w14:textId="77777777" w:rsidR="00DF53B8" w:rsidRPr="00420AAC" w:rsidRDefault="00DF53B8" w:rsidP="00FA1B95">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14,451</w:t>
            </w:r>
          </w:p>
        </w:tc>
        <w:tc>
          <w:tcPr>
            <w:tcW w:w="655" w:type="pct"/>
            <w:shd w:val="clear" w:color="auto" w:fill="436EBE"/>
            <w:vAlign w:val="center"/>
            <w:hideMark/>
          </w:tcPr>
          <w:p w14:paraId="53AB5C7B" w14:textId="5BFD425D" w:rsidR="00DF53B8" w:rsidRPr="00420AAC" w:rsidRDefault="00DF53B8" w:rsidP="00FA1B95">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83,61</w:t>
            </w:r>
            <w:r w:rsidR="007F30FF" w:rsidRPr="00420AAC">
              <w:rPr>
                <w:rFonts w:eastAsia="Times New Roman"/>
                <w:b/>
                <w:bCs/>
                <w:color w:val="FFFFFF" w:themeColor="background1"/>
                <w:spacing w:val="0"/>
                <w:sz w:val="20"/>
                <w:szCs w:val="20"/>
                <w:lang w:val="es-DO" w:eastAsia="es-DO"/>
              </w:rPr>
              <w:t>3</w:t>
            </w:r>
          </w:p>
        </w:tc>
        <w:tc>
          <w:tcPr>
            <w:tcW w:w="559" w:type="pct"/>
            <w:gridSpan w:val="2"/>
            <w:shd w:val="clear" w:color="auto" w:fill="436EBE"/>
            <w:vAlign w:val="center"/>
            <w:hideMark/>
          </w:tcPr>
          <w:p w14:paraId="7007B87E" w14:textId="77777777" w:rsidR="00DF53B8" w:rsidRPr="00420AAC" w:rsidRDefault="00DF53B8" w:rsidP="00FA1B95">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23</w:t>
            </w:r>
          </w:p>
        </w:tc>
        <w:tc>
          <w:tcPr>
            <w:tcW w:w="723" w:type="pct"/>
            <w:shd w:val="clear" w:color="auto" w:fill="436EBE"/>
            <w:vAlign w:val="center"/>
            <w:hideMark/>
          </w:tcPr>
          <w:p w14:paraId="733DA37F" w14:textId="080DA10F" w:rsidR="00DF53B8" w:rsidRPr="00420AAC" w:rsidRDefault="00E02D19" w:rsidP="00FA1B95">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675,968</w:t>
            </w:r>
          </w:p>
        </w:tc>
      </w:tr>
      <w:tr w:rsidR="00420AAC" w:rsidRPr="00420AAC" w14:paraId="090ED19C" w14:textId="77777777" w:rsidTr="00420AAC">
        <w:trPr>
          <w:cantSplit/>
          <w:trHeight w:val="253"/>
          <w:jc w:val="center"/>
        </w:trPr>
        <w:tc>
          <w:tcPr>
            <w:tcW w:w="309" w:type="pct"/>
            <w:vMerge/>
            <w:shd w:val="clear" w:color="auto" w:fill="73D3DD"/>
            <w:vAlign w:val="center"/>
            <w:hideMark/>
          </w:tcPr>
          <w:p w14:paraId="7FE33013" w14:textId="77777777" w:rsidR="00DF53B8" w:rsidRPr="00420AAC" w:rsidRDefault="00DF53B8" w:rsidP="00295532">
            <w:pPr>
              <w:spacing w:after="0" w:line="240" w:lineRule="auto"/>
              <w:jc w:val="center"/>
              <w:rPr>
                <w:rFonts w:eastAsia="Times New Roman"/>
                <w:b/>
                <w:bCs/>
                <w:color w:val="0D0D0D"/>
                <w:spacing w:val="0"/>
                <w:sz w:val="18"/>
                <w:szCs w:val="20"/>
                <w:lang w:val="es-DO" w:eastAsia="es-DO"/>
              </w:rPr>
            </w:pPr>
          </w:p>
        </w:tc>
        <w:tc>
          <w:tcPr>
            <w:tcW w:w="549" w:type="pct"/>
            <w:vMerge/>
            <w:shd w:val="clear" w:color="auto" w:fill="73D3DD"/>
            <w:vAlign w:val="center"/>
          </w:tcPr>
          <w:p w14:paraId="4C9DECE9" w14:textId="530EF53E" w:rsidR="00DF53B8" w:rsidRPr="00420AAC" w:rsidRDefault="00DF53B8" w:rsidP="00295532">
            <w:pPr>
              <w:spacing w:after="0" w:line="240" w:lineRule="auto"/>
              <w:jc w:val="center"/>
              <w:rPr>
                <w:rFonts w:eastAsia="Times New Roman"/>
                <w:b/>
                <w:bCs/>
                <w:color w:val="FFFFFF" w:themeColor="background1"/>
                <w:spacing w:val="0"/>
                <w:sz w:val="18"/>
                <w:szCs w:val="20"/>
                <w:lang w:val="es-DO" w:eastAsia="es-DO"/>
              </w:rPr>
            </w:pPr>
          </w:p>
        </w:tc>
        <w:tc>
          <w:tcPr>
            <w:tcW w:w="436" w:type="pct"/>
            <w:shd w:val="clear" w:color="auto" w:fill="436EBE"/>
            <w:vAlign w:val="center"/>
            <w:hideMark/>
          </w:tcPr>
          <w:p w14:paraId="61967A6A" w14:textId="77777777" w:rsidR="00DF53B8" w:rsidRPr="00420AAC" w:rsidRDefault="00DF53B8" w:rsidP="00F55A67">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w:t>
            </w:r>
          </w:p>
        </w:tc>
        <w:tc>
          <w:tcPr>
            <w:tcW w:w="1029" w:type="pct"/>
            <w:shd w:val="clear" w:color="auto" w:fill="436EBE"/>
            <w:vAlign w:val="center"/>
            <w:hideMark/>
          </w:tcPr>
          <w:p w14:paraId="64E31131" w14:textId="77777777" w:rsidR="00DF53B8" w:rsidRPr="00420AAC" w:rsidRDefault="00DF53B8" w:rsidP="00FA1B95">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99.7%</w:t>
            </w:r>
          </w:p>
        </w:tc>
        <w:tc>
          <w:tcPr>
            <w:tcW w:w="738" w:type="pct"/>
            <w:shd w:val="clear" w:color="auto" w:fill="436EBE"/>
            <w:vAlign w:val="center"/>
            <w:hideMark/>
          </w:tcPr>
          <w:p w14:paraId="76177916" w14:textId="77777777" w:rsidR="00DF53B8" w:rsidRPr="00420AAC" w:rsidRDefault="00DF53B8" w:rsidP="00FA1B95">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125.7%</w:t>
            </w:r>
          </w:p>
        </w:tc>
        <w:tc>
          <w:tcPr>
            <w:tcW w:w="655" w:type="pct"/>
            <w:shd w:val="clear" w:color="auto" w:fill="436EBE"/>
            <w:vAlign w:val="center"/>
            <w:hideMark/>
          </w:tcPr>
          <w:p w14:paraId="7D8D3D98" w14:textId="77777777" w:rsidR="00DF53B8" w:rsidRPr="00420AAC" w:rsidRDefault="00DF53B8" w:rsidP="00FA1B95">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69.7%</w:t>
            </w:r>
          </w:p>
        </w:tc>
        <w:tc>
          <w:tcPr>
            <w:tcW w:w="559" w:type="pct"/>
            <w:gridSpan w:val="2"/>
            <w:shd w:val="clear" w:color="auto" w:fill="436EBE"/>
            <w:vAlign w:val="center"/>
            <w:hideMark/>
          </w:tcPr>
          <w:p w14:paraId="2E80F31F" w14:textId="77777777" w:rsidR="00DF53B8" w:rsidRPr="00420AAC" w:rsidRDefault="00DF53B8" w:rsidP="00FA1B95">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19.2%</w:t>
            </w:r>
          </w:p>
        </w:tc>
        <w:tc>
          <w:tcPr>
            <w:tcW w:w="723" w:type="pct"/>
            <w:shd w:val="clear" w:color="auto" w:fill="436EBE"/>
            <w:vAlign w:val="center"/>
            <w:hideMark/>
          </w:tcPr>
          <w:p w14:paraId="23FBAC54" w14:textId="77777777" w:rsidR="00DF53B8" w:rsidRPr="00420AAC" w:rsidRDefault="00DF53B8" w:rsidP="00FA1B95">
            <w:pPr>
              <w:spacing w:after="0" w:line="240" w:lineRule="auto"/>
              <w:jc w:val="center"/>
              <w:rPr>
                <w:rFonts w:eastAsia="Times New Roman"/>
                <w:b/>
                <w:bCs/>
                <w:color w:val="FFFFFF" w:themeColor="background1"/>
                <w:spacing w:val="0"/>
                <w:sz w:val="20"/>
                <w:szCs w:val="20"/>
                <w:lang w:val="es-DO" w:eastAsia="es-DO"/>
              </w:rPr>
            </w:pPr>
            <w:r w:rsidRPr="00420AAC">
              <w:rPr>
                <w:rFonts w:eastAsia="Times New Roman"/>
                <w:b/>
                <w:bCs/>
                <w:color w:val="FFFFFF" w:themeColor="background1"/>
                <w:spacing w:val="0"/>
                <w:sz w:val="20"/>
                <w:szCs w:val="20"/>
                <w:lang w:val="es-DO" w:eastAsia="es-DO"/>
              </w:rPr>
              <w:t>90.1%</w:t>
            </w:r>
          </w:p>
        </w:tc>
      </w:tr>
      <w:tr w:rsidR="006D278E" w:rsidRPr="00420AAC" w14:paraId="5B4CA457" w14:textId="77777777" w:rsidTr="00420AAC">
        <w:trPr>
          <w:cantSplit/>
          <w:trHeight w:val="227"/>
          <w:jc w:val="center"/>
        </w:trPr>
        <w:tc>
          <w:tcPr>
            <w:tcW w:w="309" w:type="pct"/>
            <w:vMerge/>
            <w:shd w:val="clear" w:color="auto" w:fill="73D3DD"/>
            <w:vAlign w:val="center"/>
            <w:hideMark/>
          </w:tcPr>
          <w:p w14:paraId="037C4FD3" w14:textId="77777777" w:rsidR="00DF53B8" w:rsidRPr="00420AAC" w:rsidRDefault="00DF53B8" w:rsidP="00295532">
            <w:pPr>
              <w:spacing w:after="0" w:line="240" w:lineRule="auto"/>
              <w:jc w:val="center"/>
              <w:rPr>
                <w:rFonts w:eastAsia="Times New Roman"/>
                <w:b/>
                <w:bCs/>
                <w:color w:val="0D0D0D"/>
                <w:spacing w:val="0"/>
                <w:sz w:val="18"/>
                <w:szCs w:val="20"/>
                <w:lang w:val="es-DO" w:eastAsia="es-DO"/>
              </w:rPr>
            </w:pPr>
          </w:p>
        </w:tc>
        <w:tc>
          <w:tcPr>
            <w:tcW w:w="549" w:type="pct"/>
            <w:vMerge w:val="restart"/>
            <w:shd w:val="clear" w:color="auto" w:fill="73D3DD"/>
            <w:vAlign w:val="center"/>
          </w:tcPr>
          <w:p w14:paraId="211571E7" w14:textId="61F275AD" w:rsidR="00DF53B8" w:rsidRPr="00420AAC" w:rsidRDefault="00DF53B8" w:rsidP="00420AAC">
            <w:pPr>
              <w:spacing w:after="0" w:line="240" w:lineRule="auto"/>
              <w:jc w:val="center"/>
              <w:rPr>
                <w:rFonts w:eastAsia="Times New Roman"/>
                <w:b/>
                <w:bCs/>
                <w:color w:val="FFFFFF" w:themeColor="background1"/>
                <w:spacing w:val="0"/>
                <w:sz w:val="18"/>
                <w:szCs w:val="20"/>
                <w:lang w:val="es-DO" w:eastAsia="es-DO"/>
              </w:rPr>
            </w:pPr>
            <w:r w:rsidRPr="00420AAC">
              <w:rPr>
                <w:rFonts w:eastAsia="Times New Roman"/>
                <w:b/>
                <w:bCs/>
                <w:color w:val="FFFFFF" w:themeColor="background1"/>
                <w:spacing w:val="0"/>
                <w:sz w:val="18"/>
                <w:szCs w:val="20"/>
                <w:lang w:val="es-DO" w:eastAsia="es-DO"/>
              </w:rPr>
              <w:t>Trimestral</w:t>
            </w:r>
          </w:p>
        </w:tc>
        <w:tc>
          <w:tcPr>
            <w:tcW w:w="436" w:type="pct"/>
            <w:shd w:val="clear" w:color="auto" w:fill="auto"/>
            <w:vAlign w:val="center"/>
            <w:hideMark/>
          </w:tcPr>
          <w:p w14:paraId="4EBF6835" w14:textId="628644B8" w:rsidR="00DF53B8" w:rsidRPr="00420AAC" w:rsidRDefault="00DF53B8" w:rsidP="00F55A67">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1T</w:t>
            </w:r>
          </w:p>
        </w:tc>
        <w:tc>
          <w:tcPr>
            <w:tcW w:w="1029" w:type="pct"/>
            <w:shd w:val="clear" w:color="000000" w:fill="FFFFFF"/>
            <w:vAlign w:val="center"/>
            <w:hideMark/>
          </w:tcPr>
          <w:p w14:paraId="200DA96D"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40,502</w:t>
            </w:r>
          </w:p>
        </w:tc>
        <w:tc>
          <w:tcPr>
            <w:tcW w:w="738" w:type="pct"/>
            <w:shd w:val="clear" w:color="000000" w:fill="FFFFFF"/>
            <w:vAlign w:val="center"/>
            <w:hideMark/>
          </w:tcPr>
          <w:p w14:paraId="47296ADA"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2,792</w:t>
            </w:r>
          </w:p>
        </w:tc>
        <w:tc>
          <w:tcPr>
            <w:tcW w:w="655" w:type="pct"/>
            <w:shd w:val="clear" w:color="000000" w:fill="FFFFFF"/>
            <w:vAlign w:val="center"/>
            <w:hideMark/>
          </w:tcPr>
          <w:p w14:paraId="1AF50623" w14:textId="6BF0DB67" w:rsidR="005831C7" w:rsidRPr="00420AAC" w:rsidRDefault="005831C7" w:rsidP="005831C7">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42,172</w:t>
            </w:r>
          </w:p>
        </w:tc>
        <w:tc>
          <w:tcPr>
            <w:tcW w:w="559" w:type="pct"/>
            <w:gridSpan w:val="2"/>
            <w:shd w:val="clear" w:color="000000" w:fill="FFFFFF"/>
            <w:vAlign w:val="center"/>
            <w:hideMark/>
          </w:tcPr>
          <w:p w14:paraId="44F9377E"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4</w:t>
            </w:r>
          </w:p>
        </w:tc>
        <w:tc>
          <w:tcPr>
            <w:tcW w:w="723" w:type="pct"/>
            <w:shd w:val="clear" w:color="000000" w:fill="FFFFFF"/>
            <w:vAlign w:val="center"/>
            <w:hideMark/>
          </w:tcPr>
          <w:p w14:paraId="27D2C141"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226,185</w:t>
            </w:r>
          </w:p>
        </w:tc>
      </w:tr>
      <w:tr w:rsidR="006D278E" w:rsidRPr="00420AAC" w14:paraId="6DC64A6A" w14:textId="77777777" w:rsidTr="00420AAC">
        <w:trPr>
          <w:cantSplit/>
          <w:trHeight w:val="227"/>
          <w:jc w:val="center"/>
        </w:trPr>
        <w:tc>
          <w:tcPr>
            <w:tcW w:w="309" w:type="pct"/>
            <w:vMerge/>
            <w:shd w:val="clear" w:color="auto" w:fill="73D3DD"/>
            <w:vAlign w:val="center"/>
            <w:hideMark/>
          </w:tcPr>
          <w:p w14:paraId="7CDE3EA8" w14:textId="77777777" w:rsidR="00DF53B8" w:rsidRPr="00420AAC" w:rsidRDefault="00DF53B8" w:rsidP="00295532">
            <w:pPr>
              <w:spacing w:after="0" w:line="240" w:lineRule="auto"/>
              <w:rPr>
                <w:rFonts w:eastAsia="Times New Roman"/>
                <w:b/>
                <w:bCs/>
                <w:color w:val="0D0D0D"/>
                <w:spacing w:val="0"/>
                <w:sz w:val="20"/>
                <w:szCs w:val="20"/>
                <w:lang w:val="es-DO" w:eastAsia="es-DO"/>
              </w:rPr>
            </w:pPr>
          </w:p>
        </w:tc>
        <w:tc>
          <w:tcPr>
            <w:tcW w:w="549" w:type="pct"/>
            <w:vMerge/>
            <w:shd w:val="clear" w:color="auto" w:fill="73D3DD"/>
            <w:vAlign w:val="center"/>
          </w:tcPr>
          <w:p w14:paraId="2649939F" w14:textId="6B0D6B67" w:rsidR="00DF53B8" w:rsidRPr="00420AAC" w:rsidRDefault="00DF53B8" w:rsidP="00295532">
            <w:pPr>
              <w:spacing w:after="0" w:line="240" w:lineRule="auto"/>
              <w:rPr>
                <w:rFonts w:eastAsia="Times New Roman"/>
                <w:b/>
                <w:bCs/>
                <w:color w:val="0D0D0D"/>
                <w:spacing w:val="0"/>
                <w:sz w:val="20"/>
                <w:szCs w:val="20"/>
                <w:lang w:val="es-DO" w:eastAsia="es-DO"/>
              </w:rPr>
            </w:pPr>
          </w:p>
        </w:tc>
        <w:tc>
          <w:tcPr>
            <w:tcW w:w="436" w:type="pct"/>
            <w:shd w:val="clear" w:color="auto" w:fill="auto"/>
            <w:vAlign w:val="center"/>
            <w:hideMark/>
          </w:tcPr>
          <w:p w14:paraId="6FB0F175" w14:textId="34773D77" w:rsidR="00DF53B8" w:rsidRPr="00420AAC" w:rsidRDefault="00DF53B8" w:rsidP="00F55A67">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2T</w:t>
            </w:r>
          </w:p>
        </w:tc>
        <w:tc>
          <w:tcPr>
            <w:tcW w:w="1029" w:type="pct"/>
            <w:shd w:val="clear" w:color="000000" w:fill="FFFFFF"/>
            <w:vAlign w:val="center"/>
            <w:hideMark/>
          </w:tcPr>
          <w:p w14:paraId="722C0645"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45,667</w:t>
            </w:r>
          </w:p>
        </w:tc>
        <w:tc>
          <w:tcPr>
            <w:tcW w:w="738" w:type="pct"/>
            <w:shd w:val="clear" w:color="000000" w:fill="FFFFFF"/>
            <w:vAlign w:val="center"/>
            <w:hideMark/>
          </w:tcPr>
          <w:p w14:paraId="1DF96D25"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266</w:t>
            </w:r>
          </w:p>
        </w:tc>
        <w:tc>
          <w:tcPr>
            <w:tcW w:w="655" w:type="pct"/>
            <w:shd w:val="clear" w:color="000000" w:fill="FFFFFF"/>
            <w:vAlign w:val="center"/>
            <w:hideMark/>
          </w:tcPr>
          <w:p w14:paraId="04DCE376" w14:textId="75E48228" w:rsidR="00DF53B8" w:rsidRPr="00420AAC" w:rsidRDefault="005831C7"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15,523</w:t>
            </w:r>
          </w:p>
        </w:tc>
        <w:tc>
          <w:tcPr>
            <w:tcW w:w="559" w:type="pct"/>
            <w:gridSpan w:val="2"/>
            <w:shd w:val="clear" w:color="000000" w:fill="FFFFFF"/>
            <w:vAlign w:val="center"/>
            <w:hideMark/>
          </w:tcPr>
          <w:p w14:paraId="290ED021"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3</w:t>
            </w:r>
          </w:p>
        </w:tc>
        <w:tc>
          <w:tcPr>
            <w:tcW w:w="723" w:type="pct"/>
            <w:shd w:val="clear" w:color="000000" w:fill="FFFFFF"/>
            <w:vAlign w:val="center"/>
            <w:hideMark/>
          </w:tcPr>
          <w:p w14:paraId="3853468C"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160,491</w:t>
            </w:r>
          </w:p>
        </w:tc>
      </w:tr>
      <w:tr w:rsidR="006D278E" w:rsidRPr="00420AAC" w14:paraId="2E1DF6FB" w14:textId="77777777" w:rsidTr="00420AAC">
        <w:trPr>
          <w:cantSplit/>
          <w:trHeight w:val="227"/>
          <w:jc w:val="center"/>
        </w:trPr>
        <w:tc>
          <w:tcPr>
            <w:tcW w:w="309" w:type="pct"/>
            <w:vMerge/>
            <w:shd w:val="clear" w:color="auto" w:fill="73D3DD"/>
            <w:vAlign w:val="center"/>
            <w:hideMark/>
          </w:tcPr>
          <w:p w14:paraId="389C9BAF" w14:textId="77777777" w:rsidR="00DF53B8" w:rsidRPr="00420AAC" w:rsidRDefault="00DF53B8" w:rsidP="00295532">
            <w:pPr>
              <w:spacing w:after="0" w:line="240" w:lineRule="auto"/>
              <w:rPr>
                <w:rFonts w:eastAsia="Times New Roman"/>
                <w:b/>
                <w:bCs/>
                <w:color w:val="0D0D0D"/>
                <w:spacing w:val="0"/>
                <w:sz w:val="20"/>
                <w:szCs w:val="20"/>
                <w:lang w:val="es-DO" w:eastAsia="es-DO"/>
              </w:rPr>
            </w:pPr>
          </w:p>
        </w:tc>
        <w:tc>
          <w:tcPr>
            <w:tcW w:w="549" w:type="pct"/>
            <w:vMerge/>
            <w:shd w:val="clear" w:color="auto" w:fill="73D3DD"/>
            <w:vAlign w:val="center"/>
          </w:tcPr>
          <w:p w14:paraId="6B21B160" w14:textId="4048817E" w:rsidR="00DF53B8" w:rsidRPr="00420AAC" w:rsidRDefault="00DF53B8" w:rsidP="00295532">
            <w:pPr>
              <w:spacing w:after="0" w:line="240" w:lineRule="auto"/>
              <w:rPr>
                <w:rFonts w:eastAsia="Times New Roman"/>
                <w:b/>
                <w:bCs/>
                <w:color w:val="0D0D0D"/>
                <w:spacing w:val="0"/>
                <w:sz w:val="20"/>
                <w:szCs w:val="20"/>
                <w:lang w:val="es-DO" w:eastAsia="es-DO"/>
              </w:rPr>
            </w:pPr>
          </w:p>
        </w:tc>
        <w:tc>
          <w:tcPr>
            <w:tcW w:w="436" w:type="pct"/>
            <w:shd w:val="clear" w:color="auto" w:fill="auto"/>
            <w:vAlign w:val="center"/>
            <w:hideMark/>
          </w:tcPr>
          <w:p w14:paraId="069EAD3C" w14:textId="3F9D7ECC" w:rsidR="00DF53B8" w:rsidRPr="00420AAC" w:rsidRDefault="00DF53B8" w:rsidP="00F55A67">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3T</w:t>
            </w:r>
          </w:p>
        </w:tc>
        <w:tc>
          <w:tcPr>
            <w:tcW w:w="1029" w:type="pct"/>
            <w:shd w:val="clear" w:color="000000" w:fill="FFFFFF"/>
            <w:vAlign w:val="center"/>
            <w:hideMark/>
          </w:tcPr>
          <w:p w14:paraId="106885EE"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32,095</w:t>
            </w:r>
          </w:p>
        </w:tc>
        <w:tc>
          <w:tcPr>
            <w:tcW w:w="738" w:type="pct"/>
            <w:shd w:val="clear" w:color="000000" w:fill="FFFFFF"/>
            <w:vAlign w:val="center"/>
            <w:hideMark/>
          </w:tcPr>
          <w:p w14:paraId="14E6B89B"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1,500</w:t>
            </w:r>
          </w:p>
        </w:tc>
        <w:tc>
          <w:tcPr>
            <w:tcW w:w="655" w:type="pct"/>
            <w:shd w:val="clear" w:color="000000" w:fill="FFFFFF"/>
            <w:vAlign w:val="center"/>
            <w:hideMark/>
          </w:tcPr>
          <w:p w14:paraId="7244CE2C" w14:textId="15F347F0" w:rsidR="00DF53B8" w:rsidRPr="00420AAC" w:rsidRDefault="005831C7"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14.769</w:t>
            </w:r>
          </w:p>
        </w:tc>
        <w:tc>
          <w:tcPr>
            <w:tcW w:w="559" w:type="pct"/>
            <w:gridSpan w:val="2"/>
            <w:shd w:val="clear" w:color="000000" w:fill="FFFFFF"/>
            <w:vAlign w:val="center"/>
            <w:hideMark/>
          </w:tcPr>
          <w:p w14:paraId="54A67335"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0</w:t>
            </w:r>
          </w:p>
        </w:tc>
        <w:tc>
          <w:tcPr>
            <w:tcW w:w="723" w:type="pct"/>
            <w:shd w:val="clear" w:color="000000" w:fill="FFFFFF"/>
            <w:vAlign w:val="center"/>
            <w:hideMark/>
          </w:tcPr>
          <w:p w14:paraId="109E9099"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160,628</w:t>
            </w:r>
          </w:p>
        </w:tc>
      </w:tr>
      <w:tr w:rsidR="006D278E" w:rsidRPr="00420AAC" w14:paraId="446C5AC7" w14:textId="77777777" w:rsidTr="00420AAC">
        <w:trPr>
          <w:cantSplit/>
          <w:trHeight w:val="227"/>
          <w:jc w:val="center"/>
        </w:trPr>
        <w:tc>
          <w:tcPr>
            <w:tcW w:w="309" w:type="pct"/>
            <w:vMerge/>
            <w:shd w:val="clear" w:color="auto" w:fill="73D3DD"/>
            <w:vAlign w:val="center"/>
            <w:hideMark/>
          </w:tcPr>
          <w:p w14:paraId="3B2CC9DA" w14:textId="77777777" w:rsidR="00DF53B8" w:rsidRPr="00420AAC" w:rsidRDefault="00DF53B8" w:rsidP="00295532">
            <w:pPr>
              <w:spacing w:after="0" w:line="240" w:lineRule="auto"/>
              <w:rPr>
                <w:rFonts w:eastAsia="Times New Roman"/>
                <w:b/>
                <w:bCs/>
                <w:color w:val="0D0D0D"/>
                <w:spacing w:val="0"/>
                <w:sz w:val="20"/>
                <w:szCs w:val="20"/>
                <w:lang w:val="es-DO" w:eastAsia="es-DO"/>
              </w:rPr>
            </w:pPr>
          </w:p>
        </w:tc>
        <w:tc>
          <w:tcPr>
            <w:tcW w:w="549" w:type="pct"/>
            <w:vMerge/>
            <w:shd w:val="clear" w:color="auto" w:fill="73D3DD"/>
            <w:vAlign w:val="center"/>
          </w:tcPr>
          <w:p w14:paraId="4E98B3E7" w14:textId="0C949535" w:rsidR="00DF53B8" w:rsidRPr="00420AAC" w:rsidRDefault="00DF53B8" w:rsidP="00295532">
            <w:pPr>
              <w:spacing w:after="0" w:line="240" w:lineRule="auto"/>
              <w:rPr>
                <w:rFonts w:eastAsia="Times New Roman"/>
                <w:b/>
                <w:bCs/>
                <w:color w:val="0D0D0D"/>
                <w:spacing w:val="0"/>
                <w:sz w:val="20"/>
                <w:szCs w:val="20"/>
                <w:lang w:val="es-DO" w:eastAsia="es-DO"/>
              </w:rPr>
            </w:pPr>
          </w:p>
        </w:tc>
        <w:tc>
          <w:tcPr>
            <w:tcW w:w="436" w:type="pct"/>
            <w:shd w:val="clear" w:color="auto" w:fill="auto"/>
            <w:vAlign w:val="center"/>
            <w:hideMark/>
          </w:tcPr>
          <w:p w14:paraId="533A9203" w14:textId="4CB02003" w:rsidR="00DF53B8" w:rsidRPr="00420AAC" w:rsidRDefault="00DF53B8" w:rsidP="00F55A67">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4T</w:t>
            </w:r>
          </w:p>
        </w:tc>
        <w:tc>
          <w:tcPr>
            <w:tcW w:w="1029" w:type="pct"/>
            <w:shd w:val="clear" w:color="auto" w:fill="auto"/>
            <w:vAlign w:val="center"/>
            <w:hideMark/>
          </w:tcPr>
          <w:p w14:paraId="090068EA"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11,356</w:t>
            </w:r>
          </w:p>
        </w:tc>
        <w:tc>
          <w:tcPr>
            <w:tcW w:w="738" w:type="pct"/>
            <w:shd w:val="clear" w:color="auto" w:fill="auto"/>
            <w:vAlign w:val="center"/>
            <w:hideMark/>
          </w:tcPr>
          <w:p w14:paraId="6FC59B18"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9,893</w:t>
            </w:r>
          </w:p>
        </w:tc>
        <w:tc>
          <w:tcPr>
            <w:tcW w:w="655" w:type="pct"/>
            <w:shd w:val="clear" w:color="auto" w:fill="auto"/>
            <w:vAlign w:val="center"/>
            <w:hideMark/>
          </w:tcPr>
          <w:p w14:paraId="0ADBC981" w14:textId="26C7A5FF" w:rsidR="005831C7" w:rsidRPr="00420AAC" w:rsidRDefault="00DF53B8" w:rsidP="005831C7">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1</w:t>
            </w:r>
            <w:r w:rsidR="005831C7" w:rsidRPr="00420AAC">
              <w:rPr>
                <w:rFonts w:eastAsia="Times New Roman"/>
                <w:color w:val="4C4747"/>
                <w:spacing w:val="0"/>
                <w:sz w:val="20"/>
                <w:szCs w:val="20"/>
                <w:lang w:val="es-DO" w:eastAsia="es-DO"/>
              </w:rPr>
              <w:t>1,149</w:t>
            </w:r>
          </w:p>
        </w:tc>
        <w:tc>
          <w:tcPr>
            <w:tcW w:w="559" w:type="pct"/>
            <w:gridSpan w:val="2"/>
            <w:shd w:val="clear" w:color="auto" w:fill="auto"/>
            <w:vAlign w:val="center"/>
            <w:hideMark/>
          </w:tcPr>
          <w:p w14:paraId="2CCE0EFD" w14:textId="77777777" w:rsidR="00DF53B8" w:rsidRPr="00420AAC" w:rsidRDefault="00DF53B8"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16</w:t>
            </w:r>
          </w:p>
        </w:tc>
        <w:tc>
          <w:tcPr>
            <w:tcW w:w="723" w:type="pct"/>
            <w:shd w:val="clear" w:color="auto" w:fill="auto"/>
            <w:vAlign w:val="center"/>
            <w:hideMark/>
          </w:tcPr>
          <w:p w14:paraId="7821D16E" w14:textId="5B7E5A26" w:rsidR="00DF53B8" w:rsidRPr="00420AAC" w:rsidRDefault="00E02D19" w:rsidP="00295532">
            <w:pPr>
              <w:spacing w:after="0" w:line="240" w:lineRule="auto"/>
              <w:jc w:val="center"/>
              <w:rPr>
                <w:rFonts w:eastAsia="Times New Roman"/>
                <w:color w:val="4C4747"/>
                <w:spacing w:val="0"/>
                <w:sz w:val="20"/>
                <w:szCs w:val="20"/>
                <w:lang w:val="es-DO" w:eastAsia="es-DO"/>
              </w:rPr>
            </w:pPr>
            <w:r w:rsidRPr="00420AAC">
              <w:rPr>
                <w:rFonts w:eastAsia="Times New Roman"/>
                <w:color w:val="4C4747"/>
                <w:spacing w:val="0"/>
                <w:sz w:val="20"/>
                <w:szCs w:val="20"/>
                <w:lang w:val="es-DO" w:eastAsia="es-DO"/>
              </w:rPr>
              <w:t>128,664</w:t>
            </w:r>
          </w:p>
        </w:tc>
      </w:tr>
      <w:tr w:rsidR="00F55A67" w:rsidRPr="00420AAC" w14:paraId="4D926D00" w14:textId="77777777" w:rsidTr="00420AAC">
        <w:trPr>
          <w:cantSplit/>
          <w:trHeight w:val="20"/>
          <w:jc w:val="center"/>
        </w:trPr>
        <w:tc>
          <w:tcPr>
            <w:tcW w:w="3729" w:type="pct"/>
            <w:gridSpan w:val="7"/>
            <w:shd w:val="clear" w:color="auto" w:fill="00ADDD"/>
            <w:vAlign w:val="center"/>
          </w:tcPr>
          <w:p w14:paraId="316DA62D" w14:textId="0A0C3600" w:rsidR="00295532" w:rsidRPr="00420AAC" w:rsidRDefault="00295532" w:rsidP="00295532">
            <w:pPr>
              <w:spacing w:after="0" w:line="240" w:lineRule="auto"/>
              <w:rPr>
                <w:rFonts w:eastAsia="Times New Roman"/>
                <w:b/>
                <w:bCs/>
                <w:color w:val="0D0D0D"/>
                <w:spacing w:val="0"/>
                <w:sz w:val="20"/>
                <w:szCs w:val="20"/>
                <w:lang w:val="es-DO" w:eastAsia="es-DO"/>
              </w:rPr>
            </w:pPr>
            <w:r w:rsidRPr="00420AAC">
              <w:rPr>
                <w:rFonts w:eastAsia="Times New Roman"/>
                <w:b/>
                <w:bCs/>
                <w:color w:val="0D0D0D"/>
                <w:spacing w:val="0"/>
                <w:sz w:val="20"/>
                <w:szCs w:val="20"/>
                <w:lang w:val="es-DO" w:eastAsia="es-DO"/>
              </w:rPr>
              <w:t>Balance % General Ponderado Alcanzado</w:t>
            </w:r>
          </w:p>
        </w:tc>
        <w:tc>
          <w:tcPr>
            <w:tcW w:w="1271" w:type="pct"/>
            <w:gridSpan w:val="2"/>
            <w:shd w:val="clear" w:color="auto" w:fill="00ADDD"/>
            <w:vAlign w:val="center"/>
          </w:tcPr>
          <w:p w14:paraId="72DE19D8" w14:textId="4041A460" w:rsidR="00295532" w:rsidRPr="00420AAC" w:rsidRDefault="00295532" w:rsidP="00295532">
            <w:pPr>
              <w:spacing w:after="0" w:line="240" w:lineRule="auto"/>
              <w:jc w:val="center"/>
              <w:rPr>
                <w:rFonts w:eastAsia="Times New Roman"/>
                <w:b/>
                <w:bCs/>
                <w:color w:val="0D0D0D"/>
                <w:spacing w:val="0"/>
                <w:sz w:val="20"/>
                <w:szCs w:val="20"/>
                <w:lang w:val="es-DO" w:eastAsia="es-DO"/>
              </w:rPr>
            </w:pPr>
            <w:r w:rsidRPr="00420AAC">
              <w:rPr>
                <w:rFonts w:eastAsia="Times New Roman"/>
                <w:b/>
                <w:bCs/>
                <w:color w:val="0D0D0D"/>
                <w:spacing w:val="0"/>
                <w:sz w:val="20"/>
                <w:szCs w:val="20"/>
                <w:lang w:val="es-DO" w:eastAsia="es-DO"/>
              </w:rPr>
              <w:t>89.33%</w:t>
            </w:r>
          </w:p>
        </w:tc>
      </w:tr>
    </w:tbl>
    <w:p w14:paraId="168BFB13" w14:textId="77777777" w:rsidR="00E44183" w:rsidRPr="008A21CE" w:rsidRDefault="00E44183" w:rsidP="00420AAC">
      <w:pPr>
        <w:spacing w:after="0" w:line="240" w:lineRule="auto"/>
        <w:jc w:val="both"/>
        <w:rPr>
          <w:color w:val="4C4747"/>
          <w:sz w:val="18"/>
          <w:szCs w:val="18"/>
          <w:lang w:val="es-DO"/>
        </w:rPr>
      </w:pPr>
      <w:r w:rsidRPr="008A21CE">
        <w:rPr>
          <w:color w:val="4C4747"/>
          <w:sz w:val="18"/>
          <w:szCs w:val="18"/>
          <w:lang w:val="es-DO"/>
        </w:rPr>
        <w:t>Fuente: Dirección de Planificación y Desarrollo, INTRANT.</w:t>
      </w:r>
    </w:p>
    <w:p w14:paraId="648B4F4A" w14:textId="6D1B33C9" w:rsidR="00DF53B8" w:rsidRPr="008A21CE" w:rsidRDefault="00E44183" w:rsidP="00420AAC">
      <w:pPr>
        <w:spacing w:after="0" w:line="240" w:lineRule="auto"/>
        <w:jc w:val="both"/>
        <w:rPr>
          <w:color w:val="4C4747"/>
          <w:sz w:val="18"/>
          <w:szCs w:val="18"/>
          <w:lang w:val="es-DO"/>
        </w:rPr>
      </w:pPr>
      <w:r w:rsidRPr="008A21CE">
        <w:rPr>
          <w:color w:val="4C4747"/>
          <w:sz w:val="18"/>
          <w:szCs w:val="18"/>
          <w:lang w:val="es-DO"/>
        </w:rPr>
        <w:t>Nota</w:t>
      </w:r>
      <w:r w:rsidR="00F55A67" w:rsidRPr="008A21CE">
        <w:rPr>
          <w:color w:val="4C4747"/>
          <w:sz w:val="18"/>
          <w:szCs w:val="18"/>
          <w:lang w:val="es-DO"/>
        </w:rPr>
        <w:t>s</w:t>
      </w:r>
      <w:r w:rsidRPr="008A21CE">
        <w:rPr>
          <w:color w:val="4C4747"/>
          <w:sz w:val="18"/>
          <w:szCs w:val="18"/>
          <w:lang w:val="es-DO"/>
        </w:rPr>
        <w:t xml:space="preserve">: </w:t>
      </w:r>
      <w:r w:rsidR="00F55A67" w:rsidRPr="008A21CE">
        <w:rPr>
          <w:color w:val="4C4747"/>
          <w:sz w:val="18"/>
          <w:szCs w:val="18"/>
          <w:lang w:val="es-DO"/>
        </w:rPr>
        <w:t>Cifras preliminares sujetas a rectificación. Cortado al 30</w:t>
      </w:r>
      <w:r w:rsidR="00E02D19" w:rsidRPr="008A21CE">
        <w:rPr>
          <w:color w:val="4C4747"/>
          <w:sz w:val="18"/>
          <w:szCs w:val="18"/>
          <w:lang w:val="es-DO"/>
        </w:rPr>
        <w:t>/11/</w:t>
      </w:r>
      <w:r w:rsidR="00F55A67" w:rsidRPr="008A21CE">
        <w:rPr>
          <w:color w:val="4C4747"/>
          <w:sz w:val="18"/>
          <w:szCs w:val="18"/>
          <w:lang w:val="es-DO"/>
        </w:rPr>
        <w:t>2024.</w:t>
      </w:r>
      <w:r w:rsidR="00E02D19" w:rsidRPr="008A21CE">
        <w:rPr>
          <w:color w:val="4C4747"/>
          <w:sz w:val="18"/>
          <w:szCs w:val="18"/>
          <w:lang w:val="es-DO"/>
        </w:rPr>
        <w:t xml:space="preserve"> </w:t>
      </w:r>
      <w:r w:rsidRPr="008A21CE">
        <w:rPr>
          <w:color w:val="4C4747"/>
          <w:sz w:val="18"/>
          <w:szCs w:val="18"/>
          <w:lang w:val="es-DO"/>
        </w:rPr>
        <w:t>Para calcular el "Balance General Ponderado Alcanzado" se utilizaron los porcentajes alcanzados y las metas programadas. Cada porcentaje se ponderó en función de la meta programada para determinar el balance general.</w:t>
      </w:r>
      <w:r w:rsidR="00DF53B8" w:rsidRPr="008A21CE">
        <w:rPr>
          <w:color w:val="4C4747"/>
          <w:sz w:val="18"/>
          <w:szCs w:val="18"/>
          <w:lang w:val="es-DO"/>
        </w:rPr>
        <w:t xml:space="preserve"> </w:t>
      </w:r>
    </w:p>
    <w:p w14:paraId="3DD26EFF" w14:textId="7B4937B4" w:rsidR="00DF53B8" w:rsidRPr="008A21CE" w:rsidRDefault="00DF53B8" w:rsidP="00420AAC">
      <w:pPr>
        <w:spacing w:after="0" w:line="240" w:lineRule="auto"/>
        <w:jc w:val="both"/>
        <w:rPr>
          <w:color w:val="4C4747"/>
          <w:sz w:val="18"/>
          <w:szCs w:val="18"/>
          <w:lang w:val="es-DO"/>
        </w:rPr>
      </w:pPr>
      <w:r w:rsidRPr="008A21CE">
        <w:rPr>
          <w:color w:val="4C4747"/>
          <w:sz w:val="18"/>
          <w:szCs w:val="18"/>
          <w:lang w:val="es-DO"/>
        </w:rPr>
        <w:t xml:space="preserve">7927: Población recibe cursos y talleres de educación y formación vial </w:t>
      </w:r>
    </w:p>
    <w:p w14:paraId="0A3AB3D2" w14:textId="50C5C5C9" w:rsidR="00DF53B8" w:rsidRPr="008A21CE" w:rsidRDefault="00DF53B8" w:rsidP="00420AAC">
      <w:pPr>
        <w:spacing w:after="0" w:line="240" w:lineRule="auto"/>
        <w:jc w:val="both"/>
        <w:rPr>
          <w:color w:val="4C4747"/>
          <w:sz w:val="18"/>
          <w:szCs w:val="18"/>
          <w:lang w:val="es-DO"/>
        </w:rPr>
      </w:pPr>
      <w:r w:rsidRPr="008A21CE">
        <w:rPr>
          <w:color w:val="4C4747"/>
          <w:sz w:val="18"/>
          <w:szCs w:val="18"/>
          <w:lang w:val="es-DO"/>
        </w:rPr>
        <w:t>6919: Conductores reciben inspección técnica vehicular</w:t>
      </w:r>
      <w:r w:rsidRPr="008A21CE">
        <w:rPr>
          <w:color w:val="4C4747"/>
          <w:sz w:val="18"/>
          <w:szCs w:val="18"/>
          <w:lang w:val="es-DO"/>
        </w:rPr>
        <w:tab/>
      </w:r>
    </w:p>
    <w:p w14:paraId="2F80EBDD" w14:textId="09F186DB" w:rsidR="00DF53B8" w:rsidRPr="008A21CE" w:rsidRDefault="00DF53B8" w:rsidP="00420AAC">
      <w:pPr>
        <w:spacing w:after="0" w:line="240" w:lineRule="auto"/>
        <w:jc w:val="both"/>
        <w:rPr>
          <w:color w:val="4C4747"/>
          <w:sz w:val="18"/>
          <w:szCs w:val="18"/>
          <w:lang w:val="es-DO"/>
        </w:rPr>
      </w:pPr>
      <w:r w:rsidRPr="008A21CE">
        <w:rPr>
          <w:color w:val="4C4747"/>
          <w:sz w:val="18"/>
          <w:szCs w:val="18"/>
          <w:lang w:val="es-DO"/>
        </w:rPr>
        <w:t>6918: Prestadores de servicio reciben permisos de operación de transporte de carga</w:t>
      </w:r>
    </w:p>
    <w:p w14:paraId="76312575" w14:textId="40360CA1" w:rsidR="00DF53B8" w:rsidRPr="008A21CE" w:rsidRDefault="00DF53B8" w:rsidP="00420AAC">
      <w:pPr>
        <w:spacing w:after="0" w:line="240" w:lineRule="auto"/>
        <w:jc w:val="both"/>
        <w:rPr>
          <w:color w:val="4C4747"/>
          <w:sz w:val="18"/>
          <w:szCs w:val="18"/>
          <w:lang w:val="es-DO"/>
        </w:rPr>
      </w:pPr>
      <w:r w:rsidRPr="008A21CE">
        <w:rPr>
          <w:color w:val="4C4747"/>
          <w:sz w:val="18"/>
          <w:szCs w:val="18"/>
          <w:lang w:val="es-DO"/>
        </w:rPr>
        <w:t>6916: Prestadores de servicio reciben licencia de operación de transporte de pasajeros</w:t>
      </w:r>
      <w:r w:rsidR="00146DE6" w:rsidRPr="008A21CE">
        <w:rPr>
          <w:color w:val="4C4747"/>
          <w:sz w:val="18"/>
          <w:szCs w:val="18"/>
          <w:lang w:val="es-DO"/>
        </w:rPr>
        <w:t xml:space="preserve">. </w:t>
      </w:r>
    </w:p>
    <w:p w14:paraId="132BD1EF" w14:textId="7346B98C" w:rsidR="00E44183" w:rsidRPr="008A21CE" w:rsidRDefault="00DF53B8" w:rsidP="00420AAC">
      <w:pPr>
        <w:spacing w:after="0" w:line="240" w:lineRule="auto"/>
        <w:jc w:val="both"/>
        <w:rPr>
          <w:color w:val="4C4747"/>
          <w:sz w:val="18"/>
          <w:szCs w:val="18"/>
          <w:lang w:val="es-DO"/>
        </w:rPr>
      </w:pPr>
      <w:r w:rsidRPr="008A21CE">
        <w:rPr>
          <w:color w:val="4C4747"/>
          <w:sz w:val="18"/>
          <w:szCs w:val="18"/>
          <w:lang w:val="es-DO"/>
        </w:rPr>
        <w:t>5879: Ciudadanos reciben licencia de conducir</w:t>
      </w:r>
    </w:p>
    <w:p w14:paraId="1F45A5CF" w14:textId="56C1BCBB" w:rsidR="006362C2" w:rsidRPr="007B1BCF" w:rsidRDefault="00E40E9C" w:rsidP="006362C2">
      <w:pPr>
        <w:pStyle w:val="Ttulo2"/>
        <w:rPr>
          <w:rFonts w:cs="Times New Roman"/>
          <w:b/>
          <w:color w:val="4C4747"/>
          <w:szCs w:val="24"/>
          <w:lang w:val="es-DO"/>
        </w:rPr>
      </w:pPr>
      <w:bookmarkStart w:id="24" w:name="_Toc185418693"/>
      <w:r w:rsidRPr="007B1BCF">
        <w:rPr>
          <w:rFonts w:cs="Times New Roman"/>
          <w:b/>
          <w:color w:val="4C4747"/>
          <w:szCs w:val="24"/>
          <w:lang w:val="es-DO"/>
        </w:rPr>
        <w:lastRenderedPageBreak/>
        <w:t xml:space="preserve">3.2 </w:t>
      </w:r>
      <w:r w:rsidR="006362C2" w:rsidRPr="007B1BCF">
        <w:rPr>
          <w:rFonts w:cs="Times New Roman"/>
          <w:b/>
          <w:color w:val="4C4747"/>
          <w:szCs w:val="24"/>
          <w:lang w:val="es-DO"/>
        </w:rPr>
        <w:t>Dirección</w:t>
      </w:r>
      <w:r w:rsidR="00316CBA" w:rsidRPr="007B1BCF">
        <w:rPr>
          <w:rFonts w:cs="Times New Roman"/>
          <w:b/>
          <w:color w:val="4C4747"/>
          <w:szCs w:val="24"/>
          <w:lang w:val="es-DO"/>
        </w:rPr>
        <w:t xml:space="preserve"> de </w:t>
      </w:r>
      <w:r w:rsidR="006362C2" w:rsidRPr="007B1BCF">
        <w:rPr>
          <w:rFonts w:cs="Times New Roman"/>
          <w:b/>
          <w:color w:val="4C4747"/>
          <w:szCs w:val="24"/>
          <w:lang w:val="es-DO"/>
        </w:rPr>
        <w:t>Movilidad Sostenible</w:t>
      </w:r>
      <w:bookmarkEnd w:id="24"/>
    </w:p>
    <w:p w14:paraId="4DF6B031" w14:textId="757B4D65" w:rsidR="001C549A" w:rsidRPr="008A21CE" w:rsidRDefault="00C96C88" w:rsidP="001C549A">
      <w:pPr>
        <w:pStyle w:val="paragraph"/>
        <w:spacing w:before="240" w:beforeAutospacing="0" w:after="240" w:afterAutospacing="0" w:line="360" w:lineRule="auto"/>
        <w:jc w:val="both"/>
        <w:textAlignment w:val="baseline"/>
        <w:rPr>
          <w:rStyle w:val="normaltextrun"/>
          <w:color w:val="4C4747"/>
        </w:rPr>
      </w:pPr>
      <w:r w:rsidRPr="008A21CE">
        <w:rPr>
          <w:rStyle w:val="normaltextrun"/>
          <w:color w:val="4C4747"/>
        </w:rPr>
        <w:t>Se trabajó en el levantamiento de paradas de los corredores Núñez de Cáceres, Winston Churchill y Charles de Gaulle para reducir las obstrucciones que se presentaron durante los recorridos y la señalización de los mismos.</w:t>
      </w:r>
      <w:r w:rsidRPr="008A21CE">
        <w:rPr>
          <w:rStyle w:val="eop"/>
          <w:color w:val="4C4747"/>
        </w:rPr>
        <w:t> </w:t>
      </w:r>
      <w:r w:rsidR="001C549A" w:rsidRPr="008A21CE">
        <w:rPr>
          <w:rStyle w:val="eop"/>
          <w:color w:val="4C4747"/>
        </w:rPr>
        <w:t xml:space="preserve"> </w:t>
      </w:r>
      <w:r w:rsidR="00846EE0" w:rsidRPr="008A21CE">
        <w:rPr>
          <w:rStyle w:val="eop"/>
          <w:color w:val="4C4747"/>
        </w:rPr>
        <w:t>Además, s</w:t>
      </w:r>
      <w:r w:rsidR="001C549A" w:rsidRPr="008A21CE">
        <w:rPr>
          <w:rStyle w:val="normaltextrun"/>
          <w:color w:val="4C4747"/>
        </w:rPr>
        <w:t>e realizaron los siguientes diseños durante el 2024.</w:t>
      </w:r>
    </w:p>
    <w:p w14:paraId="0BD23846" w14:textId="77777777" w:rsidR="001C549A" w:rsidRPr="008A21CE" w:rsidRDefault="001C549A" w:rsidP="005B3EF0">
      <w:pPr>
        <w:pStyle w:val="paragraph"/>
        <w:numPr>
          <w:ilvl w:val="0"/>
          <w:numId w:val="30"/>
        </w:numPr>
        <w:spacing w:before="240" w:beforeAutospacing="0" w:after="240" w:afterAutospacing="0" w:line="360" w:lineRule="auto"/>
        <w:ind w:right="73"/>
        <w:jc w:val="both"/>
        <w:textAlignment w:val="baseline"/>
        <w:rPr>
          <w:color w:val="4C4747"/>
        </w:rPr>
      </w:pPr>
      <w:r w:rsidRPr="008A21CE">
        <w:rPr>
          <w:rStyle w:val="normaltextrun"/>
          <w:color w:val="4C4747"/>
        </w:rPr>
        <w:t>Diseño de las fases y trabajos de simulación en el modelo de transporte para la implementación de corredores eléctricos de OMSA (Fases A, B y C).</w:t>
      </w:r>
      <w:r w:rsidRPr="008A21CE">
        <w:rPr>
          <w:rStyle w:val="eop"/>
          <w:color w:val="4C4747"/>
        </w:rPr>
        <w:t> </w:t>
      </w:r>
    </w:p>
    <w:p w14:paraId="1AC57B32" w14:textId="77777777" w:rsidR="001C549A" w:rsidRPr="008A21CE" w:rsidRDefault="001C549A" w:rsidP="005B3EF0">
      <w:pPr>
        <w:pStyle w:val="paragraph"/>
        <w:numPr>
          <w:ilvl w:val="0"/>
          <w:numId w:val="30"/>
        </w:numPr>
        <w:spacing w:before="240" w:beforeAutospacing="0" w:after="240" w:afterAutospacing="0" w:line="360" w:lineRule="auto"/>
        <w:ind w:right="73"/>
        <w:jc w:val="both"/>
        <w:textAlignment w:val="baseline"/>
        <w:rPr>
          <w:color w:val="4C4747"/>
        </w:rPr>
      </w:pPr>
      <w:r w:rsidRPr="008A21CE">
        <w:rPr>
          <w:rStyle w:val="normaltextrun"/>
          <w:color w:val="4C4747"/>
        </w:rPr>
        <w:t>Diseño del plano de paradas del Corredor Duarte en la provincia Santiago de los Caballeros.</w:t>
      </w:r>
      <w:r w:rsidRPr="008A21CE">
        <w:rPr>
          <w:rStyle w:val="eop"/>
          <w:color w:val="4C4747"/>
        </w:rPr>
        <w:t> </w:t>
      </w:r>
    </w:p>
    <w:p w14:paraId="2513F59F" w14:textId="059FFF70" w:rsidR="001C549A" w:rsidRPr="008A21CE" w:rsidRDefault="001C549A" w:rsidP="005B3EF0">
      <w:pPr>
        <w:pStyle w:val="paragraph"/>
        <w:numPr>
          <w:ilvl w:val="0"/>
          <w:numId w:val="30"/>
        </w:numPr>
        <w:spacing w:before="240" w:beforeAutospacing="0" w:after="240" w:afterAutospacing="0" w:line="360" w:lineRule="auto"/>
        <w:ind w:right="73"/>
        <w:jc w:val="both"/>
        <w:textAlignment w:val="baseline"/>
        <w:rPr>
          <w:color w:val="4C4747"/>
        </w:rPr>
      </w:pPr>
      <w:r w:rsidRPr="008A21CE">
        <w:rPr>
          <w:rStyle w:val="normaltextrun"/>
          <w:color w:val="4C4747"/>
        </w:rPr>
        <w:t xml:space="preserve">Diseño de los siguientes corredores La </w:t>
      </w:r>
      <w:proofErr w:type="spellStart"/>
      <w:r w:rsidRPr="008A21CE">
        <w:rPr>
          <w:rStyle w:val="normaltextrun"/>
          <w:color w:val="4C4747"/>
        </w:rPr>
        <w:t>Guáyiga</w:t>
      </w:r>
      <w:proofErr w:type="spellEnd"/>
      <w:r w:rsidRPr="008A21CE">
        <w:rPr>
          <w:rStyle w:val="normaltextrun"/>
          <w:color w:val="4C4747"/>
        </w:rPr>
        <w:t xml:space="preserve"> (alimentador de la Línea 2 del Teleférico de Santo Domingo)</w:t>
      </w:r>
      <w:r w:rsidR="00846EE0" w:rsidRPr="008A21CE">
        <w:rPr>
          <w:rStyle w:val="eop"/>
          <w:color w:val="4C4747"/>
        </w:rPr>
        <w:t>, Hípica y</w:t>
      </w:r>
      <w:r w:rsidRPr="008A21CE">
        <w:rPr>
          <w:rStyle w:val="eop"/>
          <w:color w:val="4C4747"/>
        </w:rPr>
        <w:t xml:space="preserve"> </w:t>
      </w:r>
      <w:r w:rsidRPr="008A21CE">
        <w:rPr>
          <w:rStyle w:val="normaltextrun"/>
          <w:color w:val="4C4747"/>
        </w:rPr>
        <w:t>La Pista</w:t>
      </w:r>
      <w:r w:rsidR="00846EE0" w:rsidRPr="008A21CE">
        <w:rPr>
          <w:rStyle w:val="normaltextrun"/>
          <w:color w:val="4C4747"/>
        </w:rPr>
        <w:t>.</w:t>
      </w:r>
    </w:p>
    <w:p w14:paraId="70387F95" w14:textId="77777777" w:rsidR="00846EE0" w:rsidRPr="008A21CE" w:rsidRDefault="00C96C88" w:rsidP="00846EE0">
      <w:pPr>
        <w:pStyle w:val="paragraph"/>
        <w:spacing w:before="240" w:beforeAutospacing="0" w:after="240" w:afterAutospacing="0" w:line="360" w:lineRule="auto"/>
        <w:jc w:val="both"/>
        <w:textAlignment w:val="baseline"/>
        <w:rPr>
          <w:rStyle w:val="eop"/>
          <w:color w:val="4C4747"/>
        </w:rPr>
      </w:pPr>
      <w:r w:rsidRPr="008A21CE">
        <w:rPr>
          <w:rStyle w:val="normaltextrun"/>
          <w:color w:val="4C4747"/>
        </w:rPr>
        <w:t>Desde el Centro de Control de Transporte Público se monitoreó las operaciones de los corredores implementados, se gestionó la recopilación estadística de datos operacionales (</w:t>
      </w:r>
      <w:proofErr w:type="spellStart"/>
      <w:r w:rsidRPr="008A21CE">
        <w:rPr>
          <w:rStyle w:val="normaltextrun"/>
          <w:color w:val="4C4747"/>
        </w:rPr>
        <w:t>kms</w:t>
      </w:r>
      <w:proofErr w:type="spellEnd"/>
      <w:r w:rsidRPr="008A21CE">
        <w:rPr>
          <w:rStyle w:val="normaltextrun"/>
          <w:color w:val="4C4747"/>
        </w:rPr>
        <w:t>, despachos, entre otros) y la demanda de dichos corredores.</w:t>
      </w:r>
      <w:r w:rsidRPr="008A21CE">
        <w:rPr>
          <w:rStyle w:val="eop"/>
          <w:color w:val="4C4747"/>
        </w:rPr>
        <w:t>  </w:t>
      </w:r>
      <w:r w:rsidRPr="008A21CE">
        <w:rPr>
          <w:rStyle w:val="normaltextrun"/>
          <w:color w:val="4C4747"/>
        </w:rPr>
        <w:t>Se realizó, además, la implementación en los cambios de los recorridos del Corredor Núñez de Cáceres para ampliar la cobertura según los requerimientos actuales de los usuarios.</w:t>
      </w:r>
      <w:r w:rsidRPr="008A21CE">
        <w:rPr>
          <w:rStyle w:val="eop"/>
          <w:color w:val="4C4747"/>
        </w:rPr>
        <w:t> </w:t>
      </w:r>
    </w:p>
    <w:p w14:paraId="6C05CD5A" w14:textId="7DE184E5" w:rsidR="00D2421C" w:rsidRPr="008A21CE" w:rsidRDefault="00846EE0" w:rsidP="00846EE0">
      <w:pPr>
        <w:pStyle w:val="paragraph"/>
        <w:spacing w:before="240" w:beforeAutospacing="0" w:after="240" w:afterAutospacing="0" w:line="360" w:lineRule="auto"/>
        <w:jc w:val="both"/>
        <w:textAlignment w:val="baseline"/>
        <w:rPr>
          <w:color w:val="4C4747"/>
        </w:rPr>
      </w:pPr>
      <w:r w:rsidRPr="008A21CE">
        <w:rPr>
          <w:color w:val="4C4747"/>
        </w:rPr>
        <w:t xml:space="preserve">Se realizó la supervisión de los indicadores de calidad de servicio según la normativa y las políticas establecidas por el INTRANT y la implementación en los cambios de los recorridos del Corredor Núñez de Cáceres para ampliar la cobertura según los requerimientos actuales de los usuarios, así como la actualización de mapa del Sistema Integrado de Transporte de Pasajeros -SITP- y se modificaron los </w:t>
      </w:r>
      <w:r w:rsidRPr="008A21CE">
        <w:rPr>
          <w:color w:val="4C4747"/>
        </w:rPr>
        <w:lastRenderedPageBreak/>
        <w:t>perfiles de los corredores 27 de Febrero, Independencia, Ecológica, Kennedy, Lope de Vega y Tiradentes.</w:t>
      </w:r>
    </w:p>
    <w:p w14:paraId="152F6476" w14:textId="77777777" w:rsidR="00D2421C" w:rsidRPr="008A21CE" w:rsidRDefault="00D2421C" w:rsidP="00D2421C">
      <w:pPr>
        <w:pStyle w:val="paragraph"/>
        <w:spacing w:before="240" w:beforeAutospacing="0" w:after="240" w:afterAutospacing="0" w:line="360" w:lineRule="auto"/>
        <w:jc w:val="center"/>
        <w:textAlignment w:val="baseline"/>
        <w:rPr>
          <w:rStyle w:val="normaltextrun"/>
          <w:b/>
          <w:color w:val="4C4747"/>
        </w:rPr>
      </w:pPr>
      <w:r w:rsidRPr="008A21CE">
        <w:rPr>
          <w:rStyle w:val="normaltextrun"/>
          <w:b/>
          <w:color w:val="4C4747"/>
        </w:rPr>
        <w:t>Acciones de promoción de la Movilidad Sostenible</w:t>
      </w:r>
    </w:p>
    <w:p w14:paraId="70DF4B1C" w14:textId="265910DB" w:rsidR="006D5771" w:rsidRPr="008A21CE" w:rsidRDefault="006D5771" w:rsidP="00F52544">
      <w:pPr>
        <w:pStyle w:val="paragraph"/>
        <w:spacing w:before="240" w:beforeAutospacing="0" w:after="240" w:afterAutospacing="0" w:line="360" w:lineRule="auto"/>
        <w:jc w:val="both"/>
        <w:textAlignment w:val="baseline"/>
        <w:rPr>
          <w:color w:val="4C4747"/>
        </w:rPr>
      </w:pPr>
      <w:r w:rsidRPr="008A21CE">
        <w:rPr>
          <w:color w:val="4C4747"/>
        </w:rPr>
        <w:t>Jornada de celebración en el marco de la Semana Nacional de la Movilidad Sostenible</w:t>
      </w:r>
      <w:r w:rsidR="00F52544" w:rsidRPr="008A21CE">
        <w:rPr>
          <w:color w:val="4C4747"/>
        </w:rPr>
        <w:t>, para lo cual se realizaron las siguientes actividades.</w:t>
      </w:r>
    </w:p>
    <w:p w14:paraId="69A5C201" w14:textId="254EF4F5" w:rsidR="006D5771" w:rsidRPr="008A21CE" w:rsidRDefault="006D5771" w:rsidP="007C3D8D">
      <w:pPr>
        <w:pStyle w:val="paragraph"/>
        <w:numPr>
          <w:ilvl w:val="0"/>
          <w:numId w:val="19"/>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 xml:space="preserve"> Día Mundial sin autos, Peatonalización Av. George Washington: Asistencia de más de 5,000 personas, con apoyo de más de 30 empresas, instituciones y academias.</w:t>
      </w:r>
    </w:p>
    <w:p w14:paraId="73A4CF94" w14:textId="65C9ADFD" w:rsidR="006D5771" w:rsidRPr="008A21CE" w:rsidRDefault="006D5771" w:rsidP="007C3D8D">
      <w:pPr>
        <w:pStyle w:val="paragraph"/>
        <w:numPr>
          <w:ilvl w:val="0"/>
          <w:numId w:val="19"/>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Charlas a choferes transporte público sobre el abordaje a personas de movilidad reducida: Impacto a más de 500 operadores pertenecientes a OMSA, Corredor Nuñez de Cáceres, Corredor Winston Churchill, Corredor Charles de Gaulle y empresas de transporte interurbano, con apoyo de instituciones que trabajan con movilidad reducida</w:t>
      </w:r>
    </w:p>
    <w:p w14:paraId="14BC5475" w14:textId="3CA5486F" w:rsidR="006D5771" w:rsidRPr="008A21CE" w:rsidRDefault="006D5771" w:rsidP="007C3D8D">
      <w:pPr>
        <w:pStyle w:val="paragraph"/>
        <w:numPr>
          <w:ilvl w:val="0"/>
          <w:numId w:val="19"/>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Foro Documental: En Movimiento, un retrato de la movilidad en Santo Domingo.</w:t>
      </w:r>
    </w:p>
    <w:p w14:paraId="726CB3D9" w14:textId="5BA99CF0" w:rsidR="006D5771" w:rsidRPr="008A21CE" w:rsidRDefault="006D5771" w:rsidP="007C3D8D">
      <w:pPr>
        <w:pStyle w:val="paragraph"/>
        <w:numPr>
          <w:ilvl w:val="0"/>
          <w:numId w:val="19"/>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Proyección del documental Foros de movilidad sostenible "Eficiencia en la movilidad: optimización del tiempo de desplazamiento en el Gran Santo Domingo y Santiago" en cinco (5) universidades</w:t>
      </w:r>
      <w:r w:rsidR="00F52544" w:rsidRPr="008A21CE">
        <w:rPr>
          <w:rStyle w:val="normaltextrun"/>
          <w:color w:val="4C4747"/>
        </w:rPr>
        <w:t xml:space="preserve">, logrando </w:t>
      </w:r>
      <w:r w:rsidRPr="008A21CE">
        <w:rPr>
          <w:rStyle w:val="normaltextrun"/>
          <w:color w:val="4C4747"/>
        </w:rPr>
        <w:t>impacta</w:t>
      </w:r>
      <w:r w:rsidR="00F52544" w:rsidRPr="008A21CE">
        <w:rPr>
          <w:rStyle w:val="normaltextrun"/>
          <w:color w:val="4C4747"/>
        </w:rPr>
        <w:t>r</w:t>
      </w:r>
      <w:r w:rsidRPr="008A21CE">
        <w:rPr>
          <w:rStyle w:val="normaltextrun"/>
          <w:color w:val="4C4747"/>
        </w:rPr>
        <w:t xml:space="preserve"> a más de 1,000 </w:t>
      </w:r>
      <w:r w:rsidR="00F52544" w:rsidRPr="008A21CE">
        <w:rPr>
          <w:rStyle w:val="normaltextrun"/>
          <w:color w:val="4C4747"/>
        </w:rPr>
        <w:t>personas (</w:t>
      </w:r>
      <w:r w:rsidRPr="008A21CE">
        <w:rPr>
          <w:rStyle w:val="normaltextrun"/>
          <w:color w:val="4C4747"/>
        </w:rPr>
        <w:t>estudiantes, cuerpo docente y profesionales de las áreas de arquitectura, ingeniería y cine</w:t>
      </w:r>
      <w:r w:rsidR="00F52544" w:rsidRPr="008A21CE">
        <w:rPr>
          <w:rStyle w:val="normaltextrun"/>
          <w:color w:val="4C4747"/>
        </w:rPr>
        <w:t>) con un impacto directo en más de 200 personas presentes de instituciones gubernamentales, organismos internacionales y empresas, con cobertura de medios de comunicación masiva.</w:t>
      </w:r>
    </w:p>
    <w:p w14:paraId="6136C29E" w14:textId="42918998" w:rsidR="006D5771" w:rsidRPr="008A21CE" w:rsidRDefault="006D5771" w:rsidP="007C3D8D">
      <w:pPr>
        <w:pStyle w:val="paragraph"/>
        <w:numPr>
          <w:ilvl w:val="0"/>
          <w:numId w:val="19"/>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lastRenderedPageBreak/>
        <w:t xml:space="preserve"> </w:t>
      </w:r>
      <w:proofErr w:type="spellStart"/>
      <w:r w:rsidRPr="008A21CE">
        <w:rPr>
          <w:rStyle w:val="normaltextrun"/>
          <w:color w:val="4C4747"/>
        </w:rPr>
        <w:t>Moviclaje</w:t>
      </w:r>
      <w:proofErr w:type="spellEnd"/>
      <w:r w:rsidRPr="008A21CE">
        <w:rPr>
          <w:rStyle w:val="normaltextrun"/>
          <w:color w:val="4C4747"/>
        </w:rPr>
        <w:t>, más de 600 tarjetas intercambiadas recolectando más de 48,000 botellas plásticas.</w:t>
      </w:r>
    </w:p>
    <w:p w14:paraId="6597108F" w14:textId="545BFF62" w:rsidR="006D5771" w:rsidRPr="008A21CE" w:rsidRDefault="006D5771" w:rsidP="007C3D8D">
      <w:pPr>
        <w:pStyle w:val="paragraph"/>
        <w:numPr>
          <w:ilvl w:val="0"/>
          <w:numId w:val="19"/>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Naco Peatonal, con un lujo rotativo de más de 3,000 personas y con apoyo de 32 empresas, instituciones y academias</w:t>
      </w:r>
    </w:p>
    <w:p w14:paraId="4B349C7C" w14:textId="5F50631D" w:rsidR="00B32403" w:rsidRPr="008A21CE" w:rsidRDefault="006D5771" w:rsidP="007C3D8D">
      <w:pPr>
        <w:pStyle w:val="paragraph"/>
        <w:numPr>
          <w:ilvl w:val="0"/>
          <w:numId w:val="19"/>
        </w:numPr>
        <w:spacing w:before="240" w:after="240" w:line="360" w:lineRule="auto"/>
        <w:ind w:left="426" w:right="73"/>
        <w:jc w:val="both"/>
        <w:textAlignment w:val="baseline"/>
        <w:rPr>
          <w:rStyle w:val="normaltextrun"/>
          <w:color w:val="4C4747"/>
        </w:rPr>
      </w:pPr>
      <w:r w:rsidRPr="008A21CE">
        <w:rPr>
          <w:rStyle w:val="normaltextrun"/>
          <w:color w:val="4C4747"/>
        </w:rPr>
        <w:t>De su lado, e</w:t>
      </w:r>
      <w:r w:rsidR="00B32403" w:rsidRPr="008A21CE">
        <w:rPr>
          <w:rStyle w:val="normaltextrun"/>
          <w:color w:val="4C4747"/>
        </w:rPr>
        <w:t>n el marco de la celebración del Día Mundial de la Bicicleta se realizaron las siguientes actividades.</w:t>
      </w:r>
    </w:p>
    <w:p w14:paraId="3C642E11" w14:textId="628C9704" w:rsidR="00B32403" w:rsidRPr="008A21CE" w:rsidRDefault="00B32403" w:rsidP="007C3D8D">
      <w:pPr>
        <w:pStyle w:val="paragraph"/>
        <w:numPr>
          <w:ilvl w:val="0"/>
          <w:numId w:val="19"/>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El 04 de junio se llevó a cabo el taller sobre cómo implementar el Manual de Diseño de Ciclo-infraestructura en la ciudad de Santo Domingo.</w:t>
      </w:r>
    </w:p>
    <w:p w14:paraId="6A482707" w14:textId="224497B0" w:rsidR="00B32403" w:rsidRPr="008A21CE" w:rsidRDefault="00B32403" w:rsidP="007C3D8D">
      <w:pPr>
        <w:pStyle w:val="paragraph"/>
        <w:numPr>
          <w:ilvl w:val="0"/>
          <w:numId w:val="19"/>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El jueves 06 se realizó este mismo taller en la ciudad de Santiago de los Caballeros.</w:t>
      </w:r>
    </w:p>
    <w:p w14:paraId="6D0E241D" w14:textId="7C954639" w:rsidR="00B32403" w:rsidRPr="008A21CE" w:rsidRDefault="00B32403" w:rsidP="007C3D8D">
      <w:pPr>
        <w:pStyle w:val="paragraph"/>
        <w:numPr>
          <w:ilvl w:val="0"/>
          <w:numId w:val="19"/>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El jueves 13 de junio se realizó un recorrido ciclista de 21Km teniendo como punto de salida y llegada el Pabellón de las Naciones, atravesando por las Av. George Washington, Av. España, bordeando el emblemático Faro a Colón, Av. Máximo Gómez, Av. Bolívar, Av. Abraham Lincoln, entre otras.</w:t>
      </w:r>
    </w:p>
    <w:p w14:paraId="69A14E9C" w14:textId="6518CC1D" w:rsidR="00B32403" w:rsidRPr="008A21CE" w:rsidRDefault="00B32403" w:rsidP="007C3D8D">
      <w:pPr>
        <w:pStyle w:val="paragraph"/>
        <w:numPr>
          <w:ilvl w:val="0"/>
          <w:numId w:val="19"/>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Concurso virtual Bici-ideas para niños y jóvenes en el que se busca presentar ideas creativas de cómo fomentar el uso de la bicicleta en la comunidad.</w:t>
      </w:r>
    </w:p>
    <w:p w14:paraId="0998AC02" w14:textId="6C51B4EC" w:rsidR="00B32403" w:rsidRPr="008A21CE" w:rsidRDefault="00B32403" w:rsidP="00B32403">
      <w:pPr>
        <w:pStyle w:val="paragraph"/>
        <w:spacing w:before="240" w:beforeAutospacing="0" w:after="240" w:afterAutospacing="0" w:line="360" w:lineRule="auto"/>
        <w:jc w:val="both"/>
        <w:textAlignment w:val="baseline"/>
        <w:rPr>
          <w:rStyle w:val="normaltextrun"/>
          <w:color w:val="4C4747"/>
        </w:rPr>
      </w:pPr>
      <w:r w:rsidRPr="008A21CE">
        <w:rPr>
          <w:rStyle w:val="normaltextrun"/>
          <w:color w:val="4C4747"/>
        </w:rPr>
        <w:t>Se realizó la gestión de la implementación del proyecto “Rehabilitación de la ciclovía de la Av. Bolívar en el Distrito Nacional”, se diseñó la propuesta de Urbanismo Táctico relacionada con las paradas del Teleférico de Santiago, así como la publicación de las revistas del Día Mundial de la Bicicleta 2023 y de La Semana Nacional de la Movilidad Sostenible 2023.</w:t>
      </w:r>
    </w:p>
    <w:p w14:paraId="1902912A" w14:textId="0BCF0846" w:rsidR="00B32403" w:rsidRPr="008A21CE" w:rsidRDefault="00B32403" w:rsidP="00B32403">
      <w:pPr>
        <w:pStyle w:val="paragraph"/>
        <w:spacing w:before="240" w:after="240" w:line="360" w:lineRule="auto"/>
        <w:jc w:val="both"/>
        <w:textAlignment w:val="baseline"/>
        <w:rPr>
          <w:rStyle w:val="normaltextrun"/>
          <w:color w:val="4C4747"/>
        </w:rPr>
      </w:pPr>
      <w:r w:rsidRPr="008A21CE">
        <w:rPr>
          <w:rStyle w:val="normaltextrun"/>
          <w:color w:val="4C4747"/>
        </w:rPr>
        <w:lastRenderedPageBreak/>
        <w:t>Fue realizada la evaluación del cruce Av. Núñez de Cáceres esquina J. F. Kennedy para la implementación de una propuesta de Peatón Seguro, así como la evaluación de la solicitud de PROPEEP sobre peatonalización de Calle 42 Capotillo, en el tramo comprendido entre calle Duarte y Respaldo José Martí.</w:t>
      </w:r>
    </w:p>
    <w:p w14:paraId="0AA8D307" w14:textId="77777777" w:rsidR="00C96C88" w:rsidRPr="008A21CE" w:rsidRDefault="00C96C88" w:rsidP="00C96C88">
      <w:pPr>
        <w:pStyle w:val="paragraph"/>
        <w:spacing w:before="240" w:beforeAutospacing="0" w:after="240" w:afterAutospacing="0" w:line="360" w:lineRule="auto"/>
        <w:jc w:val="center"/>
        <w:textAlignment w:val="baseline"/>
        <w:rPr>
          <w:b/>
          <w:color w:val="4C4747"/>
        </w:rPr>
      </w:pPr>
      <w:r w:rsidRPr="008A21CE">
        <w:rPr>
          <w:rStyle w:val="normaltextrun"/>
          <w:b/>
          <w:color w:val="4C4747"/>
        </w:rPr>
        <w:t>Movilidad No Motorizada (movilidad activa)</w:t>
      </w:r>
    </w:p>
    <w:p w14:paraId="09B47795" w14:textId="77777777" w:rsidR="00C96C88" w:rsidRPr="008A21CE" w:rsidRDefault="00C96C88" w:rsidP="00C96C88">
      <w:pPr>
        <w:pStyle w:val="paragraph"/>
        <w:spacing w:before="240" w:beforeAutospacing="0" w:after="240" w:afterAutospacing="0" w:line="360" w:lineRule="auto"/>
        <w:jc w:val="both"/>
        <w:textAlignment w:val="baseline"/>
        <w:rPr>
          <w:color w:val="4C4747"/>
        </w:rPr>
      </w:pPr>
      <w:r w:rsidRPr="008A21CE">
        <w:rPr>
          <w:rStyle w:val="normaltextrun"/>
          <w:color w:val="4C4747"/>
        </w:rPr>
        <w:t>El INTRANT fue coorganizador del XXII Congreso Latinoamericano de Transporte Público y Urbano (CLATPU) en las instalaciones de la Universidad Pedro Henríquez Ureña (UNPHU) y la Universidad Autónoma de Santo Domingo (UASD) del 8 al 12 de abril donde se llevaron a cabo presentaciones de distintos proyectos en toda la Latinoamérica.</w:t>
      </w:r>
      <w:r w:rsidRPr="008A21CE">
        <w:rPr>
          <w:rStyle w:val="eop"/>
          <w:color w:val="4C4747"/>
        </w:rPr>
        <w:t> Sumado a esto, s</w:t>
      </w:r>
      <w:r w:rsidRPr="008A21CE">
        <w:rPr>
          <w:rStyle w:val="normaltextrun"/>
          <w:color w:val="4C4747"/>
        </w:rPr>
        <w:t>e realizó la coordinación y participación en el Foro de Movilidad Urbana patrocinado por el Listín Diario.</w:t>
      </w:r>
      <w:r w:rsidRPr="008A21CE">
        <w:rPr>
          <w:rStyle w:val="eop"/>
          <w:color w:val="4C4747"/>
        </w:rPr>
        <w:t> </w:t>
      </w:r>
    </w:p>
    <w:p w14:paraId="6B5C3FE8" w14:textId="77777777" w:rsidR="00C96C88" w:rsidRPr="008A21CE" w:rsidRDefault="00C96C88" w:rsidP="00C96C88">
      <w:pPr>
        <w:pStyle w:val="paragraph"/>
        <w:spacing w:before="240" w:beforeAutospacing="0" w:after="240" w:afterAutospacing="0" w:line="360" w:lineRule="auto"/>
        <w:jc w:val="both"/>
        <w:textAlignment w:val="baseline"/>
        <w:rPr>
          <w:color w:val="4C4747"/>
        </w:rPr>
      </w:pPr>
      <w:r w:rsidRPr="008A21CE">
        <w:rPr>
          <w:rStyle w:val="normaltextrun"/>
          <w:color w:val="4C4747"/>
        </w:rPr>
        <w:t>Se realizaron jornadas de celebración en el marco del Día Mundial de la Bicicleta iniciando el 04 de junio con el taller sobre cómo implementar el Manual de Diseño de Ciclo-infraestructura en la ciudad de Santo Domingo, seguido el jueves 06 con el mismo taller en la ciudad de Santiago de los Caballeros.</w:t>
      </w:r>
      <w:r w:rsidRPr="008A21CE">
        <w:rPr>
          <w:rStyle w:val="eop"/>
          <w:color w:val="4C4747"/>
        </w:rPr>
        <w:t> </w:t>
      </w:r>
      <w:r w:rsidRPr="008A21CE">
        <w:rPr>
          <w:color w:val="4C4747"/>
        </w:rPr>
        <w:t>Además de esto, s</w:t>
      </w:r>
      <w:r w:rsidRPr="008A21CE">
        <w:rPr>
          <w:rStyle w:val="normaltextrun"/>
          <w:color w:val="4C4747"/>
        </w:rPr>
        <w:t>e realizó un recorrido ciclista de 21Km el jueves 13 de junio, teniendo como punto de salida y llegada el Pabellón de las Naciones y se efectuó el concurso virtual bici-ideas para niños y jóvenes en el que se buscó presentar ideas creativas de cómo fomentar el uso de la bicicleta en la comunidad.</w:t>
      </w:r>
      <w:r w:rsidRPr="008A21CE">
        <w:rPr>
          <w:rStyle w:val="eop"/>
          <w:color w:val="4C4747"/>
        </w:rPr>
        <w:t>  </w:t>
      </w:r>
    </w:p>
    <w:p w14:paraId="4D0C8AA3" w14:textId="419BA91C" w:rsidR="00C96C88" w:rsidRPr="008A21CE" w:rsidRDefault="00C96C88" w:rsidP="00C96C88">
      <w:pPr>
        <w:pStyle w:val="paragraph"/>
        <w:spacing w:before="240" w:beforeAutospacing="0" w:after="240" w:afterAutospacing="0" w:line="360" w:lineRule="auto"/>
        <w:jc w:val="both"/>
        <w:textAlignment w:val="baseline"/>
        <w:rPr>
          <w:rStyle w:val="eop"/>
          <w:color w:val="4C4747"/>
        </w:rPr>
      </w:pPr>
      <w:bookmarkStart w:id="25" w:name="_Hlk171062942"/>
      <w:r w:rsidRPr="008A21CE">
        <w:rPr>
          <w:rStyle w:val="normaltextrun"/>
          <w:color w:val="4C4747"/>
        </w:rPr>
        <w:t>Se gestionó la implementación del proyecto “Rehabilitación de la ciclovía de la Av. Bolívar en el Distrito Nacional”, así como la evaluación del cruce Av. Núñez de Cáceres esquina J. F. Kennedy para la implementación de una propuesta de Peatón Seguro</w:t>
      </w:r>
      <w:bookmarkEnd w:id="25"/>
      <w:r w:rsidRPr="008A21CE">
        <w:rPr>
          <w:rStyle w:val="normaltextrun"/>
          <w:color w:val="4C4747"/>
        </w:rPr>
        <w:t>.</w:t>
      </w:r>
      <w:r w:rsidRPr="008A21CE">
        <w:rPr>
          <w:rStyle w:val="eop"/>
          <w:color w:val="4C4747"/>
        </w:rPr>
        <w:t>  </w:t>
      </w:r>
    </w:p>
    <w:p w14:paraId="79B88AC7" w14:textId="35FE7E87" w:rsidR="006D5771" w:rsidRPr="008A21CE" w:rsidRDefault="00C463E4" w:rsidP="006D5771">
      <w:pPr>
        <w:pStyle w:val="paragraph"/>
        <w:spacing w:before="240" w:after="240" w:line="360" w:lineRule="auto"/>
        <w:jc w:val="both"/>
        <w:textAlignment w:val="baseline"/>
        <w:rPr>
          <w:color w:val="4C4747"/>
        </w:rPr>
      </w:pPr>
      <w:r w:rsidRPr="008A21CE">
        <w:rPr>
          <w:color w:val="4C4747"/>
        </w:rPr>
        <w:lastRenderedPageBreak/>
        <w:t>Se p</w:t>
      </w:r>
      <w:r w:rsidR="006D5771" w:rsidRPr="008A21CE">
        <w:rPr>
          <w:color w:val="4C4747"/>
        </w:rPr>
        <w:t>romoci</w:t>
      </w:r>
      <w:r w:rsidRPr="008A21CE">
        <w:rPr>
          <w:color w:val="4C4747"/>
        </w:rPr>
        <w:t>on</w:t>
      </w:r>
      <w:r w:rsidR="006D5771" w:rsidRPr="008A21CE">
        <w:rPr>
          <w:color w:val="4C4747"/>
        </w:rPr>
        <w:t>ó la Semana de Movilidad Sostenible a través de impacto masivo a personas mediante las campañas de promoción por redes sociales y medios de comunicación escrita y televisiva.</w:t>
      </w:r>
    </w:p>
    <w:p w14:paraId="752F63A8" w14:textId="77777777" w:rsidR="00C96C88" w:rsidRPr="008A21CE" w:rsidRDefault="00C96C88" w:rsidP="00C96C88">
      <w:pPr>
        <w:pStyle w:val="paragraph"/>
        <w:spacing w:before="240" w:beforeAutospacing="0" w:after="240" w:afterAutospacing="0" w:line="360" w:lineRule="auto"/>
        <w:jc w:val="center"/>
        <w:textAlignment w:val="baseline"/>
        <w:rPr>
          <w:rStyle w:val="normaltextrun"/>
          <w:b/>
          <w:color w:val="4C4747"/>
        </w:rPr>
      </w:pPr>
      <w:bookmarkStart w:id="26" w:name="_Hlk184989586"/>
      <w:r w:rsidRPr="008A21CE">
        <w:rPr>
          <w:rStyle w:val="normaltextrun"/>
          <w:b/>
          <w:color w:val="4C4747"/>
        </w:rPr>
        <w:t>Mejoras de movilidad y gestión de tráfico</w:t>
      </w:r>
    </w:p>
    <w:p w14:paraId="40EB92C8" w14:textId="7B4C0006" w:rsidR="003E0A0C" w:rsidRPr="008A21CE" w:rsidRDefault="003E0A0C" w:rsidP="00C96C88">
      <w:pPr>
        <w:pStyle w:val="paragraph"/>
        <w:spacing w:before="240" w:beforeAutospacing="0" w:after="240" w:afterAutospacing="0" w:line="360" w:lineRule="auto"/>
        <w:jc w:val="both"/>
        <w:textAlignment w:val="baseline"/>
        <w:rPr>
          <w:rStyle w:val="normaltextrun"/>
          <w:color w:val="4C4747"/>
        </w:rPr>
      </w:pPr>
      <w:r w:rsidRPr="008A21CE">
        <w:rPr>
          <w:rStyle w:val="normaltextrun"/>
          <w:color w:val="4C4747"/>
        </w:rPr>
        <w:t>Fue gestionado con personal técnico de INTRANT la avería presentada en la red de semáforos del Gran Santo Domingo que impactó a más de 300 semáforos. Se continúa trabajando en la misma para seguir optimizando su operatividad y control, que estén coordinados y con los planes de tiempo que corresponde. además, se fue generada la solución de averías en Guayacanes, Punta Cana, entre otras ciudades, para un total de 575 averías resueltas a nivel nacional.</w:t>
      </w:r>
    </w:p>
    <w:bookmarkEnd w:id="26"/>
    <w:p w14:paraId="360F1912" w14:textId="69962A8F" w:rsidR="00C96C88" w:rsidRPr="008A21CE" w:rsidRDefault="00C96C88" w:rsidP="00C96C88">
      <w:pPr>
        <w:pStyle w:val="paragraph"/>
        <w:spacing w:before="240" w:beforeAutospacing="0" w:after="240" w:afterAutospacing="0" w:line="360" w:lineRule="auto"/>
        <w:jc w:val="both"/>
        <w:textAlignment w:val="baseline"/>
        <w:rPr>
          <w:color w:val="4C4747"/>
        </w:rPr>
      </w:pPr>
      <w:r w:rsidRPr="008A21CE">
        <w:rPr>
          <w:rStyle w:val="normaltextrun"/>
          <w:color w:val="4C4747"/>
        </w:rPr>
        <w:t>Se realizó una evaluación para cambios viales en el Gran Santo Domingo de las siguientes calles: Calle A. Hernández, San Gerónimo; Calle Polibio Díaz, Evaristo Morales; Calle San Juan Bautista de la Salle, Renacimiento; Calles Uruguay, Dr. Báez, Julio Verme y Moisés García en Gazcue; y Calle Rafael Augusto Sánchez Ravelo, Zona Universitaria.</w:t>
      </w:r>
      <w:r w:rsidRPr="008A21CE">
        <w:rPr>
          <w:rStyle w:val="eop"/>
          <w:color w:val="4C4747"/>
        </w:rPr>
        <w:t> </w:t>
      </w:r>
    </w:p>
    <w:p w14:paraId="7C4196E3" w14:textId="77777777" w:rsidR="00C96C88" w:rsidRPr="008A21CE" w:rsidRDefault="00C96C88" w:rsidP="00C96C88">
      <w:pPr>
        <w:pStyle w:val="paragraph"/>
        <w:spacing w:before="240" w:beforeAutospacing="0" w:after="240" w:afterAutospacing="0" w:line="360" w:lineRule="auto"/>
        <w:jc w:val="both"/>
        <w:textAlignment w:val="baseline"/>
        <w:rPr>
          <w:color w:val="4C4747"/>
        </w:rPr>
      </w:pPr>
      <w:bookmarkStart w:id="27" w:name="_Hlk171062855"/>
      <w:r w:rsidRPr="008A21CE">
        <w:rPr>
          <w:rStyle w:val="normaltextrun"/>
          <w:color w:val="4C4747"/>
        </w:rPr>
        <w:t>Se realizaron acciones de mejoras de movilidad y gestión de tráfico en ciudades y municipios relacionadas con una propuesta de señalización en el municipio de Constanza, la evaluación de problema de estacionamientos en Jarabacoa la evaluación de abertura en la mediana de la Av. Hispanoamericana, en el municipio Puñal, Santiago de los Caballeros, así como acciones de mejoras en Azua, Pedernales (por la llegada de los cruceros), San Cristóbal</w:t>
      </w:r>
      <w:r w:rsidRPr="008A21CE">
        <w:rPr>
          <w:rStyle w:val="eop"/>
          <w:color w:val="4C4747"/>
        </w:rPr>
        <w:t xml:space="preserve">, </w:t>
      </w:r>
      <w:r w:rsidRPr="008A21CE">
        <w:rPr>
          <w:rStyle w:val="normaltextrun"/>
          <w:color w:val="4C4747"/>
        </w:rPr>
        <w:t>La Altagracia, San Pedro de Macorís, Monte Plata, Barahona</w:t>
      </w:r>
      <w:r w:rsidRPr="008A21CE">
        <w:rPr>
          <w:rStyle w:val="eop"/>
          <w:color w:val="4C4747"/>
        </w:rPr>
        <w:t xml:space="preserve">, </w:t>
      </w:r>
      <w:r w:rsidRPr="008A21CE">
        <w:rPr>
          <w:rStyle w:val="normaltextrun"/>
          <w:color w:val="4C4747"/>
        </w:rPr>
        <w:t>Valverde, Duarte</w:t>
      </w:r>
      <w:r w:rsidRPr="008A21CE">
        <w:rPr>
          <w:rStyle w:val="eop"/>
          <w:color w:val="4C4747"/>
        </w:rPr>
        <w:t xml:space="preserve"> y </w:t>
      </w:r>
      <w:r w:rsidRPr="008A21CE">
        <w:rPr>
          <w:rStyle w:val="normaltextrun"/>
          <w:color w:val="4C4747"/>
        </w:rPr>
        <w:t>El Seibo.</w:t>
      </w:r>
      <w:r w:rsidRPr="008A21CE">
        <w:rPr>
          <w:rStyle w:val="eop"/>
          <w:color w:val="4C4747"/>
        </w:rPr>
        <w:t> </w:t>
      </w:r>
    </w:p>
    <w:bookmarkEnd w:id="27"/>
    <w:p w14:paraId="7B466A03" w14:textId="3963443D" w:rsidR="00C96C88" w:rsidRPr="008A21CE" w:rsidRDefault="00C96C88" w:rsidP="00C96C88">
      <w:pPr>
        <w:pStyle w:val="paragraph"/>
        <w:spacing w:before="240" w:beforeAutospacing="0" w:after="240" w:afterAutospacing="0" w:line="360" w:lineRule="auto"/>
        <w:jc w:val="both"/>
        <w:textAlignment w:val="baseline"/>
        <w:rPr>
          <w:color w:val="4C4747"/>
        </w:rPr>
      </w:pPr>
      <w:r w:rsidRPr="008A21CE">
        <w:rPr>
          <w:rStyle w:val="eop"/>
          <w:color w:val="4C4747"/>
        </w:rPr>
        <w:t>Fueron realizados e</w:t>
      </w:r>
      <w:r w:rsidRPr="008A21CE">
        <w:rPr>
          <w:rStyle w:val="normaltextrun"/>
          <w:color w:val="4C4747"/>
        </w:rPr>
        <w:t xml:space="preserve">studios que justifican la instalación de </w:t>
      </w:r>
      <w:r w:rsidR="003E0A0C" w:rsidRPr="008A21CE">
        <w:rPr>
          <w:rStyle w:val="normaltextrun"/>
          <w:color w:val="4C4747"/>
        </w:rPr>
        <w:t>dieciséis</w:t>
      </w:r>
      <w:r w:rsidRPr="008A21CE">
        <w:rPr>
          <w:rStyle w:val="normaltextrun"/>
          <w:color w:val="4C4747"/>
        </w:rPr>
        <w:t xml:space="preserve"> (</w:t>
      </w:r>
      <w:r w:rsidR="003E0A0C" w:rsidRPr="008A21CE">
        <w:rPr>
          <w:rStyle w:val="normaltextrun"/>
          <w:color w:val="4C4747"/>
        </w:rPr>
        <w:t>16</w:t>
      </w:r>
      <w:r w:rsidRPr="008A21CE">
        <w:rPr>
          <w:rStyle w:val="normaltextrun"/>
          <w:color w:val="4C4747"/>
        </w:rPr>
        <w:t xml:space="preserve">) nuevos cruces semaforizados y la supervisión </w:t>
      </w:r>
      <w:r w:rsidR="003E0A0C" w:rsidRPr="008A21CE">
        <w:rPr>
          <w:rStyle w:val="normaltextrun"/>
          <w:color w:val="4C4747"/>
        </w:rPr>
        <w:t xml:space="preserve">de más de quinientos cincuenta (550) </w:t>
      </w:r>
      <w:r w:rsidRPr="008A21CE">
        <w:rPr>
          <w:rStyle w:val="normaltextrun"/>
          <w:color w:val="4C4747"/>
        </w:rPr>
        <w:t xml:space="preserve">cruces </w:t>
      </w:r>
      <w:r w:rsidRPr="008A21CE">
        <w:rPr>
          <w:rStyle w:val="normaltextrun"/>
          <w:color w:val="4C4747"/>
        </w:rPr>
        <w:lastRenderedPageBreak/>
        <w:t>semaforizados en el Gran Santo Domingo, así como la rehabilitación de cuatro (4) cruces semaforizados.</w:t>
      </w:r>
      <w:r w:rsidRPr="008A21CE">
        <w:rPr>
          <w:rStyle w:val="eop"/>
          <w:color w:val="4C4747"/>
        </w:rPr>
        <w:t> Además, del e</w:t>
      </w:r>
      <w:r w:rsidRPr="008A21CE">
        <w:rPr>
          <w:rStyle w:val="normaltextrun"/>
          <w:color w:val="4C4747"/>
        </w:rPr>
        <w:t>studio para ruta alterna de acceso a Loma Isabel de Torres por suspensión del Teleférico de Puerto Plata.</w:t>
      </w:r>
      <w:r w:rsidRPr="008A21CE">
        <w:rPr>
          <w:rStyle w:val="eop"/>
          <w:color w:val="4C4747"/>
        </w:rPr>
        <w:t>  </w:t>
      </w:r>
    </w:p>
    <w:p w14:paraId="575DF67D" w14:textId="77777777" w:rsidR="00C96C88" w:rsidRPr="008A21CE" w:rsidRDefault="00C96C88" w:rsidP="00C96C88">
      <w:pPr>
        <w:pStyle w:val="paragraph"/>
        <w:spacing w:before="240" w:beforeAutospacing="0" w:after="240" w:afterAutospacing="0" w:line="360" w:lineRule="auto"/>
        <w:jc w:val="both"/>
        <w:textAlignment w:val="baseline"/>
        <w:rPr>
          <w:color w:val="4C4747"/>
        </w:rPr>
      </w:pPr>
      <w:r w:rsidRPr="008A21CE">
        <w:rPr>
          <w:rStyle w:val="normaltextrun"/>
          <w:color w:val="4C4747"/>
        </w:rPr>
        <w:t>Se estableció una consultoría internacional para del diseño de plan de circulación para el ADN y fortalecimiento de capacidades en gestión de tráfico, con la empresa consultora internacional AC&amp;A. Además, del estudio del plan vial del Gran Santo Domingo y su integración institucional.</w:t>
      </w:r>
      <w:r w:rsidRPr="008A21CE">
        <w:rPr>
          <w:rStyle w:val="eop"/>
          <w:color w:val="4C4747"/>
        </w:rPr>
        <w:t> </w:t>
      </w:r>
    </w:p>
    <w:p w14:paraId="4AC60DEC" w14:textId="77777777" w:rsidR="00C96C88" w:rsidRPr="008A21CE" w:rsidRDefault="00C96C88" w:rsidP="00C96C88">
      <w:pPr>
        <w:pStyle w:val="paragraph"/>
        <w:spacing w:before="240" w:beforeAutospacing="0" w:after="240" w:afterAutospacing="0" w:line="360" w:lineRule="auto"/>
        <w:jc w:val="both"/>
        <w:textAlignment w:val="baseline"/>
        <w:rPr>
          <w:color w:val="4C4747"/>
        </w:rPr>
      </w:pPr>
      <w:bookmarkStart w:id="28" w:name="_Hlk184989626"/>
      <w:bookmarkStart w:id="29" w:name="_Hlk171062877"/>
      <w:r w:rsidRPr="008A21CE">
        <w:rPr>
          <w:rStyle w:val="normaltextrun"/>
          <w:color w:val="4C4747"/>
        </w:rPr>
        <w:t xml:space="preserve">Se implementó el programa de regulación de estacionamiento en cuatro (4) sectores del Distrito Nacional: Naco, </w:t>
      </w:r>
      <w:proofErr w:type="spellStart"/>
      <w:r w:rsidRPr="008A21CE">
        <w:rPr>
          <w:rStyle w:val="normaltextrun"/>
          <w:color w:val="4C4747"/>
        </w:rPr>
        <w:t>Piantini</w:t>
      </w:r>
      <w:proofErr w:type="spellEnd"/>
      <w:r w:rsidRPr="008A21CE">
        <w:rPr>
          <w:rStyle w:val="normaltextrun"/>
          <w:color w:val="4C4747"/>
        </w:rPr>
        <w:t>, Ensanche Paraíso y Ensanche Quisqueya</w:t>
      </w:r>
      <w:bookmarkEnd w:id="28"/>
      <w:r w:rsidRPr="008A21CE">
        <w:rPr>
          <w:rStyle w:val="normaltextrun"/>
          <w:color w:val="4C4747"/>
        </w:rPr>
        <w:t>.</w:t>
      </w:r>
      <w:r w:rsidRPr="008A21CE">
        <w:rPr>
          <w:rStyle w:val="eop"/>
          <w:color w:val="4C4747"/>
        </w:rPr>
        <w:t>  </w:t>
      </w:r>
    </w:p>
    <w:bookmarkEnd w:id="29"/>
    <w:p w14:paraId="2B1101E2" w14:textId="77777777" w:rsidR="00C96C88" w:rsidRPr="008A21CE" w:rsidRDefault="00C96C88" w:rsidP="00C96C88">
      <w:pPr>
        <w:pStyle w:val="paragraph"/>
        <w:spacing w:before="240" w:beforeAutospacing="0" w:after="240" w:afterAutospacing="0" w:line="360" w:lineRule="auto"/>
        <w:jc w:val="both"/>
        <w:textAlignment w:val="baseline"/>
        <w:rPr>
          <w:color w:val="4C4747"/>
        </w:rPr>
      </w:pPr>
      <w:r w:rsidRPr="008A21CE">
        <w:rPr>
          <w:rStyle w:val="normaltextrun"/>
          <w:color w:val="4C4747"/>
        </w:rPr>
        <w:t xml:space="preserve">Se diseñaron los planes de desvíos del Km 9 Autopista Duarte y de la Av. 27 de Febrero con Av. Isabel Aguiar y se </w:t>
      </w:r>
      <w:r w:rsidRPr="008A21CE">
        <w:rPr>
          <w:rStyle w:val="eop"/>
          <w:color w:val="4C4747"/>
        </w:rPr>
        <w:t>prestó a</w:t>
      </w:r>
      <w:r w:rsidRPr="008A21CE">
        <w:rPr>
          <w:rStyle w:val="normaltextrun"/>
          <w:color w:val="4C4747"/>
        </w:rPr>
        <w:t>sistencia técnica para la puesta en funcionamiento de la plataforma tecnológica (DASHBOARD) con conteos de tráfico de las cámaras del 911.</w:t>
      </w:r>
      <w:r w:rsidRPr="008A21CE">
        <w:rPr>
          <w:rStyle w:val="eop"/>
          <w:color w:val="4C4747"/>
        </w:rPr>
        <w:t> Además de esto, se</w:t>
      </w:r>
      <w:r w:rsidRPr="008A21CE">
        <w:rPr>
          <w:rStyle w:val="normaltextrun"/>
          <w:color w:val="4C4747"/>
        </w:rPr>
        <w:t xml:space="preserve"> realizó el diseño de desvío y rutas alternas elaboradas para los siguientes eventos y actividades.</w:t>
      </w:r>
    </w:p>
    <w:p w14:paraId="15D4AF10" w14:textId="77777777" w:rsidR="006D278E" w:rsidRPr="008A21CE" w:rsidRDefault="006D278E"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sectPr w:rsidR="006D278E" w:rsidRPr="008A21CE" w:rsidSect="00072F78">
          <w:pgSz w:w="12240" w:h="15840" w:code="1"/>
          <w:pgMar w:top="1440" w:right="2160" w:bottom="1440" w:left="2160" w:header="706" w:footer="706" w:gutter="0"/>
          <w:pgNumType w:start="1"/>
          <w:cols w:space="708"/>
          <w:docGrid w:linePitch="360"/>
        </w:sectPr>
      </w:pPr>
    </w:p>
    <w:p w14:paraId="46820B33" w14:textId="1F18CF48"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Desfile Militar y Policial 180 aniversario (2024) </w:t>
      </w:r>
    </w:p>
    <w:p w14:paraId="05F4840A"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Plan de Movilidad Ciudad Colonial </w:t>
      </w:r>
    </w:p>
    <w:p w14:paraId="107A2550"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Reparación Túnel Av. 27 de Febrero – Av. Máximo Gómez </w:t>
      </w:r>
    </w:p>
    <w:p w14:paraId="38F631F3"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Desfile Carnaval Santiago de los Caballeros, 2024 </w:t>
      </w:r>
    </w:p>
    <w:p w14:paraId="57E7007B"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Carrera 5k Palacio de la Policía Nacional Dominicana </w:t>
      </w:r>
    </w:p>
    <w:p w14:paraId="540A5A48"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Desfile Carnaval Nacional 2024 </w:t>
      </w:r>
    </w:p>
    <w:p w14:paraId="2C364FB4"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Remozamiento de la Entrada de la Ciudad de Samaná </w:t>
      </w:r>
    </w:p>
    <w:p w14:paraId="3A9C742C"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Cierre en Autovía del Coral, Tramo Higüey – Punta Cana </w:t>
      </w:r>
    </w:p>
    <w:p w14:paraId="1F219646"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Revitalización de Ciudad Colonial, Calle Padre Billini </w:t>
      </w:r>
    </w:p>
    <w:p w14:paraId="668ED08C"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lastRenderedPageBreak/>
        <w:t>Ruta OMSA, Teleférico de Los Alcarrizos </w:t>
      </w:r>
    </w:p>
    <w:p w14:paraId="0FE371E4"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Desvíos por Cierre de Av. Gustavo M. Ricart, Ensanche Naco </w:t>
      </w:r>
    </w:p>
    <w:p w14:paraId="2394E1F1"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Desvíos por asfaltado de MOPC en Ciudad Colonial </w:t>
      </w:r>
    </w:p>
    <w:p w14:paraId="21AC912D" w14:textId="38B48924"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 xml:space="preserve">Desvíos por </w:t>
      </w:r>
      <w:r w:rsidR="002B70F1" w:rsidRPr="008A21CE">
        <w:rPr>
          <w:rStyle w:val="normaltextrun"/>
          <w:color w:val="4C4747"/>
        </w:rPr>
        <w:t>c</w:t>
      </w:r>
      <w:r w:rsidRPr="008A21CE">
        <w:rPr>
          <w:rStyle w:val="normaltextrun"/>
          <w:color w:val="4C4747"/>
        </w:rPr>
        <w:t>oncierto en sector San Carlos</w:t>
      </w:r>
      <w:r w:rsidR="002B70F1" w:rsidRPr="008A21CE">
        <w:rPr>
          <w:rStyle w:val="normaltextrun"/>
          <w:color w:val="4C4747"/>
        </w:rPr>
        <w:t xml:space="preserve"> (</w:t>
      </w:r>
      <w:r w:rsidRPr="008A21CE">
        <w:rPr>
          <w:rStyle w:val="normaltextrun"/>
          <w:color w:val="4C4747"/>
        </w:rPr>
        <w:t>Evento Artístico</w:t>
      </w:r>
      <w:r w:rsidR="002B70F1" w:rsidRPr="008A21CE">
        <w:rPr>
          <w:rStyle w:val="normaltextrun"/>
          <w:color w:val="4C4747"/>
        </w:rPr>
        <w:t>)</w:t>
      </w:r>
      <w:r w:rsidRPr="008A21CE">
        <w:rPr>
          <w:rStyle w:val="normaltextrun"/>
          <w:color w:val="4C4747"/>
        </w:rPr>
        <w:t> </w:t>
      </w:r>
    </w:p>
    <w:p w14:paraId="744A2EC8"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Cierre de calles por Festival de Arte en Ciudad Nueva </w:t>
      </w:r>
    </w:p>
    <w:p w14:paraId="5CF19AC7"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Desfile Cívico Militar Batalla 30 de Marzo </w:t>
      </w:r>
    </w:p>
    <w:p w14:paraId="3BCBA254"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Km 9 Autopista Duarte </w:t>
      </w:r>
    </w:p>
    <w:p w14:paraId="0E1F48C9" w14:textId="77777777" w:rsidR="00C96C88"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27 de Febrero con Av. Isabel Aguiar </w:t>
      </w:r>
    </w:p>
    <w:p w14:paraId="20FE97E4" w14:textId="77777777" w:rsidR="00EA588F" w:rsidRPr="008A21CE" w:rsidRDefault="00C96C88"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 xml:space="preserve">Maratón IRONMAN </w:t>
      </w:r>
      <w:proofErr w:type="spellStart"/>
      <w:r w:rsidRPr="008A21CE">
        <w:rPr>
          <w:rStyle w:val="normaltextrun"/>
          <w:color w:val="4C4747"/>
        </w:rPr>
        <w:t>Cap</w:t>
      </w:r>
      <w:proofErr w:type="spellEnd"/>
      <w:r w:rsidRPr="008A21CE">
        <w:rPr>
          <w:rStyle w:val="normaltextrun"/>
          <w:color w:val="4C4747"/>
        </w:rPr>
        <w:t xml:space="preserve"> Cana  </w:t>
      </w:r>
    </w:p>
    <w:p w14:paraId="4BFC915A" w14:textId="2A6FE05A" w:rsidR="00EA588F" w:rsidRPr="008A21CE" w:rsidRDefault="00EA588F"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Maratón SD Corre</w:t>
      </w:r>
    </w:p>
    <w:p w14:paraId="6137F972" w14:textId="3F15DCA4" w:rsidR="00C96C88" w:rsidRPr="008A21CE" w:rsidRDefault="00EA588F" w:rsidP="007C3D8D">
      <w:pPr>
        <w:pStyle w:val="paragraph"/>
        <w:numPr>
          <w:ilvl w:val="0"/>
          <w:numId w:val="20"/>
        </w:numPr>
        <w:spacing w:before="240" w:beforeAutospacing="0" w:after="240" w:afterAutospacing="0" w:line="360" w:lineRule="auto"/>
        <w:ind w:left="426" w:right="73"/>
        <w:jc w:val="both"/>
        <w:textAlignment w:val="baseline"/>
        <w:rPr>
          <w:rStyle w:val="normaltextrun"/>
          <w:color w:val="4C4747"/>
        </w:rPr>
      </w:pPr>
      <w:proofErr w:type="spellStart"/>
      <w:r w:rsidRPr="008A21CE">
        <w:rPr>
          <w:rStyle w:val="normaltextrun"/>
          <w:color w:val="4C4747"/>
        </w:rPr>
        <w:t>Bocao</w:t>
      </w:r>
      <w:proofErr w:type="spellEnd"/>
      <w:r w:rsidRPr="008A21CE">
        <w:rPr>
          <w:rStyle w:val="normaltextrun"/>
          <w:color w:val="4C4747"/>
        </w:rPr>
        <w:t xml:space="preserve"> </w:t>
      </w:r>
      <w:proofErr w:type="spellStart"/>
      <w:r w:rsidRPr="008A21CE">
        <w:rPr>
          <w:rStyle w:val="normaltextrun"/>
          <w:color w:val="4C4747"/>
        </w:rPr>
        <w:t>Food</w:t>
      </w:r>
      <w:proofErr w:type="spellEnd"/>
      <w:r w:rsidRPr="008A21CE">
        <w:rPr>
          <w:rStyle w:val="normaltextrun"/>
          <w:color w:val="4C4747"/>
        </w:rPr>
        <w:t xml:space="preserve"> </w:t>
      </w:r>
      <w:proofErr w:type="spellStart"/>
      <w:r w:rsidRPr="008A21CE">
        <w:rPr>
          <w:rStyle w:val="normaltextrun"/>
          <w:color w:val="4C4747"/>
        </w:rPr>
        <w:t>Fest</w:t>
      </w:r>
      <w:proofErr w:type="spellEnd"/>
    </w:p>
    <w:p w14:paraId="6752265D" w14:textId="77777777" w:rsidR="006D278E" w:rsidRPr="008A21CE" w:rsidRDefault="006D278E" w:rsidP="00C96C88">
      <w:pPr>
        <w:pStyle w:val="paragraph"/>
        <w:spacing w:before="240" w:beforeAutospacing="0" w:after="240" w:afterAutospacing="0" w:line="360" w:lineRule="auto"/>
        <w:jc w:val="both"/>
        <w:textAlignment w:val="baseline"/>
        <w:rPr>
          <w:rStyle w:val="normaltextrun"/>
          <w:color w:val="4C4747"/>
        </w:rPr>
        <w:sectPr w:rsidR="006D278E" w:rsidRPr="008A21CE" w:rsidSect="00D86648">
          <w:type w:val="continuous"/>
          <w:pgSz w:w="12240" w:h="15840" w:code="1"/>
          <w:pgMar w:top="1440" w:right="2160" w:bottom="1440" w:left="2160" w:header="706" w:footer="706" w:gutter="0"/>
          <w:cols w:num="2" w:space="708"/>
          <w:docGrid w:linePitch="360"/>
        </w:sectPr>
      </w:pPr>
      <w:bookmarkStart w:id="30" w:name="_Hlk171062899"/>
    </w:p>
    <w:p w14:paraId="532252D7" w14:textId="1B4CAB3E" w:rsidR="00EA588F" w:rsidRPr="008A21CE" w:rsidRDefault="00C96C88" w:rsidP="00C96C88">
      <w:pPr>
        <w:pStyle w:val="paragraph"/>
        <w:spacing w:before="240" w:beforeAutospacing="0" w:after="240" w:afterAutospacing="0" w:line="360" w:lineRule="auto"/>
        <w:jc w:val="both"/>
        <w:textAlignment w:val="baseline"/>
        <w:rPr>
          <w:rStyle w:val="normaltextrun"/>
          <w:color w:val="4C4747"/>
        </w:rPr>
      </w:pPr>
      <w:r w:rsidRPr="008A21CE">
        <w:rPr>
          <w:rStyle w:val="normaltextrun"/>
          <w:color w:val="4C4747"/>
        </w:rPr>
        <w:t xml:space="preserve">Se prestó solución de más de cuatrocientas (400) averías de semáforos, se realizó la evaluación de más de </w:t>
      </w:r>
      <w:r w:rsidR="00EA588F" w:rsidRPr="008A21CE">
        <w:rPr>
          <w:rStyle w:val="normaltextrun"/>
          <w:color w:val="4C4747"/>
        </w:rPr>
        <w:t>sesenta</w:t>
      </w:r>
      <w:r w:rsidRPr="008A21CE">
        <w:rPr>
          <w:rStyle w:val="normaltextrun"/>
          <w:color w:val="4C4747"/>
        </w:rPr>
        <w:t xml:space="preserve"> (</w:t>
      </w:r>
      <w:r w:rsidR="00EA588F" w:rsidRPr="008A21CE">
        <w:rPr>
          <w:rStyle w:val="normaltextrun"/>
          <w:color w:val="4C4747"/>
        </w:rPr>
        <w:t>6</w:t>
      </w:r>
      <w:r w:rsidRPr="008A21CE">
        <w:rPr>
          <w:rStyle w:val="normaltextrun"/>
          <w:color w:val="4C4747"/>
        </w:rPr>
        <w:t xml:space="preserve">0) mejoras puntuales solicitadas por representantes de juntas de vecinos, empresas, entre otros y se dio respuesta a solicitudes para la realización de cierres, recorridos ciclistas, maratones, triatlones, entre otros. </w:t>
      </w:r>
    </w:p>
    <w:p w14:paraId="7BBFE3FB" w14:textId="1CC11EF3" w:rsidR="00EA588F" w:rsidRPr="008A21CE" w:rsidRDefault="00EA588F" w:rsidP="006D278E">
      <w:pPr>
        <w:pStyle w:val="paragraph"/>
        <w:spacing w:line="360" w:lineRule="auto"/>
        <w:jc w:val="both"/>
        <w:textAlignment w:val="baseline"/>
        <w:rPr>
          <w:rStyle w:val="normaltextrun"/>
          <w:color w:val="4C4747"/>
        </w:rPr>
      </w:pPr>
      <w:r w:rsidRPr="008A21CE">
        <w:rPr>
          <w:rStyle w:val="normaltextrun"/>
          <w:color w:val="4C4747"/>
        </w:rPr>
        <w:t xml:space="preserve">Se dieron respuestas a solicitudes para la realización de cierres, recorridos ciclistas, maratones, triatlones, entre otros. Además, apoyar en la ejecución de algunas de estas actividades y se realizó la evaluación sobre movilidad en la avenida Anacaona para propuesta de calmado de tráfico. </w:t>
      </w:r>
    </w:p>
    <w:p w14:paraId="0B9A04BB" w14:textId="114C1B53" w:rsidR="00EA588F" w:rsidRPr="008A21CE" w:rsidRDefault="00B32403" w:rsidP="00EA588F">
      <w:pPr>
        <w:pStyle w:val="paragraph"/>
        <w:spacing w:before="240" w:after="240" w:line="360" w:lineRule="auto"/>
        <w:jc w:val="both"/>
        <w:textAlignment w:val="baseline"/>
        <w:rPr>
          <w:rStyle w:val="normaltextrun"/>
          <w:color w:val="4C4747"/>
        </w:rPr>
      </w:pPr>
      <w:r w:rsidRPr="008A21CE">
        <w:rPr>
          <w:rStyle w:val="normaltextrun"/>
          <w:color w:val="4C4747"/>
        </w:rPr>
        <w:t>Coordinación y participación d</w:t>
      </w:r>
      <w:r w:rsidR="00EA588F" w:rsidRPr="008A21CE">
        <w:rPr>
          <w:rStyle w:val="normaltextrun"/>
          <w:color w:val="4C4747"/>
        </w:rPr>
        <w:t>el</w:t>
      </w:r>
      <w:r w:rsidRPr="008A21CE">
        <w:rPr>
          <w:rStyle w:val="normaltextrun"/>
          <w:color w:val="4C4747"/>
        </w:rPr>
        <w:t xml:space="preserve"> </w:t>
      </w:r>
      <w:r w:rsidR="00EA588F" w:rsidRPr="008A21CE">
        <w:rPr>
          <w:rStyle w:val="normaltextrun"/>
          <w:color w:val="4C4747"/>
        </w:rPr>
        <w:t xml:space="preserve">Foro de Movilidad Urbana, </w:t>
      </w:r>
      <w:r w:rsidRPr="008A21CE">
        <w:rPr>
          <w:rStyle w:val="normaltextrun"/>
          <w:color w:val="4C4747"/>
        </w:rPr>
        <w:t>que contó con</w:t>
      </w:r>
      <w:r w:rsidR="00EA588F" w:rsidRPr="008A21CE">
        <w:rPr>
          <w:rStyle w:val="normaltextrun"/>
          <w:color w:val="4C4747"/>
        </w:rPr>
        <w:t xml:space="preserve"> mesas técnicas y elaboración de resumen de acciones de corto, mediano y largo plazo a implementar, las cuales fueron recomendadas por los diferentes actores.</w:t>
      </w:r>
    </w:p>
    <w:p w14:paraId="5041F232" w14:textId="18F5E325" w:rsidR="00EA588F" w:rsidRPr="008A21CE" w:rsidRDefault="00EA588F" w:rsidP="00EA588F">
      <w:pPr>
        <w:pStyle w:val="paragraph"/>
        <w:spacing w:before="240" w:after="240" w:line="360" w:lineRule="auto"/>
        <w:jc w:val="both"/>
        <w:textAlignment w:val="baseline"/>
        <w:rPr>
          <w:rStyle w:val="normaltextrun"/>
          <w:color w:val="4C4747"/>
        </w:rPr>
      </w:pPr>
      <w:r w:rsidRPr="008A21CE">
        <w:rPr>
          <w:rStyle w:val="normaltextrun"/>
          <w:color w:val="4C4747"/>
        </w:rPr>
        <w:lastRenderedPageBreak/>
        <w:t xml:space="preserve">Se establecieron medidas para organizar la entrada y salida a través del Plan de </w:t>
      </w:r>
      <w:r w:rsidR="0029636E" w:rsidRPr="008A21CE">
        <w:rPr>
          <w:rStyle w:val="normaltextrun"/>
          <w:color w:val="4C4747"/>
        </w:rPr>
        <w:t xml:space="preserve">Gestión </w:t>
      </w:r>
      <w:r w:rsidRPr="008A21CE">
        <w:rPr>
          <w:rStyle w:val="normaltextrun"/>
          <w:color w:val="4C4747"/>
        </w:rPr>
        <w:t xml:space="preserve">de la </w:t>
      </w:r>
      <w:r w:rsidR="0029636E" w:rsidRPr="008A21CE">
        <w:rPr>
          <w:rStyle w:val="normaltextrun"/>
          <w:color w:val="4C4747"/>
        </w:rPr>
        <w:t xml:space="preserve">Movilidad </w:t>
      </w:r>
      <w:r w:rsidRPr="008A21CE">
        <w:rPr>
          <w:rStyle w:val="normaltextrun"/>
          <w:color w:val="4C4747"/>
        </w:rPr>
        <w:t xml:space="preserve">para </w:t>
      </w:r>
      <w:r w:rsidR="0029636E" w:rsidRPr="008A21CE">
        <w:rPr>
          <w:rStyle w:val="normaltextrun"/>
          <w:color w:val="4C4747"/>
        </w:rPr>
        <w:t xml:space="preserve">Inicio </w:t>
      </w:r>
      <w:r w:rsidRPr="008A21CE">
        <w:rPr>
          <w:rStyle w:val="normaltextrun"/>
          <w:color w:val="4C4747"/>
        </w:rPr>
        <w:t xml:space="preserve">del </w:t>
      </w:r>
      <w:r w:rsidR="0029636E" w:rsidRPr="008A21CE">
        <w:rPr>
          <w:rStyle w:val="normaltextrun"/>
          <w:color w:val="4C4747"/>
        </w:rPr>
        <w:t>Año Escolar</w:t>
      </w:r>
      <w:r w:rsidRPr="008A21CE">
        <w:rPr>
          <w:rStyle w:val="normaltextrun"/>
          <w:color w:val="4C4747"/>
        </w:rPr>
        <w:t>, en coordinación con la asociación de colegios privados y la DIGESETT</w:t>
      </w:r>
      <w:r w:rsidR="0029636E" w:rsidRPr="008A21CE">
        <w:rPr>
          <w:rStyle w:val="normaltextrun"/>
          <w:color w:val="4C4747"/>
        </w:rPr>
        <w:t xml:space="preserve"> y se diseñó el </w:t>
      </w:r>
      <w:r w:rsidRPr="008A21CE">
        <w:rPr>
          <w:rStyle w:val="normaltextrun"/>
          <w:color w:val="4C4747"/>
        </w:rPr>
        <w:t xml:space="preserve">Plan de </w:t>
      </w:r>
      <w:r w:rsidR="0029636E" w:rsidRPr="008A21CE">
        <w:rPr>
          <w:rStyle w:val="normaltextrun"/>
          <w:color w:val="4C4747"/>
        </w:rPr>
        <w:t>G</w:t>
      </w:r>
      <w:r w:rsidRPr="008A21CE">
        <w:rPr>
          <w:rStyle w:val="normaltextrun"/>
          <w:color w:val="4C4747"/>
        </w:rPr>
        <w:t xml:space="preserve">estión de la </w:t>
      </w:r>
      <w:r w:rsidR="0029636E" w:rsidRPr="008A21CE">
        <w:rPr>
          <w:rStyle w:val="normaltextrun"/>
          <w:color w:val="4C4747"/>
        </w:rPr>
        <w:t xml:space="preserve">Movilidad </w:t>
      </w:r>
      <w:r w:rsidRPr="008A21CE">
        <w:rPr>
          <w:rStyle w:val="normaltextrun"/>
          <w:color w:val="4C4747"/>
        </w:rPr>
        <w:t>para Viernes Negro ¨Black Friday¨ con la asistencia de DIGESETT en los principales centros comerciales.</w:t>
      </w:r>
    </w:p>
    <w:p w14:paraId="74BDEE27" w14:textId="5F060B0C" w:rsidR="00EA588F" w:rsidRPr="008A21CE" w:rsidRDefault="00C463E4" w:rsidP="00EA588F">
      <w:pPr>
        <w:pStyle w:val="paragraph"/>
        <w:spacing w:before="240" w:beforeAutospacing="0" w:after="240" w:afterAutospacing="0" w:line="360" w:lineRule="auto"/>
        <w:jc w:val="both"/>
        <w:textAlignment w:val="baseline"/>
        <w:rPr>
          <w:rStyle w:val="normaltextrun"/>
          <w:color w:val="4C4747"/>
        </w:rPr>
      </w:pPr>
      <w:r w:rsidRPr="008A21CE">
        <w:rPr>
          <w:rStyle w:val="normaltextrun"/>
          <w:color w:val="4C4747"/>
        </w:rPr>
        <w:t>S</w:t>
      </w:r>
      <w:r w:rsidR="0029636E" w:rsidRPr="008A21CE">
        <w:rPr>
          <w:rStyle w:val="normaltextrun"/>
          <w:color w:val="4C4747"/>
        </w:rPr>
        <w:t>e realizaron m</w:t>
      </w:r>
      <w:r w:rsidR="00EA588F" w:rsidRPr="008A21CE">
        <w:rPr>
          <w:rStyle w:val="normaltextrun"/>
          <w:color w:val="4C4747"/>
        </w:rPr>
        <w:t>ejoras y aumento de los contraflujos y medidas temporales para agilizar el tráfico en la Av. 27 de Febrero y Av. Kennedy</w:t>
      </w:r>
      <w:r w:rsidR="0029636E" w:rsidRPr="008A21CE">
        <w:rPr>
          <w:rStyle w:val="normaltextrun"/>
          <w:color w:val="4C4747"/>
        </w:rPr>
        <w:t>, para lo cual s</w:t>
      </w:r>
      <w:r w:rsidR="00EA588F" w:rsidRPr="008A21CE">
        <w:rPr>
          <w:rStyle w:val="normaltextrun"/>
          <w:color w:val="4C4747"/>
        </w:rPr>
        <w:t xml:space="preserve">e </w:t>
      </w:r>
      <w:r w:rsidR="0029636E" w:rsidRPr="008A21CE">
        <w:rPr>
          <w:rStyle w:val="normaltextrun"/>
          <w:color w:val="4C4747"/>
        </w:rPr>
        <w:t>establecieron</w:t>
      </w:r>
      <w:r w:rsidR="00EA588F" w:rsidRPr="008A21CE">
        <w:rPr>
          <w:rStyle w:val="normaltextrun"/>
          <w:color w:val="4C4747"/>
        </w:rPr>
        <w:t xml:space="preserve"> rutas alternas para los usuarios de plataformas digitales como WAZE y se indicarán los horarios de estos controles con la DIGESETT. Se han entregado 1,000 conos para realizar estas tareas.</w:t>
      </w:r>
    </w:p>
    <w:p w14:paraId="7ACFACC1" w14:textId="6D93F07C" w:rsidR="009270E8" w:rsidRPr="008A21CE" w:rsidRDefault="0029636E" w:rsidP="009270E8">
      <w:pPr>
        <w:pStyle w:val="paragraph"/>
        <w:spacing w:before="240" w:after="240" w:line="360" w:lineRule="auto"/>
        <w:jc w:val="both"/>
        <w:textAlignment w:val="baseline"/>
        <w:rPr>
          <w:rStyle w:val="normaltextrun"/>
          <w:color w:val="4C4747"/>
        </w:rPr>
      </w:pPr>
      <w:r w:rsidRPr="008A21CE">
        <w:rPr>
          <w:rStyle w:val="normaltextrun"/>
          <w:color w:val="4C4747"/>
        </w:rPr>
        <w:t>Fueron intervenidas diez (</w:t>
      </w:r>
      <w:r w:rsidR="009270E8" w:rsidRPr="008A21CE">
        <w:rPr>
          <w:rStyle w:val="normaltextrun"/>
          <w:color w:val="4C4747"/>
        </w:rPr>
        <w:t>10</w:t>
      </w:r>
      <w:r w:rsidRPr="008A21CE">
        <w:rPr>
          <w:rStyle w:val="normaltextrun"/>
          <w:color w:val="4C4747"/>
        </w:rPr>
        <w:t>)</w:t>
      </w:r>
      <w:r w:rsidR="009270E8" w:rsidRPr="008A21CE">
        <w:rPr>
          <w:rStyle w:val="normaltextrun"/>
          <w:color w:val="4C4747"/>
        </w:rPr>
        <w:t xml:space="preserve"> intersecciones para ampliar los </w:t>
      </w:r>
      <w:r w:rsidRPr="008A21CE">
        <w:rPr>
          <w:rStyle w:val="normaltextrun"/>
          <w:color w:val="4C4747"/>
        </w:rPr>
        <w:t xml:space="preserve">Box </w:t>
      </w:r>
      <w:r w:rsidR="009270E8" w:rsidRPr="008A21CE">
        <w:rPr>
          <w:rStyle w:val="normaltextrun"/>
          <w:color w:val="4C4747"/>
        </w:rPr>
        <w:t xml:space="preserve">de </w:t>
      </w:r>
      <w:r w:rsidRPr="008A21CE">
        <w:rPr>
          <w:rStyle w:val="normaltextrun"/>
          <w:color w:val="4C4747"/>
        </w:rPr>
        <w:t xml:space="preserve">Motos </w:t>
      </w:r>
      <w:r w:rsidR="009270E8" w:rsidRPr="008A21CE">
        <w:rPr>
          <w:rStyle w:val="normaltextrun"/>
          <w:color w:val="4C4747"/>
        </w:rPr>
        <w:t>con apoyo del sector privado</w:t>
      </w:r>
      <w:r w:rsidRPr="008A21CE">
        <w:rPr>
          <w:rStyle w:val="normaltextrun"/>
          <w:color w:val="4C4747"/>
        </w:rPr>
        <w:t xml:space="preserve"> en </w:t>
      </w:r>
      <w:r w:rsidR="009270E8" w:rsidRPr="008A21CE">
        <w:rPr>
          <w:rStyle w:val="normaltextrun"/>
          <w:color w:val="4C4747"/>
        </w:rPr>
        <w:t>Santo Domingo</w:t>
      </w:r>
      <w:r w:rsidRPr="008A21CE">
        <w:rPr>
          <w:rStyle w:val="normaltextrun"/>
          <w:color w:val="4C4747"/>
        </w:rPr>
        <w:t xml:space="preserve"> (</w:t>
      </w:r>
      <w:r w:rsidR="009270E8" w:rsidRPr="008A21CE">
        <w:rPr>
          <w:rStyle w:val="normaltextrun"/>
          <w:color w:val="4C4747"/>
        </w:rPr>
        <w:t>Ave. John F. Kennedy - Ave. Núñez de Cáceres</w:t>
      </w:r>
      <w:r w:rsidRPr="008A21CE">
        <w:rPr>
          <w:rStyle w:val="normaltextrun"/>
          <w:color w:val="4C4747"/>
        </w:rPr>
        <w:t xml:space="preserve">, </w:t>
      </w:r>
      <w:r w:rsidR="009270E8" w:rsidRPr="008A21CE">
        <w:rPr>
          <w:rStyle w:val="normaltextrun"/>
          <w:color w:val="4C4747"/>
        </w:rPr>
        <w:t>Ave. John F. Kennedy - Ave. Lope de Vega</w:t>
      </w:r>
      <w:r w:rsidRPr="008A21CE">
        <w:rPr>
          <w:rStyle w:val="normaltextrun"/>
          <w:color w:val="4C4747"/>
        </w:rPr>
        <w:t xml:space="preserve">, </w:t>
      </w:r>
      <w:r w:rsidR="009270E8" w:rsidRPr="008A21CE">
        <w:rPr>
          <w:rStyle w:val="normaltextrun"/>
          <w:color w:val="4C4747"/>
        </w:rPr>
        <w:t>Ave. John F. Kennedy - Ave. Tiradentes</w:t>
      </w:r>
      <w:r w:rsidRPr="008A21CE">
        <w:rPr>
          <w:rStyle w:val="normaltextrun"/>
          <w:color w:val="4C4747"/>
        </w:rPr>
        <w:t xml:space="preserve">, </w:t>
      </w:r>
      <w:r w:rsidR="009270E8" w:rsidRPr="008A21CE">
        <w:rPr>
          <w:rStyle w:val="normaltextrun"/>
          <w:color w:val="4C4747"/>
        </w:rPr>
        <w:t>Ave. 27 de Febrero - Ave. Máximo Gómez</w:t>
      </w:r>
      <w:r w:rsidRPr="008A21CE">
        <w:rPr>
          <w:rStyle w:val="normaltextrun"/>
          <w:color w:val="4C4747"/>
        </w:rPr>
        <w:t xml:space="preserve">, </w:t>
      </w:r>
      <w:r w:rsidR="009270E8" w:rsidRPr="008A21CE">
        <w:rPr>
          <w:rStyle w:val="normaltextrun"/>
          <w:color w:val="4C4747"/>
        </w:rPr>
        <w:t>Ave. 27 de Febrero - Ave. Núñez de Cáceres</w:t>
      </w:r>
      <w:r w:rsidRPr="008A21CE">
        <w:rPr>
          <w:rStyle w:val="normaltextrun"/>
          <w:color w:val="4C4747"/>
        </w:rPr>
        <w:t xml:space="preserve">, </w:t>
      </w:r>
      <w:r w:rsidR="009270E8" w:rsidRPr="008A21CE">
        <w:rPr>
          <w:rStyle w:val="normaltextrun"/>
          <w:color w:val="4C4747"/>
        </w:rPr>
        <w:t xml:space="preserve">Ave. 27 de Febrero - Ave. Dr. </w:t>
      </w:r>
      <w:proofErr w:type="spellStart"/>
      <w:r w:rsidR="009270E8" w:rsidRPr="008A21CE">
        <w:rPr>
          <w:rStyle w:val="normaltextrun"/>
          <w:color w:val="4C4747"/>
        </w:rPr>
        <w:t>Defilló</w:t>
      </w:r>
      <w:proofErr w:type="spellEnd"/>
      <w:r w:rsidRPr="008A21CE">
        <w:rPr>
          <w:rStyle w:val="normaltextrun"/>
          <w:color w:val="4C4747"/>
        </w:rPr>
        <w:t xml:space="preserve">, </w:t>
      </w:r>
      <w:r w:rsidR="009270E8" w:rsidRPr="008A21CE">
        <w:rPr>
          <w:rStyle w:val="normaltextrun"/>
          <w:color w:val="4C4747"/>
        </w:rPr>
        <w:t>Ave. 27 de Febrero - Ave. Winston Churchill</w:t>
      </w:r>
      <w:r w:rsidRPr="008A21CE">
        <w:rPr>
          <w:rStyle w:val="normaltextrun"/>
          <w:color w:val="4C4747"/>
        </w:rPr>
        <w:t>, y</w:t>
      </w:r>
      <w:r w:rsidR="009270E8" w:rsidRPr="008A21CE">
        <w:rPr>
          <w:rStyle w:val="normaltextrun"/>
          <w:color w:val="4C4747"/>
        </w:rPr>
        <w:t xml:space="preserve"> Ave. 27 de Febrero - Ave. Abraham Lincoln</w:t>
      </w:r>
      <w:r w:rsidRPr="008A21CE">
        <w:rPr>
          <w:rStyle w:val="normaltextrun"/>
          <w:color w:val="4C4747"/>
        </w:rPr>
        <w:t xml:space="preserve">) y </w:t>
      </w:r>
      <w:r w:rsidR="009270E8" w:rsidRPr="008A21CE">
        <w:rPr>
          <w:rStyle w:val="normaltextrun"/>
          <w:color w:val="4C4747"/>
        </w:rPr>
        <w:t>Santiago</w:t>
      </w:r>
      <w:r w:rsidRPr="008A21CE">
        <w:rPr>
          <w:rStyle w:val="normaltextrun"/>
          <w:color w:val="4C4747"/>
        </w:rPr>
        <w:t xml:space="preserve"> (</w:t>
      </w:r>
      <w:r w:rsidR="009270E8" w:rsidRPr="008A21CE">
        <w:rPr>
          <w:rStyle w:val="normaltextrun"/>
          <w:color w:val="4C4747"/>
        </w:rPr>
        <w:t xml:space="preserve">Estrella </w:t>
      </w:r>
      <w:proofErr w:type="spellStart"/>
      <w:r w:rsidR="009270E8" w:rsidRPr="008A21CE">
        <w:rPr>
          <w:rStyle w:val="normaltextrun"/>
          <w:color w:val="4C4747"/>
        </w:rPr>
        <w:t>Sadhalá</w:t>
      </w:r>
      <w:proofErr w:type="spellEnd"/>
      <w:r w:rsidR="009270E8" w:rsidRPr="008A21CE">
        <w:rPr>
          <w:rStyle w:val="normaltextrun"/>
          <w:color w:val="4C4747"/>
        </w:rPr>
        <w:t xml:space="preserve"> - Ave. Mirador </w:t>
      </w:r>
      <w:proofErr w:type="spellStart"/>
      <w:r w:rsidR="009270E8" w:rsidRPr="008A21CE">
        <w:rPr>
          <w:rStyle w:val="normaltextrun"/>
          <w:color w:val="4C4747"/>
        </w:rPr>
        <w:t>Yaque</w:t>
      </w:r>
      <w:proofErr w:type="spellEnd"/>
      <w:r w:rsidRPr="008A21CE">
        <w:rPr>
          <w:rStyle w:val="normaltextrun"/>
          <w:color w:val="4C4747"/>
        </w:rPr>
        <w:t>, y A</w:t>
      </w:r>
      <w:r w:rsidR="009270E8" w:rsidRPr="008A21CE">
        <w:rPr>
          <w:rStyle w:val="normaltextrun"/>
          <w:color w:val="4C4747"/>
        </w:rPr>
        <w:t xml:space="preserve">ve. Estrella </w:t>
      </w:r>
      <w:proofErr w:type="spellStart"/>
      <w:r w:rsidR="009270E8" w:rsidRPr="008A21CE">
        <w:rPr>
          <w:rStyle w:val="normaltextrun"/>
          <w:color w:val="4C4747"/>
        </w:rPr>
        <w:t>Sadhalá</w:t>
      </w:r>
      <w:proofErr w:type="spellEnd"/>
      <w:r w:rsidR="009270E8" w:rsidRPr="008A21CE">
        <w:rPr>
          <w:rStyle w:val="normaltextrun"/>
          <w:color w:val="4C4747"/>
        </w:rPr>
        <w:t xml:space="preserve"> - Ave. Profesor Juan Bosch</w:t>
      </w:r>
      <w:r w:rsidRPr="008A21CE">
        <w:rPr>
          <w:rStyle w:val="normaltextrun"/>
          <w:color w:val="4C4747"/>
        </w:rPr>
        <w:t xml:space="preserve">). </w:t>
      </w:r>
    </w:p>
    <w:p w14:paraId="0C237103" w14:textId="14F48E4B" w:rsidR="009270E8" w:rsidRPr="008A21CE" w:rsidRDefault="009270E8" w:rsidP="009270E8">
      <w:pPr>
        <w:pStyle w:val="paragraph"/>
        <w:spacing w:before="240" w:after="240" w:line="360" w:lineRule="auto"/>
        <w:jc w:val="both"/>
        <w:textAlignment w:val="baseline"/>
        <w:rPr>
          <w:rStyle w:val="normaltextrun"/>
          <w:color w:val="4C4747"/>
        </w:rPr>
      </w:pPr>
      <w:r w:rsidRPr="008A21CE">
        <w:rPr>
          <w:rStyle w:val="normaltextrun"/>
          <w:color w:val="4C4747"/>
        </w:rPr>
        <w:t>Se coordinó con la AIRD para la sensibilización con el sector carga para reforzar los controles de cumplimiento de la zona ZAR en el DN, usando la tecnología y que luego será ampliada a otras zonas.</w:t>
      </w:r>
    </w:p>
    <w:p w14:paraId="46B32E2C" w14:textId="3F479FFB" w:rsidR="009270E8" w:rsidRPr="008A21CE" w:rsidRDefault="009270E8" w:rsidP="004173A5">
      <w:pPr>
        <w:pStyle w:val="paragraph"/>
        <w:spacing w:line="360" w:lineRule="auto"/>
        <w:jc w:val="both"/>
        <w:textAlignment w:val="baseline"/>
        <w:rPr>
          <w:rStyle w:val="normaltextrun"/>
          <w:color w:val="4C4747"/>
        </w:rPr>
      </w:pPr>
      <w:bookmarkStart w:id="31" w:name="_Hlk184989835"/>
      <w:r w:rsidRPr="008A21CE">
        <w:rPr>
          <w:rStyle w:val="normaltextrun"/>
          <w:color w:val="4C4747"/>
        </w:rPr>
        <w:t xml:space="preserve">En materia de nuevas medidas, como reducciones de fases semafóricas en intersecciones críticas del DN y cambios viales, se está socializando con las </w:t>
      </w:r>
      <w:r w:rsidRPr="008A21CE">
        <w:rPr>
          <w:rStyle w:val="normaltextrun"/>
          <w:color w:val="4C4747"/>
        </w:rPr>
        <w:lastRenderedPageBreak/>
        <w:t>respectivas Alcaldías, la construcción  de calmados de tráfico en el Malecón, la Ave. Anacaona y el Boulevard Turístico del Este.</w:t>
      </w:r>
    </w:p>
    <w:bookmarkEnd w:id="31"/>
    <w:p w14:paraId="3B696D9F" w14:textId="671B7FA2" w:rsidR="00C96C88" w:rsidRPr="008A21CE" w:rsidRDefault="009270E8" w:rsidP="00C96C88">
      <w:pPr>
        <w:pStyle w:val="paragraph"/>
        <w:spacing w:before="240" w:beforeAutospacing="0" w:after="240" w:afterAutospacing="0" w:line="360" w:lineRule="auto"/>
        <w:jc w:val="both"/>
        <w:textAlignment w:val="baseline"/>
        <w:rPr>
          <w:color w:val="4C4747"/>
        </w:rPr>
      </w:pPr>
      <w:r w:rsidRPr="008A21CE">
        <w:rPr>
          <w:rStyle w:val="normaltextrun"/>
          <w:color w:val="4C4747"/>
        </w:rPr>
        <w:t xml:space="preserve">Importante destacar que el INTRANT forma parte de la </w:t>
      </w:r>
      <w:r w:rsidRPr="008A21CE">
        <w:rPr>
          <w:rStyle w:val="normaltextrun"/>
          <w:i/>
          <w:color w:val="4C4747"/>
        </w:rPr>
        <w:t>Fuerza de Tarea Conjunta</w:t>
      </w:r>
      <w:r w:rsidRPr="008A21CE">
        <w:rPr>
          <w:rStyle w:val="normaltextrun"/>
          <w:color w:val="4C4747"/>
        </w:rPr>
        <w:t xml:space="preserve"> junto al Ministerio de Interior y Policía, la cual interviene las principales ciudades (Gran Santo Domingo, Santiago, La Vega, San Cristóbal, Higüey, la Altagracia) y carreteras del país (Autopista Duarte, Autopista 6 de Noviembre y Autovía del Este) con el objetivo de reforzar la asistencia de la DIGESETT, </w:t>
      </w:r>
      <w:r w:rsidR="00924642" w:rsidRPr="008A21CE">
        <w:rPr>
          <w:rStyle w:val="normaltextrun"/>
          <w:color w:val="4C4747"/>
        </w:rPr>
        <w:t>impactando</w:t>
      </w:r>
      <w:r w:rsidRPr="008A21CE">
        <w:rPr>
          <w:rStyle w:val="normaltextrun"/>
          <w:color w:val="4C4747"/>
        </w:rPr>
        <w:t xml:space="preserve"> los puntos críticos que requieren asistencia, estableciendo las intervenciones y los indicadores de la movilidad a controlar. Apoyaron en estas acciones, además de INTRANT, Defensa Civil, COBA, COMIPOL y la Policía Nacional.</w:t>
      </w:r>
    </w:p>
    <w:bookmarkEnd w:id="30"/>
    <w:p w14:paraId="569F331E" w14:textId="37EE69D5" w:rsidR="00C96C88" w:rsidRPr="008A21CE" w:rsidRDefault="00C463E4" w:rsidP="00C96C88">
      <w:pPr>
        <w:pStyle w:val="paragraph"/>
        <w:spacing w:before="240" w:beforeAutospacing="0" w:after="240" w:afterAutospacing="0" w:line="360" w:lineRule="auto"/>
        <w:jc w:val="center"/>
        <w:textAlignment w:val="baseline"/>
        <w:rPr>
          <w:b/>
          <w:color w:val="4C4747"/>
        </w:rPr>
      </w:pPr>
      <w:r w:rsidRPr="008A21CE">
        <w:rPr>
          <w:rStyle w:val="normaltextrun"/>
          <w:b/>
          <w:color w:val="4C4747"/>
        </w:rPr>
        <w:t xml:space="preserve">Planes de </w:t>
      </w:r>
      <w:r w:rsidR="00C96C88" w:rsidRPr="008A21CE">
        <w:rPr>
          <w:rStyle w:val="normaltextrun"/>
          <w:b/>
          <w:color w:val="4C4747"/>
        </w:rPr>
        <w:t>Movilidad Segura</w:t>
      </w:r>
    </w:p>
    <w:p w14:paraId="3478F53E" w14:textId="1B16072F" w:rsidR="00C96C88" w:rsidRPr="008A21CE" w:rsidRDefault="00C96C88" w:rsidP="00C96C88">
      <w:pPr>
        <w:pStyle w:val="paragraph"/>
        <w:spacing w:before="240" w:beforeAutospacing="0" w:after="240" w:afterAutospacing="0" w:line="360" w:lineRule="auto"/>
        <w:jc w:val="both"/>
        <w:textAlignment w:val="baseline"/>
        <w:rPr>
          <w:rStyle w:val="normaltextrun"/>
          <w:color w:val="4C4747"/>
        </w:rPr>
      </w:pPr>
      <w:r w:rsidRPr="008A21CE">
        <w:rPr>
          <w:rStyle w:val="normaltextrun"/>
          <w:color w:val="4C4747"/>
        </w:rPr>
        <w:t xml:space="preserve">Fueron elaborados </w:t>
      </w:r>
      <w:r w:rsidR="00C463E4" w:rsidRPr="008A21CE">
        <w:rPr>
          <w:rStyle w:val="normaltextrun"/>
          <w:color w:val="4C4747"/>
        </w:rPr>
        <w:t xml:space="preserve">seis (6) </w:t>
      </w:r>
      <w:r w:rsidRPr="008A21CE">
        <w:rPr>
          <w:rStyle w:val="normaltextrun"/>
          <w:color w:val="4C4747"/>
        </w:rPr>
        <w:t>planes de movilidad segura</w:t>
      </w:r>
      <w:r w:rsidR="00C463E4" w:rsidRPr="008A21CE">
        <w:rPr>
          <w:rStyle w:val="normaltextrun"/>
          <w:color w:val="4C4747"/>
        </w:rPr>
        <w:t xml:space="preserve"> que se listan a continuación.</w:t>
      </w:r>
    </w:p>
    <w:p w14:paraId="1F652238" w14:textId="77777777" w:rsidR="00C96C88" w:rsidRPr="008A21CE" w:rsidRDefault="00C96C88" w:rsidP="007C3D8D">
      <w:pPr>
        <w:pStyle w:val="paragraph"/>
        <w:numPr>
          <w:ilvl w:val="0"/>
          <w:numId w:val="18"/>
        </w:numPr>
        <w:spacing w:before="240" w:beforeAutospacing="0" w:after="240" w:afterAutospacing="0" w:line="360" w:lineRule="auto"/>
        <w:ind w:left="426"/>
        <w:jc w:val="both"/>
        <w:textAlignment w:val="baseline"/>
        <w:rPr>
          <w:color w:val="4C4747"/>
        </w:rPr>
      </w:pPr>
      <w:r w:rsidRPr="008A21CE">
        <w:rPr>
          <w:rStyle w:val="normaltextrun"/>
          <w:color w:val="4C4747"/>
        </w:rPr>
        <w:t>Plan de Movilidad Segura Día de la Altagracia 2024.</w:t>
      </w:r>
      <w:r w:rsidRPr="008A21CE">
        <w:rPr>
          <w:rStyle w:val="eop"/>
          <w:color w:val="4C4747"/>
        </w:rPr>
        <w:t> </w:t>
      </w:r>
    </w:p>
    <w:p w14:paraId="05DE77E4" w14:textId="77777777" w:rsidR="00C96C88" w:rsidRPr="008A21CE" w:rsidRDefault="00C96C88" w:rsidP="007C3D8D">
      <w:pPr>
        <w:pStyle w:val="paragraph"/>
        <w:numPr>
          <w:ilvl w:val="0"/>
          <w:numId w:val="18"/>
        </w:numPr>
        <w:spacing w:before="240" w:beforeAutospacing="0" w:after="240" w:afterAutospacing="0" w:line="360" w:lineRule="auto"/>
        <w:ind w:left="426"/>
        <w:jc w:val="both"/>
        <w:textAlignment w:val="baseline"/>
        <w:rPr>
          <w:color w:val="4C4747"/>
        </w:rPr>
      </w:pPr>
      <w:r w:rsidRPr="008A21CE">
        <w:rPr>
          <w:rStyle w:val="normaltextrun"/>
          <w:color w:val="4C4747"/>
        </w:rPr>
        <w:t>Plan de Movilidad Segura Semana Santa 2024.</w:t>
      </w:r>
      <w:r w:rsidRPr="008A21CE">
        <w:rPr>
          <w:rStyle w:val="eop"/>
          <w:color w:val="4C4747"/>
        </w:rPr>
        <w:t> </w:t>
      </w:r>
    </w:p>
    <w:p w14:paraId="42AA2C7C" w14:textId="49F665FA" w:rsidR="00C96C88" w:rsidRPr="008A21CE" w:rsidRDefault="00C96C88" w:rsidP="007C3D8D">
      <w:pPr>
        <w:pStyle w:val="paragraph"/>
        <w:numPr>
          <w:ilvl w:val="0"/>
          <w:numId w:val="18"/>
        </w:numPr>
        <w:spacing w:before="240" w:beforeAutospacing="0" w:after="240" w:afterAutospacing="0" w:line="360" w:lineRule="auto"/>
        <w:ind w:left="426"/>
        <w:jc w:val="both"/>
        <w:textAlignment w:val="baseline"/>
        <w:rPr>
          <w:rStyle w:val="eop"/>
          <w:color w:val="4C4747"/>
        </w:rPr>
      </w:pPr>
      <w:r w:rsidRPr="008A21CE">
        <w:rPr>
          <w:rStyle w:val="normaltextrun"/>
          <w:color w:val="4C4747"/>
        </w:rPr>
        <w:t>Plan de Movilidad Segura Semana Santa Santiago 2024.</w:t>
      </w:r>
      <w:r w:rsidRPr="008A21CE">
        <w:rPr>
          <w:rStyle w:val="eop"/>
          <w:color w:val="4C4747"/>
        </w:rPr>
        <w:t> </w:t>
      </w:r>
    </w:p>
    <w:p w14:paraId="411BE9E5" w14:textId="47BB3F3F" w:rsidR="00F52544" w:rsidRPr="008A21CE" w:rsidRDefault="00F52544" w:rsidP="007C3D8D">
      <w:pPr>
        <w:pStyle w:val="paragraph"/>
        <w:numPr>
          <w:ilvl w:val="0"/>
          <w:numId w:val="18"/>
        </w:numPr>
        <w:spacing w:before="240" w:beforeAutospacing="0" w:after="240" w:afterAutospacing="0" w:line="360" w:lineRule="auto"/>
        <w:ind w:left="426"/>
        <w:jc w:val="both"/>
        <w:textAlignment w:val="baseline"/>
        <w:rPr>
          <w:rStyle w:val="normaltextrun"/>
          <w:color w:val="4C4747"/>
        </w:rPr>
      </w:pPr>
      <w:r w:rsidRPr="008A21CE">
        <w:rPr>
          <w:rStyle w:val="normaltextrun"/>
          <w:color w:val="4C4747"/>
        </w:rPr>
        <w:t>Plan</w:t>
      </w:r>
      <w:r w:rsidR="00C463E4" w:rsidRPr="008A21CE">
        <w:rPr>
          <w:rStyle w:val="normaltextrun"/>
          <w:color w:val="4C4747"/>
        </w:rPr>
        <w:t>es</w:t>
      </w:r>
      <w:r w:rsidRPr="008A21CE">
        <w:rPr>
          <w:rStyle w:val="normaltextrun"/>
          <w:color w:val="4C4747"/>
        </w:rPr>
        <w:t xml:space="preserve"> de </w:t>
      </w:r>
      <w:r w:rsidR="00C463E4" w:rsidRPr="008A21CE">
        <w:rPr>
          <w:rStyle w:val="normaltextrun"/>
          <w:color w:val="4C4747"/>
        </w:rPr>
        <w:t>R</w:t>
      </w:r>
      <w:r w:rsidRPr="008A21CE">
        <w:rPr>
          <w:rStyle w:val="normaltextrun"/>
          <w:color w:val="4C4747"/>
        </w:rPr>
        <w:t xml:space="preserve">utas </w:t>
      </w:r>
      <w:r w:rsidR="00C463E4" w:rsidRPr="008A21CE">
        <w:rPr>
          <w:rStyle w:val="normaltextrun"/>
          <w:color w:val="4C4747"/>
        </w:rPr>
        <w:t xml:space="preserve">Alternas </w:t>
      </w:r>
      <w:r w:rsidRPr="008A21CE">
        <w:rPr>
          <w:rStyle w:val="normaltextrun"/>
          <w:color w:val="4C4747"/>
        </w:rPr>
        <w:t xml:space="preserve">para </w:t>
      </w:r>
      <w:r w:rsidR="00C463E4" w:rsidRPr="008A21CE">
        <w:rPr>
          <w:rStyle w:val="normaltextrun"/>
          <w:color w:val="4C4747"/>
        </w:rPr>
        <w:t xml:space="preserve">Movilidad Segura </w:t>
      </w:r>
      <w:r w:rsidRPr="008A21CE">
        <w:rPr>
          <w:rStyle w:val="normaltextrun"/>
          <w:color w:val="4C4747"/>
        </w:rPr>
        <w:t xml:space="preserve">de cara al Desfile Nacional de Carnaval y al Desfile Militar Día de Independencia. </w:t>
      </w:r>
    </w:p>
    <w:p w14:paraId="66E8BCD9" w14:textId="75763417" w:rsidR="00F52544" w:rsidRPr="008A21CE" w:rsidRDefault="00F52544" w:rsidP="007C3D8D">
      <w:pPr>
        <w:pStyle w:val="paragraph"/>
        <w:numPr>
          <w:ilvl w:val="0"/>
          <w:numId w:val="18"/>
        </w:numPr>
        <w:spacing w:before="240" w:beforeAutospacing="0" w:after="240" w:afterAutospacing="0" w:line="360" w:lineRule="auto"/>
        <w:ind w:left="426"/>
        <w:jc w:val="both"/>
        <w:textAlignment w:val="baseline"/>
        <w:rPr>
          <w:rStyle w:val="normaltextrun"/>
          <w:color w:val="4C4747"/>
        </w:rPr>
      </w:pPr>
      <w:r w:rsidRPr="008A21CE">
        <w:rPr>
          <w:rStyle w:val="normaltextrun"/>
          <w:color w:val="4C4747"/>
        </w:rPr>
        <w:t>Plan de Movilidad Navidad Segura 2024-2025.</w:t>
      </w:r>
    </w:p>
    <w:p w14:paraId="09A1B5B0" w14:textId="52B95F40" w:rsidR="00F52544" w:rsidRPr="008A21CE" w:rsidRDefault="00F52544" w:rsidP="007C3D8D">
      <w:pPr>
        <w:pStyle w:val="paragraph"/>
        <w:numPr>
          <w:ilvl w:val="0"/>
          <w:numId w:val="18"/>
        </w:numPr>
        <w:spacing w:before="240" w:beforeAutospacing="0" w:after="240" w:afterAutospacing="0" w:line="360" w:lineRule="auto"/>
        <w:ind w:left="426"/>
        <w:jc w:val="both"/>
        <w:textAlignment w:val="baseline"/>
        <w:rPr>
          <w:rStyle w:val="normaltextrun"/>
          <w:color w:val="4C4747"/>
        </w:rPr>
      </w:pPr>
      <w:r w:rsidRPr="008A21CE">
        <w:rPr>
          <w:rStyle w:val="normaltextrun"/>
          <w:color w:val="4C4747"/>
        </w:rPr>
        <w:t>Plan de Movilidad Navidad Segura Santiago 2024-2025.</w:t>
      </w:r>
    </w:p>
    <w:p w14:paraId="157975E7" w14:textId="77777777" w:rsidR="00C96C88" w:rsidRPr="008A21CE" w:rsidRDefault="00C96C88" w:rsidP="00C96C88">
      <w:pPr>
        <w:pStyle w:val="paragraph"/>
        <w:spacing w:before="240" w:beforeAutospacing="0" w:after="240" w:afterAutospacing="0" w:line="360" w:lineRule="auto"/>
        <w:jc w:val="center"/>
        <w:textAlignment w:val="baseline"/>
        <w:rPr>
          <w:b/>
          <w:color w:val="4C4747"/>
        </w:rPr>
      </w:pPr>
      <w:r w:rsidRPr="008A21CE">
        <w:rPr>
          <w:rStyle w:val="normaltextrun"/>
          <w:b/>
          <w:color w:val="4C4747"/>
        </w:rPr>
        <w:t>Movilidad Eléctrica</w:t>
      </w:r>
    </w:p>
    <w:p w14:paraId="6FACE520" w14:textId="77777777" w:rsidR="00C96C88" w:rsidRPr="008A21CE" w:rsidRDefault="00C96C88" w:rsidP="00C96C88">
      <w:pPr>
        <w:pStyle w:val="paragraph"/>
        <w:spacing w:before="240" w:beforeAutospacing="0" w:after="240" w:afterAutospacing="0" w:line="360" w:lineRule="auto"/>
        <w:jc w:val="both"/>
        <w:textAlignment w:val="baseline"/>
        <w:rPr>
          <w:color w:val="4C4747"/>
        </w:rPr>
      </w:pPr>
      <w:r w:rsidRPr="008A21CE">
        <w:rPr>
          <w:rStyle w:val="normaltextrun"/>
          <w:color w:val="4C4747"/>
        </w:rPr>
        <w:lastRenderedPageBreak/>
        <w:t>En proceso el inicio de la licitación del proyecto ¨Asistencia técnica para la identificación, análisis y planeación de un corredor de autobuses eléctricos para el Gran Santo Domingo¨.</w:t>
      </w:r>
      <w:r w:rsidRPr="008A21CE">
        <w:rPr>
          <w:rStyle w:val="eop"/>
          <w:color w:val="4C4747"/>
        </w:rPr>
        <w:t> </w:t>
      </w:r>
    </w:p>
    <w:p w14:paraId="56DEDE08" w14:textId="630766A1" w:rsidR="00C96C88" w:rsidRPr="008A21CE" w:rsidRDefault="00C463E4" w:rsidP="00C96C88">
      <w:pPr>
        <w:pStyle w:val="paragraph"/>
        <w:spacing w:before="240" w:beforeAutospacing="0" w:after="240" w:afterAutospacing="0" w:line="360" w:lineRule="auto"/>
        <w:jc w:val="both"/>
        <w:textAlignment w:val="baseline"/>
        <w:rPr>
          <w:color w:val="4C4747"/>
        </w:rPr>
      </w:pPr>
      <w:r w:rsidRPr="008A21CE">
        <w:rPr>
          <w:rStyle w:val="normaltextrun"/>
          <w:color w:val="4C4747"/>
        </w:rPr>
        <w:t>S</w:t>
      </w:r>
      <w:r w:rsidR="00C96C88" w:rsidRPr="008A21CE">
        <w:rPr>
          <w:rStyle w:val="normaltextrun"/>
          <w:color w:val="4C4747"/>
        </w:rPr>
        <w:t>e prestó asistencia para la elaboración de los pliegos de licitación internacional del Corredor Eléctrico para Ciudad Colonial con el BID, MITUR, AND y EMT- Madrid. Además, se realizó un informe de mercado de buses eléctricos.</w:t>
      </w:r>
      <w:r w:rsidR="00C96C88" w:rsidRPr="008A21CE">
        <w:rPr>
          <w:rStyle w:val="eop"/>
          <w:color w:val="4C4747"/>
        </w:rPr>
        <w:t> </w:t>
      </w:r>
    </w:p>
    <w:p w14:paraId="3EF8B7D7" w14:textId="77777777" w:rsidR="00C96C88" w:rsidRPr="008A21CE" w:rsidRDefault="00C96C88" w:rsidP="00C96C88">
      <w:pPr>
        <w:pStyle w:val="paragraph"/>
        <w:spacing w:before="240" w:beforeAutospacing="0" w:after="240" w:afterAutospacing="0" w:line="360" w:lineRule="auto"/>
        <w:jc w:val="both"/>
        <w:textAlignment w:val="baseline"/>
        <w:rPr>
          <w:color w:val="4C4747"/>
        </w:rPr>
      </w:pPr>
      <w:r w:rsidRPr="008A21CE">
        <w:rPr>
          <w:rStyle w:val="normaltextrun"/>
          <w:color w:val="4C4747"/>
        </w:rPr>
        <w:t>Fue completada la Primera Etapa del proyecto ¨EUROCLIMA¨ generando el estudio piloto para la transición de 130 autobuses del operador OMSA a autobuses eléctricos. Este proyecto también incluyó el desarrollo de un esquema de carga y de infraestructura.</w:t>
      </w:r>
      <w:r w:rsidRPr="008A21CE">
        <w:rPr>
          <w:rStyle w:val="eop"/>
          <w:color w:val="4C4747"/>
        </w:rPr>
        <w:t> </w:t>
      </w:r>
    </w:p>
    <w:p w14:paraId="66B19243" w14:textId="77777777" w:rsidR="00C96C88" w:rsidRPr="008A21CE" w:rsidRDefault="00C96C88" w:rsidP="00C96C88">
      <w:pPr>
        <w:pStyle w:val="paragraph"/>
        <w:spacing w:before="240" w:beforeAutospacing="0" w:after="240" w:afterAutospacing="0" w:line="360" w:lineRule="auto"/>
        <w:jc w:val="center"/>
        <w:textAlignment w:val="baseline"/>
        <w:rPr>
          <w:b/>
          <w:color w:val="4C4747"/>
        </w:rPr>
      </w:pPr>
      <w:r w:rsidRPr="008A21CE">
        <w:rPr>
          <w:rStyle w:val="normaltextrun"/>
          <w:b/>
          <w:color w:val="4C4747"/>
        </w:rPr>
        <w:t>Observatorio de Movilidad Urbana Sostenible (OMUS)</w:t>
      </w:r>
    </w:p>
    <w:p w14:paraId="45450867" w14:textId="77777777" w:rsidR="00C96C88" w:rsidRPr="008A21CE" w:rsidRDefault="00C96C88" w:rsidP="00C96C88">
      <w:pPr>
        <w:pStyle w:val="paragraph"/>
        <w:spacing w:before="240" w:beforeAutospacing="0" w:after="240" w:afterAutospacing="0" w:line="360" w:lineRule="auto"/>
        <w:jc w:val="both"/>
        <w:textAlignment w:val="baseline"/>
        <w:rPr>
          <w:color w:val="4C4747"/>
        </w:rPr>
      </w:pPr>
      <w:r w:rsidRPr="008A21CE">
        <w:rPr>
          <w:rStyle w:val="normaltextrun"/>
          <w:color w:val="4C4747"/>
        </w:rPr>
        <w:t>Se realizó la firma del Convenio de Colaboración entre el Instituto Tecnológico de Santo Domingo (INTEC) y el Instituto Nacional de Tránsito y Transporte Terrestre (INTRANT). Este tiene como objetivo establecer las bases para una cooperación mutua en actividades académicas, investigativas y de capacitación en áreas de interés común. Esta colaboración incluye investigaciones conjuntas, seminarios, intercambios académicos, programas de becas y pasantías, entre otras. El acuerdo no genera obligaciones económicas directas y tiene una vigencia de tres años, renovable automáticamente salvo notificación previa.</w:t>
      </w:r>
      <w:r w:rsidRPr="008A21CE">
        <w:rPr>
          <w:rStyle w:val="eop"/>
          <w:color w:val="4C4747"/>
        </w:rPr>
        <w:t> </w:t>
      </w:r>
    </w:p>
    <w:p w14:paraId="04603F1F" w14:textId="77777777" w:rsidR="00C96C88" w:rsidRPr="008A21CE" w:rsidRDefault="00C96C88" w:rsidP="00C96C88">
      <w:pPr>
        <w:pStyle w:val="paragraph"/>
        <w:spacing w:before="240" w:beforeAutospacing="0" w:after="240" w:afterAutospacing="0" w:line="360" w:lineRule="auto"/>
        <w:jc w:val="center"/>
        <w:textAlignment w:val="baseline"/>
        <w:rPr>
          <w:b/>
          <w:color w:val="4C4747"/>
        </w:rPr>
      </w:pPr>
      <w:r w:rsidRPr="008A21CE">
        <w:rPr>
          <w:rStyle w:val="normaltextrun"/>
          <w:b/>
          <w:color w:val="4C4747"/>
        </w:rPr>
        <w:t>Acompañamiento de Organismos de Internacionales</w:t>
      </w:r>
    </w:p>
    <w:p w14:paraId="7B624AB8" w14:textId="77777777" w:rsidR="00C96C88" w:rsidRPr="008A21CE" w:rsidRDefault="00C96C88" w:rsidP="00C96C88">
      <w:pPr>
        <w:pStyle w:val="paragraph"/>
        <w:spacing w:before="240" w:beforeAutospacing="0" w:after="240" w:afterAutospacing="0" w:line="360" w:lineRule="auto"/>
        <w:jc w:val="both"/>
        <w:textAlignment w:val="baseline"/>
        <w:rPr>
          <w:color w:val="4C4747"/>
        </w:rPr>
      </w:pPr>
      <w:r w:rsidRPr="008A21CE">
        <w:rPr>
          <w:rStyle w:val="normaltextrun"/>
          <w:color w:val="4C4747"/>
        </w:rPr>
        <w:t>Se continúan los trabajos con la Agencia Francesa de Desarrollo y la Unión Europea para la implementación de las acciones del Plan de Movilidad Urbana Sostenible del Gran Santo Domingo, así como la asistencia del BID para la elaboración de la canasta de costos y FET de los corredores Independencia y Duarte (Santiago).</w:t>
      </w:r>
      <w:r w:rsidRPr="008A21CE">
        <w:rPr>
          <w:rStyle w:val="eop"/>
          <w:color w:val="4C4747"/>
        </w:rPr>
        <w:t>  </w:t>
      </w:r>
    </w:p>
    <w:p w14:paraId="04D97979" w14:textId="142701EA" w:rsidR="00D46B18" w:rsidRPr="008A21CE" w:rsidRDefault="00C96C88" w:rsidP="00C96C88">
      <w:pPr>
        <w:pStyle w:val="paragraph"/>
        <w:spacing w:before="240" w:beforeAutospacing="0" w:after="240" w:afterAutospacing="0" w:line="360" w:lineRule="auto"/>
        <w:jc w:val="both"/>
        <w:textAlignment w:val="baseline"/>
        <w:rPr>
          <w:rStyle w:val="eop"/>
          <w:color w:val="4C4747"/>
        </w:rPr>
      </w:pPr>
      <w:r w:rsidRPr="008A21CE">
        <w:rPr>
          <w:rStyle w:val="normaltextrun"/>
          <w:color w:val="4C4747"/>
        </w:rPr>
        <w:lastRenderedPageBreak/>
        <w:t xml:space="preserve">Participación en el Seminario internacional de Movilidad Sostenible en Curitiba, Brasil; avances de Movilidad Eléctrica con el BID, así como en el programa de </w:t>
      </w:r>
      <w:proofErr w:type="spellStart"/>
      <w:r w:rsidRPr="008A21CE">
        <w:rPr>
          <w:rStyle w:val="normaltextrun"/>
          <w:color w:val="4C4747"/>
        </w:rPr>
        <w:t>Co-creación</w:t>
      </w:r>
      <w:proofErr w:type="spellEnd"/>
      <w:r w:rsidRPr="008A21CE">
        <w:rPr>
          <w:rStyle w:val="normaltextrun"/>
          <w:color w:val="4C4747"/>
        </w:rPr>
        <w:t xml:space="preserve"> de Conocimientos (KCCP) sobre Planificación Integral del Transporte Urbano – </w:t>
      </w:r>
      <w:proofErr w:type="spellStart"/>
      <w:r w:rsidRPr="008A21CE">
        <w:rPr>
          <w:rStyle w:val="normaltextrun"/>
          <w:color w:val="4C4747"/>
        </w:rPr>
        <w:t>Comprehensive</w:t>
      </w:r>
      <w:proofErr w:type="spellEnd"/>
      <w:r w:rsidRPr="008A21CE">
        <w:rPr>
          <w:rStyle w:val="normaltextrun"/>
          <w:color w:val="4C4747"/>
        </w:rPr>
        <w:t xml:space="preserve"> Urban </w:t>
      </w:r>
      <w:proofErr w:type="spellStart"/>
      <w:r w:rsidRPr="008A21CE">
        <w:rPr>
          <w:rStyle w:val="normaltextrun"/>
          <w:color w:val="4C4747"/>
        </w:rPr>
        <w:t>Transportation</w:t>
      </w:r>
      <w:proofErr w:type="spellEnd"/>
      <w:r w:rsidRPr="008A21CE">
        <w:rPr>
          <w:rStyle w:val="normaltextrun"/>
          <w:color w:val="4C4747"/>
        </w:rPr>
        <w:t xml:space="preserve"> </w:t>
      </w:r>
      <w:proofErr w:type="spellStart"/>
      <w:r w:rsidRPr="008A21CE">
        <w:rPr>
          <w:rStyle w:val="normaltextrun"/>
          <w:color w:val="4C4747"/>
        </w:rPr>
        <w:t>Planning</w:t>
      </w:r>
      <w:proofErr w:type="spellEnd"/>
      <w:r w:rsidRPr="008A21CE">
        <w:rPr>
          <w:rStyle w:val="normaltextrun"/>
          <w:color w:val="4C4747"/>
        </w:rPr>
        <w:t xml:space="preserve"> (en Inglés) en la ciudad de Tokio, Japón del 10 de enero al 10 de febrero convocado por la JICA.</w:t>
      </w:r>
      <w:r w:rsidRPr="008A21CE">
        <w:rPr>
          <w:rStyle w:val="eop"/>
          <w:color w:val="4C4747"/>
        </w:rPr>
        <w:t> </w:t>
      </w:r>
    </w:p>
    <w:p w14:paraId="4478349E" w14:textId="0EE8BEBE" w:rsidR="00AA0FC9" w:rsidRPr="008A21CE" w:rsidRDefault="00AA0FC9" w:rsidP="00C96C88">
      <w:pPr>
        <w:pStyle w:val="paragraph"/>
        <w:spacing w:before="240" w:beforeAutospacing="0" w:after="240" w:afterAutospacing="0" w:line="360" w:lineRule="auto"/>
        <w:jc w:val="both"/>
        <w:textAlignment w:val="baseline"/>
        <w:rPr>
          <w:color w:val="4C4747"/>
        </w:rPr>
      </w:pPr>
      <w:r w:rsidRPr="008A21CE">
        <w:rPr>
          <w:color w:val="4C4747"/>
        </w:rPr>
        <w:t>Continuación del proyecto EUROCLIMA 2DA. ETAPA y el fortalecimiento de las políticas climáticas, junto a otras instituciones (MARENA, MEM, GIZ, SIE, FIAPP, CNCCMDL, CNE y MEPyD) enfocadas en fomentar la movilidad urbana sostenible y la transición del sector transporte al uso de energías más limpias. Esto incluye la revisión de las Contribuciones Determinadas a Nivel Nacional (NDC), clave para alinear las metas de transporte con los objetivos climáticos. Asimismo, se ha avanzado en la estructuración del cálculo de emisiones de gases de efecto invernadero para el subsector transporte, una herramienta fundamental para diseñar políticas que reduzcan el impacto ambiental del transporte en la República Dominicana.</w:t>
      </w:r>
    </w:p>
    <w:p w14:paraId="1BAF3E65" w14:textId="1442CDBF" w:rsidR="00EC11EE" w:rsidRPr="008A21CE" w:rsidRDefault="00EC11EE" w:rsidP="00EC11EE">
      <w:pPr>
        <w:pStyle w:val="paragraph"/>
        <w:spacing w:before="240" w:beforeAutospacing="0" w:after="240" w:afterAutospacing="0" w:line="360" w:lineRule="auto"/>
        <w:jc w:val="both"/>
        <w:textAlignment w:val="baseline"/>
        <w:rPr>
          <w:color w:val="4C4747"/>
        </w:rPr>
      </w:pPr>
      <w:r w:rsidRPr="008A21CE">
        <w:rPr>
          <w:color w:val="4C4747"/>
        </w:rPr>
        <w:t>Se dio respuesta a la actualización de las propuestas de sentidos viales en Andrés, Boca Chica y Constanza y se diseñó el plano de rutas alternas por desfile Día del Patrón Santiago Apóstol 2025.</w:t>
      </w:r>
    </w:p>
    <w:p w14:paraId="4BC86306" w14:textId="4D7ECFEF" w:rsidR="00EC11EE" w:rsidRPr="008A21CE" w:rsidRDefault="00EC11EE" w:rsidP="00C96C88">
      <w:pPr>
        <w:pStyle w:val="paragraph"/>
        <w:spacing w:before="240" w:beforeAutospacing="0" w:after="240" w:afterAutospacing="0" w:line="360" w:lineRule="auto"/>
        <w:jc w:val="both"/>
        <w:textAlignment w:val="baseline"/>
        <w:rPr>
          <w:color w:val="4C4747"/>
        </w:rPr>
      </w:pPr>
      <w:r w:rsidRPr="008A21CE">
        <w:rPr>
          <w:color w:val="4C4747"/>
        </w:rPr>
        <w:t xml:space="preserve">Fueron preparados los Memorándum de Evaluación Técnica de la Propuesta de señalización entorno a empresa </w:t>
      </w:r>
      <w:proofErr w:type="spellStart"/>
      <w:r w:rsidRPr="008A21CE">
        <w:rPr>
          <w:color w:val="4C4747"/>
        </w:rPr>
        <w:t>Transpeno</w:t>
      </w:r>
      <w:proofErr w:type="spellEnd"/>
      <w:r w:rsidRPr="008A21CE">
        <w:rPr>
          <w:color w:val="4C4747"/>
        </w:rPr>
        <w:t>, Carretera Mao – Esperanza, provincia Valverde, así como de la carretera turística Luperón, Curva Palo Quemado, La Cumbre, provincia Santiago de los Caballeros. Además, del Memorándum de Evaluación Técnica para la  Señalización entorno entrada y salida Urbanización Villa Progresa II, Villa González, provincia Santiago de los Caballeros.</w:t>
      </w:r>
    </w:p>
    <w:p w14:paraId="14FBE60F" w14:textId="1EB585F3" w:rsidR="004173A5" w:rsidRPr="008A21CE" w:rsidRDefault="004173A5" w:rsidP="00C96C88">
      <w:pPr>
        <w:pStyle w:val="paragraph"/>
        <w:spacing w:before="240" w:beforeAutospacing="0" w:after="240" w:afterAutospacing="0" w:line="360" w:lineRule="auto"/>
        <w:jc w:val="both"/>
        <w:textAlignment w:val="baseline"/>
        <w:rPr>
          <w:color w:val="4C4747"/>
        </w:rPr>
      </w:pPr>
    </w:p>
    <w:p w14:paraId="5A2286C6" w14:textId="2EAE2462" w:rsidR="00AA0FC9" w:rsidRPr="008A21CE" w:rsidRDefault="00AA0FC9" w:rsidP="00AA0FC9">
      <w:pPr>
        <w:pStyle w:val="paragraph"/>
        <w:spacing w:before="240" w:beforeAutospacing="0" w:after="240" w:afterAutospacing="0" w:line="360" w:lineRule="auto"/>
        <w:jc w:val="center"/>
        <w:textAlignment w:val="baseline"/>
        <w:rPr>
          <w:rStyle w:val="normaltextrun"/>
          <w:b/>
          <w:color w:val="4C4747"/>
        </w:rPr>
      </w:pPr>
      <w:r w:rsidRPr="008A21CE">
        <w:rPr>
          <w:rStyle w:val="normaltextrun"/>
          <w:b/>
          <w:color w:val="4C4747"/>
        </w:rPr>
        <w:lastRenderedPageBreak/>
        <w:t>Contraparte técnica para estudios internacionales de la implementación del Plan de Movilidad Urbana Sostenible (PMUS)</w:t>
      </w:r>
    </w:p>
    <w:p w14:paraId="79993AF5" w14:textId="581ACC3A" w:rsidR="00AA0FC9" w:rsidRPr="008A21CE" w:rsidRDefault="00AA0FC9" w:rsidP="00AA0FC9">
      <w:pPr>
        <w:pStyle w:val="paragraph"/>
        <w:spacing w:before="240" w:beforeAutospacing="0" w:after="240" w:afterAutospacing="0" w:line="360" w:lineRule="auto"/>
        <w:jc w:val="both"/>
        <w:textAlignment w:val="baseline"/>
        <w:rPr>
          <w:color w:val="4C4747"/>
        </w:rPr>
      </w:pPr>
      <w:r w:rsidRPr="008A21CE">
        <w:rPr>
          <w:color w:val="4C4747"/>
        </w:rPr>
        <w:t xml:space="preserve"> Apoyo en la Implementación del Plan de Movilidad Urbana Sostenible (AIPMUS). al respecto, fueron alcanzados los siguientes resultados.</w:t>
      </w:r>
    </w:p>
    <w:p w14:paraId="0677D1D4" w14:textId="28F404E5"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Licitación del proyecto 1.2 - Estudios de factibilidad de la línea 3 de transporte masivo en Ave. 27 de Febrero (tren metropolitano).</w:t>
      </w:r>
    </w:p>
    <w:p w14:paraId="3DB95934" w14:textId="6BDDD7FB"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Licitación del proyecto 1.7 - Estructuración técnica, legal y financiera de Terminal Intermodal del Cibao – Los Alcarrizos en el Gran Santo Domingo.</w:t>
      </w:r>
    </w:p>
    <w:p w14:paraId="0A9FF9A9" w14:textId="642CC98E"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 xml:space="preserve">Licitación del proyecto 1.4 - Diseño conceptual de dos corredores de BRT: Av. Independencia y Prolongación 27 de Febrero. En proceso la recepción por parte de la compañía asesora </w:t>
      </w:r>
      <w:proofErr w:type="spellStart"/>
      <w:r w:rsidRPr="008A21CE">
        <w:rPr>
          <w:rStyle w:val="normaltextrun"/>
          <w:color w:val="4C4747"/>
        </w:rPr>
        <w:t>Egis</w:t>
      </w:r>
      <w:proofErr w:type="spellEnd"/>
      <w:r w:rsidRPr="008A21CE">
        <w:rPr>
          <w:rStyle w:val="normaltextrun"/>
          <w:color w:val="4C4747"/>
        </w:rPr>
        <w:t xml:space="preserve"> de los pliegos definitivos del proyecto.</w:t>
      </w:r>
    </w:p>
    <w:p w14:paraId="36396CBC" w14:textId="003EF4E8"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Licitación del proyecto 4.3 – Actualización de la encuesta domiciliaria de movilidad del Gran Santo Domingo y ciudades del entorno.</w:t>
      </w:r>
    </w:p>
    <w:p w14:paraId="540D45CE" w14:textId="355FC4B4"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Firma de la adenda del proyecto 4.1 – Plan vial del Gran Santo Domingo y su integración institucional.</w:t>
      </w:r>
    </w:p>
    <w:p w14:paraId="1C3BE40D" w14:textId="38D87EB6"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 xml:space="preserve"> Presentación a los sectores locales (autoridades, operadores y empresarios) de Santiago de los Caballeros del Diseño conceptual de la red integrada de transporte público en el marco del proyecto 1.8 – Diseño Conceptual del SITP de Santiago de los Caballeros y firma de adenda.</w:t>
      </w:r>
    </w:p>
    <w:p w14:paraId="40A895FF" w14:textId="34C7F69C"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Firma de la adenda del proyecto 1.1 – Diseño conceptual de la red de transporte masivo y del SITP del Gran Santo Domingo y formación del equipo de modelación del INTRANT.</w:t>
      </w:r>
    </w:p>
    <w:p w14:paraId="1E8F3839" w14:textId="667896A0"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lastRenderedPageBreak/>
        <w:t>Firma de la adenda del proyecto 3.3 – Rehabilitación de la ciclovía del Distrito Nacional y gestión para el registro de la adenda.</w:t>
      </w:r>
    </w:p>
    <w:p w14:paraId="776C9B5A" w14:textId="66C57AA0"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Firma de la Enmienda al convenio del programa de cooperación AIPMUS.</w:t>
      </w:r>
    </w:p>
    <w:p w14:paraId="1C90B1D3" w14:textId="7824D060"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Inicio de la Auditoría del Programa AIPMUS.</w:t>
      </w:r>
    </w:p>
    <w:p w14:paraId="7602B54E" w14:textId="78475592"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Capacitación al personal de INTRANT en Normas de Adquisiciones de la AFD.</w:t>
      </w:r>
    </w:p>
    <w:p w14:paraId="60F26061" w14:textId="344CBA84" w:rsidR="00AA0FC9" w:rsidRPr="008A21CE" w:rsidRDefault="00AA0FC9" w:rsidP="007C3D8D">
      <w:pPr>
        <w:pStyle w:val="paragraph"/>
        <w:numPr>
          <w:ilvl w:val="0"/>
          <w:numId w:val="21"/>
        </w:numPr>
        <w:spacing w:before="240" w:beforeAutospacing="0" w:after="240" w:afterAutospacing="0" w:line="360" w:lineRule="auto"/>
        <w:ind w:left="426" w:right="73"/>
        <w:jc w:val="both"/>
        <w:textAlignment w:val="baseline"/>
        <w:rPr>
          <w:rStyle w:val="normaltextrun"/>
          <w:color w:val="4C4747"/>
        </w:rPr>
      </w:pPr>
      <w:r w:rsidRPr="008A21CE">
        <w:rPr>
          <w:rStyle w:val="normaltextrun"/>
          <w:color w:val="4C4747"/>
        </w:rPr>
        <w:t>Elaboración de</w:t>
      </w:r>
      <w:r w:rsidR="002B70F1" w:rsidRPr="008A21CE">
        <w:rPr>
          <w:rStyle w:val="normaltextrun"/>
          <w:color w:val="4C4747"/>
        </w:rPr>
        <w:t xml:space="preserve"> dos (2)</w:t>
      </w:r>
      <w:r w:rsidRPr="008A21CE">
        <w:rPr>
          <w:rStyle w:val="normaltextrun"/>
          <w:color w:val="4C4747"/>
        </w:rPr>
        <w:t xml:space="preserve"> Informe</w:t>
      </w:r>
      <w:r w:rsidR="002B70F1" w:rsidRPr="008A21CE">
        <w:rPr>
          <w:rStyle w:val="normaltextrun"/>
          <w:color w:val="4C4747"/>
        </w:rPr>
        <w:t>s</w:t>
      </w:r>
      <w:r w:rsidRPr="008A21CE">
        <w:rPr>
          <w:rStyle w:val="normaltextrun"/>
          <w:color w:val="4C4747"/>
        </w:rPr>
        <w:t xml:space="preserve"> Técnico</w:t>
      </w:r>
      <w:r w:rsidR="002B70F1" w:rsidRPr="008A21CE">
        <w:rPr>
          <w:rStyle w:val="normaltextrun"/>
          <w:color w:val="4C4747"/>
        </w:rPr>
        <w:t>s</w:t>
      </w:r>
      <w:r w:rsidRPr="008A21CE">
        <w:rPr>
          <w:rStyle w:val="normaltextrun"/>
          <w:color w:val="4C4747"/>
        </w:rPr>
        <w:t xml:space="preserve"> Financiero</w:t>
      </w:r>
      <w:r w:rsidR="002B70F1" w:rsidRPr="008A21CE">
        <w:rPr>
          <w:rStyle w:val="normaltextrun"/>
          <w:color w:val="4C4747"/>
        </w:rPr>
        <w:t>s</w:t>
      </w:r>
      <w:r w:rsidRPr="008A21CE">
        <w:rPr>
          <w:rStyle w:val="normaltextrun"/>
          <w:color w:val="4C4747"/>
        </w:rPr>
        <w:t xml:space="preserve"> del AIPMUS.</w:t>
      </w:r>
    </w:p>
    <w:p w14:paraId="2615B78E" w14:textId="598BB1BE" w:rsidR="006362C2" w:rsidRPr="007B1BCF" w:rsidRDefault="006362C2" w:rsidP="004173A5">
      <w:pPr>
        <w:pStyle w:val="Ttulo2"/>
        <w:spacing w:before="120" w:line="360" w:lineRule="auto"/>
        <w:rPr>
          <w:rFonts w:cs="Times New Roman"/>
          <w:b/>
          <w:color w:val="4C4747"/>
          <w:szCs w:val="28"/>
          <w:lang w:val="es-DO"/>
        </w:rPr>
      </w:pPr>
      <w:bookmarkStart w:id="32" w:name="_Toc185418694"/>
      <w:r w:rsidRPr="007B1BCF">
        <w:rPr>
          <w:rFonts w:cs="Times New Roman"/>
          <w:b/>
          <w:color w:val="4C4747"/>
          <w:szCs w:val="28"/>
          <w:lang w:val="es-DO"/>
        </w:rPr>
        <w:t>3.</w:t>
      </w:r>
      <w:r w:rsidR="00E40E9C" w:rsidRPr="007B1BCF">
        <w:rPr>
          <w:rFonts w:cs="Times New Roman"/>
          <w:b/>
          <w:color w:val="4C4747"/>
          <w:szCs w:val="28"/>
          <w:lang w:val="es-DO"/>
        </w:rPr>
        <w:t>3</w:t>
      </w:r>
      <w:r w:rsidRPr="007B1BCF">
        <w:rPr>
          <w:rFonts w:cs="Times New Roman"/>
          <w:b/>
          <w:color w:val="4C4747"/>
          <w:szCs w:val="28"/>
          <w:lang w:val="es-DO"/>
        </w:rPr>
        <w:t xml:space="preserve"> Dirección</w:t>
      </w:r>
      <w:r w:rsidR="00316CBA" w:rsidRPr="007B1BCF">
        <w:rPr>
          <w:rFonts w:cs="Times New Roman"/>
          <w:b/>
          <w:color w:val="4C4747"/>
          <w:szCs w:val="28"/>
          <w:lang w:val="es-DO"/>
        </w:rPr>
        <w:t xml:space="preserve"> de </w:t>
      </w:r>
      <w:r w:rsidRPr="007B1BCF">
        <w:rPr>
          <w:rFonts w:cs="Times New Roman"/>
          <w:b/>
          <w:color w:val="4C4747"/>
          <w:szCs w:val="28"/>
          <w:lang w:val="es-DO"/>
        </w:rPr>
        <w:t>Transporte</w:t>
      </w:r>
      <w:r w:rsidR="00316CBA" w:rsidRPr="007B1BCF">
        <w:rPr>
          <w:rFonts w:cs="Times New Roman"/>
          <w:b/>
          <w:color w:val="4C4747"/>
          <w:szCs w:val="28"/>
          <w:lang w:val="es-DO"/>
        </w:rPr>
        <w:t xml:space="preserve"> de </w:t>
      </w:r>
      <w:r w:rsidRPr="007B1BCF">
        <w:rPr>
          <w:rFonts w:cs="Times New Roman"/>
          <w:b/>
          <w:color w:val="4C4747"/>
          <w:szCs w:val="28"/>
          <w:lang w:val="es-DO"/>
        </w:rPr>
        <w:t>Carga</w:t>
      </w:r>
      <w:bookmarkEnd w:id="32"/>
    </w:p>
    <w:p w14:paraId="35DB43BB" w14:textId="77777777" w:rsidR="003C5615" w:rsidRPr="008A21CE" w:rsidRDefault="003C5615" w:rsidP="003C5615">
      <w:pPr>
        <w:pStyle w:val="paragraph"/>
        <w:spacing w:before="240" w:after="240" w:line="360" w:lineRule="auto"/>
        <w:jc w:val="both"/>
        <w:textAlignment w:val="baseline"/>
        <w:rPr>
          <w:rStyle w:val="normaltextrun"/>
          <w:color w:val="4C4747"/>
        </w:rPr>
      </w:pPr>
      <w:bookmarkStart w:id="33" w:name="_Hlk171061965"/>
      <w:r w:rsidRPr="008A21CE">
        <w:rPr>
          <w:rStyle w:val="normaltextrun"/>
          <w:color w:val="4C4747"/>
        </w:rPr>
        <w:t>Se realizaron esfuerzos significativos para reforzar las regulaciones, y fiscalizar el acceso de camiones y vehículos de carga en el Distrito Nacional, con el objetivo de garantizar el ordenamiento del tránsito y la seguridad vial. Entre las acciones destacadas se encuentran:</w:t>
      </w:r>
    </w:p>
    <w:p w14:paraId="37C22D68" w14:textId="6689D9B9" w:rsidR="003C5615" w:rsidRPr="008A21CE" w:rsidRDefault="003C5615" w:rsidP="003C5615">
      <w:pPr>
        <w:pStyle w:val="paragraph"/>
        <w:spacing w:before="240" w:after="240" w:line="360" w:lineRule="auto"/>
        <w:jc w:val="both"/>
        <w:textAlignment w:val="baseline"/>
        <w:rPr>
          <w:rStyle w:val="normaltextrun"/>
          <w:color w:val="4C4747"/>
        </w:rPr>
      </w:pPr>
      <w:bookmarkStart w:id="34" w:name="_Hlk184989933"/>
      <w:r w:rsidRPr="008A21CE">
        <w:rPr>
          <w:rStyle w:val="normaltextrun"/>
          <w:b/>
          <w:color w:val="4C4747"/>
        </w:rPr>
        <w:t>Reactivación de la Mesa Técnica Interinstitucional Público-Privada:</w:t>
      </w:r>
      <w:r w:rsidRPr="008A21CE">
        <w:rPr>
          <w:rStyle w:val="normaltextrun"/>
          <w:color w:val="4C4747"/>
        </w:rPr>
        <w:t xml:space="preserve"> Se reactivó esta instancia de diálogo y cooperación entre el sector público y privado, lo que permitió la formulación de estrategias conjuntas para el control y regulación del acceso de vehículos pesados a la Zona de Acceso Restringido.</w:t>
      </w:r>
    </w:p>
    <w:bookmarkEnd w:id="34"/>
    <w:p w14:paraId="505A6E97" w14:textId="50ED00D7" w:rsidR="003C5615" w:rsidRPr="008A21CE" w:rsidRDefault="003C5615" w:rsidP="003C5615">
      <w:pPr>
        <w:pStyle w:val="paragraph"/>
        <w:spacing w:before="240" w:after="240" w:line="360" w:lineRule="auto"/>
        <w:jc w:val="both"/>
        <w:textAlignment w:val="baseline"/>
        <w:rPr>
          <w:rStyle w:val="normaltextrun"/>
          <w:color w:val="4C4747"/>
        </w:rPr>
      </w:pPr>
      <w:r w:rsidRPr="008A21CE">
        <w:rPr>
          <w:rStyle w:val="normaltextrun"/>
          <w:b/>
          <w:color w:val="4C4747"/>
        </w:rPr>
        <w:t>Coordinación de operativos con supervisión física:</w:t>
      </w:r>
      <w:r w:rsidRPr="008A21CE">
        <w:rPr>
          <w:rStyle w:val="normaltextrun"/>
          <w:color w:val="4C4747"/>
        </w:rPr>
        <w:t xml:space="preserve"> Se llevaron a cabo operativos de fiscalización en puntos estratégicos para asegurar el cumplimiento de las normativas, garantizando un acceso controlado y ordenado en la ZAR.</w:t>
      </w:r>
    </w:p>
    <w:p w14:paraId="2F4619D0" w14:textId="6F24448A" w:rsidR="003C5615" w:rsidRPr="008A21CE" w:rsidRDefault="003C5615" w:rsidP="003C5615">
      <w:pPr>
        <w:pStyle w:val="paragraph"/>
        <w:spacing w:before="240" w:after="240" w:line="360" w:lineRule="auto"/>
        <w:jc w:val="both"/>
        <w:textAlignment w:val="baseline"/>
        <w:rPr>
          <w:rStyle w:val="normaltextrun"/>
          <w:color w:val="4C4747"/>
        </w:rPr>
      </w:pPr>
      <w:r w:rsidRPr="008A21CE">
        <w:rPr>
          <w:rStyle w:val="normaltextrun"/>
          <w:b/>
          <w:color w:val="4C4747"/>
        </w:rPr>
        <w:t>Retorno de la Mesa de Trabajo con la AIRD:</w:t>
      </w:r>
      <w:r w:rsidRPr="008A21CE">
        <w:rPr>
          <w:rStyle w:val="normaltextrun"/>
          <w:color w:val="4C4747"/>
        </w:rPr>
        <w:t xml:space="preserve"> Se retomó el proyecto de monitoreo en colaboración con la Asociación de Industrias de la República Dominicana </w:t>
      </w:r>
      <w:r w:rsidRPr="008A21CE">
        <w:rPr>
          <w:rStyle w:val="normaltextrun"/>
          <w:color w:val="4C4747"/>
        </w:rPr>
        <w:lastRenderedPageBreak/>
        <w:t>(AIRD), fomentando un control más efectivo del transporte pesado y su impacto en las principales vías del país.</w:t>
      </w:r>
    </w:p>
    <w:p w14:paraId="5D665106" w14:textId="64BF7D02" w:rsidR="003C5615" w:rsidRPr="008A21CE" w:rsidRDefault="003C5615" w:rsidP="003C5615">
      <w:pPr>
        <w:pStyle w:val="paragraph"/>
        <w:spacing w:before="240" w:after="240" w:line="360" w:lineRule="auto"/>
        <w:jc w:val="both"/>
        <w:textAlignment w:val="baseline"/>
        <w:rPr>
          <w:rStyle w:val="normaltextrun"/>
          <w:color w:val="4C4747"/>
        </w:rPr>
      </w:pPr>
      <w:r w:rsidRPr="008A21CE">
        <w:rPr>
          <w:rStyle w:val="normaltextrun"/>
          <w:b/>
          <w:color w:val="4C4747"/>
        </w:rPr>
        <w:t>Elaboración de disposiciones técnicas para normativas:</w:t>
      </w:r>
      <w:r w:rsidRPr="008A21CE">
        <w:rPr>
          <w:rStyle w:val="normaltextrun"/>
          <w:color w:val="4C4747"/>
        </w:rPr>
        <w:t xml:space="preserve"> Se avanzó en la creación de normativas específicas para el transporte de cargas sobredimensionadas y/o con sobrepeso, estableciendo parámetros técnicos claros para su regulación. Al respecto, fueron elaborados los primeros documentos técnicos asociados a la Resolución 003-2023 sobre Transporte de Bienes Perecederos, con el objetivo de asegurar el transporte adecuado de bienes perecederos, preservando su calidad y seguridad.</w:t>
      </w:r>
    </w:p>
    <w:p w14:paraId="2A2F7696" w14:textId="79420B5C" w:rsidR="00F73870" w:rsidRPr="008A21CE" w:rsidRDefault="003C5615" w:rsidP="00F73870">
      <w:pPr>
        <w:pStyle w:val="paragraph"/>
        <w:spacing w:before="240" w:after="240" w:line="360" w:lineRule="auto"/>
        <w:jc w:val="both"/>
        <w:textAlignment w:val="baseline"/>
        <w:rPr>
          <w:rStyle w:val="normaltextrun"/>
          <w:color w:val="4C4747"/>
        </w:rPr>
      </w:pPr>
      <w:r w:rsidRPr="008A21CE">
        <w:rPr>
          <w:rStyle w:val="normaltextrun"/>
          <w:b/>
          <w:color w:val="4C4747"/>
        </w:rPr>
        <w:t>Sistema de Costo Referencial de Transporte de Mercancías:</w:t>
      </w:r>
      <w:r w:rsidRPr="008A21CE">
        <w:rPr>
          <w:rStyle w:val="normaltextrun"/>
          <w:color w:val="4C4747"/>
        </w:rPr>
        <w:t xml:space="preserve"> </w:t>
      </w:r>
      <w:r w:rsidR="00F73870" w:rsidRPr="008A21CE">
        <w:rPr>
          <w:rStyle w:val="normaltextrun"/>
          <w:color w:val="4C4747"/>
        </w:rPr>
        <w:t>Fueron realizadas mejoras al sistema de Costo Referencial de Transporte de Mercancías a través de un levantamiento para medir qué tanto se conoce en el sector del transporte automotor de cargas la herramienta de costos referencial del transporte de mercancía (CORTRAM 2.0) entre los transportistas del TAC. Este proceso se realizó contactando a los distintos actores de la cadena del transporte de carga mediante llamadas telefónicas, mensajes de texto y correos electrónicos.</w:t>
      </w:r>
    </w:p>
    <w:p w14:paraId="5A830A58" w14:textId="77777777" w:rsidR="002B70F1" w:rsidRPr="008A21CE" w:rsidRDefault="003C5615" w:rsidP="00F73870">
      <w:pPr>
        <w:pStyle w:val="paragraph"/>
        <w:spacing w:before="240" w:after="240" w:line="360" w:lineRule="auto"/>
        <w:jc w:val="both"/>
        <w:textAlignment w:val="baseline"/>
        <w:rPr>
          <w:rStyle w:val="normaltextrun"/>
          <w:color w:val="4C4747"/>
        </w:rPr>
      </w:pPr>
      <w:r w:rsidRPr="008A21CE">
        <w:rPr>
          <w:rStyle w:val="normaltextrun"/>
          <w:b/>
          <w:color w:val="4C4747"/>
        </w:rPr>
        <w:t>Actualización de los precios de los insumos:</w:t>
      </w:r>
      <w:r w:rsidRPr="008A21CE">
        <w:rPr>
          <w:rStyle w:val="normaltextrun"/>
          <w:color w:val="4C4747"/>
        </w:rPr>
        <w:t xml:space="preserve"> </w:t>
      </w:r>
      <w:r w:rsidR="00EC11EE" w:rsidRPr="008A21CE">
        <w:rPr>
          <w:rStyle w:val="normaltextrun"/>
          <w:color w:val="4C4747"/>
        </w:rPr>
        <w:t>S</w:t>
      </w:r>
      <w:r w:rsidR="00C868B0" w:rsidRPr="008A21CE">
        <w:rPr>
          <w:rStyle w:val="normaltextrun"/>
          <w:color w:val="4C4747"/>
        </w:rPr>
        <w:t>e</w:t>
      </w:r>
      <w:r w:rsidR="00F73870" w:rsidRPr="008A21CE">
        <w:rPr>
          <w:rStyle w:val="normaltextrun"/>
          <w:color w:val="4C4747"/>
        </w:rPr>
        <w:t xml:space="preserve"> </w:t>
      </w:r>
      <w:r w:rsidR="00C868B0" w:rsidRPr="008A21CE">
        <w:rPr>
          <w:rStyle w:val="normaltextrun"/>
          <w:color w:val="4C4747"/>
        </w:rPr>
        <w:t>trabajó</w:t>
      </w:r>
      <w:r w:rsidR="00F73870" w:rsidRPr="008A21CE">
        <w:rPr>
          <w:rStyle w:val="normaltextrun"/>
          <w:color w:val="4C4747"/>
        </w:rPr>
        <w:t xml:space="preserve"> con el proceso de actualización de los precios de los insumos que afectan los costos operativos del transporte de carga</w:t>
      </w:r>
      <w:r w:rsidR="00C868B0" w:rsidRPr="008A21CE">
        <w:rPr>
          <w:rStyle w:val="normaltextrun"/>
          <w:color w:val="4C4747"/>
        </w:rPr>
        <w:t xml:space="preserve">, </w:t>
      </w:r>
      <w:r w:rsidR="00F73870" w:rsidRPr="008A21CE">
        <w:rPr>
          <w:rStyle w:val="normaltextrun"/>
          <w:color w:val="4C4747"/>
        </w:rPr>
        <w:t xml:space="preserve">datos </w:t>
      </w:r>
      <w:r w:rsidR="00C868B0" w:rsidRPr="008A21CE">
        <w:rPr>
          <w:rStyle w:val="normaltextrun"/>
          <w:color w:val="4C4747"/>
        </w:rPr>
        <w:t xml:space="preserve">que </w:t>
      </w:r>
      <w:r w:rsidR="00F73870" w:rsidRPr="008A21CE">
        <w:rPr>
          <w:rStyle w:val="normaltextrun"/>
          <w:color w:val="4C4747"/>
        </w:rPr>
        <w:t xml:space="preserve">son fundamentales para mantener actualizada la herramienta CORTRAM 2.0.  </w:t>
      </w:r>
    </w:p>
    <w:p w14:paraId="691EF4AB" w14:textId="06D2A7FB" w:rsidR="00F73870" w:rsidRPr="008A21CE" w:rsidRDefault="00C868B0" w:rsidP="00F73870">
      <w:pPr>
        <w:pStyle w:val="paragraph"/>
        <w:spacing w:before="240" w:after="240" w:line="360" w:lineRule="auto"/>
        <w:jc w:val="both"/>
        <w:textAlignment w:val="baseline"/>
        <w:rPr>
          <w:rStyle w:val="normaltextrun"/>
          <w:color w:val="4C4747"/>
        </w:rPr>
      </w:pPr>
      <w:r w:rsidRPr="008A21CE">
        <w:rPr>
          <w:rStyle w:val="normaltextrun"/>
          <w:color w:val="4C4747"/>
        </w:rPr>
        <w:t xml:space="preserve">Sumado a esto, fue iniciado el levantamiento sobre los insumos del transporte de carga para conocer sus fluctuaciones y los de mayor uso o incidencia y que son utilizados para aplicar las tarifas de traslado de mercancía en el sector y conocer cuáles son los que más impactan o inciden al valor final de los costos operativos. Al </w:t>
      </w:r>
      <w:r w:rsidRPr="008A21CE">
        <w:rPr>
          <w:rStyle w:val="normaltextrun"/>
          <w:color w:val="4C4747"/>
        </w:rPr>
        <w:lastRenderedPageBreak/>
        <w:t>respecto s</w:t>
      </w:r>
      <w:r w:rsidR="00F73870" w:rsidRPr="008A21CE">
        <w:rPr>
          <w:rStyle w:val="normaltextrun"/>
          <w:color w:val="4C4747"/>
        </w:rPr>
        <w:t xml:space="preserve">e han elaborado informes detallados que muestran las fluctuaciones en los costos operativos registradas durante este </w:t>
      </w:r>
      <w:r w:rsidR="00A533D1" w:rsidRPr="008A21CE">
        <w:rPr>
          <w:rStyle w:val="normaltextrun"/>
          <w:color w:val="4C4747"/>
        </w:rPr>
        <w:t>período</w:t>
      </w:r>
      <w:r w:rsidR="00F73870" w:rsidRPr="008A21CE">
        <w:rPr>
          <w:rStyle w:val="normaltextrun"/>
          <w:color w:val="4C4747"/>
        </w:rPr>
        <w:t>.</w:t>
      </w:r>
    </w:p>
    <w:p w14:paraId="30ABAFDD" w14:textId="2C8EAD1E" w:rsidR="00705691" w:rsidRPr="008A21CE" w:rsidRDefault="00705691" w:rsidP="00705691">
      <w:pPr>
        <w:pStyle w:val="paragraph"/>
        <w:spacing w:before="240" w:beforeAutospacing="0" w:after="240" w:afterAutospacing="0" w:line="360" w:lineRule="auto"/>
        <w:jc w:val="both"/>
        <w:textAlignment w:val="baseline"/>
        <w:rPr>
          <w:rStyle w:val="normaltextrun"/>
          <w:color w:val="4C4747"/>
        </w:rPr>
      </w:pPr>
      <w:bookmarkStart w:id="35" w:name="_Toc16776927"/>
      <w:bookmarkStart w:id="36" w:name="_Toc56504895"/>
      <w:bookmarkStart w:id="37" w:name="_Toc184295540"/>
      <w:r w:rsidRPr="008A21CE">
        <w:rPr>
          <w:rStyle w:val="normaltextrun"/>
          <w:color w:val="4C4747"/>
        </w:rPr>
        <w:t xml:space="preserve">El cuadro que sigue a continuación resume las principales informaciones relacionadas con los permisos otorgados durante 2024 según tipo y el </w:t>
      </w:r>
      <w:r w:rsidR="003B3C4A" w:rsidRPr="008A21CE">
        <w:rPr>
          <w:rStyle w:val="normaltextrun"/>
          <w:color w:val="4C4747"/>
        </w:rPr>
        <w:t xml:space="preserve">estatus del </w:t>
      </w:r>
      <w:r w:rsidRPr="008A21CE">
        <w:rPr>
          <w:rStyle w:val="normaltextrun"/>
          <w:color w:val="4C4747"/>
        </w:rPr>
        <w:t>Registro Nacional de Vehículos de Carga</w:t>
      </w:r>
      <w:r w:rsidR="003B3C4A" w:rsidRPr="008A21CE">
        <w:rPr>
          <w:rStyle w:val="normaltextrun"/>
          <w:color w:val="4C4747"/>
        </w:rPr>
        <w:t xml:space="preserve"> (RNVC)</w:t>
      </w:r>
      <w:r w:rsidRPr="008A21CE">
        <w:rPr>
          <w:rStyle w:val="normaltextrun"/>
          <w:color w:val="4C4747"/>
        </w:rPr>
        <w:t xml:space="preserve"> que serán detallados en los apartados siguientes.</w:t>
      </w:r>
    </w:p>
    <w:p w14:paraId="669E6709" w14:textId="5EAD9220" w:rsidR="00705691" w:rsidRPr="008A21CE" w:rsidRDefault="00705691" w:rsidP="004173A5">
      <w:pPr>
        <w:pStyle w:val="paragraph"/>
        <w:spacing w:before="240" w:beforeAutospacing="0" w:after="0" w:afterAutospacing="0" w:line="360" w:lineRule="auto"/>
        <w:jc w:val="both"/>
        <w:textAlignment w:val="baseline"/>
        <w:rPr>
          <w:color w:val="4C4747"/>
        </w:rPr>
      </w:pPr>
      <w:bookmarkStart w:id="38" w:name="_Toc185418983"/>
      <w:r w:rsidRPr="008A21CE">
        <w:rPr>
          <w:b/>
          <w:color w:val="4C4747"/>
        </w:rPr>
        <w:t xml:space="preserve">Tabla </w:t>
      </w:r>
      <w:r w:rsidRPr="008A21CE">
        <w:rPr>
          <w:b/>
          <w:color w:val="4C4747"/>
        </w:rPr>
        <w:fldChar w:fldCharType="begin"/>
      </w:r>
      <w:r w:rsidRPr="008A21CE">
        <w:rPr>
          <w:b/>
          <w:color w:val="4C4747"/>
        </w:rPr>
        <w:instrText xml:space="preserve"> SEQ Tabla \* ARABIC </w:instrText>
      </w:r>
      <w:r w:rsidRPr="008A21CE">
        <w:rPr>
          <w:b/>
          <w:color w:val="4C4747"/>
        </w:rPr>
        <w:fldChar w:fldCharType="separate"/>
      </w:r>
      <w:r w:rsidR="00E459EB" w:rsidRPr="008A21CE">
        <w:rPr>
          <w:b/>
          <w:noProof/>
          <w:color w:val="4C4747"/>
        </w:rPr>
        <w:t>3</w:t>
      </w:r>
      <w:r w:rsidRPr="008A21CE">
        <w:rPr>
          <w:b/>
          <w:color w:val="4C4747"/>
        </w:rPr>
        <w:fldChar w:fldCharType="end"/>
      </w:r>
      <w:r w:rsidRPr="008A21CE">
        <w:rPr>
          <w:b/>
          <w:noProof/>
          <w:color w:val="4C4747"/>
        </w:rPr>
        <w:t xml:space="preserve">. </w:t>
      </w:r>
      <w:r w:rsidRPr="008A21CE">
        <w:rPr>
          <w:rFonts w:eastAsia="Calibri"/>
          <w:noProof/>
          <w:color w:val="4C4747"/>
        </w:rPr>
        <w:t xml:space="preserve">República Dominicana: </w:t>
      </w:r>
      <w:r w:rsidRPr="008A21CE">
        <w:rPr>
          <w:bCs/>
          <w:color w:val="4C4747"/>
        </w:rPr>
        <w:t>Resumen de permisos otorgados sobre transporte de carga, 2024</w:t>
      </w:r>
      <w:bookmarkEnd w:id="38"/>
    </w:p>
    <w:tbl>
      <w:tblPr>
        <w:tblW w:w="5219" w:type="pct"/>
        <w:jc w:val="center"/>
        <w:tblCellMar>
          <w:left w:w="70" w:type="dxa"/>
          <w:right w:w="70" w:type="dxa"/>
        </w:tblCellMar>
        <w:tblLook w:val="04A0" w:firstRow="1" w:lastRow="0" w:firstColumn="1" w:lastColumn="0" w:noHBand="0" w:noVBand="1"/>
      </w:tblPr>
      <w:tblGrid>
        <w:gridCol w:w="4392"/>
        <w:gridCol w:w="747"/>
        <w:gridCol w:w="747"/>
        <w:gridCol w:w="746"/>
        <w:gridCol w:w="746"/>
        <w:gridCol w:w="878"/>
      </w:tblGrid>
      <w:tr w:rsidR="003B3C4A" w:rsidRPr="008A21CE" w14:paraId="3329A709" w14:textId="77777777" w:rsidTr="00420AAC">
        <w:trPr>
          <w:trHeight w:val="397"/>
          <w:jc w:val="center"/>
        </w:trPr>
        <w:tc>
          <w:tcPr>
            <w:tcW w:w="2658" w:type="pct"/>
            <w:tcBorders>
              <w:top w:val="single" w:sz="4" w:space="0" w:color="auto"/>
              <w:left w:val="single" w:sz="4" w:space="0" w:color="auto"/>
              <w:bottom w:val="single" w:sz="4" w:space="0" w:color="auto"/>
              <w:right w:val="single" w:sz="4" w:space="0" w:color="auto"/>
            </w:tcBorders>
            <w:shd w:val="clear" w:color="auto" w:fill="011C50"/>
            <w:vAlign w:val="center"/>
            <w:hideMark/>
          </w:tcPr>
          <w:p w14:paraId="1DBBA0BC" w14:textId="77777777" w:rsidR="00247829" w:rsidRPr="008A21CE" w:rsidRDefault="00247829" w:rsidP="00247829">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Resumen de servicios</w:t>
            </w:r>
          </w:p>
        </w:tc>
        <w:tc>
          <w:tcPr>
            <w:tcW w:w="452" w:type="pct"/>
            <w:tcBorders>
              <w:top w:val="single" w:sz="4" w:space="0" w:color="auto"/>
              <w:left w:val="nil"/>
              <w:bottom w:val="single" w:sz="4" w:space="0" w:color="auto"/>
              <w:right w:val="single" w:sz="4" w:space="0" w:color="auto"/>
            </w:tcBorders>
            <w:shd w:val="clear" w:color="auto" w:fill="011C50"/>
            <w:noWrap/>
            <w:vAlign w:val="center"/>
            <w:hideMark/>
          </w:tcPr>
          <w:p w14:paraId="421209AA" w14:textId="77777777" w:rsidR="00247829" w:rsidRPr="008A21CE" w:rsidRDefault="00247829" w:rsidP="00247829">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T1</w:t>
            </w:r>
          </w:p>
        </w:tc>
        <w:tc>
          <w:tcPr>
            <w:tcW w:w="452" w:type="pct"/>
            <w:tcBorders>
              <w:top w:val="single" w:sz="4" w:space="0" w:color="auto"/>
              <w:left w:val="nil"/>
              <w:bottom w:val="single" w:sz="4" w:space="0" w:color="auto"/>
              <w:right w:val="single" w:sz="4" w:space="0" w:color="auto"/>
            </w:tcBorders>
            <w:shd w:val="clear" w:color="auto" w:fill="011C50"/>
            <w:noWrap/>
            <w:vAlign w:val="center"/>
            <w:hideMark/>
          </w:tcPr>
          <w:p w14:paraId="49098F88" w14:textId="77777777" w:rsidR="00247829" w:rsidRPr="008A21CE" w:rsidRDefault="00247829" w:rsidP="00247829">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T2</w:t>
            </w:r>
          </w:p>
        </w:tc>
        <w:tc>
          <w:tcPr>
            <w:tcW w:w="452" w:type="pct"/>
            <w:tcBorders>
              <w:top w:val="single" w:sz="4" w:space="0" w:color="auto"/>
              <w:left w:val="nil"/>
              <w:bottom w:val="single" w:sz="4" w:space="0" w:color="auto"/>
              <w:right w:val="single" w:sz="4" w:space="0" w:color="auto"/>
            </w:tcBorders>
            <w:shd w:val="clear" w:color="auto" w:fill="011C50"/>
            <w:noWrap/>
            <w:vAlign w:val="center"/>
            <w:hideMark/>
          </w:tcPr>
          <w:p w14:paraId="0ED426E8" w14:textId="77777777" w:rsidR="00247829" w:rsidRPr="008A21CE" w:rsidRDefault="00247829" w:rsidP="00247829">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T3</w:t>
            </w:r>
          </w:p>
        </w:tc>
        <w:tc>
          <w:tcPr>
            <w:tcW w:w="452" w:type="pct"/>
            <w:tcBorders>
              <w:top w:val="single" w:sz="4" w:space="0" w:color="auto"/>
              <w:left w:val="nil"/>
              <w:bottom w:val="single" w:sz="4" w:space="0" w:color="auto"/>
              <w:right w:val="single" w:sz="4" w:space="0" w:color="auto"/>
            </w:tcBorders>
            <w:shd w:val="clear" w:color="auto" w:fill="011C50"/>
            <w:noWrap/>
            <w:vAlign w:val="center"/>
            <w:hideMark/>
          </w:tcPr>
          <w:p w14:paraId="7BE5453B" w14:textId="77777777" w:rsidR="00247829" w:rsidRPr="008A21CE" w:rsidRDefault="00247829" w:rsidP="00247829">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T4*</w:t>
            </w:r>
          </w:p>
        </w:tc>
        <w:tc>
          <w:tcPr>
            <w:tcW w:w="532" w:type="pct"/>
            <w:tcBorders>
              <w:top w:val="single" w:sz="4" w:space="0" w:color="auto"/>
              <w:left w:val="nil"/>
              <w:bottom w:val="single" w:sz="4" w:space="0" w:color="auto"/>
              <w:right w:val="single" w:sz="4" w:space="0" w:color="auto"/>
            </w:tcBorders>
            <w:shd w:val="clear" w:color="auto" w:fill="011C50"/>
            <w:noWrap/>
            <w:vAlign w:val="center"/>
            <w:hideMark/>
          </w:tcPr>
          <w:p w14:paraId="259DD60E" w14:textId="78654CAF" w:rsidR="00247829" w:rsidRPr="008A21CE" w:rsidRDefault="004173A5" w:rsidP="00247829">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Total</w:t>
            </w:r>
          </w:p>
        </w:tc>
      </w:tr>
      <w:tr w:rsidR="003B3C4A" w:rsidRPr="008A21CE" w14:paraId="215FAA13" w14:textId="77777777" w:rsidTr="004173A5">
        <w:trPr>
          <w:trHeight w:val="397"/>
          <w:jc w:val="center"/>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FF9D6D7" w14:textId="77777777" w:rsidR="00247829" w:rsidRPr="008A21CE" w:rsidRDefault="00247829" w:rsidP="00247829">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Registro Nacional de Vehículos de Cargas</w:t>
            </w:r>
          </w:p>
        </w:tc>
        <w:tc>
          <w:tcPr>
            <w:tcW w:w="452" w:type="pct"/>
            <w:tcBorders>
              <w:top w:val="nil"/>
              <w:left w:val="nil"/>
              <w:bottom w:val="single" w:sz="4" w:space="0" w:color="auto"/>
              <w:right w:val="single" w:sz="4" w:space="0" w:color="auto"/>
            </w:tcBorders>
            <w:shd w:val="clear" w:color="000000" w:fill="FFFFFF"/>
            <w:noWrap/>
            <w:vAlign w:val="center"/>
            <w:hideMark/>
          </w:tcPr>
          <w:p w14:paraId="0EB3D664"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155</w:t>
            </w:r>
          </w:p>
        </w:tc>
        <w:tc>
          <w:tcPr>
            <w:tcW w:w="452" w:type="pct"/>
            <w:tcBorders>
              <w:top w:val="nil"/>
              <w:left w:val="nil"/>
              <w:bottom w:val="single" w:sz="4" w:space="0" w:color="auto"/>
              <w:right w:val="single" w:sz="4" w:space="0" w:color="auto"/>
            </w:tcBorders>
            <w:shd w:val="clear" w:color="000000" w:fill="FFFFFF"/>
            <w:noWrap/>
            <w:vAlign w:val="center"/>
            <w:hideMark/>
          </w:tcPr>
          <w:p w14:paraId="24347D77"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w:t>
            </w:r>
          </w:p>
        </w:tc>
        <w:tc>
          <w:tcPr>
            <w:tcW w:w="452" w:type="pct"/>
            <w:tcBorders>
              <w:top w:val="nil"/>
              <w:left w:val="nil"/>
              <w:bottom w:val="single" w:sz="4" w:space="0" w:color="auto"/>
              <w:right w:val="single" w:sz="4" w:space="0" w:color="auto"/>
            </w:tcBorders>
            <w:shd w:val="clear" w:color="000000" w:fill="FFFFFF"/>
            <w:noWrap/>
            <w:vAlign w:val="center"/>
            <w:hideMark/>
          </w:tcPr>
          <w:p w14:paraId="0CBE0E7B"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w:t>
            </w:r>
          </w:p>
        </w:tc>
        <w:tc>
          <w:tcPr>
            <w:tcW w:w="452" w:type="pct"/>
            <w:tcBorders>
              <w:top w:val="nil"/>
              <w:left w:val="nil"/>
              <w:bottom w:val="single" w:sz="4" w:space="0" w:color="auto"/>
              <w:right w:val="single" w:sz="4" w:space="0" w:color="auto"/>
            </w:tcBorders>
            <w:shd w:val="clear" w:color="000000" w:fill="FFFFFF"/>
            <w:noWrap/>
            <w:vAlign w:val="center"/>
            <w:hideMark/>
          </w:tcPr>
          <w:p w14:paraId="723E4CC3"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151</w:t>
            </w:r>
          </w:p>
        </w:tc>
        <w:tc>
          <w:tcPr>
            <w:tcW w:w="532" w:type="pct"/>
            <w:tcBorders>
              <w:top w:val="nil"/>
              <w:left w:val="nil"/>
              <w:bottom w:val="single" w:sz="4" w:space="0" w:color="auto"/>
              <w:right w:val="single" w:sz="4" w:space="0" w:color="auto"/>
            </w:tcBorders>
            <w:shd w:val="clear" w:color="000000" w:fill="FFFFFF"/>
            <w:noWrap/>
            <w:vAlign w:val="center"/>
            <w:hideMark/>
          </w:tcPr>
          <w:p w14:paraId="5B13CB00"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331</w:t>
            </w:r>
          </w:p>
        </w:tc>
      </w:tr>
      <w:tr w:rsidR="003B3C4A" w:rsidRPr="008A21CE" w14:paraId="6B7A53AB" w14:textId="77777777" w:rsidTr="00420AAC">
        <w:trPr>
          <w:trHeight w:val="397"/>
          <w:jc w:val="center"/>
        </w:trPr>
        <w:tc>
          <w:tcPr>
            <w:tcW w:w="2658" w:type="pct"/>
            <w:tcBorders>
              <w:top w:val="nil"/>
              <w:left w:val="single" w:sz="4" w:space="0" w:color="auto"/>
              <w:bottom w:val="single" w:sz="4" w:space="0" w:color="auto"/>
              <w:right w:val="single" w:sz="4" w:space="0" w:color="auto"/>
            </w:tcBorders>
            <w:shd w:val="clear" w:color="auto" w:fill="436EBE"/>
            <w:vAlign w:val="center"/>
            <w:hideMark/>
          </w:tcPr>
          <w:p w14:paraId="6E0C6408" w14:textId="77777777" w:rsidR="00247829" w:rsidRPr="008A21CE" w:rsidRDefault="00247829" w:rsidP="00247829">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Total permisos</w:t>
            </w:r>
          </w:p>
        </w:tc>
        <w:tc>
          <w:tcPr>
            <w:tcW w:w="452" w:type="pct"/>
            <w:tcBorders>
              <w:top w:val="nil"/>
              <w:left w:val="nil"/>
              <w:bottom w:val="single" w:sz="4" w:space="0" w:color="auto"/>
              <w:right w:val="single" w:sz="4" w:space="0" w:color="auto"/>
            </w:tcBorders>
            <w:shd w:val="clear" w:color="auto" w:fill="436EBE"/>
            <w:noWrap/>
            <w:vAlign w:val="center"/>
            <w:hideMark/>
          </w:tcPr>
          <w:p w14:paraId="6C666B88" w14:textId="77777777" w:rsidR="00247829" w:rsidRPr="008A21CE" w:rsidRDefault="00247829" w:rsidP="00247829">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42,172</w:t>
            </w:r>
          </w:p>
        </w:tc>
        <w:tc>
          <w:tcPr>
            <w:tcW w:w="452" w:type="pct"/>
            <w:tcBorders>
              <w:top w:val="nil"/>
              <w:left w:val="nil"/>
              <w:bottom w:val="single" w:sz="4" w:space="0" w:color="auto"/>
              <w:right w:val="single" w:sz="4" w:space="0" w:color="auto"/>
            </w:tcBorders>
            <w:shd w:val="clear" w:color="auto" w:fill="436EBE"/>
            <w:noWrap/>
            <w:vAlign w:val="center"/>
            <w:hideMark/>
          </w:tcPr>
          <w:p w14:paraId="30383E83" w14:textId="77777777" w:rsidR="00247829" w:rsidRPr="008A21CE" w:rsidRDefault="00247829" w:rsidP="00247829">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15,523</w:t>
            </w:r>
          </w:p>
        </w:tc>
        <w:tc>
          <w:tcPr>
            <w:tcW w:w="452" w:type="pct"/>
            <w:tcBorders>
              <w:top w:val="nil"/>
              <w:left w:val="nil"/>
              <w:bottom w:val="single" w:sz="4" w:space="0" w:color="auto"/>
              <w:right w:val="single" w:sz="4" w:space="0" w:color="auto"/>
            </w:tcBorders>
            <w:shd w:val="clear" w:color="auto" w:fill="436EBE"/>
            <w:noWrap/>
            <w:vAlign w:val="center"/>
            <w:hideMark/>
          </w:tcPr>
          <w:p w14:paraId="78C2F609" w14:textId="77777777" w:rsidR="00247829" w:rsidRPr="008A21CE" w:rsidRDefault="00247829" w:rsidP="00247829">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14,768</w:t>
            </w:r>
          </w:p>
        </w:tc>
        <w:tc>
          <w:tcPr>
            <w:tcW w:w="452" w:type="pct"/>
            <w:tcBorders>
              <w:top w:val="nil"/>
              <w:left w:val="nil"/>
              <w:bottom w:val="single" w:sz="4" w:space="0" w:color="auto"/>
              <w:right w:val="single" w:sz="4" w:space="0" w:color="auto"/>
            </w:tcBorders>
            <w:shd w:val="clear" w:color="auto" w:fill="436EBE"/>
            <w:noWrap/>
            <w:vAlign w:val="center"/>
            <w:hideMark/>
          </w:tcPr>
          <w:p w14:paraId="6A65BE4A" w14:textId="77777777" w:rsidR="00247829" w:rsidRPr="008A21CE" w:rsidRDefault="00247829" w:rsidP="00247829">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11,149</w:t>
            </w:r>
          </w:p>
        </w:tc>
        <w:tc>
          <w:tcPr>
            <w:tcW w:w="532" w:type="pct"/>
            <w:tcBorders>
              <w:top w:val="nil"/>
              <w:left w:val="nil"/>
              <w:bottom w:val="single" w:sz="4" w:space="0" w:color="auto"/>
              <w:right w:val="single" w:sz="4" w:space="0" w:color="auto"/>
            </w:tcBorders>
            <w:shd w:val="clear" w:color="auto" w:fill="436EBE"/>
            <w:noWrap/>
            <w:vAlign w:val="center"/>
            <w:hideMark/>
          </w:tcPr>
          <w:p w14:paraId="5C420302" w14:textId="68CFCBC5" w:rsidR="00247829" w:rsidRPr="008A21CE" w:rsidRDefault="00247829" w:rsidP="00247829">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83,61</w:t>
            </w:r>
            <w:r w:rsidR="00233D64" w:rsidRPr="008A21CE">
              <w:rPr>
                <w:rFonts w:eastAsia="Times New Roman"/>
                <w:b/>
                <w:bCs/>
                <w:color w:val="FFFFFF" w:themeColor="background1"/>
                <w:spacing w:val="0"/>
                <w:sz w:val="20"/>
                <w:szCs w:val="20"/>
                <w:lang w:val="es-DO" w:eastAsia="es-DO"/>
              </w:rPr>
              <w:t>3</w:t>
            </w:r>
          </w:p>
        </w:tc>
      </w:tr>
      <w:tr w:rsidR="003B3C4A" w:rsidRPr="008A21CE" w14:paraId="2CED8086" w14:textId="77777777" w:rsidTr="00420AAC">
        <w:trPr>
          <w:trHeight w:val="397"/>
          <w:jc w:val="center"/>
        </w:trPr>
        <w:tc>
          <w:tcPr>
            <w:tcW w:w="2658" w:type="pct"/>
            <w:tcBorders>
              <w:top w:val="nil"/>
              <w:left w:val="single" w:sz="4" w:space="0" w:color="auto"/>
              <w:bottom w:val="single" w:sz="4" w:space="0" w:color="auto"/>
              <w:right w:val="single" w:sz="4" w:space="0" w:color="auto"/>
            </w:tcBorders>
            <w:shd w:val="clear" w:color="auto" w:fill="73D3DD"/>
            <w:vAlign w:val="center"/>
            <w:hideMark/>
          </w:tcPr>
          <w:p w14:paraId="4EE8AF32" w14:textId="77777777" w:rsidR="00247829" w:rsidRPr="008A21CE" w:rsidRDefault="00247829" w:rsidP="00247829">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Permiso Uso de Doble Cola</w:t>
            </w:r>
          </w:p>
        </w:tc>
        <w:tc>
          <w:tcPr>
            <w:tcW w:w="452" w:type="pct"/>
            <w:tcBorders>
              <w:top w:val="nil"/>
              <w:left w:val="nil"/>
              <w:bottom w:val="single" w:sz="4" w:space="0" w:color="auto"/>
              <w:right w:val="single" w:sz="4" w:space="0" w:color="auto"/>
            </w:tcBorders>
            <w:shd w:val="clear" w:color="auto" w:fill="73D3DD"/>
            <w:noWrap/>
            <w:vAlign w:val="center"/>
            <w:hideMark/>
          </w:tcPr>
          <w:p w14:paraId="4F95F68B"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151</w:t>
            </w:r>
          </w:p>
        </w:tc>
        <w:tc>
          <w:tcPr>
            <w:tcW w:w="452" w:type="pct"/>
            <w:tcBorders>
              <w:top w:val="nil"/>
              <w:left w:val="nil"/>
              <w:bottom w:val="single" w:sz="4" w:space="0" w:color="auto"/>
              <w:right w:val="single" w:sz="4" w:space="0" w:color="auto"/>
            </w:tcBorders>
            <w:shd w:val="clear" w:color="auto" w:fill="73D3DD"/>
            <w:noWrap/>
            <w:vAlign w:val="center"/>
            <w:hideMark/>
          </w:tcPr>
          <w:p w14:paraId="4720031E"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47</w:t>
            </w:r>
          </w:p>
        </w:tc>
        <w:tc>
          <w:tcPr>
            <w:tcW w:w="452" w:type="pct"/>
            <w:tcBorders>
              <w:top w:val="nil"/>
              <w:left w:val="nil"/>
              <w:bottom w:val="single" w:sz="4" w:space="0" w:color="auto"/>
              <w:right w:val="single" w:sz="4" w:space="0" w:color="auto"/>
            </w:tcBorders>
            <w:shd w:val="clear" w:color="auto" w:fill="73D3DD"/>
            <w:noWrap/>
            <w:vAlign w:val="center"/>
            <w:hideMark/>
          </w:tcPr>
          <w:p w14:paraId="322480D3"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57</w:t>
            </w:r>
          </w:p>
        </w:tc>
        <w:tc>
          <w:tcPr>
            <w:tcW w:w="452" w:type="pct"/>
            <w:tcBorders>
              <w:top w:val="nil"/>
              <w:left w:val="nil"/>
              <w:bottom w:val="single" w:sz="4" w:space="0" w:color="auto"/>
              <w:right w:val="single" w:sz="4" w:space="0" w:color="auto"/>
            </w:tcBorders>
            <w:shd w:val="clear" w:color="auto" w:fill="73D3DD"/>
            <w:noWrap/>
            <w:vAlign w:val="center"/>
            <w:hideMark/>
          </w:tcPr>
          <w:p w14:paraId="3D6ED9D9"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152</w:t>
            </w:r>
          </w:p>
        </w:tc>
        <w:tc>
          <w:tcPr>
            <w:tcW w:w="532" w:type="pct"/>
            <w:tcBorders>
              <w:top w:val="nil"/>
              <w:left w:val="nil"/>
              <w:bottom w:val="single" w:sz="4" w:space="0" w:color="auto"/>
              <w:right w:val="single" w:sz="4" w:space="0" w:color="auto"/>
            </w:tcBorders>
            <w:shd w:val="clear" w:color="auto" w:fill="73D3DD"/>
            <w:noWrap/>
            <w:vAlign w:val="center"/>
            <w:hideMark/>
          </w:tcPr>
          <w:p w14:paraId="60A82056"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407</w:t>
            </w:r>
          </w:p>
        </w:tc>
      </w:tr>
      <w:tr w:rsidR="003B3C4A" w:rsidRPr="008A21CE" w14:paraId="522B85D9" w14:textId="77777777" w:rsidTr="00420AAC">
        <w:trPr>
          <w:trHeight w:val="397"/>
          <w:jc w:val="center"/>
        </w:trPr>
        <w:tc>
          <w:tcPr>
            <w:tcW w:w="2658" w:type="pct"/>
            <w:tcBorders>
              <w:top w:val="nil"/>
              <w:left w:val="single" w:sz="4" w:space="0" w:color="auto"/>
              <w:bottom w:val="single" w:sz="4" w:space="0" w:color="auto"/>
              <w:right w:val="single" w:sz="4" w:space="0" w:color="auto"/>
            </w:tcBorders>
            <w:shd w:val="clear" w:color="auto" w:fill="73D3DD"/>
            <w:vAlign w:val="center"/>
            <w:hideMark/>
          </w:tcPr>
          <w:p w14:paraId="2E686322" w14:textId="77777777" w:rsidR="00247829" w:rsidRPr="008A21CE" w:rsidRDefault="00247829" w:rsidP="00247829">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Permiso Cargas Sobredimensionadas/Sobrepeso</w:t>
            </w:r>
          </w:p>
        </w:tc>
        <w:tc>
          <w:tcPr>
            <w:tcW w:w="452" w:type="pct"/>
            <w:tcBorders>
              <w:top w:val="nil"/>
              <w:left w:val="nil"/>
              <w:bottom w:val="single" w:sz="4" w:space="0" w:color="auto"/>
              <w:right w:val="single" w:sz="4" w:space="0" w:color="auto"/>
            </w:tcBorders>
            <w:shd w:val="clear" w:color="auto" w:fill="73D3DD"/>
            <w:noWrap/>
            <w:vAlign w:val="center"/>
            <w:hideMark/>
          </w:tcPr>
          <w:p w14:paraId="75AFC9A5"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452" w:type="pct"/>
            <w:tcBorders>
              <w:top w:val="nil"/>
              <w:left w:val="nil"/>
              <w:bottom w:val="single" w:sz="4" w:space="0" w:color="auto"/>
              <w:right w:val="single" w:sz="4" w:space="0" w:color="auto"/>
            </w:tcBorders>
            <w:shd w:val="clear" w:color="auto" w:fill="73D3DD"/>
            <w:noWrap/>
            <w:vAlign w:val="center"/>
            <w:hideMark/>
          </w:tcPr>
          <w:p w14:paraId="73D7A4EA"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w:t>
            </w:r>
          </w:p>
        </w:tc>
        <w:tc>
          <w:tcPr>
            <w:tcW w:w="452" w:type="pct"/>
            <w:tcBorders>
              <w:top w:val="nil"/>
              <w:left w:val="nil"/>
              <w:bottom w:val="single" w:sz="4" w:space="0" w:color="auto"/>
              <w:right w:val="single" w:sz="4" w:space="0" w:color="auto"/>
            </w:tcBorders>
            <w:shd w:val="clear" w:color="auto" w:fill="73D3DD"/>
            <w:noWrap/>
            <w:vAlign w:val="center"/>
            <w:hideMark/>
          </w:tcPr>
          <w:p w14:paraId="32DEAD74" w14:textId="32AFE007" w:rsidR="00247829" w:rsidRPr="008A21CE" w:rsidRDefault="00233D64"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w:t>
            </w:r>
          </w:p>
        </w:tc>
        <w:tc>
          <w:tcPr>
            <w:tcW w:w="452" w:type="pct"/>
            <w:tcBorders>
              <w:top w:val="nil"/>
              <w:left w:val="nil"/>
              <w:bottom w:val="single" w:sz="4" w:space="0" w:color="auto"/>
              <w:right w:val="single" w:sz="4" w:space="0" w:color="auto"/>
            </w:tcBorders>
            <w:shd w:val="clear" w:color="auto" w:fill="73D3DD"/>
            <w:noWrap/>
            <w:vAlign w:val="center"/>
            <w:hideMark/>
          </w:tcPr>
          <w:p w14:paraId="23B10C24"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532" w:type="pct"/>
            <w:tcBorders>
              <w:top w:val="nil"/>
              <w:left w:val="nil"/>
              <w:bottom w:val="single" w:sz="4" w:space="0" w:color="auto"/>
              <w:right w:val="single" w:sz="4" w:space="0" w:color="auto"/>
            </w:tcBorders>
            <w:shd w:val="clear" w:color="auto" w:fill="73D3DD"/>
            <w:noWrap/>
            <w:vAlign w:val="center"/>
            <w:hideMark/>
          </w:tcPr>
          <w:p w14:paraId="5A2B821D" w14:textId="3FE61BC3"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r w:rsidR="00233D64" w:rsidRPr="008A21CE">
              <w:rPr>
                <w:rFonts w:eastAsia="Times New Roman"/>
                <w:color w:val="4C4747"/>
                <w:spacing w:val="0"/>
                <w:sz w:val="20"/>
                <w:szCs w:val="20"/>
                <w:lang w:val="es-DO" w:eastAsia="es-DO"/>
              </w:rPr>
              <w:t>6</w:t>
            </w:r>
          </w:p>
        </w:tc>
      </w:tr>
      <w:tr w:rsidR="003B3C4A" w:rsidRPr="008A21CE" w14:paraId="3EC35B23" w14:textId="77777777" w:rsidTr="00420AAC">
        <w:trPr>
          <w:trHeight w:val="397"/>
          <w:jc w:val="center"/>
        </w:trPr>
        <w:tc>
          <w:tcPr>
            <w:tcW w:w="2658" w:type="pct"/>
            <w:tcBorders>
              <w:top w:val="nil"/>
              <w:left w:val="single" w:sz="4" w:space="0" w:color="auto"/>
              <w:bottom w:val="single" w:sz="4" w:space="0" w:color="auto"/>
              <w:right w:val="single" w:sz="4" w:space="0" w:color="auto"/>
            </w:tcBorders>
            <w:shd w:val="clear" w:color="auto" w:fill="73D3DD"/>
            <w:vAlign w:val="center"/>
            <w:hideMark/>
          </w:tcPr>
          <w:p w14:paraId="6ABAC493" w14:textId="77777777" w:rsidR="00247829" w:rsidRPr="008A21CE" w:rsidRDefault="00247829" w:rsidP="00247829">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Permiso Restricción en Feriados</w:t>
            </w:r>
          </w:p>
        </w:tc>
        <w:tc>
          <w:tcPr>
            <w:tcW w:w="452" w:type="pct"/>
            <w:tcBorders>
              <w:top w:val="nil"/>
              <w:left w:val="nil"/>
              <w:bottom w:val="single" w:sz="4" w:space="0" w:color="auto"/>
              <w:right w:val="single" w:sz="4" w:space="0" w:color="auto"/>
            </w:tcBorders>
            <w:shd w:val="clear" w:color="auto" w:fill="73D3DD"/>
            <w:noWrap/>
            <w:vAlign w:val="center"/>
            <w:hideMark/>
          </w:tcPr>
          <w:p w14:paraId="1A142714"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24,040</w:t>
            </w:r>
          </w:p>
        </w:tc>
        <w:tc>
          <w:tcPr>
            <w:tcW w:w="452" w:type="pct"/>
            <w:tcBorders>
              <w:top w:val="nil"/>
              <w:left w:val="nil"/>
              <w:bottom w:val="single" w:sz="4" w:space="0" w:color="auto"/>
              <w:right w:val="single" w:sz="4" w:space="0" w:color="auto"/>
            </w:tcBorders>
            <w:shd w:val="clear" w:color="auto" w:fill="73D3DD"/>
            <w:noWrap/>
            <w:vAlign w:val="center"/>
            <w:hideMark/>
          </w:tcPr>
          <w:p w14:paraId="122BDE6B"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452" w:type="pct"/>
            <w:tcBorders>
              <w:top w:val="nil"/>
              <w:left w:val="nil"/>
              <w:bottom w:val="single" w:sz="4" w:space="0" w:color="auto"/>
              <w:right w:val="single" w:sz="4" w:space="0" w:color="auto"/>
            </w:tcBorders>
            <w:shd w:val="clear" w:color="auto" w:fill="73D3DD"/>
            <w:noWrap/>
            <w:vAlign w:val="center"/>
            <w:hideMark/>
          </w:tcPr>
          <w:p w14:paraId="38007288"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452" w:type="pct"/>
            <w:tcBorders>
              <w:top w:val="nil"/>
              <w:left w:val="nil"/>
              <w:bottom w:val="single" w:sz="4" w:space="0" w:color="auto"/>
              <w:right w:val="single" w:sz="4" w:space="0" w:color="auto"/>
            </w:tcBorders>
            <w:shd w:val="clear" w:color="auto" w:fill="73D3DD"/>
            <w:noWrap/>
            <w:vAlign w:val="center"/>
            <w:hideMark/>
          </w:tcPr>
          <w:p w14:paraId="0436A613" w14:textId="79C3DF6E"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r w:rsidR="00233D64" w:rsidRPr="008A21CE">
              <w:rPr>
                <w:rFonts w:eastAsia="Times New Roman"/>
                <w:color w:val="4C4747"/>
                <w:spacing w:val="0"/>
                <w:sz w:val="20"/>
                <w:szCs w:val="20"/>
                <w:lang w:val="es-DO" w:eastAsia="es-DO"/>
              </w:rPr>
              <w:t>,</w:t>
            </w:r>
            <w:r w:rsidRPr="008A21CE">
              <w:rPr>
                <w:rFonts w:eastAsia="Times New Roman"/>
                <w:color w:val="4C4747"/>
                <w:spacing w:val="0"/>
                <w:sz w:val="20"/>
                <w:szCs w:val="20"/>
                <w:lang w:val="es-DO" w:eastAsia="es-DO"/>
              </w:rPr>
              <w:t>495</w:t>
            </w:r>
          </w:p>
        </w:tc>
        <w:tc>
          <w:tcPr>
            <w:tcW w:w="532" w:type="pct"/>
            <w:tcBorders>
              <w:top w:val="nil"/>
              <w:left w:val="nil"/>
              <w:bottom w:val="single" w:sz="4" w:space="0" w:color="auto"/>
              <w:right w:val="single" w:sz="4" w:space="0" w:color="auto"/>
            </w:tcBorders>
            <w:shd w:val="clear" w:color="auto" w:fill="73D3DD"/>
            <w:noWrap/>
            <w:vAlign w:val="center"/>
            <w:hideMark/>
          </w:tcPr>
          <w:p w14:paraId="3F8DD223"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25,535</w:t>
            </w:r>
          </w:p>
        </w:tc>
      </w:tr>
      <w:tr w:rsidR="003B3C4A" w:rsidRPr="008A21CE" w14:paraId="495135D1" w14:textId="77777777" w:rsidTr="00420AAC">
        <w:trPr>
          <w:trHeight w:val="397"/>
          <w:jc w:val="center"/>
        </w:trPr>
        <w:tc>
          <w:tcPr>
            <w:tcW w:w="2658" w:type="pct"/>
            <w:tcBorders>
              <w:top w:val="nil"/>
              <w:left w:val="single" w:sz="4" w:space="0" w:color="auto"/>
              <w:bottom w:val="single" w:sz="4" w:space="0" w:color="auto"/>
              <w:right w:val="single" w:sz="4" w:space="0" w:color="auto"/>
            </w:tcBorders>
            <w:shd w:val="clear" w:color="auto" w:fill="73D3DD"/>
            <w:vAlign w:val="center"/>
            <w:hideMark/>
          </w:tcPr>
          <w:p w14:paraId="678C200F" w14:textId="77777777" w:rsidR="00247829" w:rsidRPr="008A21CE" w:rsidRDefault="00247829" w:rsidP="00247829">
            <w:pPr>
              <w:spacing w:after="0" w:line="240" w:lineRule="auto"/>
              <w:rPr>
                <w:rFonts w:eastAsia="Times New Roman"/>
                <w:bCs/>
                <w:color w:val="4C4747"/>
                <w:spacing w:val="0"/>
                <w:sz w:val="20"/>
                <w:szCs w:val="20"/>
                <w:lang w:val="es-DO" w:eastAsia="es-DO"/>
              </w:rPr>
            </w:pPr>
            <w:r w:rsidRPr="008A21CE">
              <w:rPr>
                <w:rFonts w:eastAsia="Times New Roman"/>
                <w:bCs/>
                <w:color w:val="4C4747"/>
                <w:spacing w:val="0"/>
                <w:sz w:val="20"/>
                <w:szCs w:val="20"/>
                <w:lang w:val="es-DO" w:eastAsia="es-DO"/>
              </w:rPr>
              <w:t>Permisos Zona de Acceso Restringido</w:t>
            </w:r>
          </w:p>
        </w:tc>
        <w:tc>
          <w:tcPr>
            <w:tcW w:w="452" w:type="pct"/>
            <w:tcBorders>
              <w:top w:val="nil"/>
              <w:left w:val="nil"/>
              <w:bottom w:val="single" w:sz="4" w:space="0" w:color="auto"/>
              <w:right w:val="single" w:sz="4" w:space="0" w:color="auto"/>
            </w:tcBorders>
            <w:shd w:val="clear" w:color="auto" w:fill="73D3DD"/>
            <w:noWrap/>
            <w:vAlign w:val="center"/>
            <w:hideMark/>
          </w:tcPr>
          <w:p w14:paraId="05B6D132" w14:textId="77777777" w:rsidR="00247829" w:rsidRPr="008A21CE" w:rsidRDefault="00247829" w:rsidP="00247829">
            <w:pPr>
              <w:spacing w:after="0" w:line="240" w:lineRule="auto"/>
              <w:jc w:val="center"/>
              <w:rPr>
                <w:rFonts w:eastAsia="Times New Roman"/>
                <w:bCs/>
                <w:color w:val="4C4747"/>
                <w:spacing w:val="0"/>
                <w:sz w:val="20"/>
                <w:szCs w:val="20"/>
                <w:lang w:val="es-DO" w:eastAsia="es-DO"/>
              </w:rPr>
            </w:pPr>
            <w:r w:rsidRPr="008A21CE">
              <w:rPr>
                <w:rFonts w:eastAsia="Times New Roman"/>
                <w:bCs/>
                <w:color w:val="4C4747"/>
                <w:spacing w:val="0"/>
                <w:sz w:val="20"/>
                <w:szCs w:val="20"/>
                <w:lang w:val="es-DO" w:eastAsia="es-DO"/>
              </w:rPr>
              <w:t>17,978</w:t>
            </w:r>
          </w:p>
        </w:tc>
        <w:tc>
          <w:tcPr>
            <w:tcW w:w="452" w:type="pct"/>
            <w:tcBorders>
              <w:top w:val="nil"/>
              <w:left w:val="nil"/>
              <w:bottom w:val="single" w:sz="4" w:space="0" w:color="auto"/>
              <w:right w:val="single" w:sz="4" w:space="0" w:color="auto"/>
            </w:tcBorders>
            <w:shd w:val="clear" w:color="auto" w:fill="73D3DD"/>
            <w:noWrap/>
            <w:vAlign w:val="center"/>
            <w:hideMark/>
          </w:tcPr>
          <w:p w14:paraId="5184144D" w14:textId="77777777" w:rsidR="00247829" w:rsidRPr="008A21CE" w:rsidRDefault="00247829" w:rsidP="00247829">
            <w:pPr>
              <w:spacing w:after="0" w:line="240" w:lineRule="auto"/>
              <w:jc w:val="center"/>
              <w:rPr>
                <w:rFonts w:eastAsia="Times New Roman"/>
                <w:bCs/>
                <w:color w:val="4C4747"/>
                <w:spacing w:val="0"/>
                <w:sz w:val="20"/>
                <w:szCs w:val="20"/>
                <w:lang w:val="es-DO" w:eastAsia="es-DO"/>
              </w:rPr>
            </w:pPr>
            <w:r w:rsidRPr="008A21CE">
              <w:rPr>
                <w:rFonts w:eastAsia="Times New Roman"/>
                <w:bCs/>
                <w:color w:val="4C4747"/>
                <w:spacing w:val="0"/>
                <w:sz w:val="20"/>
                <w:szCs w:val="20"/>
                <w:lang w:val="es-DO" w:eastAsia="es-DO"/>
              </w:rPr>
              <w:t>15,467</w:t>
            </w:r>
          </w:p>
        </w:tc>
        <w:tc>
          <w:tcPr>
            <w:tcW w:w="452" w:type="pct"/>
            <w:tcBorders>
              <w:top w:val="nil"/>
              <w:left w:val="nil"/>
              <w:bottom w:val="single" w:sz="4" w:space="0" w:color="auto"/>
              <w:right w:val="single" w:sz="4" w:space="0" w:color="auto"/>
            </w:tcBorders>
            <w:shd w:val="clear" w:color="auto" w:fill="73D3DD"/>
            <w:noWrap/>
            <w:vAlign w:val="center"/>
            <w:hideMark/>
          </w:tcPr>
          <w:p w14:paraId="530B9D19" w14:textId="77777777" w:rsidR="00247829" w:rsidRPr="008A21CE" w:rsidRDefault="00247829" w:rsidP="00247829">
            <w:pPr>
              <w:spacing w:after="0" w:line="240" w:lineRule="auto"/>
              <w:jc w:val="center"/>
              <w:rPr>
                <w:rFonts w:eastAsia="Times New Roman"/>
                <w:bCs/>
                <w:color w:val="4C4747"/>
                <w:spacing w:val="0"/>
                <w:sz w:val="20"/>
                <w:szCs w:val="20"/>
                <w:lang w:val="es-DO" w:eastAsia="es-DO"/>
              </w:rPr>
            </w:pPr>
            <w:r w:rsidRPr="008A21CE">
              <w:rPr>
                <w:rFonts w:eastAsia="Times New Roman"/>
                <w:bCs/>
                <w:color w:val="4C4747"/>
                <w:spacing w:val="0"/>
                <w:sz w:val="20"/>
                <w:szCs w:val="20"/>
                <w:lang w:val="es-DO" w:eastAsia="es-DO"/>
              </w:rPr>
              <w:t>14,703</w:t>
            </w:r>
          </w:p>
        </w:tc>
        <w:tc>
          <w:tcPr>
            <w:tcW w:w="452" w:type="pct"/>
            <w:tcBorders>
              <w:top w:val="nil"/>
              <w:left w:val="nil"/>
              <w:bottom w:val="single" w:sz="4" w:space="0" w:color="auto"/>
              <w:right w:val="single" w:sz="4" w:space="0" w:color="auto"/>
            </w:tcBorders>
            <w:shd w:val="clear" w:color="auto" w:fill="73D3DD"/>
            <w:noWrap/>
            <w:vAlign w:val="center"/>
            <w:hideMark/>
          </w:tcPr>
          <w:p w14:paraId="7F969AB9" w14:textId="77777777" w:rsidR="00247829" w:rsidRPr="008A21CE" w:rsidRDefault="00247829" w:rsidP="00247829">
            <w:pPr>
              <w:spacing w:after="0" w:line="240" w:lineRule="auto"/>
              <w:jc w:val="center"/>
              <w:rPr>
                <w:rFonts w:eastAsia="Times New Roman"/>
                <w:bCs/>
                <w:color w:val="4C4747"/>
                <w:spacing w:val="0"/>
                <w:sz w:val="20"/>
                <w:szCs w:val="20"/>
                <w:lang w:val="es-DO" w:eastAsia="es-DO"/>
              </w:rPr>
            </w:pPr>
            <w:r w:rsidRPr="008A21CE">
              <w:rPr>
                <w:rFonts w:eastAsia="Times New Roman"/>
                <w:bCs/>
                <w:color w:val="4C4747"/>
                <w:spacing w:val="0"/>
                <w:sz w:val="20"/>
                <w:szCs w:val="20"/>
                <w:lang w:val="es-DO" w:eastAsia="es-DO"/>
              </w:rPr>
              <w:t>9,497</w:t>
            </w:r>
          </w:p>
        </w:tc>
        <w:tc>
          <w:tcPr>
            <w:tcW w:w="532" w:type="pct"/>
            <w:tcBorders>
              <w:top w:val="nil"/>
              <w:left w:val="nil"/>
              <w:bottom w:val="single" w:sz="4" w:space="0" w:color="auto"/>
              <w:right w:val="single" w:sz="4" w:space="0" w:color="auto"/>
            </w:tcBorders>
            <w:shd w:val="clear" w:color="auto" w:fill="73D3DD"/>
            <w:noWrap/>
            <w:vAlign w:val="center"/>
            <w:hideMark/>
          </w:tcPr>
          <w:p w14:paraId="4FBAB8D2" w14:textId="77777777" w:rsidR="00247829" w:rsidRPr="008A21CE" w:rsidRDefault="00247829" w:rsidP="00247829">
            <w:pPr>
              <w:spacing w:after="0" w:line="240" w:lineRule="auto"/>
              <w:jc w:val="center"/>
              <w:rPr>
                <w:rFonts w:eastAsia="Times New Roman"/>
                <w:bCs/>
                <w:color w:val="4C4747"/>
                <w:spacing w:val="0"/>
                <w:sz w:val="20"/>
                <w:szCs w:val="20"/>
                <w:lang w:val="es-DO" w:eastAsia="es-DO"/>
              </w:rPr>
            </w:pPr>
            <w:r w:rsidRPr="008A21CE">
              <w:rPr>
                <w:rFonts w:eastAsia="Times New Roman"/>
                <w:bCs/>
                <w:color w:val="4C4747"/>
                <w:spacing w:val="0"/>
                <w:sz w:val="20"/>
                <w:szCs w:val="20"/>
                <w:lang w:val="es-DO" w:eastAsia="es-DO"/>
              </w:rPr>
              <w:t>57,645</w:t>
            </w:r>
          </w:p>
        </w:tc>
      </w:tr>
      <w:tr w:rsidR="003B3C4A" w:rsidRPr="008A21CE" w14:paraId="6EEC9B28" w14:textId="77777777" w:rsidTr="004173A5">
        <w:trPr>
          <w:trHeight w:val="397"/>
          <w:jc w:val="center"/>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4B8A717C" w14:textId="58634616" w:rsidR="00247829" w:rsidRPr="008A21CE" w:rsidRDefault="00247829" w:rsidP="003B3C4A">
            <w:pPr>
              <w:spacing w:after="0" w:line="240" w:lineRule="auto"/>
              <w:ind w:left="67"/>
              <w:rPr>
                <w:rFonts w:eastAsia="Times New Roman"/>
                <w:i/>
                <w:color w:val="4C4747"/>
                <w:spacing w:val="0"/>
                <w:sz w:val="20"/>
                <w:szCs w:val="20"/>
                <w:lang w:val="es-DO" w:eastAsia="es-DO"/>
              </w:rPr>
            </w:pPr>
            <w:r w:rsidRPr="008A21CE">
              <w:rPr>
                <w:rFonts w:eastAsia="Times New Roman"/>
                <w:i/>
                <w:color w:val="4C4747"/>
                <w:spacing w:val="0"/>
                <w:sz w:val="20"/>
                <w:szCs w:val="20"/>
                <w:lang w:val="es-ES" w:eastAsia="es-DO"/>
              </w:rPr>
              <w:t>Zona de Acceso Restringido (1-2 días)</w:t>
            </w:r>
          </w:p>
        </w:tc>
        <w:tc>
          <w:tcPr>
            <w:tcW w:w="452" w:type="pct"/>
            <w:tcBorders>
              <w:top w:val="nil"/>
              <w:left w:val="nil"/>
              <w:bottom w:val="single" w:sz="4" w:space="0" w:color="auto"/>
              <w:right w:val="single" w:sz="4" w:space="0" w:color="auto"/>
            </w:tcBorders>
            <w:shd w:val="clear" w:color="000000" w:fill="FFFFFF"/>
            <w:noWrap/>
            <w:vAlign w:val="center"/>
            <w:hideMark/>
          </w:tcPr>
          <w:p w14:paraId="193084BB"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16,552</w:t>
            </w:r>
          </w:p>
        </w:tc>
        <w:tc>
          <w:tcPr>
            <w:tcW w:w="452" w:type="pct"/>
            <w:tcBorders>
              <w:top w:val="nil"/>
              <w:left w:val="nil"/>
              <w:bottom w:val="single" w:sz="4" w:space="0" w:color="auto"/>
              <w:right w:val="single" w:sz="4" w:space="0" w:color="auto"/>
            </w:tcBorders>
            <w:shd w:val="clear" w:color="000000" w:fill="FFFFFF"/>
            <w:noWrap/>
            <w:vAlign w:val="center"/>
            <w:hideMark/>
          </w:tcPr>
          <w:p w14:paraId="7560B5E0"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14,187</w:t>
            </w:r>
          </w:p>
        </w:tc>
        <w:tc>
          <w:tcPr>
            <w:tcW w:w="452" w:type="pct"/>
            <w:tcBorders>
              <w:top w:val="nil"/>
              <w:left w:val="nil"/>
              <w:bottom w:val="single" w:sz="4" w:space="0" w:color="auto"/>
              <w:right w:val="single" w:sz="4" w:space="0" w:color="auto"/>
            </w:tcBorders>
            <w:shd w:val="clear" w:color="000000" w:fill="FFFFFF"/>
            <w:noWrap/>
            <w:vAlign w:val="center"/>
            <w:hideMark/>
          </w:tcPr>
          <w:p w14:paraId="1A2E3835"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13,397</w:t>
            </w:r>
          </w:p>
        </w:tc>
        <w:tc>
          <w:tcPr>
            <w:tcW w:w="452" w:type="pct"/>
            <w:tcBorders>
              <w:top w:val="nil"/>
              <w:left w:val="nil"/>
              <w:bottom w:val="single" w:sz="4" w:space="0" w:color="auto"/>
              <w:right w:val="single" w:sz="4" w:space="0" w:color="auto"/>
            </w:tcBorders>
            <w:shd w:val="clear" w:color="000000" w:fill="FFFFFF"/>
            <w:noWrap/>
            <w:vAlign w:val="center"/>
            <w:hideMark/>
          </w:tcPr>
          <w:p w14:paraId="7A2EF708"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8,749</w:t>
            </w:r>
          </w:p>
        </w:tc>
        <w:tc>
          <w:tcPr>
            <w:tcW w:w="532" w:type="pct"/>
            <w:tcBorders>
              <w:top w:val="nil"/>
              <w:left w:val="nil"/>
              <w:bottom w:val="single" w:sz="4" w:space="0" w:color="auto"/>
              <w:right w:val="single" w:sz="4" w:space="0" w:color="auto"/>
            </w:tcBorders>
            <w:shd w:val="clear" w:color="000000" w:fill="FFFFFF"/>
            <w:noWrap/>
            <w:vAlign w:val="center"/>
            <w:hideMark/>
          </w:tcPr>
          <w:p w14:paraId="76C7ED6E"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52,885</w:t>
            </w:r>
          </w:p>
        </w:tc>
      </w:tr>
      <w:tr w:rsidR="003B3C4A" w:rsidRPr="008A21CE" w14:paraId="7CC16CC2" w14:textId="77777777" w:rsidTr="004173A5">
        <w:trPr>
          <w:trHeight w:val="397"/>
          <w:jc w:val="center"/>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060933AA" w14:textId="5CB7A4CD" w:rsidR="00247829" w:rsidRPr="008A21CE" w:rsidRDefault="00247829" w:rsidP="003B3C4A">
            <w:pPr>
              <w:spacing w:after="0" w:line="240" w:lineRule="auto"/>
              <w:ind w:left="67"/>
              <w:rPr>
                <w:rFonts w:eastAsia="Times New Roman"/>
                <w:i/>
                <w:color w:val="4C4747"/>
                <w:spacing w:val="0"/>
                <w:sz w:val="20"/>
                <w:szCs w:val="20"/>
                <w:lang w:val="es-ES" w:eastAsia="es-DO"/>
              </w:rPr>
            </w:pPr>
            <w:r w:rsidRPr="008A21CE">
              <w:rPr>
                <w:rFonts w:eastAsia="Times New Roman"/>
                <w:i/>
                <w:color w:val="4C4747"/>
                <w:spacing w:val="0"/>
                <w:sz w:val="20"/>
                <w:szCs w:val="20"/>
                <w:lang w:val="es-ES" w:eastAsia="es-DO"/>
              </w:rPr>
              <w:t>Zona de Acceso Restringido (Recurrentes)</w:t>
            </w:r>
          </w:p>
        </w:tc>
        <w:tc>
          <w:tcPr>
            <w:tcW w:w="452" w:type="pct"/>
            <w:tcBorders>
              <w:top w:val="nil"/>
              <w:left w:val="nil"/>
              <w:bottom w:val="single" w:sz="4" w:space="0" w:color="auto"/>
              <w:right w:val="single" w:sz="4" w:space="0" w:color="auto"/>
            </w:tcBorders>
            <w:shd w:val="clear" w:color="000000" w:fill="FFFFFF"/>
            <w:noWrap/>
            <w:vAlign w:val="center"/>
            <w:hideMark/>
          </w:tcPr>
          <w:p w14:paraId="2A0FA40D"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1,407</w:t>
            </w:r>
          </w:p>
        </w:tc>
        <w:tc>
          <w:tcPr>
            <w:tcW w:w="452" w:type="pct"/>
            <w:tcBorders>
              <w:top w:val="nil"/>
              <w:left w:val="nil"/>
              <w:bottom w:val="single" w:sz="4" w:space="0" w:color="auto"/>
              <w:right w:val="single" w:sz="4" w:space="0" w:color="auto"/>
            </w:tcBorders>
            <w:shd w:val="clear" w:color="000000" w:fill="FFFFFF"/>
            <w:noWrap/>
            <w:vAlign w:val="center"/>
            <w:hideMark/>
          </w:tcPr>
          <w:p w14:paraId="35154F67"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1,253</w:t>
            </w:r>
          </w:p>
        </w:tc>
        <w:tc>
          <w:tcPr>
            <w:tcW w:w="452" w:type="pct"/>
            <w:tcBorders>
              <w:top w:val="nil"/>
              <w:left w:val="nil"/>
              <w:bottom w:val="single" w:sz="4" w:space="0" w:color="auto"/>
              <w:right w:val="single" w:sz="4" w:space="0" w:color="auto"/>
            </w:tcBorders>
            <w:shd w:val="clear" w:color="000000" w:fill="FFFFFF"/>
            <w:noWrap/>
            <w:vAlign w:val="center"/>
            <w:hideMark/>
          </w:tcPr>
          <w:p w14:paraId="0D94039A"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1,274</w:t>
            </w:r>
          </w:p>
        </w:tc>
        <w:tc>
          <w:tcPr>
            <w:tcW w:w="452" w:type="pct"/>
            <w:tcBorders>
              <w:top w:val="nil"/>
              <w:left w:val="nil"/>
              <w:bottom w:val="single" w:sz="4" w:space="0" w:color="auto"/>
              <w:right w:val="single" w:sz="4" w:space="0" w:color="auto"/>
            </w:tcBorders>
            <w:shd w:val="clear" w:color="000000" w:fill="FFFFFF"/>
            <w:noWrap/>
            <w:vAlign w:val="center"/>
            <w:hideMark/>
          </w:tcPr>
          <w:p w14:paraId="025AF4FB"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745</w:t>
            </w:r>
          </w:p>
        </w:tc>
        <w:tc>
          <w:tcPr>
            <w:tcW w:w="532" w:type="pct"/>
            <w:tcBorders>
              <w:top w:val="nil"/>
              <w:left w:val="nil"/>
              <w:bottom w:val="single" w:sz="4" w:space="0" w:color="auto"/>
              <w:right w:val="single" w:sz="4" w:space="0" w:color="auto"/>
            </w:tcBorders>
            <w:shd w:val="clear" w:color="000000" w:fill="FFFFFF"/>
            <w:noWrap/>
            <w:vAlign w:val="center"/>
            <w:hideMark/>
          </w:tcPr>
          <w:p w14:paraId="7674DFFA"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4,679</w:t>
            </w:r>
          </w:p>
        </w:tc>
      </w:tr>
      <w:tr w:rsidR="003B3C4A" w:rsidRPr="008A21CE" w14:paraId="3B03ACBB" w14:textId="77777777" w:rsidTr="004173A5">
        <w:trPr>
          <w:trHeight w:val="397"/>
          <w:jc w:val="center"/>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237657D2" w14:textId="363F1B86" w:rsidR="00247829" w:rsidRPr="008A21CE" w:rsidRDefault="00247829" w:rsidP="003B3C4A">
            <w:pPr>
              <w:spacing w:after="0" w:line="240" w:lineRule="auto"/>
              <w:ind w:left="67"/>
              <w:rPr>
                <w:rFonts w:eastAsia="Times New Roman"/>
                <w:i/>
                <w:color w:val="4C4747"/>
                <w:spacing w:val="0"/>
                <w:sz w:val="20"/>
                <w:szCs w:val="20"/>
                <w:lang w:val="es-ES" w:eastAsia="es-DO"/>
              </w:rPr>
            </w:pPr>
            <w:r w:rsidRPr="008A21CE">
              <w:rPr>
                <w:rFonts w:eastAsia="Times New Roman"/>
                <w:i/>
                <w:color w:val="4C4747"/>
                <w:spacing w:val="0"/>
                <w:sz w:val="20"/>
                <w:szCs w:val="20"/>
                <w:lang w:val="es-ES" w:eastAsia="es-DO"/>
              </w:rPr>
              <w:t>Gazcue y Zona Colonial</w:t>
            </w:r>
          </w:p>
        </w:tc>
        <w:tc>
          <w:tcPr>
            <w:tcW w:w="452" w:type="pct"/>
            <w:tcBorders>
              <w:top w:val="nil"/>
              <w:left w:val="nil"/>
              <w:bottom w:val="single" w:sz="4" w:space="0" w:color="auto"/>
              <w:right w:val="single" w:sz="4" w:space="0" w:color="auto"/>
            </w:tcBorders>
            <w:shd w:val="clear" w:color="000000" w:fill="FFFFFF"/>
            <w:noWrap/>
            <w:vAlign w:val="center"/>
            <w:hideMark/>
          </w:tcPr>
          <w:p w14:paraId="0E13EB2F"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452" w:type="pct"/>
            <w:tcBorders>
              <w:top w:val="nil"/>
              <w:left w:val="nil"/>
              <w:bottom w:val="single" w:sz="4" w:space="0" w:color="auto"/>
              <w:right w:val="single" w:sz="4" w:space="0" w:color="auto"/>
            </w:tcBorders>
            <w:shd w:val="clear" w:color="000000" w:fill="FFFFFF"/>
            <w:noWrap/>
            <w:vAlign w:val="center"/>
            <w:hideMark/>
          </w:tcPr>
          <w:p w14:paraId="2D322006"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452" w:type="pct"/>
            <w:tcBorders>
              <w:top w:val="nil"/>
              <w:left w:val="nil"/>
              <w:bottom w:val="single" w:sz="4" w:space="0" w:color="auto"/>
              <w:right w:val="single" w:sz="4" w:space="0" w:color="auto"/>
            </w:tcBorders>
            <w:shd w:val="clear" w:color="000000" w:fill="FFFFFF"/>
            <w:noWrap/>
            <w:vAlign w:val="center"/>
            <w:hideMark/>
          </w:tcPr>
          <w:p w14:paraId="770357A0"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452" w:type="pct"/>
            <w:tcBorders>
              <w:top w:val="nil"/>
              <w:left w:val="nil"/>
              <w:bottom w:val="single" w:sz="4" w:space="0" w:color="auto"/>
              <w:right w:val="single" w:sz="4" w:space="0" w:color="auto"/>
            </w:tcBorders>
            <w:shd w:val="clear" w:color="000000" w:fill="FFFFFF"/>
            <w:noWrap/>
            <w:vAlign w:val="center"/>
            <w:hideMark/>
          </w:tcPr>
          <w:p w14:paraId="56457FF9"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532" w:type="pct"/>
            <w:tcBorders>
              <w:top w:val="nil"/>
              <w:left w:val="nil"/>
              <w:bottom w:val="single" w:sz="4" w:space="0" w:color="auto"/>
              <w:right w:val="single" w:sz="4" w:space="0" w:color="auto"/>
            </w:tcBorders>
            <w:shd w:val="clear" w:color="000000" w:fill="FFFFFF"/>
            <w:noWrap/>
            <w:vAlign w:val="center"/>
            <w:hideMark/>
          </w:tcPr>
          <w:p w14:paraId="434B4E32"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w:t>
            </w:r>
          </w:p>
        </w:tc>
      </w:tr>
      <w:tr w:rsidR="003B3C4A" w:rsidRPr="008A21CE" w14:paraId="016546CD" w14:textId="77777777" w:rsidTr="004173A5">
        <w:trPr>
          <w:trHeight w:val="397"/>
          <w:jc w:val="center"/>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1706503D" w14:textId="3DFBEF64" w:rsidR="00247829" w:rsidRPr="008A21CE" w:rsidRDefault="00247829" w:rsidP="003B3C4A">
            <w:pPr>
              <w:spacing w:after="0" w:line="240" w:lineRule="auto"/>
              <w:ind w:left="67"/>
              <w:rPr>
                <w:rFonts w:eastAsia="Times New Roman"/>
                <w:i/>
                <w:color w:val="4C4747"/>
                <w:spacing w:val="0"/>
                <w:sz w:val="20"/>
                <w:szCs w:val="20"/>
                <w:lang w:val="es-ES" w:eastAsia="es-DO"/>
              </w:rPr>
            </w:pPr>
            <w:r w:rsidRPr="008A21CE">
              <w:rPr>
                <w:rFonts w:eastAsia="Times New Roman"/>
                <w:i/>
                <w:color w:val="4C4747"/>
                <w:spacing w:val="0"/>
                <w:sz w:val="20"/>
                <w:szCs w:val="20"/>
                <w:lang w:val="es-ES" w:eastAsia="es-DO"/>
              </w:rPr>
              <w:t>Zona de Acceso Restringido (Cargas extrapesadas)</w:t>
            </w:r>
          </w:p>
        </w:tc>
        <w:tc>
          <w:tcPr>
            <w:tcW w:w="452" w:type="pct"/>
            <w:tcBorders>
              <w:top w:val="nil"/>
              <w:left w:val="nil"/>
              <w:bottom w:val="single" w:sz="4" w:space="0" w:color="auto"/>
              <w:right w:val="single" w:sz="4" w:space="0" w:color="auto"/>
            </w:tcBorders>
            <w:shd w:val="clear" w:color="000000" w:fill="FFFFFF"/>
            <w:noWrap/>
            <w:vAlign w:val="center"/>
            <w:hideMark/>
          </w:tcPr>
          <w:p w14:paraId="6840E084"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w:t>
            </w:r>
          </w:p>
        </w:tc>
        <w:tc>
          <w:tcPr>
            <w:tcW w:w="452" w:type="pct"/>
            <w:tcBorders>
              <w:top w:val="nil"/>
              <w:left w:val="nil"/>
              <w:bottom w:val="single" w:sz="4" w:space="0" w:color="auto"/>
              <w:right w:val="single" w:sz="4" w:space="0" w:color="auto"/>
            </w:tcBorders>
            <w:shd w:val="clear" w:color="000000" w:fill="FFFFFF"/>
            <w:noWrap/>
            <w:vAlign w:val="center"/>
            <w:hideMark/>
          </w:tcPr>
          <w:p w14:paraId="1BF2162D"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w:t>
            </w:r>
          </w:p>
        </w:tc>
        <w:tc>
          <w:tcPr>
            <w:tcW w:w="452" w:type="pct"/>
            <w:tcBorders>
              <w:top w:val="nil"/>
              <w:left w:val="nil"/>
              <w:bottom w:val="single" w:sz="4" w:space="0" w:color="auto"/>
              <w:right w:val="single" w:sz="4" w:space="0" w:color="auto"/>
            </w:tcBorders>
            <w:shd w:val="clear" w:color="000000" w:fill="FFFFFF"/>
            <w:noWrap/>
            <w:vAlign w:val="center"/>
            <w:hideMark/>
          </w:tcPr>
          <w:p w14:paraId="3149773E"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27</w:t>
            </w:r>
          </w:p>
        </w:tc>
        <w:tc>
          <w:tcPr>
            <w:tcW w:w="452" w:type="pct"/>
            <w:tcBorders>
              <w:top w:val="nil"/>
              <w:left w:val="nil"/>
              <w:bottom w:val="single" w:sz="4" w:space="0" w:color="auto"/>
              <w:right w:val="single" w:sz="4" w:space="0" w:color="auto"/>
            </w:tcBorders>
            <w:shd w:val="clear" w:color="000000" w:fill="FFFFFF"/>
            <w:noWrap/>
            <w:vAlign w:val="center"/>
            <w:hideMark/>
          </w:tcPr>
          <w:p w14:paraId="6A705685"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532" w:type="pct"/>
            <w:tcBorders>
              <w:top w:val="nil"/>
              <w:left w:val="nil"/>
              <w:bottom w:val="single" w:sz="4" w:space="0" w:color="auto"/>
              <w:right w:val="single" w:sz="4" w:space="0" w:color="auto"/>
            </w:tcBorders>
            <w:shd w:val="clear" w:color="000000" w:fill="FFFFFF"/>
            <w:noWrap/>
            <w:vAlign w:val="center"/>
            <w:hideMark/>
          </w:tcPr>
          <w:p w14:paraId="72B413B7" w14:textId="77777777" w:rsidR="00247829" w:rsidRPr="008A21CE" w:rsidRDefault="00247829" w:rsidP="00247829">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66</w:t>
            </w:r>
          </w:p>
        </w:tc>
      </w:tr>
    </w:tbl>
    <w:p w14:paraId="495E1E7A" w14:textId="694498AA" w:rsidR="00705691" w:rsidRPr="008A21CE" w:rsidRDefault="00705691" w:rsidP="00705691">
      <w:pPr>
        <w:rPr>
          <w:color w:val="4C4747"/>
          <w:sz w:val="18"/>
          <w:szCs w:val="16"/>
          <w:shd w:val="clear" w:color="auto" w:fill="FFFFFF"/>
          <w:lang w:val="es-DO"/>
        </w:rPr>
      </w:pPr>
      <w:r w:rsidRPr="008A21CE">
        <w:rPr>
          <w:color w:val="4C4747"/>
          <w:sz w:val="18"/>
          <w:szCs w:val="16"/>
          <w:shd w:val="clear" w:color="auto" w:fill="FFFFFF"/>
          <w:lang w:val="es-DO"/>
        </w:rPr>
        <w:t xml:space="preserve">Fuente: Dirección de Transporte de Carga, INTRAT. Nota: *Cortado al </w:t>
      </w:r>
      <w:r w:rsidR="002B70F1" w:rsidRPr="008A21CE">
        <w:rPr>
          <w:color w:val="4C4747"/>
          <w:sz w:val="18"/>
          <w:szCs w:val="16"/>
          <w:shd w:val="clear" w:color="auto" w:fill="FFFFFF"/>
          <w:lang w:val="es-DO"/>
        </w:rPr>
        <w:t>30</w:t>
      </w:r>
      <w:r w:rsidRPr="008A21CE">
        <w:rPr>
          <w:color w:val="4C4747"/>
          <w:sz w:val="18"/>
          <w:szCs w:val="16"/>
          <w:shd w:val="clear" w:color="auto" w:fill="FFFFFF"/>
          <w:lang w:val="es-DO"/>
        </w:rPr>
        <w:t>/1</w:t>
      </w:r>
      <w:r w:rsidR="002B70F1" w:rsidRPr="008A21CE">
        <w:rPr>
          <w:color w:val="4C4747"/>
          <w:sz w:val="18"/>
          <w:szCs w:val="16"/>
          <w:shd w:val="clear" w:color="auto" w:fill="FFFFFF"/>
          <w:lang w:val="es-DO"/>
        </w:rPr>
        <w:t>1</w:t>
      </w:r>
      <w:r w:rsidRPr="008A21CE">
        <w:rPr>
          <w:color w:val="4C4747"/>
          <w:sz w:val="18"/>
          <w:szCs w:val="16"/>
          <w:shd w:val="clear" w:color="auto" w:fill="FFFFFF"/>
          <w:lang w:val="es-DO"/>
        </w:rPr>
        <w:t>/2024.</w:t>
      </w:r>
    </w:p>
    <w:p w14:paraId="62180AB9" w14:textId="71FEE5C2" w:rsidR="007F3038" w:rsidRPr="008A21CE" w:rsidRDefault="007F3038" w:rsidP="007F3038">
      <w:pPr>
        <w:pStyle w:val="paragraph"/>
        <w:spacing w:before="240" w:beforeAutospacing="0" w:after="240" w:afterAutospacing="0" w:line="360" w:lineRule="auto"/>
        <w:jc w:val="center"/>
        <w:textAlignment w:val="baseline"/>
        <w:rPr>
          <w:rStyle w:val="normaltextrun"/>
          <w:b/>
          <w:color w:val="4C4747"/>
        </w:rPr>
      </w:pPr>
      <w:r w:rsidRPr="008A21CE">
        <w:rPr>
          <w:rStyle w:val="normaltextrun"/>
          <w:b/>
          <w:color w:val="4C4747"/>
        </w:rPr>
        <w:t>Registro Nacional de Vehículos de Carga</w:t>
      </w:r>
      <w:bookmarkEnd w:id="35"/>
      <w:bookmarkEnd w:id="36"/>
      <w:r w:rsidRPr="008A21CE">
        <w:rPr>
          <w:rStyle w:val="normaltextrun"/>
          <w:b/>
          <w:color w:val="4C4747"/>
        </w:rPr>
        <w:t xml:space="preserve"> (RNVC)</w:t>
      </w:r>
      <w:bookmarkEnd w:id="37"/>
    </w:p>
    <w:p w14:paraId="619E7229" w14:textId="35F3D6A7" w:rsidR="007F3038" w:rsidRPr="008A21CE" w:rsidRDefault="007F3038" w:rsidP="007F3038">
      <w:pPr>
        <w:pStyle w:val="paragraph"/>
        <w:spacing w:before="240" w:beforeAutospacing="0" w:after="240" w:afterAutospacing="0" w:line="360" w:lineRule="auto"/>
        <w:jc w:val="both"/>
        <w:textAlignment w:val="baseline"/>
        <w:rPr>
          <w:rStyle w:val="normaltextrun"/>
          <w:color w:val="4C4747"/>
        </w:rPr>
      </w:pPr>
      <w:r w:rsidRPr="008A21CE">
        <w:rPr>
          <w:rStyle w:val="normaltextrun"/>
          <w:color w:val="4C4747"/>
        </w:rPr>
        <w:t>Con el objetivo de lograr la inscripción de los vehículos correspondientes en el Registro Nacional de Vehículos de Cargas, se inició el trabajo interinstitucional entre INTRANT y la Dirección General de Impuestos Internos (DGII) para que el RNVC sea un requisito para la renovación del marbete de circulación (placa)</w:t>
      </w:r>
      <w:r w:rsidR="005D42C1">
        <w:rPr>
          <w:rStyle w:val="normaltextrun"/>
          <w:color w:val="4C4747"/>
        </w:rPr>
        <w:t>, p</w:t>
      </w:r>
      <w:r w:rsidRPr="008A21CE">
        <w:rPr>
          <w:rStyle w:val="normaltextrun"/>
          <w:color w:val="4C4747"/>
        </w:rPr>
        <w:t xml:space="preserve">ara </w:t>
      </w:r>
      <w:r w:rsidRPr="008A21CE">
        <w:rPr>
          <w:rStyle w:val="normaltextrun"/>
          <w:color w:val="4C4747"/>
        </w:rPr>
        <w:lastRenderedPageBreak/>
        <w:t>tales fines, se trabaja en el desarrollo de propuestas para la aplicación de las nuevas medidas.  Al 30 de noviembre han sido registrados 331 vehículos de cargas.</w:t>
      </w:r>
    </w:p>
    <w:p w14:paraId="7A1AE3FD" w14:textId="77777777" w:rsidR="005869D6" w:rsidRPr="008A21CE" w:rsidRDefault="005869D6" w:rsidP="005869D6">
      <w:pPr>
        <w:pStyle w:val="paragraph"/>
        <w:spacing w:before="240" w:beforeAutospacing="0" w:after="240" w:afterAutospacing="0" w:line="360" w:lineRule="auto"/>
        <w:jc w:val="center"/>
        <w:textAlignment w:val="baseline"/>
        <w:rPr>
          <w:rStyle w:val="normaltextrun"/>
          <w:b/>
          <w:color w:val="4C4747"/>
        </w:rPr>
      </w:pPr>
      <w:bookmarkStart w:id="39" w:name="_Toc184295551"/>
      <w:r w:rsidRPr="008A21CE">
        <w:rPr>
          <w:rStyle w:val="normaltextrun"/>
          <w:b/>
          <w:color w:val="4C4747"/>
        </w:rPr>
        <w:t>Fiscalización y Control de Vehículos de Carga</w:t>
      </w:r>
      <w:bookmarkEnd w:id="39"/>
    </w:p>
    <w:p w14:paraId="74A95831" w14:textId="57479354" w:rsidR="005869D6" w:rsidRPr="008A21CE" w:rsidRDefault="005869D6" w:rsidP="005869D6">
      <w:pPr>
        <w:pStyle w:val="paragraph"/>
        <w:spacing w:before="240" w:beforeAutospacing="0" w:after="240" w:afterAutospacing="0" w:line="360" w:lineRule="auto"/>
        <w:jc w:val="both"/>
        <w:textAlignment w:val="baseline"/>
        <w:rPr>
          <w:rStyle w:val="normaltextrun"/>
          <w:color w:val="4C4747"/>
        </w:rPr>
      </w:pPr>
      <w:r w:rsidRPr="008A21CE">
        <w:rPr>
          <w:rStyle w:val="normaltextrun"/>
          <w:color w:val="4C4747"/>
        </w:rPr>
        <w:t xml:space="preserve">Durante el período comprendido entre octubre y noviembre de 2024, el INTRANT </w:t>
      </w:r>
      <w:bookmarkStart w:id="40" w:name="_Hlk184990054"/>
      <w:r w:rsidRPr="008A21CE">
        <w:rPr>
          <w:rStyle w:val="normaltextrun"/>
          <w:color w:val="4C4747"/>
        </w:rPr>
        <w:t>llevó a cabo un importante operativo de fiscalización enfocado en el cumplimiento de las normativas vigentes para vehículos de carga pesada</w:t>
      </w:r>
      <w:bookmarkEnd w:id="40"/>
      <w:r w:rsidRPr="008A21CE">
        <w:rPr>
          <w:rStyle w:val="normaltextrun"/>
          <w:color w:val="4C4747"/>
        </w:rPr>
        <w:t>. El operativo se desarrolló como parte de los esfuerzos continuos para garantizar la seguridad vial, el respeto a las regulaciones establecidas y el ordenamiento del sector transporte.</w:t>
      </w:r>
    </w:p>
    <w:p w14:paraId="1FA95699" w14:textId="313A1471" w:rsidR="005869D6" w:rsidRPr="008A21CE" w:rsidRDefault="005869D6" w:rsidP="005869D6">
      <w:pPr>
        <w:pStyle w:val="paragraph"/>
        <w:spacing w:before="240" w:beforeAutospacing="0" w:after="240" w:afterAutospacing="0" w:line="360" w:lineRule="auto"/>
        <w:jc w:val="both"/>
        <w:textAlignment w:val="baseline"/>
        <w:rPr>
          <w:rStyle w:val="normaltextrun"/>
          <w:color w:val="4C4747"/>
        </w:rPr>
      </w:pPr>
      <w:r w:rsidRPr="008A21CE">
        <w:rPr>
          <w:rStyle w:val="normaltextrun"/>
          <w:color w:val="4C4747"/>
        </w:rPr>
        <w:t xml:space="preserve">Como resultado de estos operativos, </w:t>
      </w:r>
      <w:bookmarkStart w:id="41" w:name="_Hlk184990029"/>
      <w:r w:rsidRPr="008A21CE">
        <w:rPr>
          <w:rStyle w:val="normaltextrun"/>
          <w:color w:val="4C4747"/>
        </w:rPr>
        <w:t xml:space="preserve">fueron fiscalizadas 22 empresas y un total de 30 vehículos, identificándose 30 infracciones. </w:t>
      </w:r>
      <w:bookmarkEnd w:id="41"/>
      <w:r w:rsidRPr="008A21CE">
        <w:rPr>
          <w:rStyle w:val="normaltextrun"/>
          <w:color w:val="4C4747"/>
        </w:rPr>
        <w:t>Las irregularidades se clasificaron en dos categorías principales, descritas a continuación.</w:t>
      </w:r>
    </w:p>
    <w:p w14:paraId="3E6BFCBB" w14:textId="77777777" w:rsidR="005869D6" w:rsidRPr="008A21CE" w:rsidRDefault="005869D6" w:rsidP="002B70F1">
      <w:pPr>
        <w:pStyle w:val="paragraph"/>
        <w:spacing w:before="240" w:beforeAutospacing="0" w:after="240" w:afterAutospacing="0" w:line="360" w:lineRule="auto"/>
        <w:jc w:val="both"/>
        <w:textAlignment w:val="baseline"/>
        <w:rPr>
          <w:rStyle w:val="normaltextrun"/>
          <w:color w:val="4C4747"/>
        </w:rPr>
      </w:pPr>
      <w:r w:rsidRPr="008A21CE">
        <w:rPr>
          <w:rStyle w:val="normaltextrun"/>
          <w:b/>
          <w:color w:val="4C4747"/>
        </w:rPr>
        <w:t>Falta de permisos:</w:t>
      </w:r>
      <w:r w:rsidRPr="008A21CE">
        <w:rPr>
          <w:rStyle w:val="normaltextrun"/>
          <w:color w:val="4C4747"/>
        </w:rPr>
        <w:t xml:space="preserve"> Se detectaron 15 vehículos que circulaban sin el permiso correspondiente para el transporte de doble cola, conforme al Artículo 70 de la normativa vigente. Esta situación evidencia la necesidad de fortalecer los mecanismos de control en la emisión y verificación de permisos.</w:t>
      </w:r>
    </w:p>
    <w:p w14:paraId="4FCB60E8" w14:textId="0470CA4F" w:rsidR="005869D6" w:rsidRPr="008A21CE" w:rsidRDefault="005869D6" w:rsidP="002B70F1">
      <w:pPr>
        <w:pStyle w:val="paragraph"/>
        <w:spacing w:before="240" w:beforeAutospacing="0" w:after="240" w:afterAutospacing="0" w:line="360" w:lineRule="auto"/>
        <w:jc w:val="both"/>
        <w:textAlignment w:val="baseline"/>
        <w:rPr>
          <w:rStyle w:val="normaltextrun"/>
          <w:color w:val="4C4747"/>
        </w:rPr>
      </w:pPr>
      <w:r w:rsidRPr="008A21CE">
        <w:rPr>
          <w:rStyle w:val="normaltextrun"/>
          <w:b/>
          <w:color w:val="4C4747"/>
        </w:rPr>
        <w:t>Exceso de dimensiones:</w:t>
      </w:r>
      <w:r w:rsidRPr="008A21CE">
        <w:rPr>
          <w:rStyle w:val="normaltextrun"/>
          <w:color w:val="4C4747"/>
        </w:rPr>
        <w:t xml:space="preserve"> Otros 15 vehículos excedían las dimensiones permitidas, con largos superiores a los 32 metros, representando un riesgo significativo para la seguridad vial. Las mediciones indicaron excedencias de hasta 4.40 metros.</w:t>
      </w:r>
    </w:p>
    <w:p w14:paraId="4DEEF931" w14:textId="77777777" w:rsidR="002B70F1" w:rsidRPr="008A21CE" w:rsidRDefault="005869D6" w:rsidP="005869D6">
      <w:pPr>
        <w:pStyle w:val="paragraph"/>
        <w:spacing w:before="240" w:beforeAutospacing="0" w:after="240" w:afterAutospacing="0" w:line="360" w:lineRule="auto"/>
        <w:jc w:val="both"/>
        <w:textAlignment w:val="baseline"/>
        <w:rPr>
          <w:color w:val="4C4747"/>
        </w:rPr>
      </w:pPr>
      <w:r w:rsidRPr="008A21CE">
        <w:rPr>
          <w:rStyle w:val="normaltextrun"/>
          <w:color w:val="4C4747"/>
        </w:rPr>
        <w:t xml:space="preserve">Este operativo permitió no solo detectar incumplimientos, sino también establecer las bases para futuras acciones de control y monitoreo en el sector. Entre los logros alcanzados destacan el </w:t>
      </w:r>
      <w:r w:rsidRPr="008A21CE">
        <w:rPr>
          <w:bCs/>
          <w:color w:val="4C4747"/>
        </w:rPr>
        <w:t>fortalecimiento del marco de fiscalización,</w:t>
      </w:r>
      <w:r w:rsidRPr="008A21CE">
        <w:rPr>
          <w:color w:val="4C4747"/>
        </w:rPr>
        <w:t xml:space="preserve"> promoviendo el cumplimiento de las normativas y fomentando una cultura de respeto a la ley entre los transportistas. </w:t>
      </w:r>
    </w:p>
    <w:p w14:paraId="6DDB954C" w14:textId="0F86FACF" w:rsidR="005869D6" w:rsidRPr="008A21CE" w:rsidRDefault="005869D6" w:rsidP="005869D6">
      <w:pPr>
        <w:pStyle w:val="paragraph"/>
        <w:spacing w:before="240" w:beforeAutospacing="0" w:after="240" w:afterAutospacing="0" w:line="360" w:lineRule="auto"/>
        <w:jc w:val="both"/>
        <w:textAlignment w:val="baseline"/>
        <w:rPr>
          <w:color w:val="4C4747"/>
        </w:rPr>
      </w:pPr>
      <w:r w:rsidRPr="008A21CE">
        <w:rPr>
          <w:color w:val="4C4747"/>
        </w:rPr>
        <w:lastRenderedPageBreak/>
        <w:t>Además, la  i</w:t>
      </w:r>
      <w:r w:rsidRPr="008A21CE">
        <w:rPr>
          <w:bCs/>
          <w:color w:val="4C4747"/>
        </w:rPr>
        <w:t>dentificación de áreas de mejora a través de l</w:t>
      </w:r>
      <w:r w:rsidRPr="008A21CE">
        <w:rPr>
          <w:color w:val="4C4747"/>
        </w:rPr>
        <w:t>a implementación de un sistema digital de verificación de permisos y la reactivación de estaciones de pesaje para controlar dimensiones y pesos de manera eficiente, y la concienciación del sector y las empresas transportistas sobre la importancia de cumplir con los requisitos legales, promoviendo un transporte más seguro y regulado.</w:t>
      </w:r>
    </w:p>
    <w:p w14:paraId="27F1BF04" w14:textId="6827386A" w:rsidR="005869D6" w:rsidRPr="008A21CE" w:rsidRDefault="005869D6" w:rsidP="005869D6">
      <w:pPr>
        <w:pStyle w:val="paragraph"/>
        <w:spacing w:before="240" w:beforeAutospacing="0" w:after="240" w:afterAutospacing="0" w:line="360" w:lineRule="auto"/>
        <w:jc w:val="center"/>
        <w:textAlignment w:val="baseline"/>
        <w:rPr>
          <w:rStyle w:val="normaltextrun"/>
          <w:b/>
          <w:color w:val="4C4747"/>
        </w:rPr>
      </w:pPr>
      <w:r w:rsidRPr="008A21CE">
        <w:rPr>
          <w:rStyle w:val="normaltextrun"/>
          <w:b/>
          <w:color w:val="4C4747"/>
        </w:rPr>
        <w:t>Profesionalización para conductores de carga</w:t>
      </w:r>
    </w:p>
    <w:p w14:paraId="080B4AFC" w14:textId="3D8AC6DA" w:rsidR="005869D6" w:rsidRPr="008A21CE" w:rsidRDefault="005869D6" w:rsidP="005869D6">
      <w:pPr>
        <w:pStyle w:val="paragraph"/>
        <w:spacing w:before="240" w:beforeAutospacing="0" w:after="240" w:afterAutospacing="0" w:line="360" w:lineRule="auto"/>
        <w:jc w:val="both"/>
        <w:textAlignment w:val="baseline"/>
        <w:rPr>
          <w:color w:val="4C4747"/>
        </w:rPr>
      </w:pPr>
      <w:r w:rsidRPr="008A21CE">
        <w:rPr>
          <w:color w:val="4C4747"/>
        </w:rPr>
        <w:t>Se reinició el Curso de Profesionalización para Conductores de Carga, enfocado en la seguridad vial y la reducción de accidentes. Este programa busca dotar a los conductores de herramientas y conocimientos actualizados para una conducción segura y eficiente, contribuyendo a la profesionalización del sector y a la disminución de incidentes en las vías.</w:t>
      </w:r>
    </w:p>
    <w:p w14:paraId="286DFCF6" w14:textId="5F185264" w:rsidR="007F3038" w:rsidRPr="008A21CE" w:rsidRDefault="007F3038" w:rsidP="002B70F1">
      <w:pPr>
        <w:pStyle w:val="paragraph"/>
        <w:spacing w:before="240" w:beforeAutospacing="0" w:after="240" w:afterAutospacing="0" w:line="360" w:lineRule="auto"/>
        <w:jc w:val="both"/>
        <w:textAlignment w:val="baseline"/>
        <w:rPr>
          <w:rStyle w:val="normaltextrun"/>
          <w:color w:val="4C4747"/>
        </w:rPr>
      </w:pPr>
      <w:r w:rsidRPr="008A21CE">
        <w:rPr>
          <w:rStyle w:val="normaltextrun"/>
          <w:b/>
          <w:color w:val="4C4747"/>
        </w:rPr>
        <w:t>Restricciones al Transporte de Carga</w:t>
      </w:r>
      <w:r w:rsidR="002B70F1" w:rsidRPr="008A21CE">
        <w:rPr>
          <w:rStyle w:val="normaltextrun"/>
          <w:b/>
          <w:color w:val="4C4747"/>
        </w:rPr>
        <w:t xml:space="preserve">: </w:t>
      </w:r>
      <w:r w:rsidRPr="008A21CE">
        <w:rPr>
          <w:rStyle w:val="normaltextrun"/>
          <w:color w:val="4C4747"/>
        </w:rPr>
        <w:t>Con el propósito de abordar medidas que contribuyan a la seguridad vial y a una mejor movilidad de las personas en períodos de alta demanda de circulación, fue restringido el transporte de cargas en las siguientes fechas y eventos especiales.</w:t>
      </w:r>
    </w:p>
    <w:p w14:paraId="7EF7F1B4" w14:textId="00ACE93A" w:rsidR="007F3038" w:rsidRPr="008A21CE" w:rsidRDefault="007F3038" w:rsidP="007F3038">
      <w:pPr>
        <w:pStyle w:val="paragraph"/>
        <w:spacing w:before="240" w:after="240" w:line="360" w:lineRule="auto"/>
        <w:jc w:val="both"/>
        <w:textAlignment w:val="baseline"/>
        <w:rPr>
          <w:rStyle w:val="normaltextrun"/>
          <w:color w:val="4C4747"/>
        </w:rPr>
      </w:pPr>
      <w:r w:rsidRPr="008A21CE">
        <w:rPr>
          <w:rStyle w:val="normaltextrun"/>
          <w:b/>
          <w:color w:val="4C4747"/>
        </w:rPr>
        <w:t>Arribo y estadía del primer crucero al Puerto de Cabo Rojo:</w:t>
      </w:r>
      <w:r w:rsidRPr="008A21CE">
        <w:rPr>
          <w:rStyle w:val="normaltextrun"/>
          <w:color w:val="4C4747"/>
        </w:rPr>
        <w:t xml:space="preserve"> Fue prohibida temporalmente la circulación de vehículos de carga en la Provincia de Pedernales para garantizar la seguridad integral de vacacionistas y habitantes de la zona durante el arribo y estadía del primer crucero al Puerto de Cabo Rojo. La restricción temporal de la circulación de vehículos de carga abarcó desde las 6:00 A.M. del sábado 30 de diciembre de 2023 hasta las 5:00 A.M. del viernes 5 de enero de 2024.</w:t>
      </w:r>
    </w:p>
    <w:p w14:paraId="73A77E7E" w14:textId="60815CBD" w:rsidR="007F4FDF" w:rsidRPr="008A21CE" w:rsidRDefault="007F4FDF" w:rsidP="007F4FDF">
      <w:pPr>
        <w:pStyle w:val="paragraph"/>
        <w:spacing w:before="240" w:after="240" w:line="360" w:lineRule="auto"/>
        <w:jc w:val="both"/>
        <w:textAlignment w:val="baseline"/>
        <w:rPr>
          <w:rStyle w:val="normaltextrun"/>
          <w:color w:val="4C4747"/>
        </w:rPr>
      </w:pPr>
      <w:r w:rsidRPr="008A21CE">
        <w:rPr>
          <w:rStyle w:val="normaltextrun"/>
          <w:b/>
          <w:color w:val="4C4747"/>
        </w:rPr>
        <w:t xml:space="preserve">Feriado </w:t>
      </w:r>
      <w:r w:rsidR="007121DD" w:rsidRPr="008A21CE">
        <w:rPr>
          <w:rStyle w:val="normaltextrun"/>
          <w:b/>
          <w:color w:val="4C4747"/>
        </w:rPr>
        <w:t>Día de Nuestra Señora de la Altagracia</w:t>
      </w:r>
      <w:r w:rsidRPr="008A21CE">
        <w:rPr>
          <w:rStyle w:val="normaltextrun"/>
          <w:b/>
          <w:color w:val="4C4747"/>
        </w:rPr>
        <w:t>:</w:t>
      </w:r>
      <w:r w:rsidRPr="008A21CE">
        <w:rPr>
          <w:rStyle w:val="normaltextrun"/>
          <w:color w:val="4C4747"/>
        </w:rPr>
        <w:t xml:space="preserve"> Para el feriado de Nuestra Señora de la Altagracia, fue restringido el transporte de cargas para las provincias de Santo Domingo, Distrito Nacional, Monte Plata, Hato Mayor, San Pedro de </w:t>
      </w:r>
      <w:r w:rsidRPr="008A21CE">
        <w:rPr>
          <w:rStyle w:val="normaltextrun"/>
          <w:color w:val="4C4747"/>
        </w:rPr>
        <w:lastRenderedPageBreak/>
        <w:t>Macorís, La Romana, el Seibo y La Altagracia, desde las dos de la tarde (2:00 p. m.) del sábado 20 de enero de 2024 hasta las doce de la noche del domingo 21 de enero de 2024.</w:t>
      </w:r>
    </w:p>
    <w:p w14:paraId="264B1AE2" w14:textId="6310F3CC" w:rsidR="007F4FDF" w:rsidRPr="008A21CE" w:rsidRDefault="007F4FDF" w:rsidP="007F4FDF">
      <w:pPr>
        <w:pStyle w:val="paragraph"/>
        <w:spacing w:before="240" w:after="240" w:line="360" w:lineRule="auto"/>
        <w:jc w:val="both"/>
        <w:textAlignment w:val="baseline"/>
        <w:rPr>
          <w:rStyle w:val="normaltextrun"/>
          <w:color w:val="4C4747"/>
        </w:rPr>
      </w:pPr>
      <w:r w:rsidRPr="008A21CE">
        <w:rPr>
          <w:rStyle w:val="normaltextrun"/>
          <w:b/>
          <w:color w:val="4C4747"/>
        </w:rPr>
        <w:t>Semana Santa 2024:</w:t>
      </w:r>
      <w:r w:rsidRPr="008A21CE">
        <w:rPr>
          <w:rStyle w:val="normaltextrun"/>
          <w:color w:val="4C4747"/>
        </w:rPr>
        <w:t xml:space="preserve"> Durante el asueto de Semana Santa la prohibición inició el jueves Santo veintiocho (28) de marzo, a partir de las 06:00 de la mañana, hasta el lunes uno (01) de abril a las 05:00 a.m., contemplando la entrega de permisos a los tipos de cargas considerados imprescindibles.</w:t>
      </w:r>
    </w:p>
    <w:p w14:paraId="5DF8C376" w14:textId="598D0C93" w:rsidR="007F4FDF" w:rsidRPr="008A21CE" w:rsidRDefault="007F4FDF" w:rsidP="007F4FDF">
      <w:pPr>
        <w:pStyle w:val="paragraph"/>
        <w:spacing w:before="240" w:after="240" w:line="360" w:lineRule="auto"/>
        <w:jc w:val="both"/>
        <w:textAlignment w:val="baseline"/>
        <w:rPr>
          <w:rStyle w:val="normaltextrun"/>
          <w:color w:val="4C4747"/>
        </w:rPr>
      </w:pPr>
      <w:r w:rsidRPr="008A21CE">
        <w:rPr>
          <w:rStyle w:val="normaltextrun"/>
          <w:b/>
          <w:color w:val="4C4747"/>
        </w:rPr>
        <w:t>Navidad 2024 y Año Nuevo 2025:</w:t>
      </w:r>
      <w:r w:rsidRPr="008A21CE">
        <w:rPr>
          <w:rStyle w:val="normaltextrun"/>
          <w:color w:val="4C4747"/>
        </w:rPr>
        <w:t xml:space="preserve"> Esta restricción está comprendida en dos etapas. La primera inicia el lunes 23 de diciembre a las 6:00 de la mañana hasta el jueves 26 a las 5:00 de la mañana. La segunda etapa comienza desde el lunes 30 de diciembre a las 6:00 de la mañana hasta el jueves 2 de enero de 2025 a las 5:00 de la mañana.</w:t>
      </w:r>
    </w:p>
    <w:p w14:paraId="4E54FF22" w14:textId="19E79B50" w:rsidR="00C069B7" w:rsidRPr="008A21CE" w:rsidRDefault="00C069B7" w:rsidP="00C069B7">
      <w:pPr>
        <w:pStyle w:val="paragraph"/>
        <w:spacing w:before="240" w:beforeAutospacing="0" w:after="240" w:afterAutospacing="0" w:line="360" w:lineRule="auto"/>
        <w:jc w:val="center"/>
        <w:textAlignment w:val="baseline"/>
        <w:rPr>
          <w:rStyle w:val="normaltextrun"/>
          <w:b/>
          <w:color w:val="4C4747"/>
        </w:rPr>
      </w:pPr>
      <w:bookmarkStart w:id="42" w:name="_Hlk171062255"/>
      <w:bookmarkEnd w:id="33"/>
      <w:r w:rsidRPr="008A21CE">
        <w:rPr>
          <w:rStyle w:val="normaltextrun"/>
          <w:b/>
          <w:color w:val="4C4747"/>
        </w:rPr>
        <w:t>Cargas Prioritarias</w:t>
      </w:r>
      <w:r w:rsidR="003B3C4A" w:rsidRPr="008A21CE">
        <w:rPr>
          <w:rStyle w:val="normaltextrun"/>
          <w:b/>
          <w:color w:val="4C4747"/>
        </w:rPr>
        <w:t xml:space="preserve"> en Días Feriados</w:t>
      </w:r>
    </w:p>
    <w:p w14:paraId="292E26FF" w14:textId="71224F26" w:rsidR="00EC11EE" w:rsidRPr="008A21CE" w:rsidRDefault="00EC11EE" w:rsidP="00EC11EE">
      <w:pPr>
        <w:pStyle w:val="paragraph"/>
        <w:spacing w:before="240" w:after="240" w:line="360" w:lineRule="auto"/>
        <w:jc w:val="both"/>
        <w:textAlignment w:val="baseline"/>
        <w:rPr>
          <w:rStyle w:val="normaltextrun"/>
          <w:color w:val="4C4747"/>
        </w:rPr>
      </w:pPr>
      <w:r w:rsidRPr="008A21CE">
        <w:rPr>
          <w:rStyle w:val="normaltextrun"/>
          <w:color w:val="4C4747"/>
        </w:rPr>
        <w:t>Las restricciones emanadas mediante resolución para los feriados consideraron el otorgamiento de permisos para cargas prioritarias. Al 30 de noviembre de 2024 fueron otorgados 25,535 permisos de circulación para el transporte de combustible, agua, abastecimiento de alimentos, medicamentos, equipos médicos, servicios de desechos hospitalarios, envases y papeles desechables en camiones de no más de una cola.</w:t>
      </w:r>
    </w:p>
    <w:bookmarkEnd w:id="42"/>
    <w:p w14:paraId="45802670" w14:textId="56A4E6CB" w:rsidR="00D46B18" w:rsidRPr="008A21CE" w:rsidRDefault="00793CC3" w:rsidP="00793CC3">
      <w:pPr>
        <w:pStyle w:val="paragraph"/>
        <w:spacing w:before="240" w:beforeAutospacing="0" w:after="240" w:afterAutospacing="0" w:line="360" w:lineRule="auto"/>
        <w:jc w:val="center"/>
        <w:textAlignment w:val="baseline"/>
        <w:rPr>
          <w:rStyle w:val="normaltextrun"/>
          <w:b/>
          <w:color w:val="4C4747"/>
        </w:rPr>
      </w:pPr>
      <w:r w:rsidRPr="008A21CE">
        <w:rPr>
          <w:rStyle w:val="normaltextrun"/>
          <w:b/>
          <w:color w:val="4C4747"/>
        </w:rPr>
        <w:t xml:space="preserve">Zona de Acceso Restringido </w:t>
      </w:r>
      <w:r w:rsidR="00F73870" w:rsidRPr="008A21CE">
        <w:rPr>
          <w:rStyle w:val="normaltextrun"/>
          <w:b/>
          <w:color w:val="4C4747"/>
        </w:rPr>
        <w:t>(</w:t>
      </w:r>
      <w:r w:rsidRPr="008A21CE">
        <w:rPr>
          <w:rStyle w:val="normaltextrun"/>
          <w:b/>
          <w:color w:val="4C4747"/>
        </w:rPr>
        <w:t>ZAR</w:t>
      </w:r>
      <w:r w:rsidR="00F73870" w:rsidRPr="008A21CE">
        <w:rPr>
          <w:rStyle w:val="normaltextrun"/>
          <w:b/>
          <w:color w:val="4C4747"/>
        </w:rPr>
        <w:t>)</w:t>
      </w:r>
    </w:p>
    <w:p w14:paraId="604F6789" w14:textId="77777777" w:rsidR="00793CC3" w:rsidRPr="008A21CE" w:rsidRDefault="00793CC3" w:rsidP="00793CC3">
      <w:pPr>
        <w:pStyle w:val="paragraph"/>
        <w:spacing w:before="240" w:after="240" w:line="360" w:lineRule="auto"/>
        <w:jc w:val="both"/>
        <w:textAlignment w:val="baseline"/>
        <w:rPr>
          <w:rStyle w:val="normaltextrun"/>
          <w:color w:val="4C4747"/>
        </w:rPr>
      </w:pPr>
      <w:r w:rsidRPr="008A21CE">
        <w:rPr>
          <w:rStyle w:val="normaltextrun"/>
          <w:color w:val="4C4747"/>
        </w:rPr>
        <w:t xml:space="preserve">La Zona de Acceso Restringido (ZAR) tiene un alcance territorial que coincide con los límites del Distrito Nacional para conjunto vehiculares de Cuatro (4) ejes en adelante y con la provincia de Santo Domingo para uso de doble cola y siete (7) </w:t>
      </w:r>
      <w:r w:rsidRPr="008A21CE">
        <w:rPr>
          <w:rStyle w:val="normaltextrun"/>
          <w:color w:val="4C4747"/>
        </w:rPr>
        <w:lastRenderedPageBreak/>
        <w:t xml:space="preserve">ejes o más.  La misma establece restricción de carga pesada en el horario de 6:00 a. m. a 8:00 p.m. todos los días de la semana y ha demostrado ser una medida efectiva para la reducción del tránsito de vehículos pesados en la zona regulada y el incremento de vehículos pesados por la Av. Circunvalación de Santo Domingo. </w:t>
      </w:r>
    </w:p>
    <w:p w14:paraId="6143CC3B" w14:textId="0F36E81E" w:rsidR="00793CC3" w:rsidRPr="008A21CE" w:rsidRDefault="00793CC3" w:rsidP="00793CC3">
      <w:pPr>
        <w:pStyle w:val="paragraph"/>
        <w:spacing w:before="240" w:after="240" w:line="360" w:lineRule="auto"/>
        <w:jc w:val="both"/>
        <w:textAlignment w:val="baseline"/>
        <w:rPr>
          <w:rStyle w:val="normaltextrun"/>
          <w:color w:val="4C4747"/>
        </w:rPr>
      </w:pPr>
      <w:r w:rsidRPr="008A21CE">
        <w:rPr>
          <w:rStyle w:val="normaltextrun"/>
          <w:color w:val="4C4747"/>
        </w:rPr>
        <w:t xml:space="preserve">Por la fragilidad de las estructuras y las dimensiones de sus calles, se ha establecido una restricción especial a los sectores de Gazcue y Ciudad Colonial. En estos sectores, la restricción inicia desde camiones pequeños de dos (2) ejes y prohibición para vehículos de tres (3) o más ejes, así como a todo vehículo con carga nominal superior a las 3.5 toneladas.  </w:t>
      </w:r>
    </w:p>
    <w:p w14:paraId="00FEEEFF" w14:textId="592A4A68" w:rsidR="00793CC3" w:rsidRPr="008A21CE" w:rsidRDefault="00793CC3" w:rsidP="00C069B7">
      <w:pPr>
        <w:pStyle w:val="paragraph"/>
        <w:spacing w:before="240" w:after="240" w:line="360" w:lineRule="auto"/>
        <w:jc w:val="both"/>
        <w:textAlignment w:val="baseline"/>
        <w:rPr>
          <w:rStyle w:val="normaltextrun"/>
          <w:color w:val="4C4747"/>
        </w:rPr>
      </w:pPr>
      <w:r w:rsidRPr="008A21CE">
        <w:rPr>
          <w:rStyle w:val="normaltextrun"/>
          <w:color w:val="4C4747"/>
        </w:rPr>
        <w:t xml:space="preserve">De este tipo de permisos de circulación, </w:t>
      </w:r>
      <w:bookmarkStart w:id="43" w:name="_Hlk184990158"/>
      <w:r w:rsidRPr="008A21CE">
        <w:rPr>
          <w:rStyle w:val="normaltextrun"/>
          <w:color w:val="4C4747"/>
        </w:rPr>
        <w:t xml:space="preserve">han sido otorgados </w:t>
      </w:r>
      <w:r w:rsidR="00526A91" w:rsidRPr="008A21CE">
        <w:rPr>
          <w:rStyle w:val="normaltextrun"/>
          <w:color w:val="4C4747"/>
        </w:rPr>
        <w:t>57,645</w:t>
      </w:r>
      <w:r w:rsidRPr="008A21CE">
        <w:rPr>
          <w:rStyle w:val="normaltextrun"/>
          <w:color w:val="4C4747"/>
        </w:rPr>
        <w:t xml:space="preserve"> permisos a los vehículos, empresas y transportistas, que deben ingresar a la Zona de Acceso Restringido (ZAR) para cargar o descargar mercancías</w:t>
      </w:r>
      <w:bookmarkEnd w:id="43"/>
      <w:r w:rsidR="00611702" w:rsidRPr="008A21CE">
        <w:rPr>
          <w:rStyle w:val="normaltextrun"/>
          <w:color w:val="4C4747"/>
        </w:rPr>
        <w:t xml:space="preserve">; dichos permisos fueron solicitados para </w:t>
      </w:r>
      <w:r w:rsidR="00507F7D" w:rsidRPr="008A21CE">
        <w:rPr>
          <w:rStyle w:val="normaltextrun"/>
          <w:color w:val="4C4747"/>
        </w:rPr>
        <w:t xml:space="preserve">aproximadamente unos </w:t>
      </w:r>
      <w:r w:rsidR="00526A91" w:rsidRPr="008A21CE">
        <w:rPr>
          <w:rStyle w:val="normaltextrun"/>
          <w:color w:val="4C4747"/>
        </w:rPr>
        <w:t>ocho</w:t>
      </w:r>
      <w:r w:rsidR="00507F7D" w:rsidRPr="008A21CE">
        <w:rPr>
          <w:rStyle w:val="normaltextrun"/>
          <w:color w:val="4C4747"/>
        </w:rPr>
        <w:t xml:space="preserve"> (</w:t>
      </w:r>
      <w:r w:rsidR="00526A91" w:rsidRPr="008A21CE">
        <w:rPr>
          <w:rStyle w:val="normaltextrun"/>
          <w:color w:val="4C4747"/>
        </w:rPr>
        <w:t>8</w:t>
      </w:r>
      <w:r w:rsidR="00507F7D" w:rsidRPr="008A21CE">
        <w:rPr>
          <w:rStyle w:val="normaltextrun"/>
          <w:color w:val="4C4747"/>
        </w:rPr>
        <w:t>) mil</w:t>
      </w:r>
      <w:r w:rsidR="00611702" w:rsidRPr="008A21CE">
        <w:rPr>
          <w:rStyle w:val="normaltextrun"/>
          <w:color w:val="4C4747"/>
        </w:rPr>
        <w:t xml:space="preserve"> vehículos, esto es comprensible porque los permisos puntuales, que fueron la mayor cantidad, deben sacar un permiso por viaje.  </w:t>
      </w:r>
    </w:p>
    <w:p w14:paraId="4F234DE7" w14:textId="29E722B3" w:rsidR="00611702" w:rsidRPr="008A21CE" w:rsidRDefault="00405DAB" w:rsidP="004173A5">
      <w:pPr>
        <w:spacing w:line="360" w:lineRule="auto"/>
        <w:jc w:val="both"/>
        <w:rPr>
          <w:color w:val="4C4747"/>
          <w:lang w:val="es-DO"/>
        </w:rPr>
      </w:pPr>
      <w:bookmarkStart w:id="44" w:name="_Toc185418984"/>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4</w:t>
      </w:r>
      <w:r w:rsidRPr="008A21CE">
        <w:rPr>
          <w:b/>
          <w:color w:val="4C4747"/>
          <w:lang w:val="es-DO"/>
        </w:rPr>
        <w:fldChar w:fldCharType="end"/>
      </w:r>
      <w:r w:rsidRPr="008A21CE">
        <w:rPr>
          <w:b/>
          <w:noProof/>
          <w:color w:val="4C4747"/>
          <w:lang w:val="es-DO"/>
        </w:rPr>
        <w:t xml:space="preserve">. </w:t>
      </w:r>
      <w:r w:rsidRPr="008A21CE">
        <w:rPr>
          <w:rFonts w:eastAsia="Calibri"/>
          <w:noProof/>
          <w:color w:val="4C4747"/>
          <w:lang w:val="es-DO"/>
        </w:rPr>
        <w:t xml:space="preserve">República Dominicana: </w:t>
      </w:r>
      <w:r w:rsidR="00611702" w:rsidRPr="008A21CE">
        <w:rPr>
          <w:color w:val="4C4747"/>
          <w:lang w:val="es-DO"/>
        </w:rPr>
        <w:t>Permisos de circulación en Zona de Acceso Restringido (ZAR) emitidos según tipo, 2024</w:t>
      </w:r>
      <w:bookmarkEnd w:id="44"/>
      <w:r w:rsidR="00611702" w:rsidRPr="008A21CE">
        <w:rPr>
          <w:color w:val="4C4747"/>
          <w:lang w:val="es-DO"/>
        </w:rPr>
        <w:t xml:space="preserve"> </w:t>
      </w:r>
    </w:p>
    <w:tbl>
      <w:tblPr>
        <w:tblW w:w="7893" w:type="dxa"/>
        <w:jc w:val="center"/>
        <w:tblCellMar>
          <w:left w:w="70" w:type="dxa"/>
          <w:right w:w="70" w:type="dxa"/>
        </w:tblCellMar>
        <w:tblLook w:val="04A0" w:firstRow="1" w:lastRow="0" w:firstColumn="1" w:lastColumn="0" w:noHBand="0" w:noVBand="1"/>
      </w:tblPr>
      <w:tblGrid>
        <w:gridCol w:w="997"/>
        <w:gridCol w:w="1129"/>
        <w:gridCol w:w="1129"/>
        <w:gridCol w:w="994"/>
        <w:gridCol w:w="1018"/>
        <w:gridCol w:w="1455"/>
        <w:gridCol w:w="1171"/>
      </w:tblGrid>
      <w:tr w:rsidR="00DE37E4" w:rsidRPr="008A21CE" w14:paraId="67AAE07C" w14:textId="77777777" w:rsidTr="00420AAC">
        <w:trPr>
          <w:trHeight w:val="340"/>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28AAA641" w14:textId="77777777" w:rsidR="00526A91" w:rsidRPr="008A21CE" w:rsidRDefault="00526A91" w:rsidP="00526A91">
            <w:pPr>
              <w:spacing w:after="0" w:line="240" w:lineRule="auto"/>
              <w:jc w:val="center"/>
              <w:rPr>
                <w:rFonts w:eastAsia="Times New Roman"/>
                <w:b/>
                <w:bCs/>
                <w:color w:val="FFFFFF"/>
                <w:spacing w:val="0"/>
                <w:sz w:val="20"/>
                <w:szCs w:val="20"/>
                <w:lang w:val="es-DO" w:eastAsia="es-DO"/>
              </w:rPr>
            </w:pPr>
            <w:r w:rsidRPr="008A21CE">
              <w:rPr>
                <w:rFonts w:eastAsia="Times New Roman"/>
                <w:b/>
                <w:bCs/>
                <w:color w:val="FFFFFF"/>
                <w:spacing w:val="0"/>
                <w:sz w:val="20"/>
                <w:szCs w:val="20"/>
                <w:lang w:val="es-DO" w:eastAsia="es-DO"/>
              </w:rPr>
              <w:t>Trimestre</w:t>
            </w:r>
          </w:p>
        </w:tc>
        <w:tc>
          <w:tcPr>
            <w:tcW w:w="1129" w:type="dxa"/>
            <w:vMerge w:val="restar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35B8C589" w14:textId="77777777" w:rsidR="00526A91" w:rsidRPr="008A21CE" w:rsidRDefault="00526A91" w:rsidP="00DE37E4">
            <w:pPr>
              <w:spacing w:after="0" w:line="240" w:lineRule="auto"/>
              <w:rPr>
                <w:rFonts w:eastAsia="Times New Roman"/>
                <w:b/>
                <w:bCs/>
                <w:color w:val="FFFFFF"/>
                <w:spacing w:val="0"/>
                <w:sz w:val="20"/>
                <w:szCs w:val="20"/>
                <w:lang w:val="es-DO" w:eastAsia="es-DO"/>
              </w:rPr>
            </w:pPr>
            <w:r w:rsidRPr="008A21CE">
              <w:rPr>
                <w:rFonts w:eastAsia="Times New Roman"/>
                <w:b/>
                <w:bCs/>
                <w:color w:val="FFFFFF"/>
                <w:spacing w:val="0"/>
                <w:sz w:val="20"/>
                <w:szCs w:val="20"/>
                <w:lang w:val="es-DO" w:eastAsia="es-DO"/>
              </w:rPr>
              <w:t>Mes</w:t>
            </w:r>
          </w:p>
        </w:tc>
        <w:tc>
          <w:tcPr>
            <w:tcW w:w="4597" w:type="dxa"/>
            <w:gridSpan w:val="4"/>
            <w:tcBorders>
              <w:top w:val="single" w:sz="4" w:space="0" w:color="auto"/>
              <w:left w:val="nil"/>
              <w:bottom w:val="single" w:sz="4" w:space="0" w:color="auto"/>
              <w:right w:val="single" w:sz="4" w:space="0" w:color="auto"/>
            </w:tcBorders>
            <w:shd w:val="clear" w:color="auto" w:fill="011C50"/>
            <w:noWrap/>
            <w:vAlign w:val="center"/>
            <w:hideMark/>
          </w:tcPr>
          <w:p w14:paraId="0C7EDBE9" w14:textId="77777777" w:rsidR="00526A91" w:rsidRPr="008A21CE" w:rsidRDefault="00526A91" w:rsidP="00526A91">
            <w:pPr>
              <w:spacing w:after="0" w:line="240" w:lineRule="auto"/>
              <w:jc w:val="center"/>
              <w:rPr>
                <w:rFonts w:eastAsia="Times New Roman"/>
                <w:b/>
                <w:bCs/>
                <w:color w:val="FFFFFF"/>
                <w:spacing w:val="0"/>
                <w:sz w:val="20"/>
                <w:szCs w:val="20"/>
                <w:lang w:val="es-DO" w:eastAsia="es-DO"/>
              </w:rPr>
            </w:pPr>
            <w:r w:rsidRPr="008A21CE">
              <w:rPr>
                <w:rFonts w:eastAsia="Times New Roman"/>
                <w:b/>
                <w:bCs/>
                <w:color w:val="FFFFFF"/>
                <w:spacing w:val="0"/>
                <w:sz w:val="20"/>
                <w:szCs w:val="20"/>
                <w:lang w:val="es-DO" w:eastAsia="es-DO"/>
              </w:rPr>
              <w:t>Tipo de permiso</w:t>
            </w:r>
          </w:p>
        </w:tc>
        <w:tc>
          <w:tcPr>
            <w:tcW w:w="1171" w:type="dxa"/>
            <w:vMerge w:val="restar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79C72387" w14:textId="77777777" w:rsidR="00526A91" w:rsidRPr="008A21CE" w:rsidRDefault="00526A91"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FFFFFF" w:themeColor="background1"/>
                <w:spacing w:val="0"/>
                <w:sz w:val="20"/>
                <w:szCs w:val="20"/>
                <w:lang w:val="es-DO" w:eastAsia="es-DO"/>
              </w:rPr>
              <w:t>Total</w:t>
            </w:r>
            <w:r w:rsidRPr="008A21CE">
              <w:rPr>
                <w:rFonts w:eastAsia="Times New Roman"/>
                <w:b/>
                <w:bCs/>
                <w:color w:val="4C4747"/>
                <w:spacing w:val="0"/>
                <w:sz w:val="20"/>
                <w:szCs w:val="20"/>
                <w:lang w:val="es-DO" w:eastAsia="es-DO"/>
              </w:rPr>
              <w:t xml:space="preserve"> </w:t>
            </w:r>
            <w:r w:rsidRPr="008A21CE">
              <w:rPr>
                <w:rFonts w:eastAsia="Times New Roman"/>
                <w:b/>
                <w:bCs/>
                <w:color w:val="FFFFFF" w:themeColor="background1"/>
                <w:spacing w:val="0"/>
                <w:sz w:val="20"/>
                <w:szCs w:val="20"/>
                <w:lang w:val="es-DO" w:eastAsia="es-DO"/>
              </w:rPr>
              <w:t>general</w:t>
            </w:r>
          </w:p>
        </w:tc>
      </w:tr>
      <w:tr w:rsidR="00526A91" w:rsidRPr="008A21CE" w14:paraId="3DF7E1CF" w14:textId="77777777" w:rsidTr="00420AAC">
        <w:trPr>
          <w:trHeight w:val="340"/>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011C50"/>
            <w:vAlign w:val="center"/>
            <w:hideMark/>
          </w:tcPr>
          <w:p w14:paraId="2172EB5C" w14:textId="77777777" w:rsidR="00526A91" w:rsidRPr="008A21CE" w:rsidRDefault="00526A91" w:rsidP="00526A91">
            <w:pPr>
              <w:spacing w:after="0" w:line="240" w:lineRule="auto"/>
              <w:rPr>
                <w:rFonts w:eastAsia="Times New Roman"/>
                <w:b/>
                <w:bCs/>
                <w:color w:val="FFFFFF"/>
                <w:spacing w:val="0"/>
                <w:sz w:val="20"/>
                <w:szCs w:val="20"/>
                <w:lang w:val="es-DO" w:eastAsia="es-DO"/>
              </w:rPr>
            </w:pPr>
          </w:p>
        </w:tc>
        <w:tc>
          <w:tcPr>
            <w:tcW w:w="1129" w:type="dxa"/>
            <w:vMerge/>
            <w:tcBorders>
              <w:top w:val="single" w:sz="4" w:space="0" w:color="auto"/>
              <w:left w:val="single" w:sz="4" w:space="0" w:color="auto"/>
              <w:bottom w:val="single" w:sz="4" w:space="0" w:color="auto"/>
              <w:right w:val="single" w:sz="4" w:space="0" w:color="auto"/>
            </w:tcBorders>
            <w:shd w:val="clear" w:color="auto" w:fill="011C50"/>
            <w:vAlign w:val="center"/>
            <w:hideMark/>
          </w:tcPr>
          <w:p w14:paraId="50BBFAFE" w14:textId="77777777" w:rsidR="00526A91" w:rsidRPr="008A21CE" w:rsidRDefault="00526A91" w:rsidP="00526A91">
            <w:pPr>
              <w:spacing w:after="0" w:line="240" w:lineRule="auto"/>
              <w:rPr>
                <w:rFonts w:eastAsia="Times New Roman"/>
                <w:b/>
                <w:bCs/>
                <w:color w:val="FFFFFF"/>
                <w:spacing w:val="0"/>
                <w:sz w:val="20"/>
                <w:szCs w:val="20"/>
                <w:lang w:val="es-DO" w:eastAsia="es-DO"/>
              </w:rPr>
            </w:pPr>
          </w:p>
        </w:tc>
        <w:tc>
          <w:tcPr>
            <w:tcW w:w="0" w:type="auto"/>
            <w:tcBorders>
              <w:top w:val="nil"/>
              <w:left w:val="nil"/>
              <w:bottom w:val="single" w:sz="4" w:space="0" w:color="auto"/>
              <w:right w:val="single" w:sz="4" w:space="0" w:color="auto"/>
            </w:tcBorders>
            <w:shd w:val="clear" w:color="auto" w:fill="011C50"/>
            <w:noWrap/>
            <w:vAlign w:val="center"/>
            <w:hideMark/>
          </w:tcPr>
          <w:p w14:paraId="5698C28E" w14:textId="77777777" w:rsidR="00526A91" w:rsidRPr="008A21CE" w:rsidRDefault="00526A91" w:rsidP="00526A91">
            <w:pPr>
              <w:spacing w:after="0" w:line="240" w:lineRule="auto"/>
              <w:jc w:val="center"/>
              <w:rPr>
                <w:rFonts w:eastAsia="Times New Roman"/>
                <w:color w:val="FFFFFF" w:themeColor="background1"/>
                <w:spacing w:val="0"/>
                <w:sz w:val="20"/>
                <w:szCs w:val="20"/>
                <w:lang w:val="es-DO" w:eastAsia="es-DO"/>
              </w:rPr>
            </w:pPr>
            <w:r w:rsidRPr="008A21CE">
              <w:rPr>
                <w:rFonts w:eastAsia="Times New Roman"/>
                <w:color w:val="FFFFFF" w:themeColor="background1"/>
                <w:spacing w:val="0"/>
                <w:sz w:val="20"/>
                <w:szCs w:val="20"/>
                <w:lang w:val="es-DO" w:eastAsia="es-DO"/>
              </w:rPr>
              <w:t>Extrapesado</w:t>
            </w:r>
          </w:p>
        </w:tc>
        <w:tc>
          <w:tcPr>
            <w:tcW w:w="994" w:type="dxa"/>
            <w:tcBorders>
              <w:top w:val="nil"/>
              <w:left w:val="nil"/>
              <w:bottom w:val="single" w:sz="4" w:space="0" w:color="auto"/>
              <w:right w:val="single" w:sz="4" w:space="0" w:color="auto"/>
            </w:tcBorders>
            <w:shd w:val="clear" w:color="auto" w:fill="011C50"/>
            <w:noWrap/>
            <w:vAlign w:val="center"/>
            <w:hideMark/>
          </w:tcPr>
          <w:p w14:paraId="3D6CAB16" w14:textId="77777777" w:rsidR="00526A91" w:rsidRPr="008A21CE" w:rsidRDefault="00526A91" w:rsidP="00526A91">
            <w:pPr>
              <w:spacing w:after="0" w:line="240" w:lineRule="auto"/>
              <w:jc w:val="center"/>
              <w:rPr>
                <w:rFonts w:eastAsia="Times New Roman"/>
                <w:color w:val="FFFFFF" w:themeColor="background1"/>
                <w:spacing w:val="0"/>
                <w:sz w:val="20"/>
                <w:szCs w:val="20"/>
                <w:lang w:val="es-DO" w:eastAsia="es-DO"/>
              </w:rPr>
            </w:pPr>
            <w:r w:rsidRPr="008A21CE">
              <w:rPr>
                <w:rFonts w:eastAsia="Times New Roman"/>
                <w:color w:val="FFFFFF" w:themeColor="background1"/>
                <w:spacing w:val="0"/>
                <w:sz w:val="20"/>
                <w:szCs w:val="20"/>
                <w:lang w:val="es-DO" w:eastAsia="es-DO"/>
              </w:rPr>
              <w:t>Puntual</w:t>
            </w:r>
          </w:p>
        </w:tc>
        <w:tc>
          <w:tcPr>
            <w:tcW w:w="0" w:type="auto"/>
            <w:tcBorders>
              <w:top w:val="nil"/>
              <w:left w:val="nil"/>
              <w:bottom w:val="single" w:sz="4" w:space="0" w:color="auto"/>
              <w:right w:val="single" w:sz="4" w:space="0" w:color="auto"/>
            </w:tcBorders>
            <w:shd w:val="clear" w:color="auto" w:fill="011C50"/>
            <w:noWrap/>
            <w:vAlign w:val="center"/>
            <w:hideMark/>
          </w:tcPr>
          <w:p w14:paraId="0CEC3B3E" w14:textId="77777777" w:rsidR="00526A91" w:rsidRPr="008A21CE" w:rsidRDefault="00526A91" w:rsidP="00526A91">
            <w:pPr>
              <w:spacing w:after="0" w:line="240" w:lineRule="auto"/>
              <w:jc w:val="center"/>
              <w:rPr>
                <w:rFonts w:eastAsia="Times New Roman"/>
                <w:color w:val="FFFFFF" w:themeColor="background1"/>
                <w:spacing w:val="0"/>
                <w:sz w:val="20"/>
                <w:szCs w:val="20"/>
                <w:lang w:val="es-DO" w:eastAsia="es-DO"/>
              </w:rPr>
            </w:pPr>
            <w:r w:rsidRPr="008A21CE">
              <w:rPr>
                <w:rFonts w:eastAsia="Times New Roman"/>
                <w:color w:val="FFFFFF" w:themeColor="background1"/>
                <w:spacing w:val="0"/>
                <w:sz w:val="20"/>
                <w:szCs w:val="20"/>
                <w:lang w:val="es-DO" w:eastAsia="es-DO"/>
              </w:rPr>
              <w:t>Recurrente</w:t>
            </w:r>
          </w:p>
        </w:tc>
        <w:tc>
          <w:tcPr>
            <w:tcW w:w="1455" w:type="dxa"/>
            <w:tcBorders>
              <w:top w:val="nil"/>
              <w:left w:val="nil"/>
              <w:bottom w:val="single" w:sz="4" w:space="0" w:color="auto"/>
              <w:right w:val="single" w:sz="4" w:space="0" w:color="auto"/>
            </w:tcBorders>
            <w:shd w:val="clear" w:color="auto" w:fill="011C50"/>
            <w:vAlign w:val="center"/>
            <w:hideMark/>
          </w:tcPr>
          <w:p w14:paraId="5DA9819A" w14:textId="77777777" w:rsidR="00526A91" w:rsidRPr="008A21CE" w:rsidRDefault="00526A91" w:rsidP="00526A91">
            <w:pPr>
              <w:spacing w:after="0" w:line="240" w:lineRule="auto"/>
              <w:jc w:val="center"/>
              <w:rPr>
                <w:rFonts w:eastAsia="Times New Roman"/>
                <w:color w:val="FFFFFF" w:themeColor="background1"/>
                <w:spacing w:val="0"/>
                <w:sz w:val="20"/>
                <w:szCs w:val="20"/>
                <w:lang w:val="es-DO" w:eastAsia="es-DO"/>
              </w:rPr>
            </w:pPr>
            <w:r w:rsidRPr="008A21CE">
              <w:rPr>
                <w:rFonts w:eastAsia="Times New Roman"/>
                <w:color w:val="FFFFFF" w:themeColor="background1"/>
                <w:spacing w:val="0"/>
                <w:sz w:val="20"/>
                <w:szCs w:val="20"/>
                <w:lang w:val="es-DO" w:eastAsia="es-DO"/>
              </w:rPr>
              <w:t>Gazcue y Zona Colonial</w:t>
            </w:r>
          </w:p>
        </w:tc>
        <w:tc>
          <w:tcPr>
            <w:tcW w:w="1171" w:type="dxa"/>
            <w:vMerge/>
            <w:tcBorders>
              <w:top w:val="single" w:sz="4" w:space="0" w:color="auto"/>
              <w:left w:val="single" w:sz="4" w:space="0" w:color="auto"/>
              <w:bottom w:val="single" w:sz="4" w:space="0" w:color="auto"/>
              <w:right w:val="single" w:sz="4" w:space="0" w:color="auto"/>
            </w:tcBorders>
            <w:shd w:val="clear" w:color="auto" w:fill="011C50"/>
            <w:vAlign w:val="center"/>
            <w:hideMark/>
          </w:tcPr>
          <w:p w14:paraId="4ADDE71B" w14:textId="77777777" w:rsidR="00526A91" w:rsidRPr="008A21CE" w:rsidRDefault="00526A91" w:rsidP="00526A91">
            <w:pPr>
              <w:spacing w:after="0" w:line="240" w:lineRule="auto"/>
              <w:rPr>
                <w:rFonts w:eastAsia="Times New Roman"/>
                <w:b/>
                <w:bCs/>
                <w:color w:val="4C4747"/>
                <w:spacing w:val="0"/>
                <w:sz w:val="20"/>
                <w:szCs w:val="20"/>
                <w:lang w:val="es-DO" w:eastAsia="es-DO"/>
              </w:rPr>
            </w:pPr>
          </w:p>
        </w:tc>
      </w:tr>
      <w:tr w:rsidR="00DE37E4" w:rsidRPr="008A21CE" w14:paraId="665F6B6B" w14:textId="77777777" w:rsidTr="004173A5">
        <w:trPr>
          <w:trHeight w:val="340"/>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99E845C" w14:textId="77777777" w:rsidR="00526A91" w:rsidRPr="008A21CE" w:rsidRDefault="00526A91" w:rsidP="00526A91">
            <w:pPr>
              <w:spacing w:after="0" w:line="240" w:lineRule="auto"/>
              <w:jc w:val="center"/>
              <w:rPr>
                <w:rFonts w:eastAsia="Times New Roman"/>
                <w:bCs/>
                <w:color w:val="4C4747"/>
                <w:spacing w:val="0"/>
                <w:sz w:val="20"/>
                <w:szCs w:val="20"/>
                <w:lang w:val="es-DO" w:eastAsia="es-DO"/>
              </w:rPr>
            </w:pPr>
            <w:r w:rsidRPr="008A21CE">
              <w:rPr>
                <w:rFonts w:eastAsia="Times New Roman"/>
                <w:bCs/>
                <w:color w:val="4C4747"/>
                <w:spacing w:val="0"/>
                <w:sz w:val="20"/>
                <w:szCs w:val="20"/>
                <w:lang w:val="es-DO" w:eastAsia="es-DO"/>
              </w:rPr>
              <w:t>T1</w:t>
            </w:r>
          </w:p>
        </w:tc>
        <w:tc>
          <w:tcPr>
            <w:tcW w:w="1129" w:type="dxa"/>
            <w:tcBorders>
              <w:top w:val="nil"/>
              <w:left w:val="nil"/>
              <w:bottom w:val="single" w:sz="4" w:space="0" w:color="auto"/>
              <w:right w:val="single" w:sz="4" w:space="0" w:color="auto"/>
            </w:tcBorders>
            <w:shd w:val="clear" w:color="auto" w:fill="auto"/>
            <w:noWrap/>
            <w:vAlign w:val="center"/>
            <w:hideMark/>
          </w:tcPr>
          <w:p w14:paraId="0148A62D" w14:textId="77777777" w:rsidR="00526A91" w:rsidRPr="008A21CE" w:rsidRDefault="00526A91"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Enero</w:t>
            </w:r>
          </w:p>
        </w:tc>
        <w:tc>
          <w:tcPr>
            <w:tcW w:w="0" w:type="auto"/>
            <w:tcBorders>
              <w:top w:val="nil"/>
              <w:left w:val="nil"/>
              <w:bottom w:val="single" w:sz="4" w:space="0" w:color="auto"/>
              <w:right w:val="single" w:sz="4" w:space="0" w:color="auto"/>
            </w:tcBorders>
            <w:shd w:val="clear" w:color="auto" w:fill="auto"/>
            <w:noWrap/>
            <w:vAlign w:val="center"/>
            <w:hideMark/>
          </w:tcPr>
          <w:p w14:paraId="5B1BBD46"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w:t>
            </w:r>
          </w:p>
        </w:tc>
        <w:tc>
          <w:tcPr>
            <w:tcW w:w="994" w:type="dxa"/>
            <w:tcBorders>
              <w:top w:val="nil"/>
              <w:left w:val="nil"/>
              <w:bottom w:val="single" w:sz="4" w:space="0" w:color="auto"/>
              <w:right w:val="single" w:sz="4" w:space="0" w:color="auto"/>
            </w:tcBorders>
            <w:shd w:val="clear" w:color="auto" w:fill="auto"/>
            <w:noWrap/>
            <w:vAlign w:val="center"/>
            <w:hideMark/>
          </w:tcPr>
          <w:p w14:paraId="523917B9"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5,650</w:t>
            </w:r>
          </w:p>
        </w:tc>
        <w:tc>
          <w:tcPr>
            <w:tcW w:w="0" w:type="auto"/>
            <w:tcBorders>
              <w:top w:val="nil"/>
              <w:left w:val="nil"/>
              <w:bottom w:val="single" w:sz="4" w:space="0" w:color="auto"/>
              <w:right w:val="single" w:sz="4" w:space="0" w:color="auto"/>
            </w:tcBorders>
            <w:shd w:val="clear" w:color="auto" w:fill="auto"/>
            <w:noWrap/>
            <w:vAlign w:val="center"/>
            <w:hideMark/>
          </w:tcPr>
          <w:p w14:paraId="734FEBB8"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391</w:t>
            </w:r>
          </w:p>
        </w:tc>
        <w:tc>
          <w:tcPr>
            <w:tcW w:w="1455" w:type="dxa"/>
            <w:tcBorders>
              <w:top w:val="nil"/>
              <w:left w:val="nil"/>
              <w:bottom w:val="single" w:sz="4" w:space="0" w:color="auto"/>
              <w:right w:val="single" w:sz="4" w:space="0" w:color="auto"/>
            </w:tcBorders>
            <w:shd w:val="clear" w:color="auto" w:fill="auto"/>
            <w:noWrap/>
            <w:vAlign w:val="center"/>
            <w:hideMark/>
          </w:tcPr>
          <w:p w14:paraId="5C12F80A"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1171" w:type="dxa"/>
            <w:tcBorders>
              <w:top w:val="nil"/>
              <w:left w:val="nil"/>
              <w:bottom w:val="single" w:sz="4" w:space="0" w:color="auto"/>
              <w:right w:val="single" w:sz="4" w:space="0" w:color="auto"/>
            </w:tcBorders>
            <w:shd w:val="clear" w:color="auto" w:fill="auto"/>
            <w:noWrap/>
            <w:vAlign w:val="center"/>
          </w:tcPr>
          <w:p w14:paraId="5EC27DC2" w14:textId="5099D8AD" w:rsidR="00526A91" w:rsidRPr="008A21CE" w:rsidRDefault="007121DD"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6,055</w:t>
            </w:r>
          </w:p>
        </w:tc>
      </w:tr>
      <w:tr w:rsidR="00DE37E4" w:rsidRPr="008A21CE" w14:paraId="4B3192BA" w14:textId="77777777" w:rsidTr="004173A5">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75A8CFF2" w14:textId="77777777" w:rsidR="00526A91" w:rsidRPr="008A21CE" w:rsidRDefault="00526A91" w:rsidP="00526A91">
            <w:pPr>
              <w:spacing w:after="0" w:line="240" w:lineRule="auto"/>
              <w:rPr>
                <w:rFonts w:eastAsia="Times New Roman"/>
                <w:bCs/>
                <w:color w:val="4C4747"/>
                <w:spacing w:val="0"/>
                <w:sz w:val="20"/>
                <w:szCs w:val="20"/>
                <w:lang w:val="es-DO" w:eastAsia="es-DO"/>
              </w:rPr>
            </w:pPr>
          </w:p>
        </w:tc>
        <w:tc>
          <w:tcPr>
            <w:tcW w:w="1129" w:type="dxa"/>
            <w:tcBorders>
              <w:top w:val="nil"/>
              <w:left w:val="nil"/>
              <w:bottom w:val="single" w:sz="4" w:space="0" w:color="auto"/>
              <w:right w:val="single" w:sz="4" w:space="0" w:color="auto"/>
            </w:tcBorders>
            <w:shd w:val="clear" w:color="auto" w:fill="auto"/>
            <w:noWrap/>
            <w:vAlign w:val="center"/>
            <w:hideMark/>
          </w:tcPr>
          <w:p w14:paraId="683E5C37" w14:textId="77777777" w:rsidR="00526A91" w:rsidRPr="008A21CE" w:rsidRDefault="00526A91"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Febrero</w:t>
            </w:r>
          </w:p>
        </w:tc>
        <w:tc>
          <w:tcPr>
            <w:tcW w:w="0" w:type="auto"/>
            <w:tcBorders>
              <w:top w:val="nil"/>
              <w:left w:val="nil"/>
              <w:bottom w:val="single" w:sz="4" w:space="0" w:color="auto"/>
              <w:right w:val="single" w:sz="4" w:space="0" w:color="auto"/>
            </w:tcBorders>
            <w:shd w:val="clear" w:color="auto" w:fill="auto"/>
            <w:noWrap/>
            <w:vAlign w:val="center"/>
            <w:hideMark/>
          </w:tcPr>
          <w:p w14:paraId="3B649A00"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994" w:type="dxa"/>
            <w:tcBorders>
              <w:top w:val="nil"/>
              <w:left w:val="nil"/>
              <w:bottom w:val="single" w:sz="4" w:space="0" w:color="auto"/>
              <w:right w:val="single" w:sz="4" w:space="0" w:color="auto"/>
            </w:tcBorders>
            <w:shd w:val="clear" w:color="auto" w:fill="auto"/>
            <w:noWrap/>
            <w:vAlign w:val="center"/>
            <w:hideMark/>
          </w:tcPr>
          <w:p w14:paraId="1D74BAAF"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5,501</w:t>
            </w:r>
          </w:p>
        </w:tc>
        <w:tc>
          <w:tcPr>
            <w:tcW w:w="0" w:type="auto"/>
            <w:tcBorders>
              <w:top w:val="nil"/>
              <w:left w:val="nil"/>
              <w:bottom w:val="single" w:sz="4" w:space="0" w:color="auto"/>
              <w:right w:val="single" w:sz="4" w:space="0" w:color="auto"/>
            </w:tcBorders>
            <w:shd w:val="clear" w:color="auto" w:fill="auto"/>
            <w:noWrap/>
            <w:vAlign w:val="center"/>
            <w:hideMark/>
          </w:tcPr>
          <w:p w14:paraId="222A8665"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415</w:t>
            </w:r>
          </w:p>
        </w:tc>
        <w:tc>
          <w:tcPr>
            <w:tcW w:w="1455" w:type="dxa"/>
            <w:tcBorders>
              <w:top w:val="nil"/>
              <w:left w:val="nil"/>
              <w:bottom w:val="single" w:sz="4" w:space="0" w:color="auto"/>
              <w:right w:val="single" w:sz="4" w:space="0" w:color="auto"/>
            </w:tcBorders>
            <w:shd w:val="clear" w:color="auto" w:fill="auto"/>
            <w:noWrap/>
            <w:vAlign w:val="center"/>
            <w:hideMark/>
          </w:tcPr>
          <w:p w14:paraId="54729AB8" w14:textId="68413333"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1171" w:type="dxa"/>
            <w:tcBorders>
              <w:top w:val="nil"/>
              <w:left w:val="nil"/>
              <w:bottom w:val="single" w:sz="4" w:space="0" w:color="auto"/>
              <w:right w:val="single" w:sz="4" w:space="0" w:color="auto"/>
            </w:tcBorders>
            <w:shd w:val="clear" w:color="auto" w:fill="auto"/>
            <w:noWrap/>
            <w:vAlign w:val="center"/>
          </w:tcPr>
          <w:p w14:paraId="4BA6705E" w14:textId="7E2E4564" w:rsidR="00526A91" w:rsidRPr="008A21CE" w:rsidRDefault="007121DD"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5,921</w:t>
            </w:r>
          </w:p>
        </w:tc>
      </w:tr>
      <w:tr w:rsidR="00DE37E4" w:rsidRPr="008A21CE" w14:paraId="00F7F867" w14:textId="77777777" w:rsidTr="004173A5">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47D6B579" w14:textId="77777777" w:rsidR="00526A91" w:rsidRPr="008A21CE" w:rsidRDefault="00526A91" w:rsidP="00526A91">
            <w:pPr>
              <w:spacing w:after="0" w:line="240" w:lineRule="auto"/>
              <w:rPr>
                <w:rFonts w:eastAsia="Times New Roman"/>
                <w:bCs/>
                <w:color w:val="4C4747"/>
                <w:spacing w:val="0"/>
                <w:sz w:val="20"/>
                <w:szCs w:val="20"/>
                <w:lang w:val="es-DO" w:eastAsia="es-DO"/>
              </w:rPr>
            </w:pPr>
          </w:p>
        </w:tc>
        <w:tc>
          <w:tcPr>
            <w:tcW w:w="1129" w:type="dxa"/>
            <w:tcBorders>
              <w:top w:val="nil"/>
              <w:left w:val="nil"/>
              <w:bottom w:val="single" w:sz="4" w:space="0" w:color="auto"/>
              <w:right w:val="single" w:sz="4" w:space="0" w:color="auto"/>
            </w:tcBorders>
            <w:shd w:val="clear" w:color="auto" w:fill="auto"/>
            <w:noWrap/>
            <w:vAlign w:val="center"/>
            <w:hideMark/>
          </w:tcPr>
          <w:p w14:paraId="12FCBCE0" w14:textId="77777777" w:rsidR="00526A91" w:rsidRPr="008A21CE" w:rsidRDefault="00526A91"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Marzo</w:t>
            </w:r>
          </w:p>
        </w:tc>
        <w:tc>
          <w:tcPr>
            <w:tcW w:w="0" w:type="auto"/>
            <w:tcBorders>
              <w:top w:val="nil"/>
              <w:left w:val="nil"/>
              <w:bottom w:val="single" w:sz="4" w:space="0" w:color="auto"/>
              <w:right w:val="single" w:sz="4" w:space="0" w:color="auto"/>
            </w:tcBorders>
            <w:shd w:val="clear" w:color="auto" w:fill="auto"/>
            <w:noWrap/>
            <w:vAlign w:val="center"/>
            <w:hideMark/>
          </w:tcPr>
          <w:p w14:paraId="04E68FA8"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994" w:type="dxa"/>
            <w:tcBorders>
              <w:top w:val="nil"/>
              <w:left w:val="nil"/>
              <w:bottom w:val="single" w:sz="4" w:space="0" w:color="auto"/>
              <w:right w:val="single" w:sz="4" w:space="0" w:color="auto"/>
            </w:tcBorders>
            <w:shd w:val="clear" w:color="auto" w:fill="auto"/>
            <w:noWrap/>
            <w:vAlign w:val="center"/>
            <w:hideMark/>
          </w:tcPr>
          <w:p w14:paraId="1C21CEF0"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5,401</w:t>
            </w:r>
          </w:p>
        </w:tc>
        <w:tc>
          <w:tcPr>
            <w:tcW w:w="0" w:type="auto"/>
            <w:tcBorders>
              <w:top w:val="nil"/>
              <w:left w:val="nil"/>
              <w:bottom w:val="single" w:sz="4" w:space="0" w:color="auto"/>
              <w:right w:val="single" w:sz="4" w:space="0" w:color="auto"/>
            </w:tcBorders>
            <w:shd w:val="clear" w:color="auto" w:fill="auto"/>
            <w:noWrap/>
            <w:vAlign w:val="center"/>
            <w:hideMark/>
          </w:tcPr>
          <w:p w14:paraId="580C9BC9"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601</w:t>
            </w:r>
          </w:p>
        </w:tc>
        <w:tc>
          <w:tcPr>
            <w:tcW w:w="1455" w:type="dxa"/>
            <w:tcBorders>
              <w:top w:val="nil"/>
              <w:left w:val="nil"/>
              <w:bottom w:val="single" w:sz="4" w:space="0" w:color="auto"/>
              <w:right w:val="single" w:sz="4" w:space="0" w:color="auto"/>
            </w:tcBorders>
            <w:shd w:val="clear" w:color="auto" w:fill="auto"/>
            <w:noWrap/>
            <w:vAlign w:val="center"/>
            <w:hideMark/>
          </w:tcPr>
          <w:p w14:paraId="76C15C9C"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1171" w:type="dxa"/>
            <w:tcBorders>
              <w:top w:val="nil"/>
              <w:left w:val="nil"/>
              <w:bottom w:val="single" w:sz="4" w:space="0" w:color="auto"/>
              <w:right w:val="single" w:sz="4" w:space="0" w:color="auto"/>
            </w:tcBorders>
            <w:shd w:val="clear" w:color="auto" w:fill="auto"/>
            <w:noWrap/>
            <w:vAlign w:val="center"/>
          </w:tcPr>
          <w:p w14:paraId="730AD0C5" w14:textId="29B5127C" w:rsidR="00526A91" w:rsidRPr="008A21CE" w:rsidRDefault="007121DD"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6,002</w:t>
            </w:r>
          </w:p>
        </w:tc>
      </w:tr>
      <w:tr w:rsidR="00DE37E4" w:rsidRPr="008A21CE" w14:paraId="181B24EB" w14:textId="77777777" w:rsidTr="004173A5">
        <w:trPr>
          <w:trHeight w:val="340"/>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012B02" w14:textId="77777777" w:rsidR="00526A91" w:rsidRPr="008A21CE" w:rsidRDefault="00526A91" w:rsidP="00526A91">
            <w:pPr>
              <w:spacing w:after="0" w:line="240" w:lineRule="auto"/>
              <w:jc w:val="center"/>
              <w:rPr>
                <w:rFonts w:eastAsia="Times New Roman"/>
                <w:bCs/>
                <w:color w:val="4C4747"/>
                <w:spacing w:val="0"/>
                <w:sz w:val="20"/>
                <w:szCs w:val="20"/>
                <w:lang w:val="es-DO" w:eastAsia="es-DO"/>
              </w:rPr>
            </w:pPr>
            <w:r w:rsidRPr="008A21CE">
              <w:rPr>
                <w:rFonts w:eastAsia="Times New Roman"/>
                <w:bCs/>
                <w:color w:val="4C4747"/>
                <w:spacing w:val="0"/>
                <w:sz w:val="20"/>
                <w:szCs w:val="20"/>
                <w:lang w:val="es-DO" w:eastAsia="es-DO"/>
              </w:rPr>
              <w:t>T2</w:t>
            </w:r>
          </w:p>
        </w:tc>
        <w:tc>
          <w:tcPr>
            <w:tcW w:w="1129" w:type="dxa"/>
            <w:tcBorders>
              <w:top w:val="nil"/>
              <w:left w:val="nil"/>
              <w:bottom w:val="single" w:sz="4" w:space="0" w:color="auto"/>
              <w:right w:val="single" w:sz="4" w:space="0" w:color="auto"/>
            </w:tcBorders>
            <w:shd w:val="clear" w:color="auto" w:fill="auto"/>
            <w:noWrap/>
            <w:vAlign w:val="center"/>
            <w:hideMark/>
          </w:tcPr>
          <w:p w14:paraId="7BDBD047" w14:textId="77777777" w:rsidR="00526A91" w:rsidRPr="008A21CE" w:rsidRDefault="00526A91"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Abril</w:t>
            </w:r>
          </w:p>
        </w:tc>
        <w:tc>
          <w:tcPr>
            <w:tcW w:w="0" w:type="auto"/>
            <w:tcBorders>
              <w:top w:val="nil"/>
              <w:left w:val="nil"/>
              <w:bottom w:val="single" w:sz="4" w:space="0" w:color="auto"/>
              <w:right w:val="single" w:sz="4" w:space="0" w:color="auto"/>
            </w:tcBorders>
            <w:shd w:val="clear" w:color="auto" w:fill="auto"/>
            <w:noWrap/>
            <w:vAlign w:val="center"/>
            <w:hideMark/>
          </w:tcPr>
          <w:p w14:paraId="3AD23652"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w:t>
            </w:r>
          </w:p>
        </w:tc>
        <w:tc>
          <w:tcPr>
            <w:tcW w:w="994" w:type="dxa"/>
            <w:tcBorders>
              <w:top w:val="nil"/>
              <w:left w:val="nil"/>
              <w:bottom w:val="single" w:sz="4" w:space="0" w:color="auto"/>
              <w:right w:val="single" w:sz="4" w:space="0" w:color="auto"/>
            </w:tcBorders>
            <w:shd w:val="clear" w:color="auto" w:fill="auto"/>
            <w:noWrap/>
            <w:vAlign w:val="center"/>
            <w:hideMark/>
          </w:tcPr>
          <w:p w14:paraId="2D7AAB73"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5,199</w:t>
            </w:r>
          </w:p>
        </w:tc>
        <w:tc>
          <w:tcPr>
            <w:tcW w:w="0" w:type="auto"/>
            <w:tcBorders>
              <w:top w:val="nil"/>
              <w:left w:val="nil"/>
              <w:bottom w:val="single" w:sz="4" w:space="0" w:color="auto"/>
              <w:right w:val="single" w:sz="4" w:space="0" w:color="auto"/>
            </w:tcBorders>
            <w:shd w:val="clear" w:color="auto" w:fill="auto"/>
            <w:noWrap/>
            <w:vAlign w:val="center"/>
            <w:hideMark/>
          </w:tcPr>
          <w:p w14:paraId="56103571"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249</w:t>
            </w:r>
          </w:p>
        </w:tc>
        <w:tc>
          <w:tcPr>
            <w:tcW w:w="1455" w:type="dxa"/>
            <w:tcBorders>
              <w:top w:val="nil"/>
              <w:left w:val="nil"/>
              <w:bottom w:val="single" w:sz="4" w:space="0" w:color="auto"/>
              <w:right w:val="single" w:sz="4" w:space="0" w:color="auto"/>
            </w:tcBorders>
            <w:shd w:val="clear" w:color="auto" w:fill="auto"/>
            <w:noWrap/>
            <w:vAlign w:val="center"/>
            <w:hideMark/>
          </w:tcPr>
          <w:p w14:paraId="46DF01A6"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1171" w:type="dxa"/>
            <w:tcBorders>
              <w:top w:val="nil"/>
              <w:left w:val="nil"/>
              <w:bottom w:val="single" w:sz="4" w:space="0" w:color="auto"/>
              <w:right w:val="single" w:sz="4" w:space="0" w:color="auto"/>
            </w:tcBorders>
            <w:shd w:val="clear" w:color="auto" w:fill="auto"/>
            <w:noWrap/>
            <w:vAlign w:val="center"/>
          </w:tcPr>
          <w:p w14:paraId="744F0FB9" w14:textId="61F63E00" w:rsidR="00526A91" w:rsidRPr="008A21CE" w:rsidRDefault="007121DD"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5,461</w:t>
            </w:r>
          </w:p>
        </w:tc>
      </w:tr>
      <w:tr w:rsidR="00DE37E4" w:rsidRPr="008A21CE" w14:paraId="79820B1E" w14:textId="77777777" w:rsidTr="004173A5">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646416D2" w14:textId="77777777" w:rsidR="00526A91" w:rsidRPr="008A21CE" w:rsidRDefault="00526A91" w:rsidP="00526A91">
            <w:pPr>
              <w:spacing w:after="0" w:line="240" w:lineRule="auto"/>
              <w:rPr>
                <w:rFonts w:eastAsia="Times New Roman"/>
                <w:bCs/>
                <w:color w:val="4C4747"/>
                <w:spacing w:val="0"/>
                <w:sz w:val="20"/>
                <w:szCs w:val="20"/>
                <w:lang w:val="es-DO" w:eastAsia="es-DO"/>
              </w:rPr>
            </w:pPr>
          </w:p>
        </w:tc>
        <w:tc>
          <w:tcPr>
            <w:tcW w:w="1129" w:type="dxa"/>
            <w:tcBorders>
              <w:top w:val="nil"/>
              <w:left w:val="nil"/>
              <w:bottom w:val="single" w:sz="4" w:space="0" w:color="auto"/>
              <w:right w:val="single" w:sz="4" w:space="0" w:color="auto"/>
            </w:tcBorders>
            <w:shd w:val="clear" w:color="auto" w:fill="auto"/>
            <w:noWrap/>
            <w:vAlign w:val="center"/>
            <w:hideMark/>
          </w:tcPr>
          <w:p w14:paraId="6ECC731E" w14:textId="77777777" w:rsidR="00526A91" w:rsidRPr="008A21CE" w:rsidRDefault="00526A91"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Mayo</w:t>
            </w:r>
          </w:p>
        </w:tc>
        <w:tc>
          <w:tcPr>
            <w:tcW w:w="0" w:type="auto"/>
            <w:tcBorders>
              <w:top w:val="nil"/>
              <w:left w:val="nil"/>
              <w:bottom w:val="single" w:sz="4" w:space="0" w:color="auto"/>
              <w:right w:val="single" w:sz="4" w:space="0" w:color="auto"/>
            </w:tcBorders>
            <w:shd w:val="clear" w:color="auto" w:fill="auto"/>
            <w:noWrap/>
            <w:vAlign w:val="center"/>
            <w:hideMark/>
          </w:tcPr>
          <w:p w14:paraId="34693744"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994" w:type="dxa"/>
            <w:tcBorders>
              <w:top w:val="nil"/>
              <w:left w:val="nil"/>
              <w:bottom w:val="single" w:sz="4" w:space="0" w:color="auto"/>
              <w:right w:val="single" w:sz="4" w:space="0" w:color="auto"/>
            </w:tcBorders>
            <w:shd w:val="clear" w:color="auto" w:fill="auto"/>
            <w:noWrap/>
            <w:vAlign w:val="center"/>
            <w:hideMark/>
          </w:tcPr>
          <w:p w14:paraId="4379FECC"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4,561</w:t>
            </w:r>
          </w:p>
        </w:tc>
        <w:tc>
          <w:tcPr>
            <w:tcW w:w="0" w:type="auto"/>
            <w:tcBorders>
              <w:top w:val="nil"/>
              <w:left w:val="nil"/>
              <w:bottom w:val="single" w:sz="4" w:space="0" w:color="auto"/>
              <w:right w:val="single" w:sz="4" w:space="0" w:color="auto"/>
            </w:tcBorders>
            <w:shd w:val="clear" w:color="auto" w:fill="auto"/>
            <w:noWrap/>
            <w:vAlign w:val="center"/>
            <w:hideMark/>
          </w:tcPr>
          <w:p w14:paraId="3A30C2CF"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557</w:t>
            </w:r>
          </w:p>
        </w:tc>
        <w:tc>
          <w:tcPr>
            <w:tcW w:w="1455" w:type="dxa"/>
            <w:tcBorders>
              <w:top w:val="nil"/>
              <w:left w:val="nil"/>
              <w:bottom w:val="single" w:sz="4" w:space="0" w:color="auto"/>
              <w:right w:val="single" w:sz="4" w:space="0" w:color="auto"/>
            </w:tcBorders>
            <w:shd w:val="clear" w:color="auto" w:fill="auto"/>
            <w:noWrap/>
            <w:vAlign w:val="center"/>
            <w:hideMark/>
          </w:tcPr>
          <w:p w14:paraId="7BAE4BD9"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1171" w:type="dxa"/>
            <w:tcBorders>
              <w:top w:val="nil"/>
              <w:left w:val="nil"/>
              <w:bottom w:val="single" w:sz="4" w:space="0" w:color="auto"/>
              <w:right w:val="single" w:sz="4" w:space="0" w:color="auto"/>
            </w:tcBorders>
            <w:shd w:val="clear" w:color="auto" w:fill="auto"/>
            <w:noWrap/>
            <w:vAlign w:val="center"/>
          </w:tcPr>
          <w:p w14:paraId="68A0BD10" w14:textId="5664093E" w:rsidR="00526A91" w:rsidRPr="008A21CE" w:rsidRDefault="008E7B69"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5,120</w:t>
            </w:r>
          </w:p>
        </w:tc>
      </w:tr>
      <w:tr w:rsidR="00DE37E4" w:rsidRPr="008A21CE" w14:paraId="4D3068C3" w14:textId="77777777" w:rsidTr="004173A5">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0CF164DA" w14:textId="77777777" w:rsidR="00526A91" w:rsidRPr="008A21CE" w:rsidRDefault="00526A91" w:rsidP="00526A91">
            <w:pPr>
              <w:spacing w:after="0" w:line="240" w:lineRule="auto"/>
              <w:rPr>
                <w:rFonts w:eastAsia="Times New Roman"/>
                <w:bCs/>
                <w:color w:val="4C4747"/>
                <w:spacing w:val="0"/>
                <w:sz w:val="20"/>
                <w:szCs w:val="20"/>
                <w:lang w:val="es-DO" w:eastAsia="es-DO"/>
              </w:rPr>
            </w:pPr>
          </w:p>
        </w:tc>
        <w:tc>
          <w:tcPr>
            <w:tcW w:w="1129" w:type="dxa"/>
            <w:tcBorders>
              <w:top w:val="nil"/>
              <w:left w:val="nil"/>
              <w:bottom w:val="single" w:sz="4" w:space="0" w:color="auto"/>
              <w:right w:val="single" w:sz="4" w:space="0" w:color="auto"/>
            </w:tcBorders>
            <w:shd w:val="clear" w:color="auto" w:fill="auto"/>
            <w:noWrap/>
            <w:vAlign w:val="center"/>
            <w:hideMark/>
          </w:tcPr>
          <w:p w14:paraId="23B6C8DA" w14:textId="77777777" w:rsidR="00526A91" w:rsidRPr="008A21CE" w:rsidRDefault="00526A91"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Junio</w:t>
            </w:r>
          </w:p>
        </w:tc>
        <w:tc>
          <w:tcPr>
            <w:tcW w:w="0" w:type="auto"/>
            <w:tcBorders>
              <w:top w:val="nil"/>
              <w:left w:val="nil"/>
              <w:bottom w:val="single" w:sz="4" w:space="0" w:color="auto"/>
              <w:right w:val="single" w:sz="4" w:space="0" w:color="auto"/>
            </w:tcBorders>
            <w:shd w:val="clear" w:color="auto" w:fill="auto"/>
            <w:noWrap/>
            <w:vAlign w:val="center"/>
            <w:hideMark/>
          </w:tcPr>
          <w:p w14:paraId="36441BE0"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w:t>
            </w:r>
          </w:p>
        </w:tc>
        <w:tc>
          <w:tcPr>
            <w:tcW w:w="994" w:type="dxa"/>
            <w:tcBorders>
              <w:top w:val="nil"/>
              <w:left w:val="nil"/>
              <w:bottom w:val="single" w:sz="4" w:space="0" w:color="auto"/>
              <w:right w:val="single" w:sz="4" w:space="0" w:color="auto"/>
            </w:tcBorders>
            <w:shd w:val="clear" w:color="auto" w:fill="auto"/>
            <w:noWrap/>
            <w:vAlign w:val="center"/>
            <w:hideMark/>
          </w:tcPr>
          <w:p w14:paraId="6DEE418E"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4,427</w:t>
            </w:r>
          </w:p>
        </w:tc>
        <w:tc>
          <w:tcPr>
            <w:tcW w:w="0" w:type="auto"/>
            <w:tcBorders>
              <w:top w:val="nil"/>
              <w:left w:val="nil"/>
              <w:bottom w:val="single" w:sz="4" w:space="0" w:color="auto"/>
              <w:right w:val="single" w:sz="4" w:space="0" w:color="auto"/>
            </w:tcBorders>
            <w:shd w:val="clear" w:color="auto" w:fill="auto"/>
            <w:noWrap/>
            <w:vAlign w:val="center"/>
            <w:hideMark/>
          </w:tcPr>
          <w:p w14:paraId="6855D4FA"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447</w:t>
            </w:r>
          </w:p>
        </w:tc>
        <w:tc>
          <w:tcPr>
            <w:tcW w:w="1455" w:type="dxa"/>
            <w:tcBorders>
              <w:top w:val="nil"/>
              <w:left w:val="nil"/>
              <w:bottom w:val="single" w:sz="4" w:space="0" w:color="auto"/>
              <w:right w:val="single" w:sz="4" w:space="0" w:color="auto"/>
            </w:tcBorders>
            <w:shd w:val="clear" w:color="auto" w:fill="auto"/>
            <w:noWrap/>
            <w:vAlign w:val="center"/>
            <w:hideMark/>
          </w:tcPr>
          <w:p w14:paraId="3FD86658"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1171" w:type="dxa"/>
            <w:tcBorders>
              <w:top w:val="nil"/>
              <w:left w:val="nil"/>
              <w:bottom w:val="single" w:sz="4" w:space="0" w:color="auto"/>
              <w:right w:val="single" w:sz="4" w:space="0" w:color="auto"/>
            </w:tcBorders>
            <w:shd w:val="clear" w:color="auto" w:fill="auto"/>
            <w:noWrap/>
            <w:vAlign w:val="center"/>
          </w:tcPr>
          <w:p w14:paraId="6BDB0A8B" w14:textId="18A4CC52" w:rsidR="00526A91" w:rsidRPr="008A21CE" w:rsidRDefault="008E7B69"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4,886</w:t>
            </w:r>
          </w:p>
        </w:tc>
      </w:tr>
      <w:tr w:rsidR="00DE37E4" w:rsidRPr="008A21CE" w14:paraId="6D1689AC" w14:textId="77777777" w:rsidTr="004173A5">
        <w:trPr>
          <w:trHeight w:val="340"/>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52FDAD4" w14:textId="77777777" w:rsidR="00526A91" w:rsidRPr="008A21CE" w:rsidRDefault="00526A91" w:rsidP="00526A91">
            <w:pPr>
              <w:spacing w:after="0" w:line="240" w:lineRule="auto"/>
              <w:jc w:val="center"/>
              <w:rPr>
                <w:rFonts w:eastAsia="Times New Roman"/>
                <w:bCs/>
                <w:color w:val="4C4747"/>
                <w:spacing w:val="0"/>
                <w:sz w:val="20"/>
                <w:szCs w:val="20"/>
                <w:lang w:val="es-DO" w:eastAsia="es-DO"/>
              </w:rPr>
            </w:pPr>
            <w:r w:rsidRPr="008A21CE">
              <w:rPr>
                <w:rFonts w:eastAsia="Times New Roman"/>
                <w:bCs/>
                <w:color w:val="4C4747"/>
                <w:spacing w:val="0"/>
                <w:sz w:val="20"/>
                <w:szCs w:val="20"/>
                <w:lang w:val="es-DO" w:eastAsia="es-DO"/>
              </w:rPr>
              <w:lastRenderedPageBreak/>
              <w:t>T3</w:t>
            </w:r>
          </w:p>
        </w:tc>
        <w:tc>
          <w:tcPr>
            <w:tcW w:w="1129" w:type="dxa"/>
            <w:tcBorders>
              <w:top w:val="nil"/>
              <w:left w:val="nil"/>
              <w:bottom w:val="single" w:sz="4" w:space="0" w:color="auto"/>
              <w:right w:val="single" w:sz="4" w:space="0" w:color="auto"/>
            </w:tcBorders>
            <w:shd w:val="clear" w:color="auto" w:fill="auto"/>
            <w:vAlign w:val="center"/>
            <w:hideMark/>
          </w:tcPr>
          <w:p w14:paraId="27EAD6A0" w14:textId="77777777" w:rsidR="00526A91" w:rsidRPr="008A21CE" w:rsidRDefault="00526A91"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 xml:space="preserve">Julio </w:t>
            </w:r>
          </w:p>
        </w:tc>
        <w:tc>
          <w:tcPr>
            <w:tcW w:w="0" w:type="auto"/>
            <w:tcBorders>
              <w:top w:val="nil"/>
              <w:left w:val="nil"/>
              <w:bottom w:val="single" w:sz="4" w:space="0" w:color="auto"/>
              <w:right w:val="single" w:sz="4" w:space="0" w:color="auto"/>
            </w:tcBorders>
            <w:shd w:val="clear" w:color="auto" w:fill="auto"/>
            <w:noWrap/>
            <w:vAlign w:val="center"/>
            <w:hideMark/>
          </w:tcPr>
          <w:p w14:paraId="77388945" w14:textId="14670158"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994" w:type="dxa"/>
            <w:tcBorders>
              <w:top w:val="nil"/>
              <w:left w:val="nil"/>
              <w:bottom w:val="single" w:sz="4" w:space="0" w:color="auto"/>
              <w:right w:val="single" w:sz="4" w:space="0" w:color="auto"/>
            </w:tcBorders>
            <w:shd w:val="clear" w:color="auto" w:fill="auto"/>
            <w:noWrap/>
            <w:vAlign w:val="center"/>
            <w:hideMark/>
          </w:tcPr>
          <w:p w14:paraId="4EF71167"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4,738</w:t>
            </w:r>
          </w:p>
        </w:tc>
        <w:tc>
          <w:tcPr>
            <w:tcW w:w="0" w:type="auto"/>
            <w:tcBorders>
              <w:top w:val="nil"/>
              <w:left w:val="nil"/>
              <w:bottom w:val="single" w:sz="4" w:space="0" w:color="auto"/>
              <w:right w:val="single" w:sz="4" w:space="0" w:color="auto"/>
            </w:tcBorders>
            <w:shd w:val="clear" w:color="auto" w:fill="auto"/>
            <w:noWrap/>
            <w:vAlign w:val="center"/>
            <w:hideMark/>
          </w:tcPr>
          <w:p w14:paraId="776387A3"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309</w:t>
            </w:r>
          </w:p>
        </w:tc>
        <w:tc>
          <w:tcPr>
            <w:tcW w:w="1455" w:type="dxa"/>
            <w:tcBorders>
              <w:top w:val="nil"/>
              <w:left w:val="nil"/>
              <w:bottom w:val="single" w:sz="4" w:space="0" w:color="auto"/>
              <w:right w:val="single" w:sz="4" w:space="0" w:color="auto"/>
            </w:tcBorders>
            <w:shd w:val="clear" w:color="auto" w:fill="auto"/>
            <w:noWrap/>
            <w:vAlign w:val="center"/>
            <w:hideMark/>
          </w:tcPr>
          <w:p w14:paraId="405775A5" w14:textId="74D83DFC"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1171" w:type="dxa"/>
            <w:tcBorders>
              <w:top w:val="nil"/>
              <w:left w:val="nil"/>
              <w:bottom w:val="single" w:sz="4" w:space="0" w:color="auto"/>
              <w:right w:val="single" w:sz="4" w:space="0" w:color="auto"/>
            </w:tcBorders>
            <w:shd w:val="clear" w:color="auto" w:fill="auto"/>
            <w:noWrap/>
            <w:vAlign w:val="center"/>
          </w:tcPr>
          <w:p w14:paraId="7649177A" w14:textId="1D89B5B9" w:rsidR="00526A91" w:rsidRPr="008A21CE" w:rsidRDefault="008E7B69"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5,048</w:t>
            </w:r>
          </w:p>
        </w:tc>
      </w:tr>
      <w:tr w:rsidR="00DE37E4" w:rsidRPr="008A21CE" w14:paraId="72D91572" w14:textId="77777777" w:rsidTr="004173A5">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14AC6A1F" w14:textId="77777777" w:rsidR="00526A91" w:rsidRPr="008A21CE" w:rsidRDefault="00526A91" w:rsidP="00526A91">
            <w:pPr>
              <w:spacing w:after="0" w:line="240" w:lineRule="auto"/>
              <w:rPr>
                <w:rFonts w:eastAsia="Times New Roman"/>
                <w:bCs/>
                <w:color w:val="4C4747"/>
                <w:spacing w:val="0"/>
                <w:sz w:val="20"/>
                <w:szCs w:val="20"/>
                <w:lang w:val="es-DO" w:eastAsia="es-DO"/>
              </w:rPr>
            </w:pPr>
          </w:p>
        </w:tc>
        <w:tc>
          <w:tcPr>
            <w:tcW w:w="1129" w:type="dxa"/>
            <w:tcBorders>
              <w:top w:val="nil"/>
              <w:left w:val="nil"/>
              <w:bottom w:val="single" w:sz="4" w:space="0" w:color="auto"/>
              <w:right w:val="single" w:sz="4" w:space="0" w:color="auto"/>
            </w:tcBorders>
            <w:shd w:val="clear" w:color="auto" w:fill="auto"/>
            <w:vAlign w:val="center"/>
            <w:hideMark/>
          </w:tcPr>
          <w:p w14:paraId="356FEAA0" w14:textId="77777777" w:rsidR="00526A91" w:rsidRPr="008A21CE" w:rsidRDefault="00526A91"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Agosto</w:t>
            </w:r>
          </w:p>
        </w:tc>
        <w:tc>
          <w:tcPr>
            <w:tcW w:w="0" w:type="auto"/>
            <w:tcBorders>
              <w:top w:val="nil"/>
              <w:left w:val="nil"/>
              <w:bottom w:val="single" w:sz="4" w:space="0" w:color="auto"/>
              <w:right w:val="single" w:sz="4" w:space="0" w:color="auto"/>
            </w:tcBorders>
            <w:shd w:val="clear" w:color="auto" w:fill="auto"/>
            <w:noWrap/>
            <w:vAlign w:val="center"/>
            <w:hideMark/>
          </w:tcPr>
          <w:p w14:paraId="2188BAEB" w14:textId="4EAB57D3"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994" w:type="dxa"/>
            <w:tcBorders>
              <w:top w:val="nil"/>
              <w:left w:val="nil"/>
              <w:bottom w:val="single" w:sz="4" w:space="0" w:color="auto"/>
              <w:right w:val="single" w:sz="4" w:space="0" w:color="auto"/>
            </w:tcBorders>
            <w:shd w:val="clear" w:color="auto" w:fill="auto"/>
            <w:noWrap/>
            <w:vAlign w:val="center"/>
            <w:hideMark/>
          </w:tcPr>
          <w:p w14:paraId="15778518" w14:textId="37E79F76"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4,345</w:t>
            </w:r>
          </w:p>
        </w:tc>
        <w:tc>
          <w:tcPr>
            <w:tcW w:w="0" w:type="auto"/>
            <w:tcBorders>
              <w:top w:val="nil"/>
              <w:left w:val="nil"/>
              <w:bottom w:val="single" w:sz="4" w:space="0" w:color="auto"/>
              <w:right w:val="single" w:sz="4" w:space="0" w:color="auto"/>
            </w:tcBorders>
            <w:shd w:val="clear" w:color="auto" w:fill="auto"/>
            <w:noWrap/>
            <w:vAlign w:val="center"/>
            <w:hideMark/>
          </w:tcPr>
          <w:p w14:paraId="25399448"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462</w:t>
            </w:r>
          </w:p>
        </w:tc>
        <w:tc>
          <w:tcPr>
            <w:tcW w:w="1455" w:type="dxa"/>
            <w:tcBorders>
              <w:top w:val="nil"/>
              <w:left w:val="nil"/>
              <w:bottom w:val="single" w:sz="4" w:space="0" w:color="auto"/>
              <w:right w:val="single" w:sz="4" w:space="0" w:color="auto"/>
            </w:tcBorders>
            <w:shd w:val="clear" w:color="auto" w:fill="auto"/>
            <w:noWrap/>
            <w:vAlign w:val="center"/>
            <w:hideMark/>
          </w:tcPr>
          <w:p w14:paraId="2CFA483A" w14:textId="1EAD2E5C"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1171" w:type="dxa"/>
            <w:tcBorders>
              <w:top w:val="nil"/>
              <w:left w:val="nil"/>
              <w:bottom w:val="single" w:sz="4" w:space="0" w:color="auto"/>
              <w:right w:val="single" w:sz="4" w:space="0" w:color="auto"/>
            </w:tcBorders>
            <w:shd w:val="clear" w:color="auto" w:fill="auto"/>
            <w:noWrap/>
            <w:vAlign w:val="center"/>
          </w:tcPr>
          <w:p w14:paraId="18B1AA25" w14:textId="0A1C4065" w:rsidR="00526A91" w:rsidRPr="008A21CE" w:rsidRDefault="008E7B69"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4,808</w:t>
            </w:r>
          </w:p>
        </w:tc>
      </w:tr>
      <w:tr w:rsidR="00DE37E4" w:rsidRPr="008A21CE" w14:paraId="1B6B94D3" w14:textId="77777777" w:rsidTr="004173A5">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0D18A59C" w14:textId="77777777" w:rsidR="00526A91" w:rsidRPr="008A21CE" w:rsidRDefault="00526A91" w:rsidP="00526A91">
            <w:pPr>
              <w:spacing w:after="0" w:line="240" w:lineRule="auto"/>
              <w:rPr>
                <w:rFonts w:eastAsia="Times New Roman"/>
                <w:bCs/>
                <w:color w:val="4C4747"/>
                <w:spacing w:val="0"/>
                <w:sz w:val="20"/>
                <w:szCs w:val="20"/>
                <w:lang w:val="es-DO" w:eastAsia="es-DO"/>
              </w:rPr>
            </w:pPr>
          </w:p>
        </w:tc>
        <w:tc>
          <w:tcPr>
            <w:tcW w:w="1129" w:type="dxa"/>
            <w:tcBorders>
              <w:top w:val="nil"/>
              <w:left w:val="nil"/>
              <w:bottom w:val="single" w:sz="4" w:space="0" w:color="auto"/>
              <w:right w:val="single" w:sz="4" w:space="0" w:color="auto"/>
            </w:tcBorders>
            <w:shd w:val="clear" w:color="auto" w:fill="auto"/>
            <w:vAlign w:val="center"/>
            <w:hideMark/>
          </w:tcPr>
          <w:p w14:paraId="05961A6E" w14:textId="77777777" w:rsidR="00526A91" w:rsidRPr="008A21CE" w:rsidRDefault="00526A91"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Septiembre</w:t>
            </w:r>
          </w:p>
        </w:tc>
        <w:tc>
          <w:tcPr>
            <w:tcW w:w="0" w:type="auto"/>
            <w:tcBorders>
              <w:top w:val="nil"/>
              <w:left w:val="nil"/>
              <w:bottom w:val="single" w:sz="4" w:space="0" w:color="auto"/>
              <w:right w:val="single" w:sz="4" w:space="0" w:color="auto"/>
            </w:tcBorders>
            <w:shd w:val="clear" w:color="auto" w:fill="auto"/>
            <w:noWrap/>
            <w:vAlign w:val="center"/>
            <w:hideMark/>
          </w:tcPr>
          <w:p w14:paraId="6A80AFBF" w14:textId="412FD691"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27</w:t>
            </w:r>
          </w:p>
        </w:tc>
        <w:tc>
          <w:tcPr>
            <w:tcW w:w="994" w:type="dxa"/>
            <w:tcBorders>
              <w:top w:val="nil"/>
              <w:left w:val="nil"/>
              <w:bottom w:val="single" w:sz="4" w:space="0" w:color="auto"/>
              <w:right w:val="single" w:sz="4" w:space="0" w:color="auto"/>
            </w:tcBorders>
            <w:shd w:val="clear" w:color="auto" w:fill="auto"/>
            <w:noWrap/>
            <w:vAlign w:val="center"/>
            <w:hideMark/>
          </w:tcPr>
          <w:p w14:paraId="65E31EA8"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4,314</w:t>
            </w:r>
          </w:p>
        </w:tc>
        <w:tc>
          <w:tcPr>
            <w:tcW w:w="0" w:type="auto"/>
            <w:tcBorders>
              <w:top w:val="nil"/>
              <w:left w:val="nil"/>
              <w:bottom w:val="single" w:sz="4" w:space="0" w:color="auto"/>
              <w:right w:val="single" w:sz="4" w:space="0" w:color="auto"/>
            </w:tcBorders>
            <w:shd w:val="clear" w:color="auto" w:fill="auto"/>
            <w:noWrap/>
            <w:vAlign w:val="center"/>
            <w:hideMark/>
          </w:tcPr>
          <w:p w14:paraId="551BFEED"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503</w:t>
            </w:r>
          </w:p>
        </w:tc>
        <w:tc>
          <w:tcPr>
            <w:tcW w:w="1455" w:type="dxa"/>
            <w:tcBorders>
              <w:top w:val="nil"/>
              <w:left w:val="nil"/>
              <w:bottom w:val="single" w:sz="4" w:space="0" w:color="auto"/>
              <w:right w:val="single" w:sz="4" w:space="0" w:color="auto"/>
            </w:tcBorders>
            <w:shd w:val="clear" w:color="auto" w:fill="auto"/>
            <w:noWrap/>
            <w:vAlign w:val="center"/>
            <w:hideMark/>
          </w:tcPr>
          <w:p w14:paraId="2E0FB984" w14:textId="4285B63E"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1171" w:type="dxa"/>
            <w:tcBorders>
              <w:top w:val="nil"/>
              <w:left w:val="nil"/>
              <w:bottom w:val="single" w:sz="4" w:space="0" w:color="auto"/>
              <w:right w:val="single" w:sz="4" w:space="0" w:color="auto"/>
            </w:tcBorders>
            <w:shd w:val="clear" w:color="auto" w:fill="auto"/>
            <w:noWrap/>
            <w:vAlign w:val="center"/>
          </w:tcPr>
          <w:p w14:paraId="2C4CDA9D" w14:textId="7474EE38" w:rsidR="00526A91" w:rsidRPr="008A21CE" w:rsidRDefault="008E7B69"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4,847</w:t>
            </w:r>
          </w:p>
        </w:tc>
      </w:tr>
      <w:tr w:rsidR="00DE37E4" w:rsidRPr="008A21CE" w14:paraId="273028C8" w14:textId="77777777" w:rsidTr="004173A5">
        <w:trPr>
          <w:trHeight w:val="340"/>
          <w:jc w:val="center"/>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93929B0" w14:textId="77777777" w:rsidR="00526A91" w:rsidRPr="008A21CE" w:rsidRDefault="00526A91" w:rsidP="00526A91">
            <w:pPr>
              <w:spacing w:after="0" w:line="240" w:lineRule="auto"/>
              <w:jc w:val="center"/>
              <w:rPr>
                <w:rFonts w:eastAsia="Times New Roman"/>
                <w:bCs/>
                <w:color w:val="4C4747"/>
                <w:spacing w:val="0"/>
                <w:sz w:val="20"/>
                <w:szCs w:val="20"/>
                <w:lang w:val="es-DO" w:eastAsia="es-DO"/>
              </w:rPr>
            </w:pPr>
            <w:r w:rsidRPr="008A21CE">
              <w:rPr>
                <w:rFonts w:eastAsia="Times New Roman"/>
                <w:bCs/>
                <w:color w:val="4C4747"/>
                <w:spacing w:val="0"/>
                <w:sz w:val="20"/>
                <w:szCs w:val="20"/>
                <w:lang w:val="es-DO" w:eastAsia="es-DO"/>
              </w:rPr>
              <w:t>T4</w:t>
            </w:r>
          </w:p>
        </w:tc>
        <w:tc>
          <w:tcPr>
            <w:tcW w:w="1129" w:type="dxa"/>
            <w:tcBorders>
              <w:top w:val="nil"/>
              <w:left w:val="nil"/>
              <w:bottom w:val="single" w:sz="4" w:space="0" w:color="auto"/>
              <w:right w:val="single" w:sz="4" w:space="0" w:color="auto"/>
            </w:tcBorders>
            <w:shd w:val="clear" w:color="auto" w:fill="auto"/>
            <w:vAlign w:val="center"/>
            <w:hideMark/>
          </w:tcPr>
          <w:p w14:paraId="7100FFE7" w14:textId="77777777" w:rsidR="00526A91" w:rsidRPr="008A21CE" w:rsidRDefault="00526A91"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Octubre</w:t>
            </w:r>
          </w:p>
        </w:tc>
        <w:tc>
          <w:tcPr>
            <w:tcW w:w="0" w:type="auto"/>
            <w:tcBorders>
              <w:top w:val="nil"/>
              <w:left w:val="nil"/>
              <w:bottom w:val="single" w:sz="4" w:space="0" w:color="auto"/>
              <w:right w:val="single" w:sz="4" w:space="0" w:color="auto"/>
            </w:tcBorders>
            <w:shd w:val="clear" w:color="auto" w:fill="auto"/>
            <w:noWrap/>
            <w:vAlign w:val="center"/>
            <w:hideMark/>
          </w:tcPr>
          <w:p w14:paraId="4E663F3F" w14:textId="63474986"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994" w:type="dxa"/>
            <w:tcBorders>
              <w:top w:val="nil"/>
              <w:left w:val="nil"/>
              <w:bottom w:val="single" w:sz="4" w:space="0" w:color="auto"/>
              <w:right w:val="single" w:sz="4" w:space="0" w:color="auto"/>
            </w:tcBorders>
            <w:shd w:val="clear" w:color="auto" w:fill="auto"/>
            <w:noWrap/>
            <w:vAlign w:val="center"/>
            <w:hideMark/>
          </w:tcPr>
          <w:p w14:paraId="43953751"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4,536</w:t>
            </w:r>
          </w:p>
        </w:tc>
        <w:tc>
          <w:tcPr>
            <w:tcW w:w="0" w:type="auto"/>
            <w:tcBorders>
              <w:top w:val="nil"/>
              <w:left w:val="nil"/>
              <w:bottom w:val="single" w:sz="4" w:space="0" w:color="auto"/>
              <w:right w:val="single" w:sz="4" w:space="0" w:color="auto"/>
            </w:tcBorders>
            <w:shd w:val="clear" w:color="auto" w:fill="auto"/>
            <w:noWrap/>
            <w:vAlign w:val="center"/>
            <w:hideMark/>
          </w:tcPr>
          <w:p w14:paraId="4E77F9B0"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286</w:t>
            </w:r>
          </w:p>
        </w:tc>
        <w:tc>
          <w:tcPr>
            <w:tcW w:w="1455" w:type="dxa"/>
            <w:tcBorders>
              <w:top w:val="nil"/>
              <w:left w:val="nil"/>
              <w:bottom w:val="single" w:sz="4" w:space="0" w:color="auto"/>
              <w:right w:val="single" w:sz="4" w:space="0" w:color="auto"/>
            </w:tcBorders>
            <w:shd w:val="clear" w:color="auto" w:fill="auto"/>
            <w:noWrap/>
            <w:vAlign w:val="center"/>
            <w:hideMark/>
          </w:tcPr>
          <w:p w14:paraId="6BB2B7EA" w14:textId="04942615"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1171" w:type="dxa"/>
            <w:tcBorders>
              <w:top w:val="nil"/>
              <w:left w:val="nil"/>
              <w:bottom w:val="single" w:sz="4" w:space="0" w:color="auto"/>
              <w:right w:val="single" w:sz="4" w:space="0" w:color="auto"/>
            </w:tcBorders>
            <w:shd w:val="clear" w:color="auto" w:fill="auto"/>
            <w:noWrap/>
            <w:vAlign w:val="center"/>
          </w:tcPr>
          <w:p w14:paraId="42468A30" w14:textId="29F71E2F" w:rsidR="00526A91" w:rsidRPr="008A21CE" w:rsidRDefault="008E7B69"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4,823</w:t>
            </w:r>
          </w:p>
        </w:tc>
      </w:tr>
      <w:tr w:rsidR="00DE37E4" w:rsidRPr="008A21CE" w14:paraId="297B647C" w14:textId="77777777" w:rsidTr="004173A5">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7D995639" w14:textId="77777777" w:rsidR="00526A91" w:rsidRPr="008A21CE" w:rsidRDefault="00526A91" w:rsidP="00526A91">
            <w:pPr>
              <w:spacing w:after="0" w:line="240" w:lineRule="auto"/>
              <w:rPr>
                <w:rFonts w:eastAsia="Times New Roman"/>
                <w:bCs/>
                <w:color w:val="4C4747"/>
                <w:spacing w:val="0"/>
                <w:sz w:val="20"/>
                <w:szCs w:val="20"/>
                <w:lang w:val="es-DO" w:eastAsia="es-DO"/>
              </w:rPr>
            </w:pPr>
          </w:p>
        </w:tc>
        <w:tc>
          <w:tcPr>
            <w:tcW w:w="1129" w:type="dxa"/>
            <w:tcBorders>
              <w:top w:val="nil"/>
              <w:left w:val="nil"/>
              <w:bottom w:val="single" w:sz="4" w:space="0" w:color="auto"/>
              <w:right w:val="single" w:sz="4" w:space="0" w:color="auto"/>
            </w:tcBorders>
            <w:shd w:val="clear" w:color="auto" w:fill="auto"/>
            <w:vAlign w:val="center"/>
            <w:hideMark/>
          </w:tcPr>
          <w:p w14:paraId="7E8DB32D" w14:textId="77777777" w:rsidR="00526A91" w:rsidRPr="008A21CE" w:rsidRDefault="00526A91"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Noviembre</w:t>
            </w:r>
          </w:p>
        </w:tc>
        <w:tc>
          <w:tcPr>
            <w:tcW w:w="0" w:type="auto"/>
            <w:tcBorders>
              <w:top w:val="nil"/>
              <w:left w:val="nil"/>
              <w:bottom w:val="single" w:sz="4" w:space="0" w:color="auto"/>
              <w:right w:val="single" w:sz="4" w:space="0" w:color="auto"/>
            </w:tcBorders>
            <w:shd w:val="clear" w:color="auto" w:fill="auto"/>
            <w:noWrap/>
            <w:vAlign w:val="center"/>
            <w:hideMark/>
          </w:tcPr>
          <w:p w14:paraId="1D1FC9E6" w14:textId="40DC7325"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994" w:type="dxa"/>
            <w:tcBorders>
              <w:top w:val="nil"/>
              <w:left w:val="nil"/>
              <w:bottom w:val="single" w:sz="4" w:space="0" w:color="auto"/>
              <w:right w:val="single" w:sz="4" w:space="0" w:color="auto"/>
            </w:tcBorders>
            <w:shd w:val="clear" w:color="auto" w:fill="auto"/>
            <w:noWrap/>
            <w:vAlign w:val="center"/>
            <w:hideMark/>
          </w:tcPr>
          <w:p w14:paraId="67913C77"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4,213</w:t>
            </w:r>
          </w:p>
        </w:tc>
        <w:tc>
          <w:tcPr>
            <w:tcW w:w="0" w:type="auto"/>
            <w:tcBorders>
              <w:top w:val="nil"/>
              <w:left w:val="nil"/>
              <w:bottom w:val="single" w:sz="4" w:space="0" w:color="auto"/>
              <w:right w:val="single" w:sz="4" w:space="0" w:color="auto"/>
            </w:tcBorders>
            <w:shd w:val="clear" w:color="auto" w:fill="auto"/>
            <w:noWrap/>
            <w:vAlign w:val="center"/>
            <w:hideMark/>
          </w:tcPr>
          <w:p w14:paraId="49C99F1C" w14:textId="77777777" w:rsidR="00526A91" w:rsidRPr="008A21CE" w:rsidRDefault="00526A91"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459</w:t>
            </w:r>
          </w:p>
        </w:tc>
        <w:tc>
          <w:tcPr>
            <w:tcW w:w="1455" w:type="dxa"/>
            <w:tcBorders>
              <w:top w:val="nil"/>
              <w:left w:val="nil"/>
              <w:bottom w:val="single" w:sz="4" w:space="0" w:color="auto"/>
              <w:right w:val="single" w:sz="4" w:space="0" w:color="auto"/>
            </w:tcBorders>
            <w:shd w:val="clear" w:color="auto" w:fill="auto"/>
            <w:noWrap/>
            <w:vAlign w:val="center"/>
            <w:hideMark/>
          </w:tcPr>
          <w:p w14:paraId="56E9D501" w14:textId="4BDD51B3" w:rsidR="00526A91" w:rsidRPr="008A21CE" w:rsidRDefault="007121DD" w:rsidP="00526A91">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1171" w:type="dxa"/>
            <w:tcBorders>
              <w:top w:val="nil"/>
              <w:left w:val="nil"/>
              <w:bottom w:val="single" w:sz="4" w:space="0" w:color="auto"/>
              <w:right w:val="single" w:sz="4" w:space="0" w:color="auto"/>
            </w:tcBorders>
            <w:shd w:val="clear" w:color="auto" w:fill="auto"/>
            <w:noWrap/>
            <w:vAlign w:val="center"/>
          </w:tcPr>
          <w:p w14:paraId="639D6D6A" w14:textId="182C28F7" w:rsidR="00526A91" w:rsidRPr="008A21CE" w:rsidRDefault="008E7B69" w:rsidP="00526A91">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4,674</w:t>
            </w:r>
          </w:p>
        </w:tc>
      </w:tr>
      <w:tr w:rsidR="00DE37E4" w:rsidRPr="008A21CE" w14:paraId="09433679" w14:textId="77777777" w:rsidTr="004173A5">
        <w:trPr>
          <w:trHeight w:val="340"/>
          <w:jc w:val="center"/>
        </w:trPr>
        <w:tc>
          <w:tcPr>
            <w:tcW w:w="0" w:type="auto"/>
            <w:vMerge/>
            <w:tcBorders>
              <w:top w:val="nil"/>
              <w:left w:val="single" w:sz="4" w:space="0" w:color="auto"/>
              <w:bottom w:val="single" w:sz="4" w:space="0" w:color="auto"/>
              <w:right w:val="single" w:sz="4" w:space="0" w:color="auto"/>
            </w:tcBorders>
            <w:vAlign w:val="center"/>
            <w:hideMark/>
          </w:tcPr>
          <w:p w14:paraId="7DCAAEE0" w14:textId="77777777" w:rsidR="00DE37E4" w:rsidRPr="008A21CE" w:rsidRDefault="00DE37E4" w:rsidP="00DE37E4">
            <w:pPr>
              <w:spacing w:after="0" w:line="240" w:lineRule="auto"/>
              <w:rPr>
                <w:rFonts w:eastAsia="Times New Roman"/>
                <w:bCs/>
                <w:color w:val="4C4747"/>
                <w:spacing w:val="0"/>
                <w:sz w:val="20"/>
                <w:szCs w:val="20"/>
                <w:lang w:val="es-DO" w:eastAsia="es-DO"/>
              </w:rPr>
            </w:pPr>
          </w:p>
        </w:tc>
        <w:tc>
          <w:tcPr>
            <w:tcW w:w="1129" w:type="dxa"/>
            <w:tcBorders>
              <w:top w:val="nil"/>
              <w:left w:val="nil"/>
              <w:bottom w:val="single" w:sz="4" w:space="0" w:color="auto"/>
              <w:right w:val="single" w:sz="4" w:space="0" w:color="auto"/>
            </w:tcBorders>
            <w:shd w:val="clear" w:color="auto" w:fill="auto"/>
            <w:noWrap/>
            <w:vAlign w:val="center"/>
            <w:hideMark/>
          </w:tcPr>
          <w:p w14:paraId="63A3D2AA" w14:textId="77777777" w:rsidR="00DE37E4" w:rsidRPr="008A21CE" w:rsidRDefault="00DE37E4" w:rsidP="00DE37E4">
            <w:pPr>
              <w:spacing w:after="0" w:line="240" w:lineRule="auto"/>
              <w:rPr>
                <w:rFonts w:eastAsia="Times New Roman"/>
                <w:bCs/>
                <w:color w:val="4C4747"/>
                <w:spacing w:val="0"/>
                <w:sz w:val="18"/>
                <w:szCs w:val="20"/>
                <w:lang w:val="es-DO" w:eastAsia="es-DO"/>
              </w:rPr>
            </w:pPr>
            <w:r w:rsidRPr="008A21CE">
              <w:rPr>
                <w:rFonts w:eastAsia="Times New Roman"/>
                <w:bCs/>
                <w:color w:val="4C4747"/>
                <w:spacing w:val="0"/>
                <w:sz w:val="18"/>
                <w:szCs w:val="20"/>
                <w:lang w:val="es-DO" w:eastAsia="es-DO"/>
              </w:rPr>
              <w:t>Diciembre</w:t>
            </w:r>
          </w:p>
        </w:tc>
        <w:tc>
          <w:tcPr>
            <w:tcW w:w="0" w:type="auto"/>
            <w:tcBorders>
              <w:top w:val="nil"/>
              <w:left w:val="nil"/>
              <w:bottom w:val="single" w:sz="4" w:space="0" w:color="auto"/>
              <w:right w:val="single" w:sz="4" w:space="0" w:color="auto"/>
            </w:tcBorders>
            <w:shd w:val="clear" w:color="auto" w:fill="auto"/>
            <w:noWrap/>
            <w:vAlign w:val="center"/>
          </w:tcPr>
          <w:p w14:paraId="1ED5B760" w14:textId="02DA8683" w:rsidR="00DE37E4" w:rsidRPr="008A21CE" w:rsidRDefault="00DE37E4" w:rsidP="008E7B69">
            <w:pPr>
              <w:spacing w:after="0" w:line="240" w:lineRule="auto"/>
              <w:jc w:val="center"/>
              <w:rPr>
                <w:rFonts w:eastAsia="Times New Roman"/>
                <w:color w:val="4C4747"/>
                <w:spacing w:val="0"/>
                <w:sz w:val="20"/>
                <w:szCs w:val="20"/>
                <w:lang w:val="es-DO" w:eastAsia="es-DO"/>
              </w:rPr>
            </w:pPr>
          </w:p>
        </w:tc>
        <w:tc>
          <w:tcPr>
            <w:tcW w:w="994" w:type="dxa"/>
            <w:tcBorders>
              <w:top w:val="nil"/>
              <w:left w:val="nil"/>
              <w:bottom w:val="single" w:sz="4" w:space="0" w:color="auto"/>
              <w:right w:val="single" w:sz="4" w:space="0" w:color="auto"/>
            </w:tcBorders>
            <w:shd w:val="clear" w:color="auto" w:fill="auto"/>
            <w:noWrap/>
            <w:vAlign w:val="center"/>
          </w:tcPr>
          <w:p w14:paraId="07E89BC5" w14:textId="6947CEEF" w:rsidR="00DE37E4" w:rsidRPr="008A21CE" w:rsidRDefault="00DE37E4" w:rsidP="008E7B69">
            <w:pPr>
              <w:spacing w:after="0" w:line="240" w:lineRule="auto"/>
              <w:jc w:val="center"/>
              <w:rPr>
                <w:rFonts w:eastAsia="Times New Roman"/>
                <w:color w:val="4C4747"/>
                <w:spacing w:val="0"/>
                <w:sz w:val="20"/>
                <w:szCs w:val="20"/>
                <w:lang w:val="es-DO" w:eastAsia="es-DO"/>
              </w:rPr>
            </w:pPr>
          </w:p>
        </w:tc>
        <w:tc>
          <w:tcPr>
            <w:tcW w:w="0" w:type="auto"/>
            <w:tcBorders>
              <w:top w:val="nil"/>
              <w:left w:val="nil"/>
              <w:bottom w:val="single" w:sz="4" w:space="0" w:color="auto"/>
              <w:right w:val="single" w:sz="4" w:space="0" w:color="auto"/>
            </w:tcBorders>
            <w:shd w:val="clear" w:color="auto" w:fill="auto"/>
            <w:noWrap/>
            <w:vAlign w:val="center"/>
          </w:tcPr>
          <w:p w14:paraId="01AC8965" w14:textId="25BD4689" w:rsidR="00DE37E4" w:rsidRPr="008A21CE" w:rsidRDefault="00DE37E4" w:rsidP="008E7B69">
            <w:pPr>
              <w:spacing w:after="0" w:line="240" w:lineRule="auto"/>
              <w:jc w:val="center"/>
              <w:rPr>
                <w:rFonts w:eastAsia="Times New Roman"/>
                <w:color w:val="4C4747"/>
                <w:spacing w:val="0"/>
                <w:sz w:val="20"/>
                <w:szCs w:val="20"/>
                <w:lang w:val="es-DO" w:eastAsia="es-DO"/>
              </w:rPr>
            </w:pPr>
          </w:p>
        </w:tc>
        <w:tc>
          <w:tcPr>
            <w:tcW w:w="1455" w:type="dxa"/>
            <w:tcBorders>
              <w:top w:val="nil"/>
              <w:left w:val="nil"/>
              <w:bottom w:val="single" w:sz="4" w:space="0" w:color="auto"/>
              <w:right w:val="single" w:sz="4" w:space="0" w:color="auto"/>
            </w:tcBorders>
            <w:shd w:val="clear" w:color="auto" w:fill="auto"/>
            <w:noWrap/>
            <w:vAlign w:val="center"/>
          </w:tcPr>
          <w:p w14:paraId="531F9D57" w14:textId="0381CDB5" w:rsidR="00DE37E4" w:rsidRPr="008A21CE" w:rsidRDefault="00DE37E4" w:rsidP="008E7B69">
            <w:pPr>
              <w:spacing w:after="0" w:line="240" w:lineRule="auto"/>
              <w:jc w:val="center"/>
              <w:rPr>
                <w:rFonts w:eastAsia="Times New Roman"/>
                <w:color w:val="4C4747"/>
                <w:spacing w:val="0"/>
                <w:sz w:val="20"/>
                <w:szCs w:val="20"/>
                <w:lang w:val="es-DO" w:eastAsia="es-DO"/>
              </w:rPr>
            </w:pPr>
          </w:p>
        </w:tc>
        <w:tc>
          <w:tcPr>
            <w:tcW w:w="1171" w:type="dxa"/>
            <w:tcBorders>
              <w:top w:val="nil"/>
              <w:left w:val="nil"/>
              <w:bottom w:val="single" w:sz="4" w:space="0" w:color="auto"/>
              <w:right w:val="single" w:sz="4" w:space="0" w:color="auto"/>
            </w:tcBorders>
            <w:shd w:val="clear" w:color="auto" w:fill="auto"/>
            <w:noWrap/>
            <w:vAlign w:val="center"/>
          </w:tcPr>
          <w:p w14:paraId="7EE3EE8B" w14:textId="0E8AD4C2" w:rsidR="00DE37E4" w:rsidRPr="008A21CE" w:rsidRDefault="00DE37E4" w:rsidP="008E7B69">
            <w:pPr>
              <w:spacing w:after="0" w:line="240" w:lineRule="auto"/>
              <w:jc w:val="center"/>
              <w:rPr>
                <w:rFonts w:eastAsia="Times New Roman"/>
                <w:b/>
                <w:bCs/>
                <w:color w:val="4C4747"/>
                <w:spacing w:val="0"/>
                <w:sz w:val="20"/>
                <w:szCs w:val="20"/>
                <w:lang w:val="es-DO" w:eastAsia="es-DO"/>
              </w:rPr>
            </w:pPr>
          </w:p>
        </w:tc>
      </w:tr>
      <w:tr w:rsidR="00526A91" w:rsidRPr="008A21CE" w14:paraId="37B6D12D" w14:textId="77777777" w:rsidTr="00420AAC">
        <w:trPr>
          <w:trHeight w:val="340"/>
          <w:jc w:val="center"/>
        </w:trPr>
        <w:tc>
          <w:tcPr>
            <w:tcW w:w="2125" w:type="dxa"/>
            <w:gridSpan w:val="2"/>
            <w:tcBorders>
              <w:top w:val="single" w:sz="4" w:space="0" w:color="auto"/>
              <w:left w:val="single" w:sz="4" w:space="0" w:color="auto"/>
              <w:bottom w:val="single" w:sz="4" w:space="0" w:color="auto"/>
              <w:right w:val="single" w:sz="4" w:space="0" w:color="auto"/>
            </w:tcBorders>
            <w:shd w:val="clear" w:color="auto" w:fill="436EBE"/>
            <w:noWrap/>
            <w:vAlign w:val="center"/>
            <w:hideMark/>
          </w:tcPr>
          <w:p w14:paraId="728D69B0" w14:textId="77777777" w:rsidR="00526A91" w:rsidRPr="008A21CE" w:rsidRDefault="00526A91" w:rsidP="00DE37E4">
            <w:pPr>
              <w:spacing w:after="0" w:line="240" w:lineRule="auto"/>
              <w:rPr>
                <w:rFonts w:eastAsia="Times New Roman"/>
                <w:color w:val="FFFFFF" w:themeColor="background1"/>
                <w:spacing w:val="0"/>
                <w:sz w:val="20"/>
                <w:szCs w:val="20"/>
                <w:lang w:val="es-DO" w:eastAsia="es-DO"/>
              </w:rPr>
            </w:pPr>
            <w:r w:rsidRPr="008A21CE">
              <w:rPr>
                <w:rFonts w:eastAsia="Times New Roman"/>
                <w:color w:val="FFFFFF" w:themeColor="background1"/>
                <w:spacing w:val="0"/>
                <w:sz w:val="20"/>
                <w:szCs w:val="20"/>
                <w:lang w:val="es-DO" w:eastAsia="es-DO"/>
              </w:rPr>
              <w:t>Total</w:t>
            </w:r>
          </w:p>
        </w:tc>
        <w:tc>
          <w:tcPr>
            <w:tcW w:w="0" w:type="auto"/>
            <w:tcBorders>
              <w:top w:val="nil"/>
              <w:left w:val="nil"/>
              <w:bottom w:val="single" w:sz="4" w:space="0" w:color="auto"/>
              <w:right w:val="single" w:sz="4" w:space="0" w:color="auto"/>
            </w:tcBorders>
            <w:shd w:val="clear" w:color="auto" w:fill="436EBE"/>
            <w:noWrap/>
            <w:vAlign w:val="center"/>
            <w:hideMark/>
          </w:tcPr>
          <w:p w14:paraId="361C8BCF" w14:textId="6977896D" w:rsidR="00526A91" w:rsidRPr="008A21CE" w:rsidRDefault="007121DD" w:rsidP="00526A91">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66</w:t>
            </w:r>
          </w:p>
        </w:tc>
        <w:tc>
          <w:tcPr>
            <w:tcW w:w="994" w:type="dxa"/>
            <w:tcBorders>
              <w:top w:val="nil"/>
              <w:left w:val="nil"/>
              <w:bottom w:val="single" w:sz="4" w:space="0" w:color="auto"/>
              <w:right w:val="single" w:sz="4" w:space="0" w:color="auto"/>
            </w:tcBorders>
            <w:shd w:val="clear" w:color="auto" w:fill="436EBE"/>
            <w:noWrap/>
            <w:vAlign w:val="center"/>
            <w:hideMark/>
          </w:tcPr>
          <w:p w14:paraId="002C5C3F" w14:textId="1299BCDE" w:rsidR="00526A91" w:rsidRPr="008A21CE" w:rsidRDefault="00526A91" w:rsidP="00526A91">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5</w:t>
            </w:r>
            <w:r w:rsidR="007121DD" w:rsidRPr="008A21CE">
              <w:rPr>
                <w:rFonts w:eastAsia="Times New Roman"/>
                <w:b/>
                <w:bCs/>
                <w:color w:val="FFFFFF" w:themeColor="background1"/>
                <w:spacing w:val="0"/>
                <w:sz w:val="20"/>
                <w:szCs w:val="20"/>
                <w:lang w:val="es-DO" w:eastAsia="es-DO"/>
              </w:rPr>
              <w:t>2</w:t>
            </w:r>
            <w:r w:rsidRPr="008A21CE">
              <w:rPr>
                <w:rFonts w:eastAsia="Times New Roman"/>
                <w:b/>
                <w:bCs/>
                <w:color w:val="FFFFFF" w:themeColor="background1"/>
                <w:spacing w:val="0"/>
                <w:sz w:val="20"/>
                <w:szCs w:val="20"/>
                <w:lang w:val="es-DO" w:eastAsia="es-DO"/>
              </w:rPr>
              <w:t>,885</w:t>
            </w:r>
          </w:p>
        </w:tc>
        <w:tc>
          <w:tcPr>
            <w:tcW w:w="0" w:type="auto"/>
            <w:tcBorders>
              <w:top w:val="nil"/>
              <w:left w:val="nil"/>
              <w:bottom w:val="single" w:sz="4" w:space="0" w:color="auto"/>
              <w:right w:val="single" w:sz="4" w:space="0" w:color="auto"/>
            </w:tcBorders>
            <w:shd w:val="clear" w:color="auto" w:fill="436EBE"/>
            <w:noWrap/>
            <w:vAlign w:val="center"/>
          </w:tcPr>
          <w:p w14:paraId="40DB7A69" w14:textId="7D7B4F2F" w:rsidR="00526A91" w:rsidRPr="008A21CE" w:rsidRDefault="007121DD" w:rsidP="00526A91">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4,679</w:t>
            </w:r>
          </w:p>
        </w:tc>
        <w:tc>
          <w:tcPr>
            <w:tcW w:w="1455" w:type="dxa"/>
            <w:tcBorders>
              <w:top w:val="nil"/>
              <w:left w:val="nil"/>
              <w:bottom w:val="single" w:sz="4" w:space="0" w:color="auto"/>
              <w:right w:val="single" w:sz="4" w:space="0" w:color="auto"/>
            </w:tcBorders>
            <w:shd w:val="clear" w:color="auto" w:fill="436EBE"/>
            <w:noWrap/>
            <w:vAlign w:val="center"/>
          </w:tcPr>
          <w:p w14:paraId="3EF3D75A" w14:textId="6B0E7C92" w:rsidR="00526A91" w:rsidRPr="008A21CE" w:rsidRDefault="007121DD" w:rsidP="00526A91">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15</w:t>
            </w:r>
          </w:p>
        </w:tc>
        <w:tc>
          <w:tcPr>
            <w:tcW w:w="1171" w:type="dxa"/>
            <w:tcBorders>
              <w:top w:val="nil"/>
              <w:left w:val="nil"/>
              <w:bottom w:val="single" w:sz="4" w:space="0" w:color="auto"/>
              <w:right w:val="single" w:sz="4" w:space="0" w:color="auto"/>
            </w:tcBorders>
            <w:shd w:val="clear" w:color="auto" w:fill="436EBE"/>
            <w:noWrap/>
            <w:vAlign w:val="center"/>
            <w:hideMark/>
          </w:tcPr>
          <w:p w14:paraId="2B996B51" w14:textId="350C6B82" w:rsidR="00526A91" w:rsidRPr="008A21CE" w:rsidRDefault="008E7B69" w:rsidP="00526A91">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57,645</w:t>
            </w:r>
          </w:p>
        </w:tc>
      </w:tr>
    </w:tbl>
    <w:p w14:paraId="54EAA4CB" w14:textId="06287C82" w:rsidR="003B3C4A" w:rsidRPr="008A21CE" w:rsidRDefault="00611702" w:rsidP="004173A5">
      <w:pPr>
        <w:spacing w:line="360" w:lineRule="auto"/>
        <w:rPr>
          <w:color w:val="4C4747"/>
          <w:sz w:val="18"/>
          <w:szCs w:val="16"/>
          <w:shd w:val="clear" w:color="auto" w:fill="FFFFFF"/>
          <w:lang w:val="es-DO"/>
        </w:rPr>
      </w:pPr>
      <w:r w:rsidRPr="008A21CE">
        <w:rPr>
          <w:color w:val="4C4747"/>
          <w:sz w:val="18"/>
          <w:szCs w:val="16"/>
          <w:shd w:val="clear" w:color="auto" w:fill="FFFFFF"/>
          <w:lang w:val="es-DO"/>
        </w:rPr>
        <w:t>Fuente: Dirección de Transporte de Carga, INTRA</w:t>
      </w:r>
      <w:r w:rsidR="00DE37E4" w:rsidRPr="008A21CE">
        <w:rPr>
          <w:color w:val="4C4747"/>
          <w:sz w:val="18"/>
          <w:szCs w:val="16"/>
          <w:shd w:val="clear" w:color="auto" w:fill="FFFFFF"/>
          <w:lang w:val="es-DO"/>
        </w:rPr>
        <w:t>N</w:t>
      </w:r>
      <w:r w:rsidRPr="008A21CE">
        <w:rPr>
          <w:color w:val="4C4747"/>
          <w:sz w:val="18"/>
          <w:szCs w:val="16"/>
          <w:shd w:val="clear" w:color="auto" w:fill="FFFFFF"/>
          <w:lang w:val="es-DO"/>
        </w:rPr>
        <w:t>T.</w:t>
      </w:r>
    </w:p>
    <w:p w14:paraId="1AEC3EC2" w14:textId="61B22C74" w:rsidR="003B3C4A" w:rsidRPr="008A21CE" w:rsidRDefault="003B3C4A" w:rsidP="004173A5">
      <w:pPr>
        <w:spacing w:before="240" w:line="360" w:lineRule="auto"/>
        <w:jc w:val="both"/>
        <w:rPr>
          <w:color w:val="4C4747"/>
          <w:lang w:val="es-DO"/>
        </w:rPr>
      </w:pPr>
      <w:r w:rsidRPr="008A21CE">
        <w:rPr>
          <w:color w:val="4C4747"/>
          <w:lang w:val="es-DO"/>
        </w:rPr>
        <w:t>Es importante destacar que, durante este periodo</w:t>
      </w:r>
      <w:r w:rsidR="0031219A" w:rsidRPr="008A21CE">
        <w:rPr>
          <w:color w:val="4C4747"/>
          <w:lang w:val="es-DO"/>
        </w:rPr>
        <w:t>, fueron</w:t>
      </w:r>
      <w:r w:rsidRPr="008A21CE">
        <w:rPr>
          <w:color w:val="4C4747"/>
          <w:lang w:val="es-DO"/>
        </w:rPr>
        <w:t xml:space="preserve"> rechazadas </w:t>
      </w:r>
      <w:r w:rsidR="0031219A" w:rsidRPr="008A21CE">
        <w:rPr>
          <w:color w:val="4C4747"/>
          <w:lang w:val="es-DO"/>
        </w:rPr>
        <w:t xml:space="preserve">unas </w:t>
      </w:r>
      <w:r w:rsidRPr="008A21CE">
        <w:rPr>
          <w:color w:val="4C4747"/>
          <w:lang w:val="es-DO"/>
        </w:rPr>
        <w:t xml:space="preserve">1,467 solicitudes, 264 para permisos a vehículos extrapesados y 1,203 para permisos recurrentes. </w:t>
      </w:r>
    </w:p>
    <w:p w14:paraId="72A89E65" w14:textId="57DEFE9B" w:rsidR="005248BC" w:rsidRPr="008A21CE" w:rsidRDefault="003C5615" w:rsidP="005248BC">
      <w:pPr>
        <w:spacing w:before="240" w:line="360" w:lineRule="auto"/>
        <w:jc w:val="center"/>
        <w:rPr>
          <w:color w:val="4C4747"/>
          <w:sz w:val="22"/>
          <w:lang w:val="es-DO"/>
        </w:rPr>
      </w:pPr>
      <w:r w:rsidRPr="008A21CE">
        <w:rPr>
          <w:rStyle w:val="normaltextrun"/>
          <w:b/>
          <w:bCs/>
          <w:color w:val="4C4747"/>
          <w:szCs w:val="28"/>
          <w:shd w:val="clear" w:color="auto" w:fill="FFFFFF"/>
          <w:lang w:val="es-DO"/>
        </w:rPr>
        <w:t>T</w:t>
      </w:r>
      <w:r w:rsidR="005248BC" w:rsidRPr="008A21CE">
        <w:rPr>
          <w:rStyle w:val="normaltextrun"/>
          <w:b/>
          <w:bCs/>
          <w:color w:val="4C4747"/>
          <w:szCs w:val="28"/>
          <w:shd w:val="clear" w:color="auto" w:fill="FFFFFF"/>
          <w:lang w:val="es-DO"/>
        </w:rPr>
        <w:t xml:space="preserve">ransporte de </w:t>
      </w:r>
      <w:r w:rsidR="00580759" w:rsidRPr="008A21CE">
        <w:rPr>
          <w:rStyle w:val="normaltextrun"/>
          <w:b/>
          <w:bCs/>
          <w:color w:val="4C4747"/>
          <w:szCs w:val="28"/>
          <w:shd w:val="clear" w:color="auto" w:fill="FFFFFF"/>
          <w:lang w:val="es-DO"/>
        </w:rPr>
        <w:t>C</w:t>
      </w:r>
      <w:r w:rsidR="005248BC" w:rsidRPr="008A21CE">
        <w:rPr>
          <w:rStyle w:val="normaltextrun"/>
          <w:b/>
          <w:bCs/>
          <w:color w:val="4C4747"/>
          <w:szCs w:val="28"/>
          <w:shd w:val="clear" w:color="auto" w:fill="FFFFFF"/>
          <w:lang w:val="es-DO"/>
        </w:rPr>
        <w:t xml:space="preserve">arga </w:t>
      </w:r>
      <w:r w:rsidR="00580759" w:rsidRPr="008A21CE">
        <w:rPr>
          <w:rStyle w:val="normaltextrun"/>
          <w:b/>
          <w:bCs/>
          <w:color w:val="4C4747"/>
          <w:szCs w:val="28"/>
          <w:shd w:val="clear" w:color="auto" w:fill="FFFFFF"/>
          <w:lang w:val="es-DO"/>
        </w:rPr>
        <w:t>E</w:t>
      </w:r>
      <w:r w:rsidR="005248BC" w:rsidRPr="008A21CE">
        <w:rPr>
          <w:rStyle w:val="normaltextrun"/>
          <w:b/>
          <w:bCs/>
          <w:color w:val="4C4747"/>
          <w:szCs w:val="28"/>
          <w:shd w:val="clear" w:color="auto" w:fill="FFFFFF"/>
          <w:lang w:val="es-DO"/>
        </w:rPr>
        <w:t>special</w:t>
      </w:r>
    </w:p>
    <w:p w14:paraId="49D18EBD" w14:textId="77777777" w:rsidR="005248BC" w:rsidRPr="008A21CE" w:rsidRDefault="005248BC" w:rsidP="005248BC">
      <w:pPr>
        <w:spacing w:before="240" w:line="360" w:lineRule="auto"/>
        <w:jc w:val="both"/>
        <w:rPr>
          <w:color w:val="4C4747"/>
          <w:lang w:val="es-DO"/>
        </w:rPr>
      </w:pPr>
      <w:r w:rsidRPr="008A21CE">
        <w:rPr>
          <w:color w:val="4C4747"/>
          <w:lang w:val="es-DO"/>
        </w:rPr>
        <w:t>El INTRANT a través de la Dirección de Transporte de Cargas, y de acuerdo con la Ley 63-17 y el Reglamento No. 258-20, posee la facultad de autorizar o prohibir el transporte de carga con más de un remolque y de vehículos que excedan las dimensiones o pesos establecidos como máximos, cuando se trate de cargas indivisibles.</w:t>
      </w:r>
    </w:p>
    <w:p w14:paraId="075DC0DB" w14:textId="3B306DD9" w:rsidR="005248BC" w:rsidRPr="008A21CE" w:rsidRDefault="005248BC" w:rsidP="00580759">
      <w:pPr>
        <w:spacing w:before="240" w:line="360" w:lineRule="auto"/>
        <w:jc w:val="both"/>
        <w:rPr>
          <w:color w:val="4C4747"/>
          <w:lang w:val="es-DO"/>
        </w:rPr>
      </w:pPr>
      <w:r w:rsidRPr="008A21CE">
        <w:rPr>
          <w:color w:val="4C4747"/>
          <w:lang w:val="es-DO"/>
        </w:rPr>
        <w:t>Desde el Departamento de Acreditación y Registro, en colaboración conjunta con la Dirección de Tránsito y Vialidad se ponderan y dan respuesta a las solicitudes de permisos para cargas con sobrepeso y/o con sobredimensiones que son otorgados cuando se satisfacen los requisitos de seguridad exigidos. Durante este año han sido otorgados</w:t>
      </w:r>
      <w:r w:rsidR="00C069B7" w:rsidRPr="008A21CE">
        <w:rPr>
          <w:color w:val="4C4747"/>
          <w:lang w:val="es-DO"/>
        </w:rPr>
        <w:t xml:space="preserve"> 26</w:t>
      </w:r>
      <w:r w:rsidRPr="008A21CE">
        <w:rPr>
          <w:color w:val="4C4747"/>
          <w:lang w:val="es-DO"/>
        </w:rPr>
        <w:t xml:space="preserve"> permisos para transporte de carga sobredimensionada y/o con sobrepeso.</w:t>
      </w:r>
    </w:p>
    <w:p w14:paraId="41E723A4" w14:textId="15C2FDA0" w:rsidR="00C72342" w:rsidRPr="008A21CE" w:rsidRDefault="00010394" w:rsidP="00580759">
      <w:pPr>
        <w:pStyle w:val="Descripcin"/>
        <w:keepNext/>
        <w:spacing w:after="0" w:line="360" w:lineRule="auto"/>
        <w:jc w:val="both"/>
        <w:rPr>
          <w:i w:val="0"/>
          <w:color w:val="4C4747"/>
          <w:sz w:val="24"/>
          <w:lang w:val="es-DO"/>
        </w:rPr>
      </w:pPr>
      <w:bookmarkStart w:id="45" w:name="_Hlk171084951"/>
      <w:bookmarkStart w:id="46" w:name="_Toc185418985"/>
      <w:r w:rsidRPr="008A21CE">
        <w:rPr>
          <w:b/>
          <w:i w:val="0"/>
          <w:color w:val="4C4747"/>
          <w:sz w:val="24"/>
          <w:lang w:val="es-DO"/>
        </w:rPr>
        <w:lastRenderedPageBreak/>
        <w:t xml:space="preserve">Tabla </w:t>
      </w:r>
      <w:r w:rsidRPr="008A21CE">
        <w:rPr>
          <w:b/>
          <w:i w:val="0"/>
          <w:color w:val="4C4747"/>
          <w:sz w:val="24"/>
          <w:lang w:val="es-DO"/>
        </w:rPr>
        <w:fldChar w:fldCharType="begin"/>
      </w:r>
      <w:r w:rsidRPr="008A21CE">
        <w:rPr>
          <w:b/>
          <w:i w:val="0"/>
          <w:color w:val="4C4747"/>
          <w:sz w:val="24"/>
          <w:lang w:val="es-DO"/>
        </w:rPr>
        <w:instrText xml:space="preserve"> SEQ Tabla \* ARABIC </w:instrText>
      </w:r>
      <w:r w:rsidRPr="008A21CE">
        <w:rPr>
          <w:b/>
          <w:i w:val="0"/>
          <w:color w:val="4C4747"/>
          <w:sz w:val="24"/>
          <w:lang w:val="es-DO"/>
        </w:rPr>
        <w:fldChar w:fldCharType="separate"/>
      </w:r>
      <w:r w:rsidR="00E459EB" w:rsidRPr="008A21CE">
        <w:rPr>
          <w:b/>
          <w:i w:val="0"/>
          <w:noProof/>
          <w:color w:val="4C4747"/>
          <w:sz w:val="24"/>
          <w:lang w:val="es-DO"/>
        </w:rPr>
        <w:t>5</w:t>
      </w:r>
      <w:r w:rsidRPr="008A21CE">
        <w:rPr>
          <w:b/>
          <w:i w:val="0"/>
          <w:color w:val="4C4747"/>
          <w:sz w:val="24"/>
          <w:lang w:val="es-DO"/>
        </w:rPr>
        <w:fldChar w:fldCharType="end"/>
      </w:r>
      <w:r w:rsidRPr="008A21CE">
        <w:rPr>
          <w:b/>
          <w:i w:val="0"/>
          <w:color w:val="4C4747"/>
          <w:sz w:val="24"/>
          <w:lang w:val="es-DO"/>
        </w:rPr>
        <w:t>.</w:t>
      </w:r>
      <w:r w:rsidRPr="008A21CE">
        <w:rPr>
          <w:i w:val="0"/>
          <w:color w:val="4C4747"/>
          <w:sz w:val="24"/>
          <w:lang w:val="es-DO"/>
        </w:rPr>
        <w:t xml:space="preserve"> </w:t>
      </w:r>
      <w:r w:rsidR="00C72342" w:rsidRPr="008A21CE">
        <w:rPr>
          <w:i w:val="0"/>
          <w:color w:val="4C4747"/>
          <w:sz w:val="24"/>
          <w:lang w:val="es-DO"/>
        </w:rPr>
        <w:t xml:space="preserve">República Dominicana: </w:t>
      </w:r>
      <w:bookmarkEnd w:id="45"/>
      <w:r w:rsidR="00C72342" w:rsidRPr="008A21CE">
        <w:rPr>
          <w:i w:val="0"/>
          <w:color w:val="4C4747"/>
          <w:sz w:val="24"/>
          <w:lang w:val="es-DO"/>
        </w:rPr>
        <w:t>Permisos de circulación para cargas especiales emitidos según carga, 2024</w:t>
      </w:r>
      <w:bookmarkEnd w:id="46"/>
      <w:r w:rsidR="00C72342" w:rsidRPr="008A21CE">
        <w:rPr>
          <w:i w:val="0"/>
          <w:color w:val="4C4747"/>
          <w:sz w:val="24"/>
          <w:lang w:val="es-DO"/>
        </w:rPr>
        <w:t xml:space="preserve"> </w:t>
      </w:r>
    </w:p>
    <w:tbl>
      <w:tblPr>
        <w:tblStyle w:val="Tablanormal1"/>
        <w:tblW w:w="56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5"/>
        <w:gridCol w:w="689"/>
        <w:gridCol w:w="1565"/>
        <w:gridCol w:w="1951"/>
        <w:gridCol w:w="766"/>
        <w:gridCol w:w="739"/>
        <w:gridCol w:w="773"/>
        <w:gridCol w:w="583"/>
      </w:tblGrid>
      <w:tr w:rsidR="002B5650" w:rsidRPr="008A21CE" w14:paraId="2677D172" w14:textId="77777777" w:rsidTr="00420AAC">
        <w:trPr>
          <w:cnfStyle w:val="100000000000" w:firstRow="1" w:lastRow="0" w:firstColumn="0" w:lastColumn="0" w:oddVBand="0" w:evenVBand="0" w:oddHBand="0" w:evenHBand="0" w:firstRowFirstColumn="0" w:firstRowLastColumn="0" w:lastRowFirstColumn="0" w:lastRowLastColumn="0"/>
          <w:trHeight w:val="471"/>
          <w:tblHeader/>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011C50"/>
            <w:vAlign w:val="center"/>
            <w:hideMark/>
          </w:tcPr>
          <w:p w14:paraId="3A1633DC" w14:textId="77777777" w:rsidR="00247829" w:rsidRPr="008A21CE" w:rsidRDefault="00247829" w:rsidP="00247829">
            <w:pPr>
              <w:rPr>
                <w:rFonts w:eastAsia="Times New Roman"/>
                <w:bCs w:val="0"/>
                <w:color w:val="FFFFFF" w:themeColor="background1"/>
                <w:spacing w:val="0"/>
                <w:sz w:val="20"/>
                <w:szCs w:val="20"/>
                <w:lang w:val="es-DO" w:eastAsia="es-DO"/>
              </w:rPr>
            </w:pPr>
            <w:r w:rsidRPr="008A21CE">
              <w:rPr>
                <w:rFonts w:eastAsia="Times New Roman"/>
                <w:bCs w:val="0"/>
                <w:color w:val="FFFFFF" w:themeColor="background1"/>
                <w:spacing w:val="0"/>
                <w:sz w:val="20"/>
                <w:szCs w:val="20"/>
                <w:lang w:val="es-DO" w:eastAsia="es-DO"/>
              </w:rPr>
              <w:t>Carga</w:t>
            </w:r>
          </w:p>
        </w:tc>
        <w:tc>
          <w:tcPr>
            <w:tcW w:w="385" w:type="pct"/>
            <w:shd w:val="clear" w:color="auto" w:fill="011C50"/>
            <w:vAlign w:val="center"/>
            <w:hideMark/>
          </w:tcPr>
          <w:p w14:paraId="00D05192" w14:textId="77777777" w:rsidR="00247829" w:rsidRPr="008A21CE" w:rsidRDefault="00247829" w:rsidP="00247829">
            <w:pPr>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sz w:val="20"/>
                <w:szCs w:val="20"/>
                <w:lang w:val="es-DO" w:eastAsia="es-DO"/>
              </w:rPr>
            </w:pPr>
            <w:proofErr w:type="spellStart"/>
            <w:r w:rsidRPr="008A21CE">
              <w:rPr>
                <w:rFonts w:eastAsia="Times New Roman"/>
                <w:bCs w:val="0"/>
                <w:color w:val="FFFFFF" w:themeColor="background1"/>
                <w:spacing w:val="0"/>
                <w:sz w:val="20"/>
                <w:szCs w:val="20"/>
                <w:lang w:val="es-DO" w:eastAsia="es-DO"/>
              </w:rPr>
              <w:t>Cant</w:t>
            </w:r>
            <w:proofErr w:type="spellEnd"/>
            <w:r w:rsidRPr="008A21CE">
              <w:rPr>
                <w:rFonts w:eastAsia="Times New Roman"/>
                <w:bCs w:val="0"/>
                <w:color w:val="FFFFFF" w:themeColor="background1"/>
                <w:spacing w:val="0"/>
                <w:sz w:val="20"/>
                <w:szCs w:val="20"/>
                <w:lang w:val="es-DO" w:eastAsia="es-DO"/>
              </w:rPr>
              <w:t>.</w:t>
            </w:r>
          </w:p>
        </w:tc>
        <w:tc>
          <w:tcPr>
            <w:tcW w:w="875" w:type="pct"/>
            <w:shd w:val="clear" w:color="auto" w:fill="011C50"/>
            <w:vAlign w:val="center"/>
            <w:hideMark/>
          </w:tcPr>
          <w:p w14:paraId="52D60EED" w14:textId="77777777" w:rsidR="00247829" w:rsidRPr="008A21CE" w:rsidRDefault="00247829" w:rsidP="00247829">
            <w:pP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sz w:val="20"/>
                <w:szCs w:val="20"/>
                <w:lang w:val="es-DO" w:eastAsia="es-DO"/>
              </w:rPr>
            </w:pPr>
            <w:r w:rsidRPr="008A21CE">
              <w:rPr>
                <w:rFonts w:eastAsia="Times New Roman"/>
                <w:bCs w:val="0"/>
                <w:color w:val="FFFFFF" w:themeColor="background1"/>
                <w:spacing w:val="0"/>
                <w:sz w:val="20"/>
                <w:szCs w:val="20"/>
                <w:lang w:val="es-DO" w:eastAsia="es-DO"/>
              </w:rPr>
              <w:t>Origen</w:t>
            </w:r>
          </w:p>
        </w:tc>
        <w:tc>
          <w:tcPr>
            <w:tcW w:w="1091" w:type="pct"/>
            <w:shd w:val="clear" w:color="auto" w:fill="011C50"/>
            <w:vAlign w:val="center"/>
            <w:hideMark/>
          </w:tcPr>
          <w:p w14:paraId="79077F79" w14:textId="77777777" w:rsidR="00247829" w:rsidRPr="008A21CE" w:rsidRDefault="00247829" w:rsidP="00247829">
            <w:pPr>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sz w:val="20"/>
                <w:szCs w:val="20"/>
                <w:lang w:val="es-DO" w:eastAsia="es-DO"/>
              </w:rPr>
            </w:pPr>
            <w:r w:rsidRPr="008A21CE">
              <w:rPr>
                <w:rFonts w:eastAsia="Times New Roman"/>
                <w:bCs w:val="0"/>
                <w:color w:val="FFFFFF" w:themeColor="background1"/>
                <w:spacing w:val="0"/>
                <w:sz w:val="20"/>
                <w:szCs w:val="20"/>
                <w:lang w:val="es-DO" w:eastAsia="es-DO"/>
              </w:rPr>
              <w:t>Destino</w:t>
            </w:r>
          </w:p>
        </w:tc>
        <w:tc>
          <w:tcPr>
            <w:tcW w:w="428" w:type="pct"/>
            <w:shd w:val="clear" w:color="auto" w:fill="011C50"/>
            <w:vAlign w:val="center"/>
            <w:hideMark/>
          </w:tcPr>
          <w:p w14:paraId="2FB24769" w14:textId="77777777" w:rsidR="00247829" w:rsidRPr="008A21CE" w:rsidRDefault="00247829" w:rsidP="002B5650">
            <w:pPr>
              <w:jc w:val="right"/>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sz w:val="20"/>
                <w:szCs w:val="20"/>
                <w:lang w:val="es-DO" w:eastAsia="es-DO"/>
              </w:rPr>
            </w:pPr>
            <w:r w:rsidRPr="008A21CE">
              <w:rPr>
                <w:rFonts w:eastAsia="Times New Roman"/>
                <w:bCs w:val="0"/>
                <w:color w:val="FFFFFF" w:themeColor="background1"/>
                <w:spacing w:val="0"/>
                <w:sz w:val="20"/>
                <w:szCs w:val="20"/>
                <w:lang w:val="es-DO" w:eastAsia="es-DO"/>
              </w:rPr>
              <w:t>PBT (Ton)</w:t>
            </w:r>
          </w:p>
        </w:tc>
        <w:tc>
          <w:tcPr>
            <w:tcW w:w="413" w:type="pct"/>
            <w:shd w:val="clear" w:color="auto" w:fill="011C50"/>
            <w:vAlign w:val="center"/>
            <w:hideMark/>
          </w:tcPr>
          <w:p w14:paraId="656A43C2" w14:textId="77777777" w:rsidR="00247829" w:rsidRPr="008A21CE" w:rsidRDefault="00247829" w:rsidP="002B5650">
            <w:pPr>
              <w:jc w:val="right"/>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sz w:val="20"/>
                <w:szCs w:val="20"/>
                <w:lang w:val="es-DO" w:eastAsia="es-DO"/>
              </w:rPr>
            </w:pPr>
            <w:r w:rsidRPr="008A21CE">
              <w:rPr>
                <w:rFonts w:eastAsia="Times New Roman"/>
                <w:bCs w:val="0"/>
                <w:color w:val="FFFFFF" w:themeColor="background1"/>
                <w:spacing w:val="0"/>
                <w:sz w:val="20"/>
                <w:szCs w:val="20"/>
                <w:lang w:val="es-DO" w:eastAsia="es-DO"/>
              </w:rPr>
              <w:t>Largo</w:t>
            </w:r>
          </w:p>
        </w:tc>
        <w:tc>
          <w:tcPr>
            <w:tcW w:w="432" w:type="pct"/>
            <w:shd w:val="clear" w:color="auto" w:fill="011C50"/>
            <w:vAlign w:val="center"/>
            <w:hideMark/>
          </w:tcPr>
          <w:p w14:paraId="38B667A8" w14:textId="135C3C42" w:rsidR="00247829" w:rsidRPr="008A21CE" w:rsidRDefault="00247829" w:rsidP="002B5650">
            <w:pPr>
              <w:jc w:val="right"/>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sz w:val="20"/>
                <w:szCs w:val="20"/>
                <w:lang w:val="es-DO" w:eastAsia="es-DO"/>
              </w:rPr>
            </w:pPr>
            <w:r w:rsidRPr="008A21CE">
              <w:rPr>
                <w:rFonts w:eastAsia="Times New Roman"/>
                <w:bCs w:val="0"/>
                <w:color w:val="FFFFFF" w:themeColor="background1"/>
                <w:spacing w:val="0"/>
                <w:sz w:val="20"/>
                <w:szCs w:val="20"/>
                <w:lang w:val="es-DO" w:eastAsia="es-DO"/>
              </w:rPr>
              <w:t>Ancho</w:t>
            </w:r>
          </w:p>
        </w:tc>
        <w:tc>
          <w:tcPr>
            <w:tcW w:w="326" w:type="pct"/>
            <w:shd w:val="clear" w:color="auto" w:fill="011C50"/>
            <w:vAlign w:val="center"/>
            <w:hideMark/>
          </w:tcPr>
          <w:p w14:paraId="48B36D60" w14:textId="77777777" w:rsidR="00247829" w:rsidRPr="008A21CE" w:rsidRDefault="00247829" w:rsidP="002B5650">
            <w:pPr>
              <w:jc w:val="right"/>
              <w:cnfStyle w:val="100000000000" w:firstRow="1" w:lastRow="0" w:firstColumn="0" w:lastColumn="0" w:oddVBand="0" w:evenVBand="0" w:oddHBand="0" w:evenHBand="0" w:firstRowFirstColumn="0" w:firstRowLastColumn="0" w:lastRowFirstColumn="0" w:lastRowLastColumn="0"/>
              <w:rPr>
                <w:rFonts w:eastAsia="Times New Roman"/>
                <w:bCs w:val="0"/>
                <w:color w:val="FFFFFF" w:themeColor="background1"/>
                <w:spacing w:val="0"/>
                <w:sz w:val="20"/>
                <w:szCs w:val="20"/>
                <w:lang w:val="es-DO" w:eastAsia="es-DO"/>
              </w:rPr>
            </w:pPr>
            <w:r w:rsidRPr="008A21CE">
              <w:rPr>
                <w:rFonts w:eastAsia="Times New Roman"/>
                <w:bCs w:val="0"/>
                <w:color w:val="FFFFFF" w:themeColor="background1"/>
                <w:spacing w:val="0"/>
                <w:sz w:val="20"/>
                <w:szCs w:val="20"/>
                <w:lang w:val="es-DO" w:eastAsia="es-DO"/>
              </w:rPr>
              <w:t>Alto</w:t>
            </w:r>
          </w:p>
        </w:tc>
      </w:tr>
      <w:tr w:rsidR="002B5650" w:rsidRPr="008A21CE" w14:paraId="27B1B352"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5DAAC686"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Vagones monorriel Santiago</w:t>
            </w:r>
          </w:p>
        </w:tc>
        <w:tc>
          <w:tcPr>
            <w:tcW w:w="385" w:type="pct"/>
            <w:shd w:val="clear" w:color="auto" w:fill="D9D9D9"/>
            <w:vAlign w:val="center"/>
            <w:hideMark/>
          </w:tcPr>
          <w:p w14:paraId="7B8EE0C9"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w:t>
            </w:r>
          </w:p>
        </w:tc>
        <w:tc>
          <w:tcPr>
            <w:tcW w:w="875" w:type="pct"/>
            <w:shd w:val="clear" w:color="auto" w:fill="D9D9D9"/>
            <w:vAlign w:val="center"/>
            <w:hideMark/>
          </w:tcPr>
          <w:p w14:paraId="3352849E"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shd w:val="clear" w:color="auto" w:fill="D9D9D9"/>
            <w:vAlign w:val="center"/>
            <w:hideMark/>
          </w:tcPr>
          <w:p w14:paraId="7FB67624"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Santiago</w:t>
            </w:r>
          </w:p>
        </w:tc>
        <w:tc>
          <w:tcPr>
            <w:tcW w:w="428" w:type="pct"/>
            <w:shd w:val="clear" w:color="auto" w:fill="D9D9D9"/>
            <w:vAlign w:val="center"/>
            <w:hideMark/>
          </w:tcPr>
          <w:p w14:paraId="15DF2DA1"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21</w:t>
            </w:r>
          </w:p>
        </w:tc>
        <w:tc>
          <w:tcPr>
            <w:tcW w:w="413" w:type="pct"/>
            <w:shd w:val="clear" w:color="auto" w:fill="D9D9D9"/>
            <w:vAlign w:val="center"/>
            <w:hideMark/>
          </w:tcPr>
          <w:p w14:paraId="2DE6385B"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28.94</w:t>
            </w:r>
          </w:p>
        </w:tc>
        <w:tc>
          <w:tcPr>
            <w:tcW w:w="432" w:type="pct"/>
            <w:shd w:val="clear" w:color="auto" w:fill="D9D9D9"/>
            <w:vAlign w:val="center"/>
            <w:hideMark/>
          </w:tcPr>
          <w:p w14:paraId="740CBDBE"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3.14</w:t>
            </w:r>
          </w:p>
        </w:tc>
        <w:tc>
          <w:tcPr>
            <w:tcW w:w="326" w:type="pct"/>
            <w:shd w:val="clear" w:color="auto" w:fill="D9D9D9"/>
            <w:vAlign w:val="center"/>
            <w:hideMark/>
          </w:tcPr>
          <w:p w14:paraId="27D81531"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5.33</w:t>
            </w:r>
          </w:p>
        </w:tc>
      </w:tr>
      <w:tr w:rsidR="002B5650" w:rsidRPr="008A21CE" w14:paraId="2ACC878E"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6739254E"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Transformador para generadora eléctrica</w:t>
            </w:r>
          </w:p>
        </w:tc>
        <w:tc>
          <w:tcPr>
            <w:tcW w:w="385" w:type="pct"/>
            <w:vAlign w:val="center"/>
            <w:hideMark/>
          </w:tcPr>
          <w:p w14:paraId="16591D58"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vAlign w:val="center"/>
            <w:hideMark/>
          </w:tcPr>
          <w:p w14:paraId="73C7840B"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vAlign w:val="center"/>
            <w:hideMark/>
          </w:tcPr>
          <w:p w14:paraId="48219A59"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José de las matas, Santiago</w:t>
            </w:r>
          </w:p>
        </w:tc>
        <w:tc>
          <w:tcPr>
            <w:tcW w:w="428" w:type="pct"/>
            <w:vAlign w:val="center"/>
            <w:hideMark/>
          </w:tcPr>
          <w:p w14:paraId="4C2B2804"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49</w:t>
            </w:r>
          </w:p>
        </w:tc>
        <w:tc>
          <w:tcPr>
            <w:tcW w:w="413" w:type="pct"/>
            <w:vAlign w:val="center"/>
            <w:hideMark/>
          </w:tcPr>
          <w:p w14:paraId="2EAAF992"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23.74</w:t>
            </w:r>
          </w:p>
        </w:tc>
        <w:tc>
          <w:tcPr>
            <w:tcW w:w="432" w:type="pct"/>
            <w:vAlign w:val="center"/>
            <w:hideMark/>
          </w:tcPr>
          <w:p w14:paraId="703520E4"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326" w:type="pct"/>
            <w:vAlign w:val="center"/>
            <w:hideMark/>
          </w:tcPr>
          <w:p w14:paraId="413BB647"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4.5</w:t>
            </w:r>
          </w:p>
        </w:tc>
      </w:tr>
      <w:tr w:rsidR="002B5650" w:rsidRPr="008A21CE" w14:paraId="086B4ABD"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03790A30"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 xml:space="preserve">Componentes Eólicos </w:t>
            </w:r>
          </w:p>
        </w:tc>
        <w:tc>
          <w:tcPr>
            <w:tcW w:w="385" w:type="pct"/>
            <w:shd w:val="clear" w:color="auto" w:fill="D9D9D9"/>
            <w:vAlign w:val="center"/>
            <w:hideMark/>
          </w:tcPr>
          <w:p w14:paraId="55887E5F"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36</w:t>
            </w:r>
          </w:p>
        </w:tc>
        <w:tc>
          <w:tcPr>
            <w:tcW w:w="875" w:type="pct"/>
            <w:shd w:val="clear" w:color="auto" w:fill="D9D9D9"/>
            <w:vAlign w:val="center"/>
            <w:hideMark/>
          </w:tcPr>
          <w:p w14:paraId="7064DF6C"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Haina Oriental</w:t>
            </w:r>
          </w:p>
        </w:tc>
        <w:tc>
          <w:tcPr>
            <w:tcW w:w="1091" w:type="pct"/>
            <w:shd w:val="clear" w:color="auto" w:fill="D9D9D9"/>
            <w:vAlign w:val="center"/>
            <w:hideMark/>
          </w:tcPr>
          <w:p w14:paraId="68DC1510"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proofErr w:type="spellStart"/>
            <w:r w:rsidRPr="008A21CE">
              <w:rPr>
                <w:rFonts w:eastAsia="Times New Roman"/>
                <w:color w:val="4C4747"/>
                <w:spacing w:val="0"/>
                <w:sz w:val="20"/>
                <w:szCs w:val="20"/>
                <w:lang w:val="es-DO" w:eastAsia="es-DO"/>
              </w:rPr>
              <w:t>Matafongo</w:t>
            </w:r>
            <w:proofErr w:type="spellEnd"/>
            <w:r w:rsidRPr="008A21CE">
              <w:rPr>
                <w:rFonts w:eastAsia="Times New Roman"/>
                <w:color w:val="4C4747"/>
                <w:spacing w:val="0"/>
                <w:sz w:val="20"/>
                <w:szCs w:val="20"/>
                <w:lang w:val="es-DO" w:eastAsia="es-DO"/>
              </w:rPr>
              <w:t>, Peravia</w:t>
            </w:r>
          </w:p>
        </w:tc>
        <w:tc>
          <w:tcPr>
            <w:tcW w:w="428" w:type="pct"/>
            <w:shd w:val="clear" w:color="auto" w:fill="D9D9D9"/>
            <w:vAlign w:val="center"/>
            <w:hideMark/>
          </w:tcPr>
          <w:p w14:paraId="5E20F721"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89.95</w:t>
            </w:r>
          </w:p>
        </w:tc>
        <w:tc>
          <w:tcPr>
            <w:tcW w:w="413" w:type="pct"/>
            <w:shd w:val="clear" w:color="auto" w:fill="D9D9D9"/>
            <w:vAlign w:val="center"/>
            <w:hideMark/>
          </w:tcPr>
          <w:p w14:paraId="31B5918B"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87.95</w:t>
            </w:r>
          </w:p>
        </w:tc>
        <w:tc>
          <w:tcPr>
            <w:tcW w:w="432" w:type="pct"/>
            <w:shd w:val="clear" w:color="auto" w:fill="D9D9D9"/>
            <w:vAlign w:val="center"/>
            <w:hideMark/>
          </w:tcPr>
          <w:p w14:paraId="1D9D5232"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4.53</w:t>
            </w:r>
          </w:p>
        </w:tc>
        <w:tc>
          <w:tcPr>
            <w:tcW w:w="326" w:type="pct"/>
            <w:shd w:val="clear" w:color="auto" w:fill="D9D9D9"/>
            <w:vAlign w:val="center"/>
            <w:hideMark/>
          </w:tcPr>
          <w:p w14:paraId="376713B1"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5.83</w:t>
            </w:r>
          </w:p>
        </w:tc>
      </w:tr>
      <w:tr w:rsidR="002B5650" w:rsidRPr="008A21CE" w14:paraId="26F2405F"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171EFB8C"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Motores para generadora eléctrica</w:t>
            </w:r>
          </w:p>
        </w:tc>
        <w:tc>
          <w:tcPr>
            <w:tcW w:w="385" w:type="pct"/>
            <w:vAlign w:val="center"/>
            <w:hideMark/>
          </w:tcPr>
          <w:p w14:paraId="1AA4D6E5"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875" w:type="pct"/>
            <w:vAlign w:val="center"/>
            <w:hideMark/>
          </w:tcPr>
          <w:p w14:paraId="40D4C909"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vAlign w:val="center"/>
            <w:hideMark/>
          </w:tcPr>
          <w:p w14:paraId="3E3140CD"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Punta Cana</w:t>
            </w:r>
          </w:p>
        </w:tc>
        <w:tc>
          <w:tcPr>
            <w:tcW w:w="428" w:type="pct"/>
            <w:vAlign w:val="center"/>
            <w:hideMark/>
          </w:tcPr>
          <w:p w14:paraId="028FCCD9"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123</w:t>
            </w:r>
          </w:p>
        </w:tc>
        <w:tc>
          <w:tcPr>
            <w:tcW w:w="413" w:type="pct"/>
            <w:vAlign w:val="center"/>
            <w:hideMark/>
          </w:tcPr>
          <w:p w14:paraId="61B2422C"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26.05</w:t>
            </w:r>
          </w:p>
        </w:tc>
        <w:tc>
          <w:tcPr>
            <w:tcW w:w="432" w:type="pct"/>
            <w:vAlign w:val="center"/>
            <w:hideMark/>
          </w:tcPr>
          <w:p w14:paraId="0EA18BAC"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3.3</w:t>
            </w:r>
          </w:p>
        </w:tc>
        <w:tc>
          <w:tcPr>
            <w:tcW w:w="326" w:type="pct"/>
            <w:vAlign w:val="center"/>
            <w:hideMark/>
          </w:tcPr>
          <w:p w14:paraId="66780F5D"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5.36</w:t>
            </w:r>
          </w:p>
        </w:tc>
      </w:tr>
      <w:tr w:rsidR="002B5650" w:rsidRPr="008A21CE" w14:paraId="40D3B5F1"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369C5155"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Vagones monorriel Santiago</w:t>
            </w:r>
          </w:p>
        </w:tc>
        <w:tc>
          <w:tcPr>
            <w:tcW w:w="385" w:type="pct"/>
            <w:shd w:val="clear" w:color="auto" w:fill="D9D9D9"/>
            <w:vAlign w:val="center"/>
            <w:hideMark/>
          </w:tcPr>
          <w:p w14:paraId="25E8F509"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875" w:type="pct"/>
            <w:shd w:val="clear" w:color="auto" w:fill="D9D9D9"/>
            <w:vAlign w:val="center"/>
            <w:hideMark/>
          </w:tcPr>
          <w:p w14:paraId="750D14DC"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shd w:val="clear" w:color="auto" w:fill="D9D9D9"/>
            <w:vAlign w:val="center"/>
            <w:hideMark/>
          </w:tcPr>
          <w:p w14:paraId="11E63DC7"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Santiago</w:t>
            </w:r>
          </w:p>
        </w:tc>
        <w:tc>
          <w:tcPr>
            <w:tcW w:w="428" w:type="pct"/>
            <w:shd w:val="clear" w:color="auto" w:fill="D9D9D9"/>
            <w:vAlign w:val="center"/>
            <w:hideMark/>
          </w:tcPr>
          <w:p w14:paraId="48DCA687"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21</w:t>
            </w:r>
          </w:p>
        </w:tc>
        <w:tc>
          <w:tcPr>
            <w:tcW w:w="413" w:type="pct"/>
            <w:shd w:val="clear" w:color="auto" w:fill="D9D9D9"/>
            <w:vAlign w:val="center"/>
            <w:hideMark/>
          </w:tcPr>
          <w:p w14:paraId="53ED5B77"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28.94</w:t>
            </w:r>
          </w:p>
        </w:tc>
        <w:tc>
          <w:tcPr>
            <w:tcW w:w="432" w:type="pct"/>
            <w:shd w:val="clear" w:color="auto" w:fill="D9D9D9"/>
            <w:vAlign w:val="center"/>
            <w:hideMark/>
          </w:tcPr>
          <w:p w14:paraId="53DAB693"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3.14</w:t>
            </w:r>
          </w:p>
        </w:tc>
        <w:tc>
          <w:tcPr>
            <w:tcW w:w="326" w:type="pct"/>
            <w:shd w:val="clear" w:color="auto" w:fill="D9D9D9"/>
            <w:vAlign w:val="center"/>
            <w:hideMark/>
          </w:tcPr>
          <w:p w14:paraId="089B1726"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5.33</w:t>
            </w:r>
          </w:p>
        </w:tc>
      </w:tr>
      <w:tr w:rsidR="002B5650" w:rsidRPr="008A21CE" w14:paraId="4D16440A"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14F7ADAE"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Transformador para generadora eléctrica</w:t>
            </w:r>
          </w:p>
        </w:tc>
        <w:tc>
          <w:tcPr>
            <w:tcW w:w="385" w:type="pct"/>
            <w:vAlign w:val="center"/>
            <w:hideMark/>
          </w:tcPr>
          <w:p w14:paraId="7CCE987D"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875" w:type="pct"/>
            <w:vAlign w:val="center"/>
            <w:hideMark/>
          </w:tcPr>
          <w:p w14:paraId="1CBD0107"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Haina</w:t>
            </w:r>
          </w:p>
        </w:tc>
        <w:tc>
          <w:tcPr>
            <w:tcW w:w="1091" w:type="pct"/>
            <w:vAlign w:val="center"/>
            <w:hideMark/>
          </w:tcPr>
          <w:p w14:paraId="19DD28B6"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Las tablas, Peravia</w:t>
            </w:r>
          </w:p>
        </w:tc>
        <w:tc>
          <w:tcPr>
            <w:tcW w:w="428" w:type="pct"/>
            <w:vAlign w:val="center"/>
            <w:hideMark/>
          </w:tcPr>
          <w:p w14:paraId="546F8650"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67</w:t>
            </w:r>
          </w:p>
        </w:tc>
        <w:tc>
          <w:tcPr>
            <w:tcW w:w="413" w:type="pct"/>
            <w:vAlign w:val="center"/>
            <w:hideMark/>
          </w:tcPr>
          <w:p w14:paraId="55808DBE"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87.85</w:t>
            </w:r>
          </w:p>
        </w:tc>
        <w:tc>
          <w:tcPr>
            <w:tcW w:w="432" w:type="pct"/>
            <w:vAlign w:val="center"/>
            <w:hideMark/>
          </w:tcPr>
          <w:p w14:paraId="3FCA9454"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2.99</w:t>
            </w:r>
          </w:p>
        </w:tc>
        <w:tc>
          <w:tcPr>
            <w:tcW w:w="326" w:type="pct"/>
            <w:vAlign w:val="center"/>
            <w:hideMark/>
          </w:tcPr>
          <w:p w14:paraId="59A94058"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4.62</w:t>
            </w:r>
          </w:p>
        </w:tc>
      </w:tr>
      <w:tr w:rsidR="002B5650" w:rsidRPr="008A21CE" w14:paraId="62DBC624"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6A3D05D4"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Vagones de Metro</w:t>
            </w:r>
          </w:p>
        </w:tc>
        <w:tc>
          <w:tcPr>
            <w:tcW w:w="385" w:type="pct"/>
            <w:shd w:val="clear" w:color="auto" w:fill="D9D9D9"/>
            <w:vAlign w:val="center"/>
            <w:hideMark/>
          </w:tcPr>
          <w:p w14:paraId="421579D2"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w:t>
            </w:r>
          </w:p>
        </w:tc>
        <w:tc>
          <w:tcPr>
            <w:tcW w:w="875" w:type="pct"/>
            <w:shd w:val="clear" w:color="auto" w:fill="D9D9D9"/>
            <w:vAlign w:val="center"/>
            <w:hideMark/>
          </w:tcPr>
          <w:p w14:paraId="4CEF4508"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Haina</w:t>
            </w:r>
          </w:p>
        </w:tc>
        <w:tc>
          <w:tcPr>
            <w:tcW w:w="1091" w:type="pct"/>
            <w:shd w:val="clear" w:color="auto" w:fill="D9D9D9"/>
            <w:vAlign w:val="center"/>
            <w:hideMark/>
          </w:tcPr>
          <w:p w14:paraId="12381249" w14:textId="04D8FC85"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Isabela, D.N.</w:t>
            </w:r>
          </w:p>
        </w:tc>
        <w:tc>
          <w:tcPr>
            <w:tcW w:w="428" w:type="pct"/>
            <w:shd w:val="clear" w:color="auto" w:fill="D9D9D9"/>
            <w:vAlign w:val="center"/>
            <w:hideMark/>
          </w:tcPr>
          <w:p w14:paraId="0C222DD9"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33</w:t>
            </w:r>
          </w:p>
        </w:tc>
        <w:tc>
          <w:tcPr>
            <w:tcW w:w="413" w:type="pct"/>
            <w:shd w:val="clear" w:color="auto" w:fill="D9D9D9"/>
            <w:vAlign w:val="center"/>
            <w:hideMark/>
          </w:tcPr>
          <w:p w14:paraId="1645A192"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26.04</w:t>
            </w:r>
          </w:p>
        </w:tc>
        <w:tc>
          <w:tcPr>
            <w:tcW w:w="432" w:type="pct"/>
            <w:shd w:val="clear" w:color="auto" w:fill="D9D9D9"/>
            <w:vAlign w:val="center"/>
            <w:hideMark/>
          </w:tcPr>
          <w:p w14:paraId="08541950"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326" w:type="pct"/>
            <w:shd w:val="clear" w:color="auto" w:fill="D9D9D9"/>
            <w:vAlign w:val="center"/>
            <w:hideMark/>
          </w:tcPr>
          <w:p w14:paraId="1D5BB92D"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4.7</w:t>
            </w:r>
          </w:p>
        </w:tc>
      </w:tr>
      <w:tr w:rsidR="002B5650" w:rsidRPr="008A21CE" w14:paraId="2FA0F06E"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244D4845"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Calderas para Planta Generadora eléctrica</w:t>
            </w:r>
          </w:p>
        </w:tc>
        <w:tc>
          <w:tcPr>
            <w:tcW w:w="385" w:type="pct"/>
            <w:vAlign w:val="center"/>
            <w:hideMark/>
          </w:tcPr>
          <w:p w14:paraId="43DA35D7"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875" w:type="pct"/>
            <w:vAlign w:val="center"/>
            <w:hideMark/>
          </w:tcPr>
          <w:p w14:paraId="25504A7B"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vAlign w:val="center"/>
            <w:hideMark/>
          </w:tcPr>
          <w:p w14:paraId="14460E34"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Boca Chica, Santo Domingo.</w:t>
            </w:r>
          </w:p>
        </w:tc>
        <w:tc>
          <w:tcPr>
            <w:tcW w:w="428" w:type="pct"/>
            <w:vAlign w:val="center"/>
            <w:hideMark/>
          </w:tcPr>
          <w:p w14:paraId="5E9B993C"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89</w:t>
            </w:r>
          </w:p>
        </w:tc>
        <w:tc>
          <w:tcPr>
            <w:tcW w:w="413" w:type="pct"/>
            <w:vAlign w:val="center"/>
            <w:hideMark/>
          </w:tcPr>
          <w:p w14:paraId="1252836B"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33</w:t>
            </w:r>
          </w:p>
        </w:tc>
        <w:tc>
          <w:tcPr>
            <w:tcW w:w="432" w:type="pct"/>
            <w:vAlign w:val="center"/>
            <w:hideMark/>
          </w:tcPr>
          <w:p w14:paraId="02885393"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7.42</w:t>
            </w:r>
          </w:p>
        </w:tc>
        <w:tc>
          <w:tcPr>
            <w:tcW w:w="326" w:type="pct"/>
            <w:vAlign w:val="center"/>
            <w:hideMark/>
          </w:tcPr>
          <w:p w14:paraId="42FAEE9E"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5.37</w:t>
            </w:r>
          </w:p>
        </w:tc>
      </w:tr>
      <w:tr w:rsidR="002B5650" w:rsidRPr="008A21CE" w14:paraId="2E0B321A"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4C346BF3"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Calderas para Planta Generadora eléctrica</w:t>
            </w:r>
          </w:p>
        </w:tc>
        <w:tc>
          <w:tcPr>
            <w:tcW w:w="385" w:type="pct"/>
            <w:shd w:val="clear" w:color="auto" w:fill="D9D9D9"/>
            <w:vAlign w:val="center"/>
            <w:hideMark/>
          </w:tcPr>
          <w:p w14:paraId="121E27C4"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875" w:type="pct"/>
            <w:shd w:val="clear" w:color="auto" w:fill="D9D9D9"/>
            <w:vAlign w:val="center"/>
            <w:hideMark/>
          </w:tcPr>
          <w:p w14:paraId="29E83F8E"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shd w:val="clear" w:color="auto" w:fill="D9D9D9"/>
            <w:vAlign w:val="center"/>
            <w:hideMark/>
          </w:tcPr>
          <w:p w14:paraId="4DDAEAA6"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Boca Chica, Santo Domingo.</w:t>
            </w:r>
          </w:p>
        </w:tc>
        <w:tc>
          <w:tcPr>
            <w:tcW w:w="428" w:type="pct"/>
            <w:shd w:val="clear" w:color="auto" w:fill="D9D9D9"/>
            <w:vAlign w:val="center"/>
            <w:hideMark/>
          </w:tcPr>
          <w:p w14:paraId="6268C7C1"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89</w:t>
            </w:r>
          </w:p>
        </w:tc>
        <w:tc>
          <w:tcPr>
            <w:tcW w:w="413" w:type="pct"/>
            <w:shd w:val="clear" w:color="auto" w:fill="D9D9D9"/>
            <w:vAlign w:val="center"/>
            <w:hideMark/>
          </w:tcPr>
          <w:p w14:paraId="68C43511"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26.08</w:t>
            </w:r>
          </w:p>
        </w:tc>
        <w:tc>
          <w:tcPr>
            <w:tcW w:w="432" w:type="pct"/>
            <w:shd w:val="clear" w:color="auto" w:fill="D9D9D9"/>
            <w:vAlign w:val="center"/>
            <w:hideMark/>
          </w:tcPr>
          <w:p w14:paraId="4A34B3FA"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7.42</w:t>
            </w:r>
          </w:p>
        </w:tc>
        <w:tc>
          <w:tcPr>
            <w:tcW w:w="326" w:type="pct"/>
            <w:shd w:val="clear" w:color="auto" w:fill="D9D9D9"/>
            <w:vAlign w:val="center"/>
            <w:hideMark/>
          </w:tcPr>
          <w:p w14:paraId="62E95FC0"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6.27</w:t>
            </w:r>
          </w:p>
        </w:tc>
      </w:tr>
      <w:tr w:rsidR="002B5650" w:rsidRPr="008A21CE" w14:paraId="518F36D1"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7E8DD1C1"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 xml:space="preserve">Columna de Destilación </w:t>
            </w:r>
          </w:p>
        </w:tc>
        <w:tc>
          <w:tcPr>
            <w:tcW w:w="385" w:type="pct"/>
            <w:vAlign w:val="center"/>
            <w:hideMark/>
          </w:tcPr>
          <w:p w14:paraId="21B4CFCD"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vAlign w:val="center"/>
            <w:hideMark/>
          </w:tcPr>
          <w:p w14:paraId="3094BA86"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Haina</w:t>
            </w:r>
          </w:p>
        </w:tc>
        <w:tc>
          <w:tcPr>
            <w:tcW w:w="1091" w:type="pct"/>
            <w:vAlign w:val="center"/>
            <w:hideMark/>
          </w:tcPr>
          <w:p w14:paraId="54C4725B"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Haina, San Cristóbal.</w:t>
            </w:r>
          </w:p>
        </w:tc>
        <w:tc>
          <w:tcPr>
            <w:tcW w:w="428" w:type="pct"/>
            <w:vAlign w:val="center"/>
            <w:hideMark/>
          </w:tcPr>
          <w:p w14:paraId="0F63F86F"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55</w:t>
            </w:r>
          </w:p>
        </w:tc>
        <w:tc>
          <w:tcPr>
            <w:tcW w:w="413" w:type="pct"/>
            <w:vAlign w:val="center"/>
            <w:hideMark/>
          </w:tcPr>
          <w:p w14:paraId="093E78F8"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44.2</w:t>
            </w:r>
          </w:p>
        </w:tc>
        <w:tc>
          <w:tcPr>
            <w:tcW w:w="432" w:type="pct"/>
            <w:vAlign w:val="center"/>
            <w:hideMark/>
          </w:tcPr>
          <w:p w14:paraId="3CB36FE0"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4.35</w:t>
            </w:r>
          </w:p>
        </w:tc>
        <w:tc>
          <w:tcPr>
            <w:tcW w:w="326" w:type="pct"/>
            <w:vAlign w:val="center"/>
            <w:hideMark/>
          </w:tcPr>
          <w:p w14:paraId="4AD7BD8A"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5.42</w:t>
            </w:r>
          </w:p>
        </w:tc>
      </w:tr>
      <w:tr w:rsidR="002B5650" w:rsidRPr="008A21CE" w14:paraId="349D23A5"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7E36C80A"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Módulos para planta generadora eléctrica</w:t>
            </w:r>
          </w:p>
        </w:tc>
        <w:tc>
          <w:tcPr>
            <w:tcW w:w="385" w:type="pct"/>
            <w:shd w:val="clear" w:color="auto" w:fill="D9D9D9"/>
            <w:vAlign w:val="center"/>
            <w:hideMark/>
          </w:tcPr>
          <w:p w14:paraId="16A518DA"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875" w:type="pct"/>
            <w:shd w:val="clear" w:color="auto" w:fill="D9D9D9"/>
            <w:vAlign w:val="center"/>
            <w:hideMark/>
          </w:tcPr>
          <w:p w14:paraId="56B7285A"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shd w:val="clear" w:color="auto" w:fill="D9D9D9"/>
            <w:vAlign w:val="center"/>
            <w:hideMark/>
          </w:tcPr>
          <w:p w14:paraId="4B93F7A3"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Pedro de Macorís</w:t>
            </w:r>
          </w:p>
        </w:tc>
        <w:tc>
          <w:tcPr>
            <w:tcW w:w="428" w:type="pct"/>
            <w:shd w:val="clear" w:color="auto" w:fill="D9D9D9"/>
            <w:vAlign w:val="center"/>
            <w:hideMark/>
          </w:tcPr>
          <w:p w14:paraId="068FF41F"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331.4</w:t>
            </w:r>
          </w:p>
        </w:tc>
        <w:tc>
          <w:tcPr>
            <w:tcW w:w="413" w:type="pct"/>
            <w:shd w:val="clear" w:color="auto" w:fill="D9D9D9"/>
            <w:vAlign w:val="center"/>
            <w:hideMark/>
          </w:tcPr>
          <w:p w14:paraId="5B94FCD0"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46.89</w:t>
            </w:r>
          </w:p>
        </w:tc>
        <w:tc>
          <w:tcPr>
            <w:tcW w:w="432" w:type="pct"/>
            <w:shd w:val="clear" w:color="auto" w:fill="D9D9D9"/>
            <w:vAlign w:val="center"/>
            <w:hideMark/>
          </w:tcPr>
          <w:p w14:paraId="7DB39033"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6.15</w:t>
            </w:r>
          </w:p>
        </w:tc>
        <w:tc>
          <w:tcPr>
            <w:tcW w:w="326" w:type="pct"/>
            <w:shd w:val="clear" w:color="auto" w:fill="D9D9D9"/>
            <w:vAlign w:val="center"/>
            <w:hideMark/>
          </w:tcPr>
          <w:p w14:paraId="6CAFF028"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5.28</w:t>
            </w:r>
          </w:p>
        </w:tc>
      </w:tr>
      <w:tr w:rsidR="002B5650" w:rsidRPr="008A21CE" w14:paraId="4362B8D1"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0B6D4730"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Calderas para Planta Generadora eléctrica</w:t>
            </w:r>
          </w:p>
        </w:tc>
        <w:tc>
          <w:tcPr>
            <w:tcW w:w="385" w:type="pct"/>
            <w:vAlign w:val="center"/>
            <w:hideMark/>
          </w:tcPr>
          <w:p w14:paraId="7A50B288"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875" w:type="pct"/>
            <w:vAlign w:val="center"/>
            <w:hideMark/>
          </w:tcPr>
          <w:p w14:paraId="04DE1128"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vAlign w:val="center"/>
            <w:hideMark/>
          </w:tcPr>
          <w:p w14:paraId="5644E7D9"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Boca Chica, Santo Domingo.</w:t>
            </w:r>
          </w:p>
        </w:tc>
        <w:tc>
          <w:tcPr>
            <w:tcW w:w="428" w:type="pct"/>
            <w:vAlign w:val="center"/>
            <w:hideMark/>
          </w:tcPr>
          <w:p w14:paraId="2C7F5224"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89</w:t>
            </w:r>
          </w:p>
        </w:tc>
        <w:tc>
          <w:tcPr>
            <w:tcW w:w="413" w:type="pct"/>
            <w:vAlign w:val="center"/>
            <w:hideMark/>
          </w:tcPr>
          <w:p w14:paraId="2B7EEE8B"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26.08</w:t>
            </w:r>
          </w:p>
        </w:tc>
        <w:tc>
          <w:tcPr>
            <w:tcW w:w="432" w:type="pct"/>
            <w:vAlign w:val="center"/>
            <w:hideMark/>
          </w:tcPr>
          <w:p w14:paraId="3F921E91"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7.42</w:t>
            </w:r>
          </w:p>
        </w:tc>
        <w:tc>
          <w:tcPr>
            <w:tcW w:w="326" w:type="pct"/>
            <w:vAlign w:val="center"/>
            <w:hideMark/>
          </w:tcPr>
          <w:p w14:paraId="63AB72DF"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6.27</w:t>
            </w:r>
          </w:p>
        </w:tc>
      </w:tr>
      <w:tr w:rsidR="002B5650" w:rsidRPr="008A21CE" w14:paraId="2FDB3B57"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3D5901AB"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Turbina de vapor</w:t>
            </w:r>
          </w:p>
        </w:tc>
        <w:tc>
          <w:tcPr>
            <w:tcW w:w="385" w:type="pct"/>
            <w:shd w:val="clear" w:color="auto" w:fill="D9D9D9"/>
            <w:vAlign w:val="center"/>
            <w:hideMark/>
          </w:tcPr>
          <w:p w14:paraId="1AA1CB80"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shd w:val="clear" w:color="auto" w:fill="D9D9D9"/>
            <w:vAlign w:val="center"/>
            <w:hideMark/>
          </w:tcPr>
          <w:p w14:paraId="4C08A0D3"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shd w:val="clear" w:color="auto" w:fill="D9D9D9"/>
            <w:vAlign w:val="center"/>
            <w:hideMark/>
          </w:tcPr>
          <w:p w14:paraId="020EA8C1"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Pedro de Macorís</w:t>
            </w:r>
          </w:p>
        </w:tc>
        <w:tc>
          <w:tcPr>
            <w:tcW w:w="428" w:type="pct"/>
            <w:shd w:val="clear" w:color="auto" w:fill="D9D9D9"/>
            <w:vAlign w:val="center"/>
            <w:hideMark/>
          </w:tcPr>
          <w:p w14:paraId="076CAF63"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100.85</w:t>
            </w:r>
          </w:p>
        </w:tc>
        <w:tc>
          <w:tcPr>
            <w:tcW w:w="413" w:type="pct"/>
            <w:shd w:val="clear" w:color="auto" w:fill="D9D9D9"/>
            <w:vAlign w:val="center"/>
            <w:hideMark/>
          </w:tcPr>
          <w:p w14:paraId="6F911014"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26.56</w:t>
            </w:r>
          </w:p>
        </w:tc>
        <w:tc>
          <w:tcPr>
            <w:tcW w:w="432" w:type="pct"/>
            <w:shd w:val="clear" w:color="auto" w:fill="D9D9D9"/>
            <w:vAlign w:val="center"/>
            <w:hideMark/>
          </w:tcPr>
          <w:p w14:paraId="2B22B90E"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4.2</w:t>
            </w:r>
          </w:p>
        </w:tc>
        <w:tc>
          <w:tcPr>
            <w:tcW w:w="326" w:type="pct"/>
            <w:shd w:val="clear" w:color="auto" w:fill="D9D9D9"/>
            <w:vAlign w:val="center"/>
            <w:hideMark/>
          </w:tcPr>
          <w:p w14:paraId="6E222B12"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4.79</w:t>
            </w:r>
          </w:p>
        </w:tc>
      </w:tr>
      <w:tr w:rsidR="002B5650" w:rsidRPr="008A21CE" w14:paraId="5F3D1015"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08803E5E"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Generador de vapor</w:t>
            </w:r>
          </w:p>
        </w:tc>
        <w:tc>
          <w:tcPr>
            <w:tcW w:w="385" w:type="pct"/>
            <w:vAlign w:val="center"/>
            <w:hideMark/>
          </w:tcPr>
          <w:p w14:paraId="3AE553BF"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vAlign w:val="center"/>
            <w:hideMark/>
          </w:tcPr>
          <w:p w14:paraId="0ACA97B0"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vAlign w:val="center"/>
            <w:hideMark/>
          </w:tcPr>
          <w:p w14:paraId="1929F17D"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Pedro de Macorís</w:t>
            </w:r>
          </w:p>
        </w:tc>
        <w:tc>
          <w:tcPr>
            <w:tcW w:w="428" w:type="pct"/>
            <w:vAlign w:val="center"/>
            <w:hideMark/>
          </w:tcPr>
          <w:p w14:paraId="792204E0"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123.35</w:t>
            </w:r>
          </w:p>
        </w:tc>
        <w:tc>
          <w:tcPr>
            <w:tcW w:w="413" w:type="pct"/>
            <w:vAlign w:val="center"/>
            <w:hideMark/>
          </w:tcPr>
          <w:p w14:paraId="2921F59F"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26.09</w:t>
            </w:r>
          </w:p>
        </w:tc>
        <w:tc>
          <w:tcPr>
            <w:tcW w:w="432" w:type="pct"/>
            <w:vAlign w:val="center"/>
            <w:hideMark/>
          </w:tcPr>
          <w:p w14:paraId="16D88C23"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4.83</w:t>
            </w:r>
          </w:p>
        </w:tc>
        <w:tc>
          <w:tcPr>
            <w:tcW w:w="326" w:type="pct"/>
            <w:vAlign w:val="center"/>
            <w:hideMark/>
          </w:tcPr>
          <w:p w14:paraId="0C84D71C"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4.6</w:t>
            </w:r>
          </w:p>
        </w:tc>
      </w:tr>
      <w:tr w:rsidR="002B5650" w:rsidRPr="008A21CE" w14:paraId="3BCABFAA"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449ED756"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Turbina</w:t>
            </w:r>
          </w:p>
        </w:tc>
        <w:tc>
          <w:tcPr>
            <w:tcW w:w="385" w:type="pct"/>
            <w:shd w:val="clear" w:color="auto" w:fill="D9D9D9"/>
            <w:vAlign w:val="center"/>
            <w:hideMark/>
          </w:tcPr>
          <w:p w14:paraId="1CB7D2B0"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shd w:val="clear" w:color="auto" w:fill="D9D9D9"/>
            <w:vAlign w:val="center"/>
            <w:hideMark/>
          </w:tcPr>
          <w:p w14:paraId="531A789D"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shd w:val="clear" w:color="auto" w:fill="D9D9D9"/>
            <w:vAlign w:val="center"/>
            <w:hideMark/>
          </w:tcPr>
          <w:p w14:paraId="3991EE3C"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Pedro de Macorís</w:t>
            </w:r>
          </w:p>
        </w:tc>
        <w:tc>
          <w:tcPr>
            <w:tcW w:w="428" w:type="pct"/>
            <w:shd w:val="clear" w:color="auto" w:fill="D9D9D9"/>
            <w:vAlign w:val="center"/>
            <w:hideMark/>
          </w:tcPr>
          <w:p w14:paraId="2E6D4D6A"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124.85</w:t>
            </w:r>
          </w:p>
        </w:tc>
        <w:tc>
          <w:tcPr>
            <w:tcW w:w="413" w:type="pct"/>
            <w:shd w:val="clear" w:color="auto" w:fill="D9D9D9"/>
            <w:vAlign w:val="center"/>
            <w:hideMark/>
          </w:tcPr>
          <w:p w14:paraId="323F9847"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26.08</w:t>
            </w:r>
          </w:p>
        </w:tc>
        <w:tc>
          <w:tcPr>
            <w:tcW w:w="432" w:type="pct"/>
            <w:shd w:val="clear" w:color="auto" w:fill="D9D9D9"/>
            <w:vAlign w:val="center"/>
            <w:hideMark/>
          </w:tcPr>
          <w:p w14:paraId="4CC19B2F"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3.63</w:t>
            </w:r>
          </w:p>
        </w:tc>
        <w:tc>
          <w:tcPr>
            <w:tcW w:w="326" w:type="pct"/>
            <w:shd w:val="clear" w:color="auto" w:fill="D9D9D9"/>
            <w:vAlign w:val="center"/>
            <w:hideMark/>
          </w:tcPr>
          <w:p w14:paraId="3A6B272D"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5.6</w:t>
            </w:r>
          </w:p>
        </w:tc>
      </w:tr>
      <w:tr w:rsidR="002B5650" w:rsidRPr="008A21CE" w14:paraId="2924C7D1"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6C27C02F"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Condensador de gas</w:t>
            </w:r>
          </w:p>
        </w:tc>
        <w:tc>
          <w:tcPr>
            <w:tcW w:w="385" w:type="pct"/>
            <w:vAlign w:val="center"/>
            <w:hideMark/>
          </w:tcPr>
          <w:p w14:paraId="4C04CCB3"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vAlign w:val="center"/>
            <w:hideMark/>
          </w:tcPr>
          <w:p w14:paraId="6F2DD228"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vAlign w:val="center"/>
            <w:hideMark/>
          </w:tcPr>
          <w:p w14:paraId="4BE42E49"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Pedro de Macorís</w:t>
            </w:r>
          </w:p>
        </w:tc>
        <w:tc>
          <w:tcPr>
            <w:tcW w:w="428" w:type="pct"/>
            <w:vAlign w:val="center"/>
            <w:hideMark/>
          </w:tcPr>
          <w:p w14:paraId="0BD073C6"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94.26</w:t>
            </w:r>
          </w:p>
        </w:tc>
        <w:tc>
          <w:tcPr>
            <w:tcW w:w="413" w:type="pct"/>
            <w:vAlign w:val="center"/>
            <w:hideMark/>
          </w:tcPr>
          <w:p w14:paraId="56F630D2"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25.65</w:t>
            </w:r>
          </w:p>
        </w:tc>
        <w:tc>
          <w:tcPr>
            <w:tcW w:w="432" w:type="pct"/>
            <w:vAlign w:val="center"/>
            <w:hideMark/>
          </w:tcPr>
          <w:p w14:paraId="3DBBC37A"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4.2</w:t>
            </w:r>
          </w:p>
        </w:tc>
        <w:tc>
          <w:tcPr>
            <w:tcW w:w="326" w:type="pct"/>
            <w:vAlign w:val="center"/>
            <w:hideMark/>
          </w:tcPr>
          <w:p w14:paraId="6746FB55"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5.37</w:t>
            </w:r>
          </w:p>
        </w:tc>
      </w:tr>
      <w:tr w:rsidR="002B5650" w:rsidRPr="008A21CE" w14:paraId="50B965E8"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031271E6"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Generador de Gas</w:t>
            </w:r>
          </w:p>
        </w:tc>
        <w:tc>
          <w:tcPr>
            <w:tcW w:w="385" w:type="pct"/>
            <w:shd w:val="clear" w:color="auto" w:fill="D9D9D9"/>
            <w:vAlign w:val="center"/>
            <w:hideMark/>
          </w:tcPr>
          <w:p w14:paraId="75A83747"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shd w:val="clear" w:color="auto" w:fill="D9D9D9"/>
            <w:vAlign w:val="center"/>
            <w:hideMark/>
          </w:tcPr>
          <w:p w14:paraId="515D9DDF"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shd w:val="clear" w:color="auto" w:fill="D9D9D9"/>
            <w:vAlign w:val="center"/>
            <w:hideMark/>
          </w:tcPr>
          <w:p w14:paraId="0F7E6754"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Pedro de Macorís</w:t>
            </w:r>
          </w:p>
        </w:tc>
        <w:tc>
          <w:tcPr>
            <w:tcW w:w="428" w:type="pct"/>
            <w:shd w:val="clear" w:color="auto" w:fill="D9D9D9"/>
            <w:vAlign w:val="center"/>
            <w:hideMark/>
          </w:tcPr>
          <w:p w14:paraId="7F4EC9E5"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221.8</w:t>
            </w:r>
          </w:p>
        </w:tc>
        <w:tc>
          <w:tcPr>
            <w:tcW w:w="413" w:type="pct"/>
            <w:shd w:val="clear" w:color="auto" w:fill="D9D9D9"/>
            <w:vAlign w:val="center"/>
            <w:hideMark/>
          </w:tcPr>
          <w:p w14:paraId="0CA441DE"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31.56</w:t>
            </w:r>
          </w:p>
        </w:tc>
        <w:tc>
          <w:tcPr>
            <w:tcW w:w="432" w:type="pct"/>
            <w:shd w:val="clear" w:color="auto" w:fill="D9D9D9"/>
            <w:vAlign w:val="center"/>
            <w:hideMark/>
          </w:tcPr>
          <w:p w14:paraId="147F95E0"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3.56</w:t>
            </w:r>
          </w:p>
        </w:tc>
        <w:tc>
          <w:tcPr>
            <w:tcW w:w="326" w:type="pct"/>
            <w:shd w:val="clear" w:color="auto" w:fill="D9D9D9"/>
            <w:vAlign w:val="center"/>
            <w:hideMark/>
          </w:tcPr>
          <w:p w14:paraId="7DA57D00"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5.13</w:t>
            </w:r>
          </w:p>
        </w:tc>
      </w:tr>
      <w:tr w:rsidR="002B5650" w:rsidRPr="008A21CE" w14:paraId="141BB421"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73874753"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Aspas Eólicas</w:t>
            </w:r>
          </w:p>
        </w:tc>
        <w:tc>
          <w:tcPr>
            <w:tcW w:w="385" w:type="pct"/>
            <w:vAlign w:val="center"/>
            <w:hideMark/>
          </w:tcPr>
          <w:p w14:paraId="27C83763"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875" w:type="pct"/>
            <w:vAlign w:val="center"/>
            <w:hideMark/>
          </w:tcPr>
          <w:p w14:paraId="47018ABC"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Río Haina</w:t>
            </w:r>
          </w:p>
        </w:tc>
        <w:tc>
          <w:tcPr>
            <w:tcW w:w="1091" w:type="pct"/>
            <w:vAlign w:val="center"/>
            <w:hideMark/>
          </w:tcPr>
          <w:p w14:paraId="213429DD"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Plata</w:t>
            </w:r>
          </w:p>
        </w:tc>
        <w:tc>
          <w:tcPr>
            <w:tcW w:w="428" w:type="pct"/>
            <w:vAlign w:val="center"/>
            <w:hideMark/>
          </w:tcPr>
          <w:p w14:paraId="6936B569"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50.65</w:t>
            </w:r>
          </w:p>
        </w:tc>
        <w:tc>
          <w:tcPr>
            <w:tcW w:w="413" w:type="pct"/>
            <w:vAlign w:val="center"/>
            <w:hideMark/>
          </w:tcPr>
          <w:p w14:paraId="72DA6AD6"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71.25</w:t>
            </w:r>
          </w:p>
        </w:tc>
        <w:tc>
          <w:tcPr>
            <w:tcW w:w="432" w:type="pct"/>
            <w:vAlign w:val="center"/>
            <w:hideMark/>
          </w:tcPr>
          <w:p w14:paraId="404190F3"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4.04</w:t>
            </w:r>
          </w:p>
        </w:tc>
        <w:tc>
          <w:tcPr>
            <w:tcW w:w="326" w:type="pct"/>
            <w:vAlign w:val="center"/>
            <w:hideMark/>
          </w:tcPr>
          <w:p w14:paraId="2E6281D6"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4.75</w:t>
            </w:r>
          </w:p>
        </w:tc>
      </w:tr>
      <w:tr w:rsidR="002B5650" w:rsidRPr="008A21CE" w14:paraId="7FD5FFD8"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05DA111C"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Condensador de gas</w:t>
            </w:r>
          </w:p>
        </w:tc>
        <w:tc>
          <w:tcPr>
            <w:tcW w:w="385" w:type="pct"/>
            <w:shd w:val="clear" w:color="auto" w:fill="D9D9D9"/>
            <w:vAlign w:val="center"/>
            <w:hideMark/>
          </w:tcPr>
          <w:p w14:paraId="19CF1EB7"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shd w:val="clear" w:color="auto" w:fill="D9D9D9"/>
            <w:vAlign w:val="center"/>
            <w:hideMark/>
          </w:tcPr>
          <w:p w14:paraId="39DA0728"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shd w:val="clear" w:color="auto" w:fill="D9D9D9"/>
            <w:vAlign w:val="center"/>
            <w:hideMark/>
          </w:tcPr>
          <w:p w14:paraId="7C51579A"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Pedro de Macorís</w:t>
            </w:r>
          </w:p>
        </w:tc>
        <w:tc>
          <w:tcPr>
            <w:tcW w:w="428" w:type="pct"/>
            <w:shd w:val="clear" w:color="auto" w:fill="D9D9D9"/>
            <w:vAlign w:val="center"/>
            <w:hideMark/>
          </w:tcPr>
          <w:p w14:paraId="579AB97D"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94.26</w:t>
            </w:r>
          </w:p>
        </w:tc>
        <w:tc>
          <w:tcPr>
            <w:tcW w:w="413" w:type="pct"/>
            <w:shd w:val="clear" w:color="auto" w:fill="D9D9D9"/>
            <w:vAlign w:val="center"/>
            <w:hideMark/>
          </w:tcPr>
          <w:p w14:paraId="65CAC4B4"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25.65</w:t>
            </w:r>
          </w:p>
        </w:tc>
        <w:tc>
          <w:tcPr>
            <w:tcW w:w="432" w:type="pct"/>
            <w:shd w:val="clear" w:color="auto" w:fill="D9D9D9"/>
            <w:vAlign w:val="center"/>
            <w:hideMark/>
          </w:tcPr>
          <w:p w14:paraId="2EE9147E"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4.2</w:t>
            </w:r>
          </w:p>
        </w:tc>
        <w:tc>
          <w:tcPr>
            <w:tcW w:w="326" w:type="pct"/>
            <w:shd w:val="clear" w:color="auto" w:fill="D9D9D9"/>
            <w:vAlign w:val="center"/>
            <w:hideMark/>
          </w:tcPr>
          <w:p w14:paraId="3EC3FD37"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5.37</w:t>
            </w:r>
          </w:p>
        </w:tc>
      </w:tr>
      <w:tr w:rsidR="002B5650" w:rsidRPr="008A21CE" w14:paraId="0B85B5F6"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4FC4EBA4"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lastRenderedPageBreak/>
              <w:t>Generador de Gas</w:t>
            </w:r>
          </w:p>
        </w:tc>
        <w:tc>
          <w:tcPr>
            <w:tcW w:w="385" w:type="pct"/>
            <w:vAlign w:val="center"/>
            <w:hideMark/>
          </w:tcPr>
          <w:p w14:paraId="5090DB41"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vAlign w:val="center"/>
            <w:hideMark/>
          </w:tcPr>
          <w:p w14:paraId="60381CEF"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vAlign w:val="center"/>
            <w:hideMark/>
          </w:tcPr>
          <w:p w14:paraId="63BAF23C"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Pedro de Macorís</w:t>
            </w:r>
          </w:p>
        </w:tc>
        <w:tc>
          <w:tcPr>
            <w:tcW w:w="428" w:type="pct"/>
            <w:vAlign w:val="center"/>
            <w:hideMark/>
          </w:tcPr>
          <w:p w14:paraId="15EBD9D7"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221.8</w:t>
            </w:r>
          </w:p>
        </w:tc>
        <w:tc>
          <w:tcPr>
            <w:tcW w:w="413" w:type="pct"/>
            <w:vAlign w:val="center"/>
            <w:hideMark/>
          </w:tcPr>
          <w:p w14:paraId="1410D21E"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31.56</w:t>
            </w:r>
          </w:p>
        </w:tc>
        <w:tc>
          <w:tcPr>
            <w:tcW w:w="432" w:type="pct"/>
            <w:vAlign w:val="center"/>
            <w:hideMark/>
          </w:tcPr>
          <w:p w14:paraId="64598789"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3.56</w:t>
            </w:r>
          </w:p>
        </w:tc>
        <w:tc>
          <w:tcPr>
            <w:tcW w:w="326" w:type="pct"/>
            <w:vAlign w:val="center"/>
            <w:hideMark/>
          </w:tcPr>
          <w:p w14:paraId="59B18D47"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5.13</w:t>
            </w:r>
          </w:p>
        </w:tc>
      </w:tr>
      <w:tr w:rsidR="002B5650" w:rsidRPr="008A21CE" w14:paraId="46273B98"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23A257B0"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Unidades de equipos pesados</w:t>
            </w:r>
          </w:p>
        </w:tc>
        <w:tc>
          <w:tcPr>
            <w:tcW w:w="385" w:type="pct"/>
            <w:shd w:val="clear" w:color="auto" w:fill="D9D9D9"/>
            <w:vAlign w:val="center"/>
            <w:hideMark/>
          </w:tcPr>
          <w:p w14:paraId="260AD30E"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w:t>
            </w:r>
          </w:p>
        </w:tc>
        <w:tc>
          <w:tcPr>
            <w:tcW w:w="875" w:type="pct"/>
            <w:shd w:val="clear" w:color="auto" w:fill="D9D9D9"/>
            <w:vAlign w:val="center"/>
            <w:hideMark/>
          </w:tcPr>
          <w:p w14:paraId="084F8AF1"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de la Prov. De Barahona</w:t>
            </w:r>
          </w:p>
        </w:tc>
        <w:tc>
          <w:tcPr>
            <w:tcW w:w="1091" w:type="pct"/>
            <w:shd w:val="clear" w:color="auto" w:fill="D9D9D9"/>
            <w:vAlign w:val="center"/>
            <w:hideMark/>
          </w:tcPr>
          <w:p w14:paraId="6E9204A2"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Aeropuerto de Cabo Rojo</w:t>
            </w:r>
          </w:p>
        </w:tc>
        <w:tc>
          <w:tcPr>
            <w:tcW w:w="428" w:type="pct"/>
            <w:shd w:val="clear" w:color="auto" w:fill="D9D9D9"/>
            <w:vAlign w:val="center"/>
            <w:hideMark/>
          </w:tcPr>
          <w:p w14:paraId="72C8A6D2"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100</w:t>
            </w:r>
          </w:p>
        </w:tc>
        <w:tc>
          <w:tcPr>
            <w:tcW w:w="413" w:type="pct"/>
            <w:shd w:val="clear" w:color="auto" w:fill="D9D9D9"/>
            <w:vAlign w:val="center"/>
            <w:hideMark/>
          </w:tcPr>
          <w:p w14:paraId="16B4BCC1"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26.01</w:t>
            </w:r>
          </w:p>
        </w:tc>
        <w:tc>
          <w:tcPr>
            <w:tcW w:w="432" w:type="pct"/>
            <w:shd w:val="clear" w:color="auto" w:fill="D9D9D9"/>
            <w:vAlign w:val="center"/>
            <w:hideMark/>
          </w:tcPr>
          <w:p w14:paraId="2EB9F255"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4.22</w:t>
            </w:r>
          </w:p>
        </w:tc>
        <w:tc>
          <w:tcPr>
            <w:tcW w:w="326" w:type="pct"/>
            <w:shd w:val="clear" w:color="auto" w:fill="D9D9D9"/>
            <w:vAlign w:val="center"/>
            <w:hideMark/>
          </w:tcPr>
          <w:p w14:paraId="2E9285E4"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5.05</w:t>
            </w:r>
          </w:p>
        </w:tc>
      </w:tr>
      <w:tr w:rsidR="002B5650" w:rsidRPr="008A21CE" w14:paraId="7B490590"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6A25FFCC"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Turbina de vapor</w:t>
            </w:r>
          </w:p>
        </w:tc>
        <w:tc>
          <w:tcPr>
            <w:tcW w:w="385" w:type="pct"/>
            <w:vAlign w:val="center"/>
            <w:hideMark/>
          </w:tcPr>
          <w:p w14:paraId="4ED31D2F"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vAlign w:val="center"/>
            <w:hideMark/>
          </w:tcPr>
          <w:p w14:paraId="14137961"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vAlign w:val="center"/>
            <w:hideMark/>
          </w:tcPr>
          <w:p w14:paraId="4A2447E4"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Pedro de Macorís</w:t>
            </w:r>
          </w:p>
        </w:tc>
        <w:tc>
          <w:tcPr>
            <w:tcW w:w="428" w:type="pct"/>
            <w:vAlign w:val="center"/>
            <w:hideMark/>
          </w:tcPr>
          <w:p w14:paraId="6CE6E4DF"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100.85</w:t>
            </w:r>
          </w:p>
        </w:tc>
        <w:tc>
          <w:tcPr>
            <w:tcW w:w="413" w:type="pct"/>
            <w:vAlign w:val="center"/>
            <w:hideMark/>
          </w:tcPr>
          <w:p w14:paraId="70E72031"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26.56</w:t>
            </w:r>
          </w:p>
        </w:tc>
        <w:tc>
          <w:tcPr>
            <w:tcW w:w="432" w:type="pct"/>
            <w:vAlign w:val="center"/>
            <w:hideMark/>
          </w:tcPr>
          <w:p w14:paraId="6DCAE844"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4.2</w:t>
            </w:r>
          </w:p>
        </w:tc>
        <w:tc>
          <w:tcPr>
            <w:tcW w:w="326" w:type="pct"/>
            <w:vAlign w:val="center"/>
            <w:hideMark/>
          </w:tcPr>
          <w:p w14:paraId="1C3D6B45"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4.79</w:t>
            </w:r>
          </w:p>
        </w:tc>
      </w:tr>
      <w:tr w:rsidR="002B5650" w:rsidRPr="008A21CE" w14:paraId="32B89F5A"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3B675ACD"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Generador de vapor</w:t>
            </w:r>
          </w:p>
        </w:tc>
        <w:tc>
          <w:tcPr>
            <w:tcW w:w="385" w:type="pct"/>
            <w:shd w:val="clear" w:color="auto" w:fill="D9D9D9"/>
            <w:vAlign w:val="center"/>
            <w:hideMark/>
          </w:tcPr>
          <w:p w14:paraId="07133D1F"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shd w:val="clear" w:color="auto" w:fill="D9D9D9"/>
            <w:vAlign w:val="center"/>
            <w:hideMark/>
          </w:tcPr>
          <w:p w14:paraId="081C8F27"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shd w:val="clear" w:color="auto" w:fill="D9D9D9"/>
            <w:vAlign w:val="center"/>
            <w:hideMark/>
          </w:tcPr>
          <w:p w14:paraId="4AAC8A2F"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Pedro de Macorís</w:t>
            </w:r>
          </w:p>
        </w:tc>
        <w:tc>
          <w:tcPr>
            <w:tcW w:w="428" w:type="pct"/>
            <w:shd w:val="clear" w:color="auto" w:fill="D9D9D9"/>
            <w:vAlign w:val="center"/>
            <w:hideMark/>
          </w:tcPr>
          <w:p w14:paraId="583DFDB2"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123.35</w:t>
            </w:r>
          </w:p>
        </w:tc>
        <w:tc>
          <w:tcPr>
            <w:tcW w:w="413" w:type="pct"/>
            <w:shd w:val="clear" w:color="auto" w:fill="D9D9D9"/>
            <w:vAlign w:val="center"/>
            <w:hideMark/>
          </w:tcPr>
          <w:p w14:paraId="5D3A8096"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26.09</w:t>
            </w:r>
          </w:p>
        </w:tc>
        <w:tc>
          <w:tcPr>
            <w:tcW w:w="432" w:type="pct"/>
            <w:shd w:val="clear" w:color="auto" w:fill="D9D9D9"/>
            <w:vAlign w:val="center"/>
            <w:hideMark/>
          </w:tcPr>
          <w:p w14:paraId="2863DC0D"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4.83</w:t>
            </w:r>
          </w:p>
        </w:tc>
        <w:tc>
          <w:tcPr>
            <w:tcW w:w="326" w:type="pct"/>
            <w:shd w:val="clear" w:color="auto" w:fill="D9D9D9"/>
            <w:vAlign w:val="center"/>
            <w:hideMark/>
          </w:tcPr>
          <w:p w14:paraId="19FDA53C"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4.6</w:t>
            </w:r>
          </w:p>
        </w:tc>
      </w:tr>
      <w:tr w:rsidR="002B5650" w:rsidRPr="008A21CE" w14:paraId="55CE8629"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6FC60E25"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Calderas</w:t>
            </w:r>
          </w:p>
        </w:tc>
        <w:tc>
          <w:tcPr>
            <w:tcW w:w="385" w:type="pct"/>
            <w:vAlign w:val="center"/>
            <w:hideMark/>
          </w:tcPr>
          <w:p w14:paraId="1C19821A"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875" w:type="pct"/>
            <w:vAlign w:val="center"/>
            <w:hideMark/>
          </w:tcPr>
          <w:p w14:paraId="19A0DF36"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vAlign w:val="center"/>
            <w:hideMark/>
          </w:tcPr>
          <w:p w14:paraId="4B9FE432"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Boca Chica, Santo Domingo.</w:t>
            </w:r>
          </w:p>
        </w:tc>
        <w:tc>
          <w:tcPr>
            <w:tcW w:w="428" w:type="pct"/>
            <w:vAlign w:val="center"/>
            <w:hideMark/>
          </w:tcPr>
          <w:p w14:paraId="50023A3D"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121.95</w:t>
            </w:r>
          </w:p>
        </w:tc>
        <w:tc>
          <w:tcPr>
            <w:tcW w:w="413" w:type="pct"/>
            <w:vAlign w:val="center"/>
            <w:hideMark/>
          </w:tcPr>
          <w:p w14:paraId="00811B78"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26.08</w:t>
            </w:r>
          </w:p>
        </w:tc>
        <w:tc>
          <w:tcPr>
            <w:tcW w:w="432" w:type="pct"/>
            <w:vAlign w:val="center"/>
            <w:hideMark/>
          </w:tcPr>
          <w:p w14:paraId="74076DE2"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7.42</w:t>
            </w:r>
          </w:p>
        </w:tc>
        <w:tc>
          <w:tcPr>
            <w:tcW w:w="326" w:type="pct"/>
            <w:vAlign w:val="center"/>
            <w:hideMark/>
          </w:tcPr>
          <w:p w14:paraId="5C0F6625"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6.27</w:t>
            </w:r>
          </w:p>
        </w:tc>
      </w:tr>
      <w:tr w:rsidR="002B5650" w:rsidRPr="008A21CE" w14:paraId="61E966CA"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6EFDC23C"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Transformadores</w:t>
            </w:r>
          </w:p>
        </w:tc>
        <w:tc>
          <w:tcPr>
            <w:tcW w:w="385" w:type="pct"/>
            <w:shd w:val="clear" w:color="auto" w:fill="D9D9D9"/>
            <w:vAlign w:val="center"/>
            <w:hideMark/>
          </w:tcPr>
          <w:p w14:paraId="181174DB"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875" w:type="pct"/>
            <w:shd w:val="clear" w:color="auto" w:fill="D9D9D9"/>
            <w:vAlign w:val="center"/>
            <w:hideMark/>
          </w:tcPr>
          <w:p w14:paraId="70BCAF2D"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shd w:val="clear" w:color="auto" w:fill="D9D9D9"/>
            <w:vAlign w:val="center"/>
            <w:hideMark/>
          </w:tcPr>
          <w:p w14:paraId="11994557"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xml:space="preserve">Parque fotovoltaico </w:t>
            </w:r>
            <w:proofErr w:type="spellStart"/>
            <w:r w:rsidRPr="008A21CE">
              <w:rPr>
                <w:rFonts w:eastAsia="Times New Roman"/>
                <w:color w:val="4C4747"/>
                <w:spacing w:val="0"/>
                <w:sz w:val="20"/>
                <w:szCs w:val="20"/>
                <w:lang w:val="es-DO" w:eastAsia="es-DO"/>
              </w:rPr>
              <w:t>Cotoperi</w:t>
            </w:r>
            <w:proofErr w:type="spellEnd"/>
            <w:r w:rsidRPr="008A21CE">
              <w:rPr>
                <w:rFonts w:eastAsia="Times New Roman"/>
                <w:color w:val="4C4747"/>
                <w:spacing w:val="0"/>
                <w:sz w:val="20"/>
                <w:szCs w:val="20"/>
                <w:lang w:val="es-DO" w:eastAsia="es-DO"/>
              </w:rPr>
              <w:t>, La Romana</w:t>
            </w:r>
          </w:p>
        </w:tc>
        <w:tc>
          <w:tcPr>
            <w:tcW w:w="428" w:type="pct"/>
            <w:shd w:val="clear" w:color="auto" w:fill="D9D9D9"/>
            <w:vAlign w:val="center"/>
            <w:hideMark/>
          </w:tcPr>
          <w:p w14:paraId="4005D4FA"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100</w:t>
            </w:r>
          </w:p>
        </w:tc>
        <w:tc>
          <w:tcPr>
            <w:tcW w:w="413" w:type="pct"/>
            <w:shd w:val="clear" w:color="auto" w:fill="D9D9D9"/>
            <w:vAlign w:val="center"/>
            <w:hideMark/>
          </w:tcPr>
          <w:p w14:paraId="3AC84167"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26.08</w:t>
            </w:r>
          </w:p>
        </w:tc>
        <w:tc>
          <w:tcPr>
            <w:tcW w:w="432" w:type="pct"/>
            <w:shd w:val="clear" w:color="auto" w:fill="D9D9D9"/>
            <w:vAlign w:val="center"/>
            <w:hideMark/>
          </w:tcPr>
          <w:p w14:paraId="2F81EA4E"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2.99</w:t>
            </w:r>
          </w:p>
        </w:tc>
        <w:tc>
          <w:tcPr>
            <w:tcW w:w="326" w:type="pct"/>
            <w:shd w:val="clear" w:color="auto" w:fill="D9D9D9"/>
            <w:vAlign w:val="center"/>
            <w:hideMark/>
          </w:tcPr>
          <w:p w14:paraId="26067CAB"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4.67</w:t>
            </w:r>
          </w:p>
        </w:tc>
      </w:tr>
      <w:tr w:rsidR="002B5650" w:rsidRPr="008A21CE" w14:paraId="5F948805"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521935D6"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Motores de Generación Eléctrica</w:t>
            </w:r>
          </w:p>
        </w:tc>
        <w:tc>
          <w:tcPr>
            <w:tcW w:w="385" w:type="pct"/>
            <w:vAlign w:val="center"/>
            <w:hideMark/>
          </w:tcPr>
          <w:p w14:paraId="2C334682"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875" w:type="pct"/>
            <w:vAlign w:val="center"/>
            <w:hideMark/>
          </w:tcPr>
          <w:p w14:paraId="4624B50E"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vAlign w:val="center"/>
            <w:hideMark/>
          </w:tcPr>
          <w:p w14:paraId="0942AD09"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Planta generadora CEPM (Punta Cana)</w:t>
            </w:r>
          </w:p>
        </w:tc>
        <w:tc>
          <w:tcPr>
            <w:tcW w:w="428" w:type="pct"/>
            <w:vAlign w:val="center"/>
            <w:hideMark/>
          </w:tcPr>
          <w:p w14:paraId="5DF4E8AA"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201.17</w:t>
            </w:r>
          </w:p>
        </w:tc>
        <w:tc>
          <w:tcPr>
            <w:tcW w:w="413" w:type="pct"/>
            <w:vAlign w:val="center"/>
            <w:hideMark/>
          </w:tcPr>
          <w:p w14:paraId="178EBD05"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35.47</w:t>
            </w:r>
          </w:p>
        </w:tc>
        <w:tc>
          <w:tcPr>
            <w:tcW w:w="432" w:type="pct"/>
            <w:vAlign w:val="center"/>
            <w:hideMark/>
          </w:tcPr>
          <w:p w14:paraId="59F61493"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4.87</w:t>
            </w:r>
          </w:p>
        </w:tc>
        <w:tc>
          <w:tcPr>
            <w:tcW w:w="326" w:type="pct"/>
            <w:vAlign w:val="center"/>
            <w:hideMark/>
          </w:tcPr>
          <w:p w14:paraId="5080283D"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5.77</w:t>
            </w:r>
          </w:p>
        </w:tc>
      </w:tr>
      <w:tr w:rsidR="002B5650" w:rsidRPr="008A21CE" w14:paraId="136253AA" w14:textId="77777777" w:rsidTr="00420AAC">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049" w:type="pct"/>
            <w:shd w:val="clear" w:color="auto" w:fill="D9D9D9"/>
            <w:vAlign w:val="center"/>
            <w:hideMark/>
          </w:tcPr>
          <w:p w14:paraId="60331C2E"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Motores de Generación Eléctrica</w:t>
            </w:r>
          </w:p>
        </w:tc>
        <w:tc>
          <w:tcPr>
            <w:tcW w:w="385" w:type="pct"/>
            <w:shd w:val="clear" w:color="auto" w:fill="D9D9D9"/>
            <w:vAlign w:val="center"/>
            <w:hideMark/>
          </w:tcPr>
          <w:p w14:paraId="23CCEDEC" w14:textId="77777777" w:rsidR="00247829" w:rsidRPr="008A21CE" w:rsidRDefault="00247829" w:rsidP="00247829">
            <w:pPr>
              <w:jc w:val="cente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875" w:type="pct"/>
            <w:shd w:val="clear" w:color="auto" w:fill="D9D9D9"/>
            <w:vAlign w:val="center"/>
            <w:hideMark/>
          </w:tcPr>
          <w:p w14:paraId="07D04F14"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shd w:val="clear" w:color="auto" w:fill="D9D9D9"/>
            <w:vAlign w:val="center"/>
            <w:hideMark/>
          </w:tcPr>
          <w:p w14:paraId="5D766BA9" w14:textId="77777777" w:rsidR="00247829" w:rsidRPr="008A21CE" w:rsidRDefault="00247829" w:rsidP="00247829">
            <w:pPr>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Planta generadora (Grupo Punta Cana)</w:t>
            </w:r>
          </w:p>
        </w:tc>
        <w:tc>
          <w:tcPr>
            <w:tcW w:w="428" w:type="pct"/>
            <w:shd w:val="clear" w:color="auto" w:fill="D9D9D9"/>
            <w:vAlign w:val="center"/>
            <w:hideMark/>
          </w:tcPr>
          <w:p w14:paraId="230D117B"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204.85</w:t>
            </w:r>
          </w:p>
        </w:tc>
        <w:tc>
          <w:tcPr>
            <w:tcW w:w="413" w:type="pct"/>
            <w:shd w:val="clear" w:color="auto" w:fill="D9D9D9"/>
            <w:vAlign w:val="center"/>
            <w:hideMark/>
          </w:tcPr>
          <w:p w14:paraId="4764626A"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35.47</w:t>
            </w:r>
          </w:p>
        </w:tc>
        <w:tc>
          <w:tcPr>
            <w:tcW w:w="432" w:type="pct"/>
            <w:shd w:val="clear" w:color="auto" w:fill="D9D9D9"/>
            <w:vAlign w:val="center"/>
            <w:hideMark/>
          </w:tcPr>
          <w:p w14:paraId="71206854"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4.87</w:t>
            </w:r>
          </w:p>
        </w:tc>
        <w:tc>
          <w:tcPr>
            <w:tcW w:w="326" w:type="pct"/>
            <w:shd w:val="clear" w:color="auto" w:fill="D9D9D9"/>
            <w:vAlign w:val="center"/>
            <w:hideMark/>
          </w:tcPr>
          <w:p w14:paraId="034F46F8" w14:textId="77777777" w:rsidR="00247829" w:rsidRPr="008A21CE" w:rsidRDefault="00247829" w:rsidP="002B5650">
            <w:pPr>
              <w:jc w:val="right"/>
              <w:cnfStyle w:val="000000100000" w:firstRow="0" w:lastRow="0" w:firstColumn="0" w:lastColumn="0" w:oddVBand="0" w:evenVBand="0" w:oddHBand="1"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5.77</w:t>
            </w:r>
          </w:p>
        </w:tc>
      </w:tr>
      <w:tr w:rsidR="002B5650" w:rsidRPr="008A21CE" w14:paraId="06DB47CD" w14:textId="77777777" w:rsidTr="0000291E">
        <w:trPr>
          <w:trHeight w:val="471"/>
          <w:jc w:val="center"/>
        </w:trPr>
        <w:tc>
          <w:tcPr>
            <w:cnfStyle w:val="001000000000" w:firstRow="0" w:lastRow="0" w:firstColumn="1" w:lastColumn="0" w:oddVBand="0" w:evenVBand="0" w:oddHBand="0" w:evenHBand="0" w:firstRowFirstColumn="0" w:firstRowLastColumn="0" w:lastRowFirstColumn="0" w:lastRowLastColumn="0"/>
            <w:tcW w:w="1049" w:type="pct"/>
            <w:vAlign w:val="center"/>
            <w:hideMark/>
          </w:tcPr>
          <w:p w14:paraId="3E3063BF" w14:textId="77777777" w:rsidR="00247829" w:rsidRPr="008A21CE" w:rsidRDefault="00247829" w:rsidP="00247829">
            <w:pPr>
              <w:rPr>
                <w:rFonts w:eastAsia="Times New Roman"/>
                <w:b w:val="0"/>
                <w:color w:val="4C4747"/>
                <w:spacing w:val="0"/>
                <w:sz w:val="20"/>
                <w:szCs w:val="20"/>
                <w:lang w:val="es-DO" w:eastAsia="es-DO"/>
              </w:rPr>
            </w:pPr>
            <w:r w:rsidRPr="008A21CE">
              <w:rPr>
                <w:rFonts w:eastAsia="Times New Roman"/>
                <w:b w:val="0"/>
                <w:color w:val="4C4747"/>
                <w:spacing w:val="0"/>
                <w:sz w:val="20"/>
                <w:szCs w:val="20"/>
                <w:lang w:val="es-DO" w:eastAsia="es-DO"/>
              </w:rPr>
              <w:t>Calderas</w:t>
            </w:r>
          </w:p>
        </w:tc>
        <w:tc>
          <w:tcPr>
            <w:tcW w:w="385" w:type="pct"/>
            <w:vAlign w:val="center"/>
            <w:hideMark/>
          </w:tcPr>
          <w:p w14:paraId="616F6FB3" w14:textId="77777777" w:rsidR="00247829" w:rsidRPr="008A21CE" w:rsidRDefault="00247829" w:rsidP="00247829">
            <w:pPr>
              <w:jc w:val="cente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875" w:type="pct"/>
            <w:vAlign w:val="center"/>
            <w:hideMark/>
          </w:tcPr>
          <w:p w14:paraId="0B1D13A7"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Caucedo, Boca Chica</w:t>
            </w:r>
          </w:p>
        </w:tc>
        <w:tc>
          <w:tcPr>
            <w:tcW w:w="1091" w:type="pct"/>
            <w:vAlign w:val="center"/>
            <w:hideMark/>
          </w:tcPr>
          <w:p w14:paraId="7587972D" w14:textId="77777777" w:rsidR="00247829" w:rsidRPr="008A21CE" w:rsidRDefault="00247829" w:rsidP="00247829">
            <w:pPr>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Boca Chica, Santo Domingo.</w:t>
            </w:r>
          </w:p>
        </w:tc>
        <w:tc>
          <w:tcPr>
            <w:tcW w:w="428" w:type="pct"/>
            <w:vAlign w:val="center"/>
            <w:hideMark/>
          </w:tcPr>
          <w:p w14:paraId="6DBF8B50"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121.95</w:t>
            </w:r>
          </w:p>
        </w:tc>
        <w:tc>
          <w:tcPr>
            <w:tcW w:w="413" w:type="pct"/>
            <w:vAlign w:val="center"/>
            <w:hideMark/>
          </w:tcPr>
          <w:p w14:paraId="6850608A"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26.08</w:t>
            </w:r>
          </w:p>
        </w:tc>
        <w:tc>
          <w:tcPr>
            <w:tcW w:w="432" w:type="pct"/>
            <w:vAlign w:val="center"/>
            <w:hideMark/>
          </w:tcPr>
          <w:p w14:paraId="6E947E4C"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7.42</w:t>
            </w:r>
          </w:p>
        </w:tc>
        <w:tc>
          <w:tcPr>
            <w:tcW w:w="326" w:type="pct"/>
            <w:vAlign w:val="center"/>
            <w:hideMark/>
          </w:tcPr>
          <w:p w14:paraId="51BE2697" w14:textId="77777777" w:rsidR="00247829" w:rsidRPr="008A21CE" w:rsidRDefault="00247829" w:rsidP="002B5650">
            <w:pPr>
              <w:jc w:val="right"/>
              <w:cnfStyle w:val="000000000000" w:firstRow="0" w:lastRow="0" w:firstColumn="0" w:lastColumn="0" w:oddVBand="0" w:evenVBand="0" w:oddHBand="0" w:evenHBand="0" w:firstRowFirstColumn="0" w:firstRowLastColumn="0" w:lastRowFirstColumn="0" w:lastRowLastColumn="0"/>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6.27</w:t>
            </w:r>
          </w:p>
        </w:tc>
      </w:tr>
    </w:tbl>
    <w:p w14:paraId="5B4F173A" w14:textId="3C3D49B6" w:rsidR="00C72342" w:rsidRPr="008A21CE" w:rsidRDefault="00C72342" w:rsidP="00580759">
      <w:pPr>
        <w:jc w:val="both"/>
        <w:rPr>
          <w:color w:val="4C4747"/>
          <w:sz w:val="18"/>
          <w:szCs w:val="16"/>
          <w:shd w:val="clear" w:color="auto" w:fill="FFFFFF"/>
          <w:lang w:val="es-DO"/>
        </w:rPr>
      </w:pPr>
      <w:r w:rsidRPr="008A21CE">
        <w:rPr>
          <w:color w:val="4C4747"/>
          <w:sz w:val="18"/>
          <w:szCs w:val="16"/>
          <w:shd w:val="clear" w:color="auto" w:fill="FFFFFF"/>
          <w:lang w:val="es-DO"/>
        </w:rPr>
        <w:t>Fuente: Dirección de Transporte de Carga, INTRAT.</w:t>
      </w:r>
      <w:r w:rsidR="00247829" w:rsidRPr="008A21CE">
        <w:rPr>
          <w:color w:val="4C4747"/>
          <w:sz w:val="18"/>
          <w:szCs w:val="16"/>
          <w:shd w:val="clear" w:color="auto" w:fill="FFFFFF"/>
          <w:lang w:val="es-DO"/>
        </w:rPr>
        <w:t xml:space="preserve"> Nota: *Dimensiones expresadas en metros.</w:t>
      </w:r>
    </w:p>
    <w:p w14:paraId="67475720" w14:textId="4D537522" w:rsidR="005248BC" w:rsidRPr="008A21CE" w:rsidRDefault="00C72342" w:rsidP="00580759">
      <w:pPr>
        <w:spacing w:before="240" w:line="360" w:lineRule="auto"/>
        <w:jc w:val="both"/>
        <w:rPr>
          <w:color w:val="4C4747"/>
          <w:lang w:val="es-DO"/>
        </w:rPr>
      </w:pPr>
      <w:r w:rsidRPr="008A21CE">
        <w:rPr>
          <w:color w:val="4C4747"/>
          <w:lang w:val="es-DO"/>
        </w:rPr>
        <w:t xml:space="preserve">El Reglamento 258-20 sobre transporte de cargas, establece que los trenes de carretera con dos </w:t>
      </w:r>
      <w:r w:rsidR="00B76D8F" w:rsidRPr="008A21CE">
        <w:rPr>
          <w:color w:val="4C4747"/>
          <w:lang w:val="es-DO"/>
        </w:rPr>
        <w:t xml:space="preserve">(2) </w:t>
      </w:r>
      <w:r w:rsidRPr="008A21CE">
        <w:rPr>
          <w:color w:val="4C4747"/>
          <w:lang w:val="es-DO"/>
        </w:rPr>
        <w:t>colas para circular deben estar provistos del permiso correspondiente, renovable anualmente. En este</w:t>
      </w:r>
      <w:r w:rsidR="00984194" w:rsidRPr="008A21CE">
        <w:rPr>
          <w:color w:val="4C4747"/>
          <w:lang w:val="es-DO"/>
        </w:rPr>
        <w:t xml:space="preserve"> período </w:t>
      </w:r>
      <w:r w:rsidR="00B76D8F" w:rsidRPr="008A21CE">
        <w:rPr>
          <w:color w:val="4C4747"/>
          <w:lang w:val="es-DO"/>
        </w:rPr>
        <w:t>fueron</w:t>
      </w:r>
      <w:r w:rsidRPr="008A21CE">
        <w:rPr>
          <w:color w:val="4C4747"/>
          <w:lang w:val="es-DO"/>
        </w:rPr>
        <w:t xml:space="preserve"> otorgado</w:t>
      </w:r>
      <w:r w:rsidR="00B76D8F" w:rsidRPr="008A21CE">
        <w:rPr>
          <w:color w:val="4C4747"/>
          <w:lang w:val="es-DO"/>
        </w:rPr>
        <w:t>s</w:t>
      </w:r>
      <w:r w:rsidRPr="008A21CE">
        <w:rPr>
          <w:color w:val="4C4747"/>
          <w:lang w:val="es-DO"/>
        </w:rPr>
        <w:t xml:space="preserve"> </w:t>
      </w:r>
      <w:r w:rsidR="0031219A" w:rsidRPr="008A21CE">
        <w:rPr>
          <w:color w:val="4C4747"/>
          <w:lang w:val="es-DO"/>
        </w:rPr>
        <w:t>221</w:t>
      </w:r>
      <w:r w:rsidRPr="008A21CE">
        <w:rPr>
          <w:color w:val="4C4747"/>
          <w:lang w:val="es-DO"/>
        </w:rPr>
        <w:t xml:space="preserve">permisos de este tipo, </w:t>
      </w:r>
      <w:r w:rsidR="00B76D8F" w:rsidRPr="008A21CE">
        <w:rPr>
          <w:color w:val="4C4747"/>
          <w:lang w:val="es-DO"/>
        </w:rPr>
        <w:t xml:space="preserve">cifra que </w:t>
      </w:r>
      <w:r w:rsidRPr="008A21CE">
        <w:rPr>
          <w:color w:val="4C4747"/>
          <w:lang w:val="es-DO"/>
        </w:rPr>
        <w:t>no presentó variación significativa con respecto al mismo</w:t>
      </w:r>
      <w:r w:rsidR="00984194" w:rsidRPr="008A21CE">
        <w:rPr>
          <w:color w:val="4C4747"/>
          <w:lang w:val="es-DO"/>
        </w:rPr>
        <w:t xml:space="preserve"> período </w:t>
      </w:r>
      <w:r w:rsidRPr="008A21CE">
        <w:rPr>
          <w:color w:val="4C4747"/>
          <w:lang w:val="es-DO"/>
        </w:rPr>
        <w:t>del año anterior.</w:t>
      </w:r>
    </w:p>
    <w:p w14:paraId="53F1B214" w14:textId="30D2C9B0" w:rsidR="0031219A" w:rsidRPr="008A21CE" w:rsidRDefault="0031219A" w:rsidP="0031219A">
      <w:pPr>
        <w:spacing w:line="360" w:lineRule="auto"/>
        <w:jc w:val="both"/>
        <w:rPr>
          <w:color w:val="4C4747"/>
          <w:lang w:val="es-DO"/>
        </w:rPr>
      </w:pPr>
      <w:r w:rsidRPr="008A21CE">
        <w:rPr>
          <w:color w:val="4C4747"/>
          <w:lang w:val="es-DO"/>
        </w:rPr>
        <w:t>De los vehículos de carga pesada que solicitaron acceso a la ZAR (5,000 vehículos), el 44% eran conjuntos de 4 ejes, el 48% de cinco ejes, el 8% de seis ejes y menos del 1% de siete ejes o más.  </w:t>
      </w:r>
    </w:p>
    <w:p w14:paraId="7A498C8B" w14:textId="3A834504" w:rsidR="0031219A" w:rsidRPr="008A21CE" w:rsidRDefault="0031219A" w:rsidP="0031219A">
      <w:pPr>
        <w:pStyle w:val="Descripcin"/>
        <w:spacing w:after="0" w:line="360" w:lineRule="auto"/>
        <w:jc w:val="both"/>
        <w:rPr>
          <w:i w:val="0"/>
          <w:color w:val="4C4747"/>
          <w:sz w:val="24"/>
          <w:szCs w:val="24"/>
          <w:lang w:val="es-DO"/>
        </w:rPr>
      </w:pPr>
      <w:bookmarkStart w:id="47" w:name="_Hlk171084635"/>
      <w:bookmarkStart w:id="48" w:name="_Toc185419230"/>
      <w:r w:rsidRPr="008A21CE">
        <w:rPr>
          <w:b/>
          <w:i w:val="0"/>
          <w:color w:val="4C4747"/>
          <w:sz w:val="24"/>
          <w:szCs w:val="24"/>
          <w:lang w:val="es-DO"/>
        </w:rPr>
        <w:lastRenderedPageBreak/>
        <w:t xml:space="preserve">Gráfica </w:t>
      </w:r>
      <w:r w:rsidRPr="008A21CE">
        <w:rPr>
          <w:b/>
          <w:i w:val="0"/>
          <w:color w:val="4C4747"/>
          <w:sz w:val="24"/>
          <w:szCs w:val="24"/>
          <w:lang w:val="es-DO"/>
        </w:rPr>
        <w:fldChar w:fldCharType="begin"/>
      </w:r>
      <w:r w:rsidRPr="008A21CE">
        <w:rPr>
          <w:b/>
          <w:i w:val="0"/>
          <w:color w:val="4C4747"/>
          <w:sz w:val="24"/>
          <w:szCs w:val="24"/>
          <w:lang w:val="es-DO"/>
        </w:rPr>
        <w:instrText xml:space="preserve"> SEQ Gráfica \* ARABIC </w:instrText>
      </w:r>
      <w:r w:rsidRPr="008A21CE">
        <w:rPr>
          <w:b/>
          <w:i w:val="0"/>
          <w:color w:val="4C4747"/>
          <w:sz w:val="24"/>
          <w:szCs w:val="24"/>
          <w:lang w:val="es-DO"/>
        </w:rPr>
        <w:fldChar w:fldCharType="separate"/>
      </w:r>
      <w:r w:rsidR="00E459EB" w:rsidRPr="008A21CE">
        <w:rPr>
          <w:b/>
          <w:i w:val="0"/>
          <w:noProof/>
          <w:color w:val="4C4747"/>
          <w:sz w:val="24"/>
          <w:szCs w:val="24"/>
          <w:lang w:val="es-DO"/>
        </w:rPr>
        <w:t>1</w:t>
      </w:r>
      <w:r w:rsidRPr="008A21CE">
        <w:rPr>
          <w:b/>
          <w:i w:val="0"/>
          <w:color w:val="4C4747"/>
          <w:sz w:val="24"/>
          <w:szCs w:val="24"/>
          <w:lang w:val="es-DO"/>
        </w:rPr>
        <w:fldChar w:fldCharType="end"/>
      </w:r>
      <w:r w:rsidRPr="008A21CE">
        <w:rPr>
          <w:b/>
          <w:i w:val="0"/>
          <w:color w:val="4C4747"/>
          <w:sz w:val="24"/>
          <w:szCs w:val="24"/>
          <w:lang w:val="es-DO"/>
        </w:rPr>
        <w:t>.</w:t>
      </w:r>
      <w:r w:rsidRPr="008A21CE">
        <w:rPr>
          <w:i w:val="0"/>
          <w:color w:val="4C4747"/>
          <w:sz w:val="24"/>
          <w:szCs w:val="24"/>
          <w:lang w:val="es-DO"/>
        </w:rPr>
        <w:t xml:space="preserve"> República Dominicana: </w:t>
      </w:r>
      <w:bookmarkEnd w:id="47"/>
      <w:r w:rsidRPr="008A21CE">
        <w:rPr>
          <w:i w:val="0"/>
          <w:color w:val="4C4747"/>
          <w:sz w:val="24"/>
          <w:szCs w:val="24"/>
          <w:lang w:val="es-DO"/>
        </w:rPr>
        <w:t>Permisos de circulación en Zona de Acceso Restringido (ZAR) emitidos según tamaño del conjunto vehicular, (%), 2024</w:t>
      </w:r>
      <w:bookmarkEnd w:id="48"/>
      <w:r w:rsidRPr="008A21CE">
        <w:rPr>
          <w:i w:val="0"/>
          <w:color w:val="4C4747"/>
          <w:sz w:val="24"/>
          <w:szCs w:val="24"/>
          <w:lang w:val="es-DO"/>
        </w:rPr>
        <w:t xml:space="preserve"> </w:t>
      </w:r>
    </w:p>
    <w:p w14:paraId="72A1A42F" w14:textId="77777777" w:rsidR="0031219A" w:rsidRPr="008A21CE" w:rsidRDefault="0031219A" w:rsidP="0000291E">
      <w:pPr>
        <w:spacing w:line="360" w:lineRule="auto"/>
        <w:rPr>
          <w:color w:val="4C4747"/>
          <w:sz w:val="18"/>
          <w:szCs w:val="16"/>
          <w:shd w:val="clear" w:color="auto" w:fill="FFFFFF"/>
          <w:lang w:val="es-DO"/>
        </w:rPr>
      </w:pPr>
      <w:r w:rsidRPr="008A21CE">
        <w:rPr>
          <w:noProof/>
          <w:lang w:val="es-DO"/>
        </w:rPr>
        <w:drawing>
          <wp:inline distT="0" distB="0" distL="0" distR="0" wp14:anchorId="3E248A4C" wp14:editId="59FAEEBF">
            <wp:extent cx="4972116" cy="1297172"/>
            <wp:effectExtent l="0" t="0" r="0" b="0"/>
            <wp:docPr id="8363230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440" r="5231" b="5131"/>
                    <a:stretch/>
                  </pic:blipFill>
                  <pic:spPr bwMode="auto">
                    <a:xfrm>
                      <a:off x="0" y="0"/>
                      <a:ext cx="5095415" cy="1329339"/>
                    </a:xfrm>
                    <a:prstGeom prst="rect">
                      <a:avLst/>
                    </a:prstGeom>
                    <a:noFill/>
                    <a:ln>
                      <a:noFill/>
                    </a:ln>
                    <a:extLst>
                      <a:ext uri="{53640926-AAD7-44D8-BBD7-CCE9431645EC}">
                        <a14:shadowObscured xmlns:a14="http://schemas.microsoft.com/office/drawing/2010/main"/>
                      </a:ext>
                    </a:extLst>
                  </pic:spPr>
                </pic:pic>
              </a:graphicData>
            </a:graphic>
          </wp:inline>
        </w:drawing>
      </w:r>
      <w:r w:rsidRPr="008A21CE">
        <w:rPr>
          <w:color w:val="4C4747"/>
          <w:sz w:val="16"/>
          <w:szCs w:val="16"/>
          <w:shd w:val="clear" w:color="auto" w:fill="FFFFFF"/>
          <w:lang w:val="es-DO"/>
        </w:rPr>
        <w:t xml:space="preserve"> </w:t>
      </w:r>
      <w:r w:rsidRPr="008A21CE">
        <w:rPr>
          <w:color w:val="4C4747"/>
          <w:sz w:val="18"/>
          <w:szCs w:val="16"/>
          <w:shd w:val="clear" w:color="auto" w:fill="FFFFFF"/>
          <w:lang w:val="es-DO"/>
        </w:rPr>
        <w:t>Fuente: Dirección de Transporte de Carga, INTRAT.</w:t>
      </w:r>
    </w:p>
    <w:p w14:paraId="36E66601" w14:textId="1D2776E5" w:rsidR="006362C2" w:rsidRPr="007B1BCF" w:rsidRDefault="006362C2" w:rsidP="00580759">
      <w:pPr>
        <w:pStyle w:val="Ttulo2"/>
        <w:spacing w:line="360" w:lineRule="auto"/>
        <w:rPr>
          <w:rFonts w:cs="Times New Roman"/>
          <w:b/>
          <w:color w:val="4C4747"/>
          <w:szCs w:val="28"/>
          <w:lang w:val="es-DO"/>
        </w:rPr>
      </w:pPr>
      <w:bookmarkStart w:id="49" w:name="_Toc185418695"/>
      <w:r w:rsidRPr="007B1BCF">
        <w:rPr>
          <w:rFonts w:cs="Times New Roman"/>
          <w:b/>
          <w:color w:val="4C4747"/>
          <w:szCs w:val="28"/>
          <w:lang w:val="es-DO"/>
        </w:rPr>
        <w:t>3.</w:t>
      </w:r>
      <w:r w:rsidR="00E40E9C" w:rsidRPr="007B1BCF">
        <w:rPr>
          <w:rFonts w:cs="Times New Roman"/>
          <w:b/>
          <w:color w:val="4C4747"/>
          <w:szCs w:val="28"/>
          <w:lang w:val="es-DO"/>
        </w:rPr>
        <w:t>4</w:t>
      </w:r>
      <w:r w:rsidRPr="007B1BCF">
        <w:rPr>
          <w:rFonts w:cs="Times New Roman"/>
          <w:b/>
          <w:color w:val="4C4747"/>
          <w:szCs w:val="28"/>
          <w:lang w:val="es-DO"/>
        </w:rPr>
        <w:t xml:space="preserve"> Dirección</w:t>
      </w:r>
      <w:r w:rsidR="00316CBA" w:rsidRPr="007B1BCF">
        <w:rPr>
          <w:rFonts w:cs="Times New Roman"/>
          <w:b/>
          <w:color w:val="4C4747"/>
          <w:szCs w:val="28"/>
          <w:lang w:val="es-DO"/>
        </w:rPr>
        <w:t xml:space="preserve"> de </w:t>
      </w:r>
      <w:r w:rsidRPr="007B1BCF">
        <w:rPr>
          <w:rFonts w:cs="Times New Roman"/>
          <w:b/>
          <w:color w:val="4C4747"/>
          <w:szCs w:val="28"/>
          <w:lang w:val="es-DO"/>
        </w:rPr>
        <w:t>Transporte</w:t>
      </w:r>
      <w:r w:rsidR="00316CBA" w:rsidRPr="007B1BCF">
        <w:rPr>
          <w:rFonts w:cs="Times New Roman"/>
          <w:b/>
          <w:color w:val="4C4747"/>
          <w:szCs w:val="28"/>
          <w:lang w:val="es-DO"/>
        </w:rPr>
        <w:t xml:space="preserve"> de </w:t>
      </w:r>
      <w:r w:rsidRPr="007B1BCF">
        <w:rPr>
          <w:rFonts w:cs="Times New Roman"/>
          <w:b/>
          <w:color w:val="4C4747"/>
          <w:szCs w:val="28"/>
          <w:lang w:val="es-DO"/>
        </w:rPr>
        <w:t>Pasajeros</w:t>
      </w:r>
      <w:bookmarkEnd w:id="49"/>
      <w:r w:rsidRPr="007B1BCF">
        <w:rPr>
          <w:rFonts w:cs="Times New Roman"/>
          <w:b/>
          <w:color w:val="4C4747"/>
          <w:szCs w:val="28"/>
          <w:lang w:val="es-DO"/>
        </w:rPr>
        <w:t xml:space="preserve"> </w:t>
      </w:r>
    </w:p>
    <w:p w14:paraId="3FE4061C" w14:textId="13FFA773" w:rsidR="00FA65D1" w:rsidRPr="008A21CE" w:rsidRDefault="00FA65D1" w:rsidP="00580759">
      <w:pPr>
        <w:spacing w:before="240" w:line="360" w:lineRule="auto"/>
        <w:jc w:val="both"/>
        <w:rPr>
          <w:rStyle w:val="normaltextrun"/>
          <w:color w:val="4C4747"/>
          <w:shd w:val="clear" w:color="auto" w:fill="FFFFFF"/>
          <w:lang w:val="es-DO"/>
        </w:rPr>
      </w:pPr>
      <w:bookmarkStart w:id="50" w:name="_Hlk184990210"/>
      <w:r w:rsidRPr="008A21CE">
        <w:rPr>
          <w:rFonts w:eastAsia="Times New Roman"/>
          <w:bCs/>
          <w:color w:val="4C4747"/>
          <w:lang w:val="es-DO" w:eastAsia="es-DO"/>
        </w:rPr>
        <w:t xml:space="preserve">Fueron entregadas durante </w:t>
      </w:r>
      <w:r w:rsidR="004A2024" w:rsidRPr="008A21CE">
        <w:rPr>
          <w:rFonts w:eastAsia="Times New Roman"/>
          <w:bCs/>
          <w:color w:val="4C4747"/>
          <w:lang w:val="es-DO" w:eastAsia="es-DO"/>
        </w:rPr>
        <w:t>2024</w:t>
      </w:r>
      <w:r w:rsidR="004A2024" w:rsidRPr="008A21CE">
        <w:rPr>
          <w:rStyle w:val="normaltextrun"/>
          <w:color w:val="4C4747"/>
          <w:shd w:val="clear" w:color="auto" w:fill="FFFFFF"/>
          <w:lang w:val="es-DO"/>
        </w:rPr>
        <w:t xml:space="preserve"> </w:t>
      </w:r>
      <w:r w:rsidR="004A2024" w:rsidRPr="008A21CE">
        <w:rPr>
          <w:rFonts w:eastAsia="Times New Roman"/>
          <w:bCs/>
          <w:color w:val="4C4747"/>
          <w:lang w:val="es-DO" w:eastAsia="es-DO"/>
        </w:rPr>
        <w:t xml:space="preserve">veintitrés (23) licencias de operación correspondientes a transporte de taxi (1), transporte escolar (1), transporte turístico de </w:t>
      </w:r>
      <w:proofErr w:type="spellStart"/>
      <w:r w:rsidR="004A2024" w:rsidRPr="008A21CE">
        <w:rPr>
          <w:rFonts w:eastAsia="Times New Roman"/>
          <w:bCs/>
          <w:color w:val="4C4747"/>
          <w:lang w:val="es-DO" w:eastAsia="es-DO"/>
        </w:rPr>
        <w:t>Buggies</w:t>
      </w:r>
      <w:proofErr w:type="spellEnd"/>
      <w:r w:rsidR="004A2024" w:rsidRPr="008A21CE">
        <w:rPr>
          <w:rFonts w:eastAsia="Times New Roman"/>
          <w:bCs/>
          <w:color w:val="4C4747"/>
          <w:lang w:val="es-DO" w:eastAsia="es-DO"/>
        </w:rPr>
        <w:t xml:space="preserve"> (3), transporte de pasajeros (2), transporte City Tours (1), transporte turístico de limosina (1), autobuses y minibuses turístico (7), y en transporte de personal o empresarial (7)</w:t>
      </w:r>
      <w:r w:rsidRPr="008A21CE">
        <w:rPr>
          <w:rStyle w:val="normaltextrun"/>
          <w:color w:val="4C4747"/>
          <w:shd w:val="clear" w:color="auto" w:fill="FFFFFF"/>
          <w:lang w:val="es-DO"/>
        </w:rPr>
        <w:t>.</w:t>
      </w:r>
      <w:bookmarkEnd w:id="50"/>
    </w:p>
    <w:p w14:paraId="29CB4088" w14:textId="496D0CA4" w:rsidR="00FA65D1" w:rsidRPr="008A21CE" w:rsidRDefault="00010394" w:rsidP="00580759">
      <w:pPr>
        <w:tabs>
          <w:tab w:val="left" w:pos="2505"/>
        </w:tabs>
        <w:spacing w:after="0" w:line="360" w:lineRule="auto"/>
        <w:jc w:val="both"/>
        <w:rPr>
          <w:rStyle w:val="normaltextrun"/>
          <w:color w:val="4C4747"/>
          <w:shd w:val="clear" w:color="auto" w:fill="FFFFFF"/>
          <w:lang w:val="es-DO"/>
        </w:rPr>
      </w:pPr>
      <w:bookmarkStart w:id="51" w:name="_Toc185419231"/>
      <w:r w:rsidRPr="008A21CE">
        <w:rPr>
          <w:b/>
          <w:color w:val="4C4747"/>
          <w:lang w:val="es-DO"/>
        </w:rPr>
        <w:t xml:space="preserve">Gráfica </w:t>
      </w:r>
      <w:r w:rsidRPr="008A21CE">
        <w:rPr>
          <w:b/>
          <w:color w:val="4C4747"/>
          <w:lang w:val="es-DO"/>
        </w:rPr>
        <w:fldChar w:fldCharType="begin"/>
      </w:r>
      <w:r w:rsidRPr="008A21CE">
        <w:rPr>
          <w:b/>
          <w:color w:val="4C4747"/>
          <w:lang w:val="es-DO"/>
        </w:rPr>
        <w:instrText xml:space="preserve"> SEQ Gráfica \* ARABIC </w:instrText>
      </w:r>
      <w:r w:rsidRPr="008A21CE">
        <w:rPr>
          <w:b/>
          <w:color w:val="4C4747"/>
          <w:lang w:val="es-DO"/>
        </w:rPr>
        <w:fldChar w:fldCharType="separate"/>
      </w:r>
      <w:r w:rsidR="00E459EB" w:rsidRPr="008A21CE">
        <w:rPr>
          <w:b/>
          <w:noProof/>
          <w:color w:val="4C4747"/>
          <w:lang w:val="es-DO"/>
        </w:rPr>
        <w:t>2</w:t>
      </w:r>
      <w:r w:rsidRPr="008A21CE">
        <w:rPr>
          <w:b/>
          <w:color w:val="4C4747"/>
          <w:lang w:val="es-DO"/>
        </w:rPr>
        <w:fldChar w:fldCharType="end"/>
      </w:r>
      <w:r w:rsidRPr="008A21CE">
        <w:rPr>
          <w:b/>
          <w:color w:val="4C4747"/>
          <w:lang w:val="es-DO"/>
        </w:rPr>
        <w:t>.</w:t>
      </w:r>
      <w:r w:rsidRPr="008A21CE">
        <w:rPr>
          <w:color w:val="4C4747"/>
          <w:lang w:val="es-DO"/>
        </w:rPr>
        <w:t xml:space="preserve"> </w:t>
      </w:r>
      <w:r w:rsidRPr="008A21CE">
        <w:rPr>
          <w:rFonts w:eastAsia="Times New Roman"/>
          <w:bCs/>
          <w:color w:val="4C4747"/>
          <w:lang w:val="es-DO" w:eastAsia="es-DO"/>
        </w:rPr>
        <w:t xml:space="preserve">República Dominicana: </w:t>
      </w:r>
      <w:r w:rsidR="00FA65D1" w:rsidRPr="008A21CE">
        <w:rPr>
          <w:rFonts w:eastAsia="Times New Roman"/>
          <w:bCs/>
          <w:color w:val="4C4747"/>
          <w:lang w:val="es-DO" w:eastAsia="es-DO"/>
        </w:rPr>
        <w:t>Relación de licencias de operación según estatus, 2024</w:t>
      </w:r>
      <w:bookmarkEnd w:id="51"/>
    </w:p>
    <w:p w14:paraId="75776B82" w14:textId="0873F1EB" w:rsidR="00FA65D1" w:rsidRPr="008A21CE" w:rsidRDefault="004A2024" w:rsidP="002B5650">
      <w:pPr>
        <w:spacing w:after="0" w:line="240" w:lineRule="auto"/>
        <w:jc w:val="center"/>
        <w:rPr>
          <w:rStyle w:val="normaltextrun"/>
          <w:color w:val="4C4747"/>
          <w:shd w:val="clear" w:color="auto" w:fill="FFFFFF"/>
          <w:lang w:val="es-DO"/>
        </w:rPr>
      </w:pPr>
      <w:r w:rsidRPr="00420AAC">
        <w:rPr>
          <w:noProof/>
          <w:color w:val="4C4747"/>
          <w:shd w:val="clear" w:color="auto" w:fill="011C50"/>
        </w:rPr>
        <w:drawing>
          <wp:inline distT="0" distB="0" distL="0" distR="0" wp14:anchorId="63148ABA" wp14:editId="0599346C">
            <wp:extent cx="5231130" cy="1849755"/>
            <wp:effectExtent l="0" t="0" r="7620" b="0"/>
            <wp:docPr id="37" name="Gráfico 37">
              <a:extLst xmlns:a="http://schemas.openxmlformats.org/drawingml/2006/main">
                <a:ext uri="{FF2B5EF4-FFF2-40B4-BE49-F238E27FC236}">
                  <a16:creationId xmlns:a16="http://schemas.microsoft.com/office/drawing/2014/main" id="{1E970918-BC75-4F5A-9E7E-9F3E240112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644CB9" w14:textId="77777777" w:rsidR="00FA65D1" w:rsidRPr="008A21CE" w:rsidRDefault="00FA65D1" w:rsidP="004A2024">
      <w:pPr>
        <w:spacing w:line="276" w:lineRule="auto"/>
        <w:jc w:val="both"/>
        <w:rPr>
          <w:rFonts w:eastAsia="Times New Roman"/>
          <w:bCs/>
          <w:color w:val="4C4747"/>
          <w:sz w:val="18"/>
          <w:lang w:val="es-DO" w:eastAsia="es-DO"/>
        </w:rPr>
      </w:pPr>
      <w:r w:rsidRPr="008A21CE">
        <w:rPr>
          <w:rFonts w:eastAsia="Times New Roman"/>
          <w:bCs/>
          <w:color w:val="4C4747"/>
          <w:sz w:val="18"/>
          <w:lang w:val="es-DO" w:eastAsia="es-DO"/>
        </w:rPr>
        <w:t>Fuente: Dirección Jurídica INTRANT.</w:t>
      </w:r>
    </w:p>
    <w:p w14:paraId="52CC2B23" w14:textId="0F05542F" w:rsidR="00531163" w:rsidRPr="008A21CE" w:rsidRDefault="00531163" w:rsidP="00580759">
      <w:pPr>
        <w:spacing w:before="240" w:line="360" w:lineRule="auto"/>
        <w:jc w:val="both"/>
        <w:rPr>
          <w:color w:val="4C4747"/>
          <w:lang w:val="es-DO"/>
        </w:rPr>
      </w:pPr>
      <w:r w:rsidRPr="008A21CE">
        <w:rPr>
          <w:color w:val="4C4747"/>
          <w:lang w:val="es-DO"/>
        </w:rPr>
        <w:lastRenderedPageBreak/>
        <w:t>Los diferentes casos atendidos por el INTRANT relacionados con el transporte de pasajeros estuvieron vinculados principalmente con los siguientes temas.</w:t>
      </w:r>
    </w:p>
    <w:p w14:paraId="7D9FB142" w14:textId="77777777" w:rsidR="00531163" w:rsidRPr="008A21CE" w:rsidRDefault="00531163" w:rsidP="00531163">
      <w:pPr>
        <w:pStyle w:val="paragraph"/>
        <w:spacing w:before="0" w:beforeAutospacing="0" w:after="240" w:afterAutospacing="0" w:line="360" w:lineRule="auto"/>
        <w:jc w:val="both"/>
        <w:textAlignment w:val="baseline"/>
        <w:rPr>
          <w:rStyle w:val="normaltextrun"/>
          <w:color w:val="4C4747"/>
          <w:sz w:val="6"/>
          <w:szCs w:val="6"/>
        </w:rPr>
        <w:sectPr w:rsidR="00531163" w:rsidRPr="008A21CE" w:rsidSect="00D86648">
          <w:footerReference w:type="default" r:id="rId18"/>
          <w:type w:val="continuous"/>
          <w:pgSz w:w="12240" w:h="15840" w:code="1"/>
          <w:pgMar w:top="1440" w:right="2160" w:bottom="1440" w:left="2160" w:header="706" w:footer="706" w:gutter="0"/>
          <w:cols w:space="708"/>
          <w:docGrid w:linePitch="360"/>
        </w:sectPr>
      </w:pPr>
    </w:p>
    <w:p w14:paraId="72601F1E" w14:textId="2465313C" w:rsidR="00531163" w:rsidRPr="008A21CE" w:rsidRDefault="00531163" w:rsidP="007C3D8D">
      <w:pPr>
        <w:pStyle w:val="paragraph"/>
        <w:numPr>
          <w:ilvl w:val="0"/>
          <w:numId w:val="22"/>
        </w:numPr>
        <w:spacing w:before="240" w:beforeAutospacing="0" w:after="0" w:afterAutospacing="0" w:line="360" w:lineRule="auto"/>
        <w:ind w:left="426"/>
        <w:jc w:val="both"/>
        <w:textAlignment w:val="baseline"/>
        <w:rPr>
          <w:color w:val="4C4747"/>
          <w:sz w:val="18"/>
          <w:szCs w:val="18"/>
        </w:rPr>
      </w:pPr>
      <w:r w:rsidRPr="008A21CE">
        <w:rPr>
          <w:rStyle w:val="normaltextrun"/>
          <w:color w:val="4C4747"/>
        </w:rPr>
        <w:t xml:space="preserve">Desbloqueo de tarjetas </w:t>
      </w:r>
      <w:proofErr w:type="spellStart"/>
      <w:r w:rsidRPr="008A21CE">
        <w:rPr>
          <w:rStyle w:val="normaltextrun"/>
          <w:color w:val="4C4747"/>
        </w:rPr>
        <w:t>Bonogas</w:t>
      </w:r>
      <w:proofErr w:type="spellEnd"/>
      <w:r w:rsidRPr="008A21CE">
        <w:rPr>
          <w:rStyle w:val="normaltextrun"/>
          <w:color w:val="4C4747"/>
        </w:rPr>
        <w:t>-Choferes</w:t>
      </w:r>
      <w:r w:rsidR="002B5650" w:rsidRPr="008A21CE">
        <w:rPr>
          <w:rStyle w:val="normaltextrun"/>
          <w:color w:val="4C4747"/>
        </w:rPr>
        <w:t>.</w:t>
      </w:r>
      <w:r w:rsidRPr="008A21CE">
        <w:rPr>
          <w:rStyle w:val="eop"/>
          <w:color w:val="4C4747"/>
        </w:rPr>
        <w:t> </w:t>
      </w:r>
    </w:p>
    <w:p w14:paraId="6C96C2B3" w14:textId="52230434" w:rsidR="00531163" w:rsidRPr="008A21CE" w:rsidRDefault="00531163" w:rsidP="007C3D8D">
      <w:pPr>
        <w:pStyle w:val="paragraph"/>
        <w:numPr>
          <w:ilvl w:val="0"/>
          <w:numId w:val="22"/>
        </w:numPr>
        <w:spacing w:before="0" w:beforeAutospacing="0" w:after="0" w:afterAutospacing="0" w:line="360" w:lineRule="auto"/>
        <w:ind w:left="426"/>
        <w:jc w:val="both"/>
        <w:textAlignment w:val="baseline"/>
        <w:rPr>
          <w:color w:val="4C4747"/>
          <w:sz w:val="18"/>
          <w:szCs w:val="18"/>
        </w:rPr>
      </w:pPr>
      <w:r w:rsidRPr="008A21CE">
        <w:rPr>
          <w:rStyle w:val="normaltextrun"/>
          <w:color w:val="4C4747"/>
        </w:rPr>
        <w:t>Falta de fondos</w:t>
      </w:r>
      <w:r w:rsidR="002B5650" w:rsidRPr="008A21CE">
        <w:rPr>
          <w:rStyle w:val="normaltextrun"/>
          <w:color w:val="4C4747"/>
        </w:rPr>
        <w:t>.</w:t>
      </w:r>
      <w:r w:rsidRPr="008A21CE">
        <w:rPr>
          <w:rStyle w:val="eop"/>
          <w:color w:val="4C4747"/>
        </w:rPr>
        <w:t> </w:t>
      </w:r>
    </w:p>
    <w:p w14:paraId="6EB83028" w14:textId="20F42B04" w:rsidR="00531163" w:rsidRPr="008A21CE" w:rsidRDefault="00531163" w:rsidP="007C3D8D">
      <w:pPr>
        <w:pStyle w:val="paragraph"/>
        <w:numPr>
          <w:ilvl w:val="0"/>
          <w:numId w:val="22"/>
        </w:numPr>
        <w:spacing w:before="0" w:beforeAutospacing="0" w:after="0" w:afterAutospacing="0" w:line="360" w:lineRule="auto"/>
        <w:ind w:left="426"/>
        <w:jc w:val="both"/>
        <w:textAlignment w:val="baseline"/>
        <w:rPr>
          <w:color w:val="4C4747"/>
          <w:sz w:val="18"/>
          <w:szCs w:val="18"/>
        </w:rPr>
      </w:pPr>
      <w:r w:rsidRPr="008A21CE">
        <w:rPr>
          <w:rStyle w:val="normaltextrun"/>
          <w:color w:val="4C4747"/>
        </w:rPr>
        <w:t>Extravío o deterioro de la tarjeta</w:t>
      </w:r>
      <w:r w:rsidR="002B5650" w:rsidRPr="008A21CE">
        <w:rPr>
          <w:rStyle w:val="normaltextrun"/>
          <w:color w:val="4C4747"/>
        </w:rPr>
        <w:t>.</w:t>
      </w:r>
      <w:r w:rsidRPr="008A21CE">
        <w:rPr>
          <w:rStyle w:val="eop"/>
          <w:color w:val="4C4747"/>
        </w:rPr>
        <w:t> </w:t>
      </w:r>
    </w:p>
    <w:p w14:paraId="2B1C545C" w14:textId="6D102F51" w:rsidR="00531163" w:rsidRPr="008A21CE" w:rsidRDefault="00531163" w:rsidP="007C3D8D">
      <w:pPr>
        <w:pStyle w:val="paragraph"/>
        <w:numPr>
          <w:ilvl w:val="0"/>
          <w:numId w:val="22"/>
        </w:numPr>
        <w:spacing w:before="0" w:beforeAutospacing="0" w:after="0" w:afterAutospacing="0" w:line="360" w:lineRule="auto"/>
        <w:ind w:left="426"/>
        <w:jc w:val="both"/>
        <w:textAlignment w:val="baseline"/>
        <w:rPr>
          <w:color w:val="4C4747"/>
          <w:sz w:val="18"/>
          <w:szCs w:val="18"/>
        </w:rPr>
      </w:pPr>
      <w:r w:rsidRPr="008A21CE">
        <w:rPr>
          <w:rStyle w:val="normaltextrun"/>
          <w:color w:val="4C4747"/>
        </w:rPr>
        <w:t>Solicitud de tarjetas nueva</w:t>
      </w:r>
      <w:r w:rsidR="002B5650" w:rsidRPr="008A21CE">
        <w:rPr>
          <w:rStyle w:val="normaltextrun"/>
          <w:color w:val="4C4747"/>
        </w:rPr>
        <w:t>.</w:t>
      </w:r>
      <w:r w:rsidRPr="008A21CE">
        <w:rPr>
          <w:rStyle w:val="eop"/>
          <w:color w:val="4C4747"/>
        </w:rPr>
        <w:t> </w:t>
      </w:r>
    </w:p>
    <w:p w14:paraId="78DD2190" w14:textId="0E8DB2C7" w:rsidR="00531163" w:rsidRPr="008A21CE" w:rsidRDefault="00531163" w:rsidP="007C3D8D">
      <w:pPr>
        <w:pStyle w:val="paragraph"/>
        <w:numPr>
          <w:ilvl w:val="0"/>
          <w:numId w:val="22"/>
        </w:numPr>
        <w:spacing w:before="0" w:beforeAutospacing="0" w:after="0" w:afterAutospacing="0" w:line="360" w:lineRule="auto"/>
        <w:ind w:left="426"/>
        <w:jc w:val="both"/>
        <w:textAlignment w:val="baseline"/>
        <w:rPr>
          <w:color w:val="4C4747"/>
          <w:sz w:val="18"/>
          <w:szCs w:val="18"/>
        </w:rPr>
      </w:pPr>
      <w:r w:rsidRPr="008A21CE">
        <w:rPr>
          <w:rStyle w:val="normaltextrun"/>
          <w:color w:val="4C4747"/>
        </w:rPr>
        <w:t>Verificarse en base de datos</w:t>
      </w:r>
      <w:r w:rsidR="002B5650" w:rsidRPr="008A21CE">
        <w:rPr>
          <w:rStyle w:val="normaltextrun"/>
          <w:color w:val="4C4747"/>
        </w:rPr>
        <w:t>.</w:t>
      </w:r>
      <w:r w:rsidRPr="008A21CE">
        <w:rPr>
          <w:rStyle w:val="eop"/>
          <w:color w:val="4C4747"/>
        </w:rPr>
        <w:t> </w:t>
      </w:r>
    </w:p>
    <w:p w14:paraId="565D90D7" w14:textId="76CA8E41" w:rsidR="00531163" w:rsidRPr="008A21CE" w:rsidRDefault="00531163" w:rsidP="007C3D8D">
      <w:pPr>
        <w:pStyle w:val="paragraph"/>
        <w:numPr>
          <w:ilvl w:val="0"/>
          <w:numId w:val="22"/>
        </w:numPr>
        <w:spacing w:before="0" w:beforeAutospacing="0" w:after="0" w:afterAutospacing="0" w:line="360" w:lineRule="auto"/>
        <w:ind w:left="426"/>
        <w:jc w:val="both"/>
        <w:textAlignment w:val="baseline"/>
        <w:rPr>
          <w:color w:val="4C4747"/>
          <w:sz w:val="18"/>
          <w:szCs w:val="18"/>
        </w:rPr>
      </w:pPr>
      <w:r w:rsidRPr="008A21CE">
        <w:rPr>
          <w:rStyle w:val="normaltextrun"/>
          <w:color w:val="4C4747"/>
        </w:rPr>
        <w:t>Buscar requisitos para inclusión en base de datos</w:t>
      </w:r>
      <w:r w:rsidR="002B5650" w:rsidRPr="008A21CE">
        <w:rPr>
          <w:rStyle w:val="normaltextrun"/>
          <w:color w:val="4C4747"/>
        </w:rPr>
        <w:t>.</w:t>
      </w:r>
      <w:r w:rsidRPr="008A21CE">
        <w:rPr>
          <w:rStyle w:val="eop"/>
          <w:color w:val="4C4747"/>
        </w:rPr>
        <w:t> </w:t>
      </w:r>
    </w:p>
    <w:p w14:paraId="5E8A67F0" w14:textId="4656460F" w:rsidR="00531163" w:rsidRPr="008A21CE" w:rsidRDefault="00531163" w:rsidP="007C3D8D">
      <w:pPr>
        <w:pStyle w:val="paragraph"/>
        <w:numPr>
          <w:ilvl w:val="0"/>
          <w:numId w:val="22"/>
        </w:numPr>
        <w:spacing w:before="0" w:beforeAutospacing="0" w:after="0" w:afterAutospacing="0" w:line="360" w:lineRule="auto"/>
        <w:ind w:left="426"/>
        <w:jc w:val="both"/>
        <w:textAlignment w:val="baseline"/>
        <w:rPr>
          <w:color w:val="4C4747"/>
          <w:sz w:val="18"/>
          <w:szCs w:val="18"/>
        </w:rPr>
      </w:pPr>
      <w:r w:rsidRPr="008A21CE">
        <w:rPr>
          <w:rStyle w:val="normaltextrun"/>
          <w:color w:val="4C4747"/>
        </w:rPr>
        <w:t>Conflictos internos en la ruta</w:t>
      </w:r>
      <w:r w:rsidR="002B5650" w:rsidRPr="008A21CE">
        <w:rPr>
          <w:rStyle w:val="normaltextrun"/>
          <w:color w:val="4C4747"/>
        </w:rPr>
        <w:t>.</w:t>
      </w:r>
      <w:r w:rsidRPr="008A21CE">
        <w:rPr>
          <w:rStyle w:val="eop"/>
          <w:color w:val="4C4747"/>
        </w:rPr>
        <w:t> </w:t>
      </w:r>
    </w:p>
    <w:p w14:paraId="7EC2483C" w14:textId="54010629" w:rsidR="00531163" w:rsidRPr="008A21CE" w:rsidRDefault="00531163" w:rsidP="007C3D8D">
      <w:pPr>
        <w:pStyle w:val="paragraph"/>
        <w:numPr>
          <w:ilvl w:val="0"/>
          <w:numId w:val="22"/>
        </w:numPr>
        <w:spacing w:before="0" w:beforeAutospacing="0" w:after="0" w:afterAutospacing="0" w:line="360" w:lineRule="auto"/>
        <w:ind w:left="426"/>
        <w:jc w:val="both"/>
        <w:textAlignment w:val="baseline"/>
        <w:rPr>
          <w:color w:val="4C4747"/>
          <w:sz w:val="18"/>
          <w:szCs w:val="18"/>
        </w:rPr>
      </w:pPr>
      <w:r w:rsidRPr="008A21CE">
        <w:rPr>
          <w:rStyle w:val="normaltextrun"/>
          <w:color w:val="4C4747"/>
        </w:rPr>
        <w:t>Maltratos hacia los usuarios</w:t>
      </w:r>
      <w:r w:rsidR="002B5650" w:rsidRPr="008A21CE">
        <w:rPr>
          <w:rStyle w:val="normaltextrun"/>
          <w:color w:val="4C4747"/>
        </w:rPr>
        <w:t>.</w:t>
      </w:r>
      <w:r w:rsidRPr="008A21CE">
        <w:rPr>
          <w:rStyle w:val="eop"/>
          <w:color w:val="4C4747"/>
        </w:rPr>
        <w:t> </w:t>
      </w:r>
    </w:p>
    <w:p w14:paraId="7E5A3522" w14:textId="16F0C2AE" w:rsidR="00531163" w:rsidRPr="008A21CE" w:rsidRDefault="00531163" w:rsidP="007C3D8D">
      <w:pPr>
        <w:pStyle w:val="paragraph"/>
        <w:numPr>
          <w:ilvl w:val="0"/>
          <w:numId w:val="22"/>
        </w:numPr>
        <w:spacing w:before="0" w:beforeAutospacing="0" w:after="0" w:afterAutospacing="0" w:line="360" w:lineRule="auto"/>
        <w:ind w:left="426"/>
        <w:jc w:val="right"/>
        <w:textAlignment w:val="baseline"/>
        <w:rPr>
          <w:color w:val="4C4747"/>
          <w:sz w:val="18"/>
          <w:szCs w:val="18"/>
        </w:rPr>
      </w:pPr>
      <w:r w:rsidRPr="008A21CE">
        <w:rPr>
          <w:rStyle w:val="normaltextrun"/>
          <w:color w:val="4C4747"/>
        </w:rPr>
        <w:t>Quejas en el servicio de transporte</w:t>
      </w:r>
      <w:r w:rsidR="002B5650" w:rsidRPr="008A21CE">
        <w:rPr>
          <w:rStyle w:val="normaltextrun"/>
          <w:color w:val="4C4747"/>
        </w:rPr>
        <w:t>.</w:t>
      </w:r>
    </w:p>
    <w:p w14:paraId="65B5459F" w14:textId="7823D607" w:rsidR="00531163" w:rsidRPr="008A21CE" w:rsidRDefault="00531163" w:rsidP="007C3D8D">
      <w:pPr>
        <w:pStyle w:val="paragraph"/>
        <w:numPr>
          <w:ilvl w:val="0"/>
          <w:numId w:val="22"/>
        </w:numPr>
        <w:spacing w:before="0" w:beforeAutospacing="0" w:after="0" w:afterAutospacing="0" w:line="360" w:lineRule="auto"/>
        <w:ind w:left="426"/>
        <w:jc w:val="both"/>
        <w:textAlignment w:val="baseline"/>
        <w:rPr>
          <w:color w:val="4C4747"/>
          <w:sz w:val="18"/>
          <w:szCs w:val="18"/>
        </w:rPr>
      </w:pPr>
      <w:r w:rsidRPr="008A21CE">
        <w:rPr>
          <w:rStyle w:val="normaltextrun"/>
          <w:color w:val="4C4747"/>
        </w:rPr>
        <w:t>Incursiones de rutas en áreas residenciales</w:t>
      </w:r>
      <w:r w:rsidR="002B5650" w:rsidRPr="008A21CE">
        <w:rPr>
          <w:rStyle w:val="eop"/>
          <w:color w:val="4C4747"/>
        </w:rPr>
        <w:t>.</w:t>
      </w:r>
    </w:p>
    <w:p w14:paraId="763CD0BB" w14:textId="11D6BB8A" w:rsidR="00531163" w:rsidRPr="008A21CE" w:rsidRDefault="00531163" w:rsidP="007C3D8D">
      <w:pPr>
        <w:pStyle w:val="paragraph"/>
        <w:numPr>
          <w:ilvl w:val="0"/>
          <w:numId w:val="22"/>
        </w:numPr>
        <w:spacing w:before="0" w:beforeAutospacing="0" w:after="0" w:afterAutospacing="0" w:line="360" w:lineRule="auto"/>
        <w:ind w:left="426"/>
        <w:jc w:val="both"/>
        <w:textAlignment w:val="baseline"/>
        <w:rPr>
          <w:color w:val="4C4747"/>
          <w:sz w:val="18"/>
          <w:szCs w:val="18"/>
        </w:rPr>
      </w:pPr>
      <w:r w:rsidRPr="008A21CE">
        <w:rPr>
          <w:rStyle w:val="normaltextrun"/>
          <w:color w:val="4C4747"/>
        </w:rPr>
        <w:t>Solicitudes de ruta nueva</w:t>
      </w:r>
      <w:r w:rsidR="002B5650" w:rsidRPr="008A21CE">
        <w:rPr>
          <w:rStyle w:val="normaltextrun"/>
          <w:color w:val="4C4747"/>
        </w:rPr>
        <w:t>.</w:t>
      </w:r>
      <w:r w:rsidRPr="008A21CE">
        <w:rPr>
          <w:rStyle w:val="eop"/>
          <w:color w:val="4C4747"/>
        </w:rPr>
        <w:t> </w:t>
      </w:r>
    </w:p>
    <w:p w14:paraId="16208C53" w14:textId="1284DFE3" w:rsidR="00531163" w:rsidRPr="008A21CE" w:rsidRDefault="00531163" w:rsidP="007C3D8D">
      <w:pPr>
        <w:pStyle w:val="paragraph"/>
        <w:numPr>
          <w:ilvl w:val="0"/>
          <w:numId w:val="22"/>
        </w:numPr>
        <w:spacing w:before="0" w:beforeAutospacing="0" w:after="0" w:afterAutospacing="0" w:line="360" w:lineRule="auto"/>
        <w:ind w:left="426"/>
        <w:jc w:val="both"/>
        <w:textAlignment w:val="baseline"/>
        <w:rPr>
          <w:rStyle w:val="normaltextrun"/>
          <w:color w:val="4C4747"/>
        </w:rPr>
      </w:pPr>
      <w:r w:rsidRPr="008A21CE">
        <w:rPr>
          <w:rStyle w:val="normaltextrun"/>
          <w:color w:val="4C4747"/>
        </w:rPr>
        <w:t>Solicitudes de listados de choferes y propietarios por operadores del transporte público</w:t>
      </w:r>
      <w:r w:rsidR="002B5650" w:rsidRPr="008A21CE">
        <w:rPr>
          <w:rStyle w:val="normaltextrun"/>
          <w:color w:val="4C4747"/>
        </w:rPr>
        <w:t>.</w:t>
      </w:r>
    </w:p>
    <w:p w14:paraId="79B3FF53" w14:textId="53C04787" w:rsidR="00531163" w:rsidRPr="008A21CE" w:rsidRDefault="00531163" w:rsidP="007C3D8D">
      <w:pPr>
        <w:pStyle w:val="paragraph"/>
        <w:numPr>
          <w:ilvl w:val="0"/>
          <w:numId w:val="22"/>
        </w:numPr>
        <w:spacing w:before="0" w:beforeAutospacing="0" w:after="240" w:afterAutospacing="0" w:line="360" w:lineRule="auto"/>
        <w:ind w:left="426"/>
        <w:jc w:val="both"/>
        <w:textAlignment w:val="baseline"/>
        <w:rPr>
          <w:rStyle w:val="normaltextrun"/>
          <w:color w:val="4C4747"/>
        </w:rPr>
      </w:pPr>
      <w:r w:rsidRPr="008A21CE">
        <w:rPr>
          <w:rStyle w:val="normaltextrun"/>
          <w:color w:val="4C4747"/>
        </w:rPr>
        <w:t>Mediación ante conflictos entre rutas</w:t>
      </w:r>
      <w:r w:rsidR="002B5650" w:rsidRPr="008A21CE">
        <w:rPr>
          <w:rStyle w:val="normaltextrun"/>
          <w:color w:val="4C4747"/>
        </w:rPr>
        <w:t>.</w:t>
      </w:r>
    </w:p>
    <w:p w14:paraId="095715AE" w14:textId="77777777" w:rsidR="00531163" w:rsidRPr="008A21CE" w:rsidRDefault="00531163" w:rsidP="00531163">
      <w:pPr>
        <w:jc w:val="both"/>
        <w:rPr>
          <w:color w:val="4C4747"/>
          <w:lang w:val="es-DO"/>
        </w:rPr>
        <w:sectPr w:rsidR="00531163" w:rsidRPr="008A21CE" w:rsidSect="00D86648">
          <w:type w:val="continuous"/>
          <w:pgSz w:w="12240" w:h="15840" w:code="1"/>
          <w:pgMar w:top="1440" w:right="2160" w:bottom="1440" w:left="2160" w:header="706" w:footer="706" w:gutter="0"/>
          <w:pgNumType w:start="1"/>
          <w:cols w:num="2" w:space="234"/>
          <w:docGrid w:linePitch="360"/>
        </w:sectPr>
      </w:pPr>
    </w:p>
    <w:p w14:paraId="1BF2FBF2" w14:textId="02F728AC" w:rsidR="00AC14AF" w:rsidRPr="008A21CE" w:rsidRDefault="00FD26EF" w:rsidP="00AC14AF">
      <w:pPr>
        <w:spacing w:before="240" w:line="360" w:lineRule="auto"/>
        <w:jc w:val="center"/>
        <w:rPr>
          <w:rStyle w:val="normaltextrun"/>
          <w:b/>
          <w:color w:val="4C4747"/>
          <w:shd w:val="clear" w:color="auto" w:fill="FFFFFF"/>
          <w:lang w:val="es-DO"/>
        </w:rPr>
      </w:pPr>
      <w:r w:rsidRPr="008A21CE">
        <w:rPr>
          <w:rStyle w:val="normaltextrun"/>
          <w:b/>
          <w:color w:val="4C4747"/>
          <w:shd w:val="clear" w:color="auto" w:fill="FFFFFF"/>
          <w:lang w:val="es-DO"/>
        </w:rPr>
        <w:t>T</w:t>
      </w:r>
      <w:r w:rsidR="00AC14AF" w:rsidRPr="008A21CE">
        <w:rPr>
          <w:rStyle w:val="normaltextrun"/>
          <w:b/>
          <w:color w:val="4C4747"/>
          <w:shd w:val="clear" w:color="auto" w:fill="FFFFFF"/>
          <w:lang w:val="es-DO"/>
        </w:rPr>
        <w:t xml:space="preserve">ransporte </w:t>
      </w:r>
      <w:r w:rsidRPr="008A21CE">
        <w:rPr>
          <w:rStyle w:val="normaltextrun"/>
          <w:b/>
          <w:color w:val="4C4747"/>
          <w:shd w:val="clear" w:color="auto" w:fill="FFFFFF"/>
          <w:lang w:val="es-DO"/>
        </w:rPr>
        <w:t>P</w:t>
      </w:r>
      <w:r w:rsidR="00AC14AF" w:rsidRPr="008A21CE">
        <w:rPr>
          <w:rStyle w:val="normaltextrun"/>
          <w:b/>
          <w:color w:val="4C4747"/>
          <w:shd w:val="clear" w:color="auto" w:fill="FFFFFF"/>
          <w:lang w:val="es-DO"/>
        </w:rPr>
        <w:t xml:space="preserve">rivado </w:t>
      </w:r>
    </w:p>
    <w:p w14:paraId="7FE1469C" w14:textId="331FD050" w:rsidR="00AC14AF" w:rsidRPr="008A21CE" w:rsidRDefault="00AC14AF" w:rsidP="00AC14AF">
      <w:pPr>
        <w:spacing w:before="240" w:line="360" w:lineRule="auto"/>
        <w:jc w:val="both"/>
        <w:rPr>
          <w:rStyle w:val="normaltextrun"/>
          <w:color w:val="4C4747"/>
          <w:shd w:val="clear" w:color="auto" w:fill="FFFFFF"/>
          <w:lang w:val="es-DO"/>
        </w:rPr>
      </w:pPr>
      <w:r w:rsidRPr="008A21CE">
        <w:rPr>
          <w:rStyle w:val="normaltextrun"/>
          <w:color w:val="4C4747"/>
          <w:shd w:val="clear" w:color="auto" w:fill="FFFFFF"/>
          <w:lang w:val="es-DO"/>
        </w:rPr>
        <w:t xml:space="preserve">El INTRANT llevó a cabo </w:t>
      </w:r>
      <w:bookmarkStart w:id="52" w:name="_Hlk184990253"/>
      <w:r w:rsidRPr="008A21CE">
        <w:rPr>
          <w:rStyle w:val="normaltextrun"/>
          <w:color w:val="4C4747"/>
          <w:shd w:val="clear" w:color="auto" w:fill="FFFFFF"/>
          <w:lang w:val="es-DO"/>
        </w:rPr>
        <w:t xml:space="preserve">en el mes de diciembre una actividad de entrega de licencias de operación </w:t>
      </w:r>
      <w:bookmarkEnd w:id="52"/>
      <w:r w:rsidRPr="008A21CE">
        <w:rPr>
          <w:rStyle w:val="normaltextrun"/>
          <w:color w:val="4C4747"/>
          <w:shd w:val="clear" w:color="auto" w:fill="FFFFFF"/>
          <w:lang w:val="es-DO"/>
        </w:rPr>
        <w:t xml:space="preserve">de transporte privado urbano e interurbano, </w:t>
      </w:r>
      <w:bookmarkStart w:id="53" w:name="_Hlk184990319"/>
      <w:r w:rsidRPr="008A21CE">
        <w:rPr>
          <w:rStyle w:val="normaltextrun"/>
          <w:color w:val="4C4747"/>
          <w:shd w:val="clear" w:color="auto" w:fill="FFFFFF"/>
          <w:lang w:val="es-DO"/>
        </w:rPr>
        <w:t>tras varios años paralizada</w:t>
      </w:r>
      <w:bookmarkEnd w:id="53"/>
      <w:r w:rsidRPr="008A21CE">
        <w:rPr>
          <w:rStyle w:val="normaltextrun"/>
          <w:color w:val="4C4747"/>
          <w:shd w:val="clear" w:color="auto" w:fill="FFFFFF"/>
          <w:lang w:val="es-DO"/>
        </w:rPr>
        <w:t xml:space="preserve">, procediendo con la entrega de los primeros 21 permisos de operación en las modalidades de transporte de autobuses, minibuses, personal o empresarial, escolar y de </w:t>
      </w:r>
      <w:proofErr w:type="spellStart"/>
      <w:r w:rsidRPr="008A21CE">
        <w:rPr>
          <w:rStyle w:val="normaltextrun"/>
          <w:color w:val="4C4747"/>
          <w:shd w:val="clear" w:color="auto" w:fill="FFFFFF"/>
          <w:lang w:val="es-DO"/>
        </w:rPr>
        <w:t>buggies</w:t>
      </w:r>
      <w:proofErr w:type="spellEnd"/>
      <w:r w:rsidRPr="008A21CE">
        <w:rPr>
          <w:rStyle w:val="normaltextrun"/>
          <w:color w:val="4C4747"/>
          <w:shd w:val="clear" w:color="auto" w:fill="FFFFFF"/>
          <w:lang w:val="es-DO"/>
        </w:rPr>
        <w:t>.</w:t>
      </w:r>
    </w:p>
    <w:p w14:paraId="5D6B9C0E" w14:textId="668754EB" w:rsidR="00AC14AF" w:rsidRPr="008A21CE" w:rsidRDefault="00AC14AF" w:rsidP="00AC14AF">
      <w:pPr>
        <w:spacing w:before="240" w:line="360" w:lineRule="auto"/>
        <w:jc w:val="both"/>
        <w:rPr>
          <w:rStyle w:val="normaltextrun"/>
          <w:color w:val="4C4747"/>
          <w:shd w:val="clear" w:color="auto" w:fill="FFFFFF"/>
          <w:lang w:val="es-DO"/>
        </w:rPr>
      </w:pPr>
      <w:r w:rsidRPr="008A21CE">
        <w:rPr>
          <w:rStyle w:val="normaltextrun"/>
          <w:color w:val="4C4747"/>
          <w:shd w:val="clear" w:color="auto" w:fill="FFFFFF"/>
          <w:lang w:val="es-DO"/>
        </w:rPr>
        <w:t xml:space="preserve">El impacto de esta reactivación se refleja en la reducción significativa en los tiempos de espera para los solicitantes, mayor transparencia en el proceso de emisión de licencias, modernización de los sistemas de gestión y seguimiento, mejora en la satisfacción </w:t>
      </w:r>
      <w:r w:rsidRPr="008A21CE">
        <w:rPr>
          <w:rStyle w:val="normaltextrun"/>
          <w:color w:val="4C4747"/>
          <w:shd w:val="clear" w:color="auto" w:fill="FFFFFF"/>
          <w:lang w:val="es-DO"/>
        </w:rPr>
        <w:lastRenderedPageBreak/>
        <w:t>de los usuarios del servicio y el fortalecimiento de la seguridad en el transporte turístico.</w:t>
      </w:r>
    </w:p>
    <w:p w14:paraId="68A7A507" w14:textId="70797B5B" w:rsidR="00AC14AF" w:rsidRPr="008A21CE" w:rsidRDefault="00AC14AF" w:rsidP="00FD26EF">
      <w:pPr>
        <w:spacing w:before="240" w:line="360" w:lineRule="auto"/>
        <w:jc w:val="both"/>
        <w:rPr>
          <w:rFonts w:eastAsia="Times New Roman"/>
          <w:bCs/>
          <w:color w:val="4C4747"/>
          <w:lang w:val="es-DO" w:eastAsia="es-DO"/>
        </w:rPr>
      </w:pPr>
      <w:r w:rsidRPr="008A21CE">
        <w:rPr>
          <w:rFonts w:eastAsia="Times New Roman"/>
          <w:bCs/>
          <w:color w:val="4C4747"/>
          <w:lang w:val="es-DO" w:eastAsia="es-DO"/>
        </w:rPr>
        <w:t xml:space="preserve">Para continuar con este proceso, fue implementada una matriz de seguimiento que permite monitorear en tiempo real todas las solicitudes y licencias emitidas. Esta herramienta digital optimiza los procesos internos, mejorando significativamente la transparencia y eficiencia administrativa. </w:t>
      </w:r>
    </w:p>
    <w:p w14:paraId="70D19CA0" w14:textId="59C7D17C" w:rsidR="00AC14AF" w:rsidRPr="008A21CE" w:rsidRDefault="00AC14AF" w:rsidP="00FD26EF">
      <w:pPr>
        <w:spacing w:before="240" w:line="360" w:lineRule="auto"/>
        <w:jc w:val="both"/>
        <w:rPr>
          <w:rFonts w:eastAsia="Times New Roman"/>
          <w:bCs/>
          <w:color w:val="4C4747"/>
          <w:lang w:val="es-DO" w:eastAsia="es-DO"/>
        </w:rPr>
      </w:pPr>
      <w:r w:rsidRPr="008A21CE">
        <w:rPr>
          <w:rFonts w:eastAsia="Times New Roman"/>
          <w:bCs/>
          <w:color w:val="4C4747"/>
          <w:lang w:val="es-DO" w:eastAsia="es-DO"/>
        </w:rPr>
        <w:t>Esta matriz centraliza la información, facilita el control de trámites, reduce tiempos de procesamiento y establece una trazabilidad completa desde el inicio hasta la conclusión de cada solicitud. Este avance representa un paso importante en la modernización de los servicios públicos, enfocándose en la digitalización y la mejora continua de la atención al ciudadano.</w:t>
      </w:r>
    </w:p>
    <w:p w14:paraId="6A8048D6" w14:textId="5ABA965E" w:rsidR="003C395C" w:rsidRPr="008A21CE" w:rsidRDefault="003C395C" w:rsidP="00FD26EF">
      <w:pPr>
        <w:spacing w:before="240" w:line="360" w:lineRule="auto"/>
        <w:jc w:val="both"/>
        <w:rPr>
          <w:rFonts w:eastAsia="Times New Roman"/>
          <w:bCs/>
          <w:color w:val="4C4747"/>
          <w:lang w:val="es-DO" w:eastAsia="es-DO"/>
        </w:rPr>
      </w:pPr>
      <w:r w:rsidRPr="008A21CE">
        <w:rPr>
          <w:rFonts w:eastAsia="Times New Roman"/>
          <w:bCs/>
          <w:color w:val="4C4747"/>
          <w:lang w:val="es-DO" w:eastAsia="es-DO"/>
        </w:rPr>
        <w:t>Fueron brindados unos 1,824 servicios al 30 de noviembre del 2024, de los cuales unos 1,066 servicios correspondieron a recepción de documentos, alrededor de 701 servicios para inspecciones vehiculares y 57servicios relacionados con contactos con operadores de transporte privado.</w:t>
      </w:r>
    </w:p>
    <w:p w14:paraId="353EFE60" w14:textId="0CA5E17A" w:rsidR="003C395C" w:rsidRPr="008A21CE" w:rsidRDefault="003C395C" w:rsidP="0000291E">
      <w:pPr>
        <w:tabs>
          <w:tab w:val="left" w:pos="2505"/>
        </w:tabs>
        <w:spacing w:after="0" w:line="360" w:lineRule="auto"/>
        <w:jc w:val="both"/>
        <w:rPr>
          <w:rStyle w:val="normaltextrun"/>
          <w:color w:val="4C4747"/>
          <w:shd w:val="clear" w:color="auto" w:fill="FFFFFF"/>
          <w:lang w:val="es-DO"/>
        </w:rPr>
      </w:pPr>
      <w:bookmarkStart w:id="54" w:name="_Toc185418986"/>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6</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i/>
          <w:color w:val="4C4747"/>
          <w:lang w:val="es-DO"/>
        </w:rPr>
        <w:t>:</w:t>
      </w:r>
      <w:r w:rsidRPr="008A21CE">
        <w:rPr>
          <w:color w:val="4C4747"/>
          <w:lang w:val="es-DO"/>
        </w:rPr>
        <w:t xml:space="preserve"> </w:t>
      </w:r>
      <w:r w:rsidRPr="008A21CE">
        <w:rPr>
          <w:rFonts w:eastAsia="Times New Roman"/>
          <w:bCs/>
          <w:color w:val="4C4747"/>
          <w:sz w:val="22"/>
          <w:szCs w:val="22"/>
          <w:lang w:val="es-DO" w:eastAsia="es-DO"/>
        </w:rPr>
        <w:t>Servicios brindados por el Departamento de Licencia de Operación de Transporte Privado, 2024</w:t>
      </w:r>
      <w:bookmarkEnd w:id="54"/>
    </w:p>
    <w:tbl>
      <w:tblPr>
        <w:tblW w:w="5516" w:type="pct"/>
        <w:jc w:val="center"/>
        <w:tblLayout w:type="fixed"/>
        <w:tblCellMar>
          <w:left w:w="70" w:type="dxa"/>
          <w:right w:w="70" w:type="dxa"/>
        </w:tblCellMar>
        <w:tblLook w:val="04A0" w:firstRow="1" w:lastRow="0" w:firstColumn="1" w:lastColumn="0" w:noHBand="0" w:noVBand="1"/>
      </w:tblPr>
      <w:tblGrid>
        <w:gridCol w:w="2546"/>
        <w:gridCol w:w="1311"/>
        <w:gridCol w:w="1274"/>
        <w:gridCol w:w="1274"/>
        <w:gridCol w:w="1276"/>
        <w:gridCol w:w="1045"/>
      </w:tblGrid>
      <w:tr w:rsidR="00FD26EF" w:rsidRPr="008A21CE" w14:paraId="5482FF6E" w14:textId="77777777" w:rsidTr="00420AAC">
        <w:trPr>
          <w:trHeight w:val="193"/>
          <w:tblHeader/>
          <w:jc w:val="center"/>
        </w:trPr>
        <w:tc>
          <w:tcPr>
            <w:tcW w:w="1459" w:type="pc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33F5764" w14:textId="77777777" w:rsidR="003C395C" w:rsidRPr="008A21CE" w:rsidRDefault="003C395C" w:rsidP="002B5650">
            <w:pPr>
              <w:spacing w:after="0" w:line="240" w:lineRule="auto"/>
              <w:rPr>
                <w:rFonts w:eastAsia="Calibri"/>
                <w:b/>
                <w:bCs/>
                <w:color w:val="FFFFFF" w:themeColor="background1"/>
                <w:sz w:val="20"/>
                <w:szCs w:val="20"/>
                <w:lang w:val="es-DO"/>
              </w:rPr>
            </w:pPr>
            <w:r w:rsidRPr="008A21CE">
              <w:rPr>
                <w:rFonts w:eastAsia="Calibri"/>
                <w:b/>
                <w:bCs/>
                <w:color w:val="FFFFFF" w:themeColor="background1"/>
                <w:sz w:val="20"/>
                <w:szCs w:val="20"/>
                <w:lang w:val="es-DO"/>
              </w:rPr>
              <w:t>Servicio</w:t>
            </w:r>
          </w:p>
        </w:tc>
        <w:tc>
          <w:tcPr>
            <w:tcW w:w="751" w:type="pct"/>
            <w:tcBorders>
              <w:top w:val="single" w:sz="4" w:space="0" w:color="auto"/>
              <w:left w:val="nil"/>
              <w:bottom w:val="single" w:sz="4" w:space="0" w:color="auto"/>
              <w:right w:val="single" w:sz="4" w:space="0" w:color="auto"/>
            </w:tcBorders>
            <w:shd w:val="clear" w:color="auto" w:fill="011C50"/>
            <w:noWrap/>
            <w:vAlign w:val="center"/>
            <w:hideMark/>
          </w:tcPr>
          <w:p w14:paraId="100870CC" w14:textId="77777777" w:rsidR="003C395C" w:rsidRPr="008A21CE" w:rsidRDefault="003C395C" w:rsidP="002B5650">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1er. Trimestre</w:t>
            </w:r>
          </w:p>
        </w:tc>
        <w:tc>
          <w:tcPr>
            <w:tcW w:w="730" w:type="pct"/>
            <w:tcBorders>
              <w:top w:val="single" w:sz="4" w:space="0" w:color="auto"/>
              <w:left w:val="nil"/>
              <w:bottom w:val="single" w:sz="4" w:space="0" w:color="auto"/>
              <w:right w:val="single" w:sz="4" w:space="0" w:color="auto"/>
            </w:tcBorders>
            <w:shd w:val="clear" w:color="auto" w:fill="011C50"/>
            <w:noWrap/>
            <w:vAlign w:val="center"/>
            <w:hideMark/>
          </w:tcPr>
          <w:p w14:paraId="2EDBF0F1" w14:textId="77777777" w:rsidR="003C395C" w:rsidRPr="008A21CE" w:rsidRDefault="003C395C" w:rsidP="002B5650">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2do. Trimestre</w:t>
            </w:r>
          </w:p>
        </w:tc>
        <w:tc>
          <w:tcPr>
            <w:tcW w:w="730" w:type="pct"/>
            <w:tcBorders>
              <w:top w:val="single" w:sz="4" w:space="0" w:color="auto"/>
              <w:left w:val="nil"/>
              <w:bottom w:val="single" w:sz="4" w:space="0" w:color="auto"/>
              <w:right w:val="single" w:sz="4" w:space="0" w:color="auto"/>
            </w:tcBorders>
            <w:shd w:val="clear" w:color="auto" w:fill="011C50"/>
            <w:noWrap/>
            <w:vAlign w:val="center"/>
            <w:hideMark/>
          </w:tcPr>
          <w:p w14:paraId="46B7152F" w14:textId="77777777" w:rsidR="003C395C" w:rsidRPr="008A21CE" w:rsidRDefault="003C395C" w:rsidP="002B5650">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3er. Trimestre</w:t>
            </w:r>
          </w:p>
        </w:tc>
        <w:tc>
          <w:tcPr>
            <w:tcW w:w="731" w:type="pct"/>
            <w:tcBorders>
              <w:top w:val="single" w:sz="4" w:space="0" w:color="auto"/>
              <w:left w:val="nil"/>
              <w:bottom w:val="single" w:sz="4" w:space="0" w:color="auto"/>
              <w:right w:val="single" w:sz="4" w:space="0" w:color="auto"/>
            </w:tcBorders>
            <w:shd w:val="clear" w:color="auto" w:fill="011C50"/>
            <w:vAlign w:val="center"/>
          </w:tcPr>
          <w:p w14:paraId="78B4786C" w14:textId="77777777" w:rsidR="003C395C" w:rsidRPr="008A21CE" w:rsidRDefault="003C395C" w:rsidP="002B5650">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4to. Trimestre</w:t>
            </w:r>
          </w:p>
        </w:tc>
        <w:tc>
          <w:tcPr>
            <w:tcW w:w="599" w:type="pc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3E7CCAF5" w14:textId="77777777" w:rsidR="003C395C" w:rsidRPr="008A21CE" w:rsidRDefault="003C395C" w:rsidP="002B5650">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Total General</w:t>
            </w:r>
          </w:p>
        </w:tc>
      </w:tr>
      <w:tr w:rsidR="00FD26EF" w:rsidRPr="008A21CE" w14:paraId="77E83C34" w14:textId="77777777" w:rsidTr="002B5650">
        <w:trPr>
          <w:trHeight w:val="20"/>
          <w:jc w:val="center"/>
        </w:trPr>
        <w:tc>
          <w:tcPr>
            <w:tcW w:w="1459" w:type="pct"/>
            <w:tcBorders>
              <w:top w:val="nil"/>
              <w:left w:val="single" w:sz="4" w:space="0" w:color="auto"/>
              <w:bottom w:val="single" w:sz="4" w:space="0" w:color="auto"/>
              <w:right w:val="single" w:sz="4" w:space="0" w:color="auto"/>
            </w:tcBorders>
            <w:shd w:val="clear" w:color="000000" w:fill="FFFFFF"/>
            <w:noWrap/>
            <w:vAlign w:val="center"/>
            <w:hideMark/>
          </w:tcPr>
          <w:p w14:paraId="408E046A" w14:textId="0FDF797A" w:rsidR="003C395C" w:rsidRPr="008A21CE" w:rsidRDefault="003C395C" w:rsidP="003C395C">
            <w:pPr>
              <w:spacing w:after="0" w:line="240" w:lineRule="auto"/>
              <w:jc w:val="both"/>
              <w:rPr>
                <w:rFonts w:eastAsia="Calibri"/>
                <w:color w:val="4C4747"/>
                <w:sz w:val="20"/>
                <w:szCs w:val="20"/>
                <w:lang w:val="es-DO"/>
              </w:rPr>
            </w:pPr>
            <w:r w:rsidRPr="008A21CE">
              <w:rPr>
                <w:rFonts w:eastAsia="Calibri"/>
                <w:color w:val="4C4747"/>
                <w:sz w:val="20"/>
                <w:szCs w:val="20"/>
                <w:lang w:val="es-DO"/>
              </w:rPr>
              <w:t>Inspección de vehículos</w:t>
            </w:r>
          </w:p>
        </w:tc>
        <w:tc>
          <w:tcPr>
            <w:tcW w:w="751" w:type="pct"/>
            <w:tcBorders>
              <w:top w:val="nil"/>
              <w:left w:val="nil"/>
              <w:bottom w:val="single" w:sz="4" w:space="0" w:color="auto"/>
              <w:right w:val="single" w:sz="4" w:space="0" w:color="auto"/>
            </w:tcBorders>
            <w:shd w:val="clear" w:color="000000" w:fill="FFFFFF"/>
            <w:noWrap/>
            <w:vAlign w:val="center"/>
            <w:hideMark/>
          </w:tcPr>
          <w:p w14:paraId="234C2E1A"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0</w:t>
            </w:r>
          </w:p>
        </w:tc>
        <w:tc>
          <w:tcPr>
            <w:tcW w:w="730" w:type="pct"/>
            <w:tcBorders>
              <w:top w:val="nil"/>
              <w:left w:val="nil"/>
              <w:bottom w:val="single" w:sz="4" w:space="0" w:color="auto"/>
              <w:right w:val="single" w:sz="4" w:space="0" w:color="auto"/>
            </w:tcBorders>
            <w:shd w:val="clear" w:color="000000" w:fill="FFFFFF"/>
            <w:noWrap/>
            <w:vAlign w:val="center"/>
            <w:hideMark/>
          </w:tcPr>
          <w:p w14:paraId="3C915BE2"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110</w:t>
            </w:r>
          </w:p>
        </w:tc>
        <w:tc>
          <w:tcPr>
            <w:tcW w:w="730" w:type="pct"/>
            <w:tcBorders>
              <w:top w:val="nil"/>
              <w:left w:val="nil"/>
              <w:bottom w:val="single" w:sz="4" w:space="0" w:color="auto"/>
              <w:right w:val="single" w:sz="4" w:space="0" w:color="auto"/>
            </w:tcBorders>
            <w:shd w:val="clear" w:color="000000" w:fill="FFFFFF"/>
            <w:noWrap/>
            <w:vAlign w:val="center"/>
            <w:hideMark/>
          </w:tcPr>
          <w:p w14:paraId="2F7ECF09"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181</w:t>
            </w:r>
          </w:p>
        </w:tc>
        <w:tc>
          <w:tcPr>
            <w:tcW w:w="731" w:type="pct"/>
            <w:tcBorders>
              <w:top w:val="single" w:sz="4" w:space="0" w:color="auto"/>
              <w:left w:val="nil"/>
              <w:bottom w:val="single" w:sz="4" w:space="0" w:color="auto"/>
              <w:right w:val="single" w:sz="4" w:space="0" w:color="auto"/>
            </w:tcBorders>
            <w:shd w:val="clear" w:color="000000" w:fill="FFFFFF"/>
            <w:vAlign w:val="center"/>
          </w:tcPr>
          <w:p w14:paraId="2ED94F42"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410</w:t>
            </w:r>
          </w:p>
        </w:tc>
        <w:tc>
          <w:tcPr>
            <w:tcW w:w="599" w:type="pct"/>
            <w:tcBorders>
              <w:top w:val="nil"/>
              <w:left w:val="single" w:sz="4" w:space="0" w:color="auto"/>
              <w:bottom w:val="single" w:sz="4" w:space="0" w:color="auto"/>
              <w:right w:val="single" w:sz="4" w:space="0" w:color="auto"/>
            </w:tcBorders>
            <w:shd w:val="clear" w:color="000000" w:fill="FFFFFF"/>
            <w:noWrap/>
            <w:vAlign w:val="center"/>
            <w:hideMark/>
          </w:tcPr>
          <w:p w14:paraId="61C25949" w14:textId="77777777" w:rsidR="003C395C" w:rsidRPr="008A21CE" w:rsidRDefault="003C395C" w:rsidP="003C395C">
            <w:pPr>
              <w:spacing w:after="0" w:line="240" w:lineRule="auto"/>
              <w:jc w:val="center"/>
              <w:rPr>
                <w:rFonts w:eastAsia="Calibri"/>
                <w:b/>
                <w:bCs/>
                <w:color w:val="4C4747"/>
                <w:sz w:val="20"/>
                <w:szCs w:val="20"/>
                <w:lang w:val="es-DO"/>
              </w:rPr>
            </w:pPr>
            <w:r w:rsidRPr="008A21CE">
              <w:rPr>
                <w:rFonts w:eastAsia="Calibri"/>
                <w:b/>
                <w:bCs/>
                <w:color w:val="4C4747"/>
                <w:sz w:val="20"/>
                <w:szCs w:val="20"/>
                <w:lang w:val="es-DO"/>
              </w:rPr>
              <w:t>701</w:t>
            </w:r>
          </w:p>
        </w:tc>
      </w:tr>
      <w:tr w:rsidR="00FD26EF" w:rsidRPr="008A21CE" w14:paraId="66A17640" w14:textId="77777777" w:rsidTr="002B5650">
        <w:trPr>
          <w:trHeight w:val="20"/>
          <w:jc w:val="center"/>
        </w:trPr>
        <w:tc>
          <w:tcPr>
            <w:tcW w:w="1459" w:type="pct"/>
            <w:tcBorders>
              <w:top w:val="nil"/>
              <w:left w:val="single" w:sz="4" w:space="0" w:color="auto"/>
              <w:bottom w:val="single" w:sz="4" w:space="0" w:color="auto"/>
              <w:right w:val="single" w:sz="4" w:space="0" w:color="auto"/>
            </w:tcBorders>
            <w:shd w:val="clear" w:color="000000" w:fill="FFFFFF"/>
            <w:noWrap/>
            <w:vAlign w:val="center"/>
            <w:hideMark/>
          </w:tcPr>
          <w:p w14:paraId="235A8C4E" w14:textId="77777777" w:rsidR="003C395C" w:rsidRPr="008A21CE" w:rsidRDefault="003C395C" w:rsidP="003C395C">
            <w:pPr>
              <w:spacing w:after="0" w:line="240" w:lineRule="auto"/>
              <w:jc w:val="both"/>
              <w:rPr>
                <w:rFonts w:eastAsia="Calibri"/>
                <w:color w:val="4C4747"/>
                <w:sz w:val="20"/>
                <w:szCs w:val="20"/>
                <w:lang w:val="es-DO"/>
              </w:rPr>
            </w:pPr>
            <w:r w:rsidRPr="008A21CE">
              <w:rPr>
                <w:rFonts w:eastAsia="Calibri"/>
                <w:color w:val="4C4747"/>
                <w:sz w:val="20"/>
                <w:szCs w:val="20"/>
                <w:lang w:val="es-DO"/>
              </w:rPr>
              <w:t>Contactos con operadores de TP</w:t>
            </w:r>
          </w:p>
        </w:tc>
        <w:tc>
          <w:tcPr>
            <w:tcW w:w="751" w:type="pct"/>
            <w:tcBorders>
              <w:top w:val="nil"/>
              <w:left w:val="nil"/>
              <w:bottom w:val="single" w:sz="4" w:space="0" w:color="auto"/>
              <w:right w:val="single" w:sz="4" w:space="0" w:color="auto"/>
            </w:tcBorders>
            <w:shd w:val="clear" w:color="000000" w:fill="FFFFFF"/>
            <w:noWrap/>
            <w:vAlign w:val="center"/>
            <w:hideMark/>
          </w:tcPr>
          <w:p w14:paraId="63C55816"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0</w:t>
            </w:r>
          </w:p>
        </w:tc>
        <w:tc>
          <w:tcPr>
            <w:tcW w:w="730" w:type="pct"/>
            <w:tcBorders>
              <w:top w:val="nil"/>
              <w:left w:val="nil"/>
              <w:bottom w:val="single" w:sz="4" w:space="0" w:color="auto"/>
              <w:right w:val="single" w:sz="4" w:space="0" w:color="auto"/>
            </w:tcBorders>
            <w:shd w:val="clear" w:color="000000" w:fill="FFFFFF"/>
            <w:noWrap/>
            <w:vAlign w:val="center"/>
            <w:hideMark/>
          </w:tcPr>
          <w:p w14:paraId="24D13656"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31</w:t>
            </w:r>
          </w:p>
        </w:tc>
        <w:tc>
          <w:tcPr>
            <w:tcW w:w="730" w:type="pct"/>
            <w:tcBorders>
              <w:top w:val="nil"/>
              <w:left w:val="nil"/>
              <w:bottom w:val="single" w:sz="4" w:space="0" w:color="auto"/>
              <w:right w:val="single" w:sz="4" w:space="0" w:color="auto"/>
            </w:tcBorders>
            <w:shd w:val="clear" w:color="000000" w:fill="FFFFFF"/>
            <w:noWrap/>
            <w:vAlign w:val="center"/>
            <w:hideMark/>
          </w:tcPr>
          <w:p w14:paraId="091E3BC4"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0</w:t>
            </w:r>
          </w:p>
        </w:tc>
        <w:tc>
          <w:tcPr>
            <w:tcW w:w="731" w:type="pct"/>
            <w:tcBorders>
              <w:top w:val="single" w:sz="4" w:space="0" w:color="auto"/>
              <w:left w:val="nil"/>
              <w:bottom w:val="single" w:sz="4" w:space="0" w:color="auto"/>
              <w:right w:val="single" w:sz="4" w:space="0" w:color="auto"/>
            </w:tcBorders>
            <w:shd w:val="clear" w:color="000000" w:fill="FFFFFF"/>
            <w:vAlign w:val="center"/>
          </w:tcPr>
          <w:p w14:paraId="67E77C5B"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26</w:t>
            </w:r>
          </w:p>
        </w:tc>
        <w:tc>
          <w:tcPr>
            <w:tcW w:w="599" w:type="pct"/>
            <w:tcBorders>
              <w:top w:val="nil"/>
              <w:left w:val="single" w:sz="4" w:space="0" w:color="auto"/>
              <w:bottom w:val="single" w:sz="4" w:space="0" w:color="auto"/>
              <w:right w:val="single" w:sz="4" w:space="0" w:color="auto"/>
            </w:tcBorders>
            <w:shd w:val="clear" w:color="000000" w:fill="FFFFFF"/>
            <w:noWrap/>
            <w:vAlign w:val="center"/>
            <w:hideMark/>
          </w:tcPr>
          <w:p w14:paraId="369AAB11" w14:textId="77777777" w:rsidR="003C395C" w:rsidRPr="008A21CE" w:rsidRDefault="003C395C" w:rsidP="003C395C">
            <w:pPr>
              <w:spacing w:after="0" w:line="240" w:lineRule="auto"/>
              <w:jc w:val="center"/>
              <w:rPr>
                <w:rFonts w:eastAsia="Calibri"/>
                <w:b/>
                <w:bCs/>
                <w:color w:val="4C4747"/>
                <w:sz w:val="20"/>
                <w:szCs w:val="20"/>
                <w:lang w:val="es-DO"/>
              </w:rPr>
            </w:pPr>
            <w:r w:rsidRPr="008A21CE">
              <w:rPr>
                <w:rFonts w:eastAsia="Calibri"/>
                <w:b/>
                <w:bCs/>
                <w:color w:val="4C4747"/>
                <w:sz w:val="20"/>
                <w:szCs w:val="20"/>
                <w:lang w:val="es-DO"/>
              </w:rPr>
              <w:t>57</w:t>
            </w:r>
          </w:p>
        </w:tc>
      </w:tr>
      <w:tr w:rsidR="00FD26EF" w:rsidRPr="008A21CE" w14:paraId="002C40E3" w14:textId="77777777" w:rsidTr="002B5650">
        <w:trPr>
          <w:trHeight w:val="20"/>
          <w:jc w:val="center"/>
        </w:trPr>
        <w:tc>
          <w:tcPr>
            <w:tcW w:w="1459" w:type="pct"/>
            <w:tcBorders>
              <w:top w:val="nil"/>
              <w:left w:val="single" w:sz="4" w:space="0" w:color="auto"/>
              <w:bottom w:val="single" w:sz="4" w:space="0" w:color="auto"/>
              <w:right w:val="single" w:sz="4" w:space="0" w:color="auto"/>
            </w:tcBorders>
            <w:shd w:val="clear" w:color="000000" w:fill="FFFFFF"/>
            <w:noWrap/>
            <w:vAlign w:val="center"/>
            <w:hideMark/>
          </w:tcPr>
          <w:p w14:paraId="5B42759A" w14:textId="77777777" w:rsidR="003C395C" w:rsidRPr="008A21CE" w:rsidRDefault="003C395C" w:rsidP="003C395C">
            <w:pPr>
              <w:spacing w:after="0" w:line="240" w:lineRule="auto"/>
              <w:jc w:val="both"/>
              <w:rPr>
                <w:rFonts w:eastAsia="Calibri"/>
                <w:color w:val="4C4747"/>
                <w:sz w:val="20"/>
                <w:szCs w:val="20"/>
                <w:lang w:val="es-DO"/>
              </w:rPr>
            </w:pPr>
            <w:r w:rsidRPr="008A21CE">
              <w:rPr>
                <w:rFonts w:eastAsia="Calibri"/>
                <w:color w:val="4C4747"/>
                <w:sz w:val="20"/>
                <w:szCs w:val="20"/>
                <w:lang w:val="es-DO"/>
              </w:rPr>
              <w:t>Recepción de documentos de TP</w:t>
            </w:r>
          </w:p>
        </w:tc>
        <w:tc>
          <w:tcPr>
            <w:tcW w:w="751" w:type="pct"/>
            <w:tcBorders>
              <w:top w:val="nil"/>
              <w:left w:val="nil"/>
              <w:bottom w:val="single" w:sz="4" w:space="0" w:color="auto"/>
              <w:right w:val="single" w:sz="4" w:space="0" w:color="auto"/>
            </w:tcBorders>
            <w:shd w:val="clear" w:color="000000" w:fill="FFFFFF"/>
            <w:noWrap/>
            <w:vAlign w:val="center"/>
            <w:hideMark/>
          </w:tcPr>
          <w:p w14:paraId="1FA6748E"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0</w:t>
            </w:r>
          </w:p>
        </w:tc>
        <w:tc>
          <w:tcPr>
            <w:tcW w:w="730" w:type="pct"/>
            <w:tcBorders>
              <w:top w:val="nil"/>
              <w:left w:val="nil"/>
              <w:bottom w:val="single" w:sz="4" w:space="0" w:color="auto"/>
              <w:right w:val="single" w:sz="4" w:space="0" w:color="auto"/>
            </w:tcBorders>
            <w:shd w:val="clear" w:color="000000" w:fill="FFFFFF"/>
            <w:noWrap/>
            <w:vAlign w:val="center"/>
            <w:hideMark/>
          </w:tcPr>
          <w:p w14:paraId="4FD23CBC"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0</w:t>
            </w:r>
          </w:p>
        </w:tc>
        <w:tc>
          <w:tcPr>
            <w:tcW w:w="730" w:type="pct"/>
            <w:tcBorders>
              <w:top w:val="nil"/>
              <w:left w:val="nil"/>
              <w:bottom w:val="single" w:sz="4" w:space="0" w:color="auto"/>
              <w:right w:val="single" w:sz="4" w:space="0" w:color="auto"/>
            </w:tcBorders>
            <w:shd w:val="clear" w:color="000000" w:fill="FFFFFF"/>
            <w:noWrap/>
            <w:vAlign w:val="center"/>
            <w:hideMark/>
          </w:tcPr>
          <w:p w14:paraId="4F70C745"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968</w:t>
            </w:r>
          </w:p>
        </w:tc>
        <w:tc>
          <w:tcPr>
            <w:tcW w:w="731" w:type="pct"/>
            <w:tcBorders>
              <w:top w:val="single" w:sz="4" w:space="0" w:color="auto"/>
              <w:left w:val="nil"/>
              <w:bottom w:val="single" w:sz="4" w:space="0" w:color="auto"/>
              <w:right w:val="single" w:sz="4" w:space="0" w:color="auto"/>
            </w:tcBorders>
            <w:shd w:val="clear" w:color="000000" w:fill="FFFFFF"/>
            <w:vAlign w:val="center"/>
          </w:tcPr>
          <w:p w14:paraId="34998D24" w14:textId="77777777" w:rsidR="003C395C" w:rsidRPr="008A21CE" w:rsidRDefault="003C395C" w:rsidP="003C395C">
            <w:pPr>
              <w:spacing w:after="0" w:line="240" w:lineRule="auto"/>
              <w:jc w:val="center"/>
              <w:rPr>
                <w:rFonts w:eastAsia="Calibri"/>
                <w:color w:val="4C4747"/>
                <w:sz w:val="20"/>
                <w:szCs w:val="20"/>
                <w:lang w:val="es-DO"/>
              </w:rPr>
            </w:pPr>
            <w:r w:rsidRPr="008A21CE">
              <w:rPr>
                <w:rFonts w:eastAsia="Calibri"/>
                <w:color w:val="4C4747"/>
                <w:sz w:val="20"/>
                <w:szCs w:val="20"/>
                <w:lang w:val="es-DO"/>
              </w:rPr>
              <w:t>98</w:t>
            </w:r>
          </w:p>
        </w:tc>
        <w:tc>
          <w:tcPr>
            <w:tcW w:w="599" w:type="pct"/>
            <w:tcBorders>
              <w:top w:val="nil"/>
              <w:left w:val="single" w:sz="4" w:space="0" w:color="auto"/>
              <w:bottom w:val="single" w:sz="4" w:space="0" w:color="auto"/>
              <w:right w:val="single" w:sz="4" w:space="0" w:color="auto"/>
            </w:tcBorders>
            <w:shd w:val="clear" w:color="000000" w:fill="FFFFFF"/>
            <w:noWrap/>
            <w:vAlign w:val="center"/>
            <w:hideMark/>
          </w:tcPr>
          <w:p w14:paraId="01C86736" w14:textId="77777777" w:rsidR="003C395C" w:rsidRPr="008A21CE" w:rsidRDefault="003C395C" w:rsidP="003C395C">
            <w:pPr>
              <w:spacing w:after="0" w:line="240" w:lineRule="auto"/>
              <w:jc w:val="center"/>
              <w:rPr>
                <w:rFonts w:eastAsia="Calibri"/>
                <w:b/>
                <w:bCs/>
                <w:color w:val="4C4747"/>
                <w:sz w:val="20"/>
                <w:szCs w:val="20"/>
                <w:lang w:val="es-DO"/>
              </w:rPr>
            </w:pPr>
            <w:r w:rsidRPr="008A21CE">
              <w:rPr>
                <w:rFonts w:eastAsia="Calibri"/>
                <w:b/>
                <w:bCs/>
                <w:color w:val="4C4747"/>
                <w:sz w:val="20"/>
                <w:szCs w:val="20"/>
                <w:lang w:val="es-DO"/>
              </w:rPr>
              <w:t>1,066</w:t>
            </w:r>
          </w:p>
        </w:tc>
      </w:tr>
      <w:tr w:rsidR="003C395C" w:rsidRPr="008A21CE" w14:paraId="068F44E2" w14:textId="77777777" w:rsidTr="00420AAC">
        <w:trPr>
          <w:trHeight w:val="20"/>
          <w:jc w:val="center"/>
        </w:trPr>
        <w:tc>
          <w:tcPr>
            <w:tcW w:w="1459" w:type="pct"/>
            <w:tcBorders>
              <w:top w:val="nil"/>
              <w:left w:val="single" w:sz="4" w:space="0" w:color="auto"/>
              <w:bottom w:val="single" w:sz="4" w:space="0" w:color="auto"/>
              <w:right w:val="single" w:sz="4" w:space="0" w:color="auto"/>
            </w:tcBorders>
            <w:shd w:val="clear" w:color="auto" w:fill="73D3DD"/>
            <w:noWrap/>
            <w:vAlign w:val="center"/>
            <w:hideMark/>
          </w:tcPr>
          <w:p w14:paraId="3CC1F5C5" w14:textId="77777777" w:rsidR="003C395C" w:rsidRPr="008A21CE" w:rsidRDefault="003C395C" w:rsidP="003C395C">
            <w:pPr>
              <w:spacing w:after="0" w:line="240" w:lineRule="auto"/>
              <w:jc w:val="center"/>
              <w:rPr>
                <w:rFonts w:eastAsia="Calibri"/>
                <w:b/>
                <w:bCs/>
                <w:color w:val="auto"/>
                <w:sz w:val="20"/>
                <w:szCs w:val="20"/>
                <w:lang w:val="es-DO"/>
              </w:rPr>
            </w:pPr>
            <w:r w:rsidRPr="008A21CE">
              <w:rPr>
                <w:rFonts w:eastAsia="Calibri"/>
                <w:b/>
                <w:bCs/>
                <w:color w:val="auto"/>
                <w:sz w:val="20"/>
                <w:szCs w:val="20"/>
                <w:lang w:val="es-DO"/>
              </w:rPr>
              <w:t>Total General</w:t>
            </w:r>
          </w:p>
        </w:tc>
        <w:tc>
          <w:tcPr>
            <w:tcW w:w="751" w:type="pct"/>
            <w:tcBorders>
              <w:top w:val="nil"/>
              <w:left w:val="nil"/>
              <w:bottom w:val="single" w:sz="4" w:space="0" w:color="auto"/>
              <w:right w:val="single" w:sz="4" w:space="0" w:color="auto"/>
            </w:tcBorders>
            <w:shd w:val="clear" w:color="auto" w:fill="73D3DD"/>
            <w:noWrap/>
            <w:vAlign w:val="center"/>
            <w:hideMark/>
          </w:tcPr>
          <w:p w14:paraId="77FE64F8" w14:textId="77777777" w:rsidR="003C395C" w:rsidRPr="008A21CE" w:rsidRDefault="003C395C" w:rsidP="003C395C">
            <w:pPr>
              <w:spacing w:after="0" w:line="240" w:lineRule="auto"/>
              <w:jc w:val="center"/>
              <w:rPr>
                <w:rFonts w:eastAsia="Calibri"/>
                <w:b/>
                <w:bCs/>
                <w:color w:val="auto"/>
                <w:sz w:val="20"/>
                <w:szCs w:val="20"/>
                <w:lang w:val="es-DO"/>
              </w:rPr>
            </w:pPr>
            <w:r w:rsidRPr="008A21CE">
              <w:rPr>
                <w:rFonts w:eastAsia="Calibri"/>
                <w:b/>
                <w:bCs/>
                <w:color w:val="auto"/>
                <w:sz w:val="20"/>
                <w:szCs w:val="20"/>
                <w:lang w:val="es-DO"/>
              </w:rPr>
              <w:t>0</w:t>
            </w:r>
          </w:p>
        </w:tc>
        <w:tc>
          <w:tcPr>
            <w:tcW w:w="730" w:type="pct"/>
            <w:tcBorders>
              <w:top w:val="nil"/>
              <w:left w:val="nil"/>
              <w:bottom w:val="single" w:sz="4" w:space="0" w:color="auto"/>
              <w:right w:val="single" w:sz="4" w:space="0" w:color="auto"/>
            </w:tcBorders>
            <w:shd w:val="clear" w:color="auto" w:fill="73D3DD"/>
            <w:noWrap/>
            <w:vAlign w:val="center"/>
            <w:hideMark/>
          </w:tcPr>
          <w:p w14:paraId="757468F0" w14:textId="77777777" w:rsidR="003C395C" w:rsidRPr="008A21CE" w:rsidRDefault="003C395C" w:rsidP="003C395C">
            <w:pPr>
              <w:spacing w:after="0" w:line="240" w:lineRule="auto"/>
              <w:jc w:val="center"/>
              <w:rPr>
                <w:rFonts w:eastAsia="Calibri"/>
                <w:b/>
                <w:bCs/>
                <w:color w:val="auto"/>
                <w:sz w:val="20"/>
                <w:szCs w:val="20"/>
                <w:lang w:val="es-DO"/>
              </w:rPr>
            </w:pPr>
            <w:r w:rsidRPr="008A21CE">
              <w:rPr>
                <w:rFonts w:eastAsia="Calibri"/>
                <w:b/>
                <w:bCs/>
                <w:color w:val="auto"/>
                <w:sz w:val="20"/>
                <w:szCs w:val="20"/>
                <w:lang w:val="es-DO"/>
              </w:rPr>
              <w:t>141</w:t>
            </w:r>
          </w:p>
        </w:tc>
        <w:tc>
          <w:tcPr>
            <w:tcW w:w="730" w:type="pct"/>
            <w:tcBorders>
              <w:top w:val="nil"/>
              <w:left w:val="nil"/>
              <w:bottom w:val="single" w:sz="4" w:space="0" w:color="auto"/>
              <w:right w:val="single" w:sz="4" w:space="0" w:color="auto"/>
            </w:tcBorders>
            <w:shd w:val="clear" w:color="auto" w:fill="73D3DD"/>
            <w:noWrap/>
            <w:vAlign w:val="center"/>
            <w:hideMark/>
          </w:tcPr>
          <w:p w14:paraId="0DEAC04B" w14:textId="77777777" w:rsidR="003C395C" w:rsidRPr="008A21CE" w:rsidRDefault="003C395C" w:rsidP="003C395C">
            <w:pPr>
              <w:spacing w:after="0" w:line="240" w:lineRule="auto"/>
              <w:jc w:val="center"/>
              <w:rPr>
                <w:rFonts w:eastAsia="Calibri"/>
                <w:b/>
                <w:bCs/>
                <w:color w:val="auto"/>
                <w:sz w:val="20"/>
                <w:szCs w:val="20"/>
                <w:lang w:val="es-DO"/>
              </w:rPr>
            </w:pPr>
            <w:r w:rsidRPr="008A21CE">
              <w:rPr>
                <w:rFonts w:eastAsia="Calibri"/>
                <w:b/>
                <w:bCs/>
                <w:color w:val="auto"/>
                <w:sz w:val="20"/>
                <w:szCs w:val="20"/>
                <w:lang w:val="es-DO"/>
              </w:rPr>
              <w:t>1,149</w:t>
            </w:r>
          </w:p>
        </w:tc>
        <w:tc>
          <w:tcPr>
            <w:tcW w:w="731" w:type="pct"/>
            <w:tcBorders>
              <w:top w:val="single" w:sz="4" w:space="0" w:color="auto"/>
              <w:left w:val="nil"/>
              <w:bottom w:val="single" w:sz="4" w:space="0" w:color="auto"/>
              <w:right w:val="single" w:sz="4" w:space="0" w:color="auto"/>
            </w:tcBorders>
            <w:shd w:val="clear" w:color="auto" w:fill="73D3DD"/>
            <w:vAlign w:val="center"/>
          </w:tcPr>
          <w:p w14:paraId="01DFAF87" w14:textId="77777777" w:rsidR="003C395C" w:rsidRPr="008A21CE" w:rsidRDefault="003C395C" w:rsidP="003C395C">
            <w:pPr>
              <w:spacing w:after="0" w:line="240" w:lineRule="auto"/>
              <w:jc w:val="center"/>
              <w:rPr>
                <w:rFonts w:eastAsia="Calibri"/>
                <w:b/>
                <w:bCs/>
                <w:color w:val="auto"/>
                <w:sz w:val="20"/>
                <w:szCs w:val="20"/>
                <w:lang w:val="es-DO"/>
              </w:rPr>
            </w:pPr>
            <w:r w:rsidRPr="008A21CE">
              <w:rPr>
                <w:rFonts w:eastAsia="Calibri"/>
                <w:b/>
                <w:bCs/>
                <w:color w:val="auto"/>
                <w:sz w:val="20"/>
                <w:szCs w:val="20"/>
                <w:lang w:val="es-DO"/>
              </w:rPr>
              <w:t>534</w:t>
            </w:r>
          </w:p>
        </w:tc>
        <w:tc>
          <w:tcPr>
            <w:tcW w:w="599" w:type="pct"/>
            <w:tcBorders>
              <w:top w:val="nil"/>
              <w:left w:val="single" w:sz="4" w:space="0" w:color="auto"/>
              <w:bottom w:val="single" w:sz="4" w:space="0" w:color="auto"/>
              <w:right w:val="single" w:sz="4" w:space="0" w:color="auto"/>
            </w:tcBorders>
            <w:shd w:val="clear" w:color="auto" w:fill="73D3DD"/>
            <w:noWrap/>
            <w:vAlign w:val="center"/>
            <w:hideMark/>
          </w:tcPr>
          <w:p w14:paraId="7D5D7CF2" w14:textId="77777777" w:rsidR="003C395C" w:rsidRPr="008A21CE" w:rsidRDefault="003C395C" w:rsidP="003C395C">
            <w:pPr>
              <w:spacing w:after="0" w:line="240" w:lineRule="auto"/>
              <w:jc w:val="center"/>
              <w:rPr>
                <w:rFonts w:eastAsia="Calibri"/>
                <w:b/>
                <w:bCs/>
                <w:color w:val="auto"/>
                <w:sz w:val="20"/>
                <w:szCs w:val="20"/>
                <w:lang w:val="es-DO"/>
              </w:rPr>
            </w:pPr>
            <w:r w:rsidRPr="008A21CE">
              <w:rPr>
                <w:rFonts w:eastAsia="Calibri"/>
                <w:b/>
                <w:bCs/>
                <w:color w:val="auto"/>
                <w:sz w:val="20"/>
                <w:szCs w:val="20"/>
                <w:lang w:val="es-DO"/>
              </w:rPr>
              <w:t>1,824</w:t>
            </w:r>
          </w:p>
        </w:tc>
      </w:tr>
    </w:tbl>
    <w:p w14:paraId="0D130721" w14:textId="77777777" w:rsidR="003C395C" w:rsidRPr="008A21CE" w:rsidRDefault="003C395C" w:rsidP="003C395C">
      <w:pPr>
        <w:spacing w:line="276" w:lineRule="auto"/>
        <w:jc w:val="both"/>
        <w:rPr>
          <w:rFonts w:eastAsia="Times New Roman"/>
          <w:bCs/>
          <w:sz w:val="18"/>
          <w:szCs w:val="20"/>
          <w:lang w:val="es-DO" w:eastAsia="es-DO"/>
        </w:rPr>
      </w:pPr>
      <w:r w:rsidRPr="008A21CE">
        <w:rPr>
          <w:rFonts w:eastAsia="Times New Roman"/>
          <w:bCs/>
          <w:sz w:val="18"/>
          <w:szCs w:val="20"/>
          <w:lang w:val="es-DO" w:eastAsia="es-DO"/>
        </w:rPr>
        <w:t xml:space="preserve">Fuente: Departamento de Licencia de Operación de Transporte Privado, INTRANT. </w:t>
      </w:r>
    </w:p>
    <w:p w14:paraId="06D00E05" w14:textId="6A5083E5" w:rsidR="003C395C" w:rsidRPr="008A21CE" w:rsidRDefault="00364B35" w:rsidP="00580759">
      <w:pPr>
        <w:spacing w:before="240" w:line="360" w:lineRule="auto"/>
        <w:jc w:val="center"/>
        <w:rPr>
          <w:rStyle w:val="normaltextrun"/>
          <w:b/>
          <w:color w:val="4C4747"/>
          <w:shd w:val="clear" w:color="auto" w:fill="FFFFFF"/>
          <w:lang w:val="es-DO"/>
        </w:rPr>
      </w:pPr>
      <w:r w:rsidRPr="008A21CE">
        <w:rPr>
          <w:rStyle w:val="normaltextrun"/>
          <w:b/>
          <w:color w:val="4C4747"/>
          <w:shd w:val="clear" w:color="auto" w:fill="FFFFFF"/>
          <w:lang w:val="es-DO"/>
        </w:rPr>
        <w:lastRenderedPageBreak/>
        <w:t xml:space="preserve"> Transporte Público Urbano</w:t>
      </w:r>
    </w:p>
    <w:p w14:paraId="3E26469E" w14:textId="77777777" w:rsidR="00364B35" w:rsidRPr="008A21CE" w:rsidRDefault="00737C29" w:rsidP="00580759">
      <w:pPr>
        <w:spacing w:before="240" w:line="360" w:lineRule="auto"/>
        <w:jc w:val="both"/>
        <w:rPr>
          <w:rStyle w:val="normaltextrun"/>
          <w:color w:val="4C4747"/>
          <w:shd w:val="clear" w:color="auto" w:fill="FFFFFF"/>
          <w:lang w:val="es-DO"/>
        </w:rPr>
      </w:pPr>
      <w:r w:rsidRPr="008A21CE">
        <w:rPr>
          <w:rStyle w:val="normaltextrun"/>
          <w:color w:val="4C4747"/>
          <w:shd w:val="clear" w:color="auto" w:fill="FFFFFF"/>
          <w:lang w:val="es-DO"/>
        </w:rPr>
        <w:t>El INTRANT, atendiendo a la imperiosa necesidad de reordenamiento del sistema de transporte público nacional, ha promovido el establecimiento de una red integrada que promoverá la eficiencia y la calidad en dicho servicio. Para ello, fueron diseñado</w:t>
      </w:r>
      <w:r w:rsidR="0020262A" w:rsidRPr="008A21CE">
        <w:rPr>
          <w:rStyle w:val="normaltextrun"/>
          <w:color w:val="4C4747"/>
          <w:shd w:val="clear" w:color="auto" w:fill="FFFFFF"/>
          <w:lang w:val="es-DO"/>
        </w:rPr>
        <w:t>s</w:t>
      </w:r>
      <w:r w:rsidRPr="008A21CE">
        <w:rPr>
          <w:rStyle w:val="normaltextrun"/>
          <w:color w:val="4C4747"/>
          <w:shd w:val="clear" w:color="auto" w:fill="FFFFFF"/>
          <w:lang w:val="es-DO"/>
        </w:rPr>
        <w:t xml:space="preserve"> diferentes corredores que, conectando con el sistema de Metro y Teleférico, garantizarán una cobertura que responda a las necesidades de los usuarios. </w:t>
      </w:r>
      <w:r w:rsidR="0020262A" w:rsidRPr="008A21CE">
        <w:rPr>
          <w:rStyle w:val="normaltextrun"/>
          <w:color w:val="4C4747"/>
          <w:shd w:val="clear" w:color="auto" w:fill="FFFFFF"/>
          <w:lang w:val="es-DO"/>
        </w:rPr>
        <w:t xml:space="preserve">El INTRANT </w:t>
      </w:r>
      <w:r w:rsidRPr="008A21CE">
        <w:rPr>
          <w:rStyle w:val="normaltextrun"/>
          <w:color w:val="4C4747"/>
          <w:shd w:val="clear" w:color="auto" w:fill="FFFFFF"/>
          <w:lang w:val="es-DO"/>
        </w:rPr>
        <w:t>ha incidido en la confección de dichos corredores</w:t>
      </w:r>
      <w:r w:rsidR="0020262A" w:rsidRPr="008A21CE">
        <w:rPr>
          <w:rStyle w:val="normaltextrun"/>
          <w:color w:val="4C4747"/>
          <w:shd w:val="clear" w:color="auto" w:fill="FFFFFF"/>
          <w:lang w:val="es-DO"/>
        </w:rPr>
        <w:t>,</w:t>
      </w:r>
      <w:r w:rsidRPr="008A21CE">
        <w:rPr>
          <w:rStyle w:val="normaltextrun"/>
          <w:color w:val="4C4747"/>
          <w:shd w:val="clear" w:color="auto" w:fill="FFFFFF"/>
          <w:lang w:val="es-DO"/>
        </w:rPr>
        <w:t xml:space="preserve"> en la ubicación y georreferenciación de cada una de las paradas propuestas. </w:t>
      </w:r>
    </w:p>
    <w:p w14:paraId="7FDFF74C" w14:textId="5D2B0C8A" w:rsidR="00737C29" w:rsidRPr="008A21CE" w:rsidRDefault="00364B35" w:rsidP="00580759">
      <w:pPr>
        <w:spacing w:before="240" w:line="360" w:lineRule="auto"/>
        <w:jc w:val="both"/>
        <w:rPr>
          <w:rStyle w:val="normaltextrun"/>
          <w:color w:val="4C4747"/>
          <w:shd w:val="clear" w:color="auto" w:fill="FFFFFF"/>
          <w:lang w:val="es-DO"/>
        </w:rPr>
      </w:pPr>
      <w:r w:rsidRPr="008A21CE">
        <w:rPr>
          <w:rStyle w:val="normaltextrun"/>
          <w:color w:val="4C4747"/>
          <w:shd w:val="clear" w:color="auto" w:fill="FFFFFF"/>
          <w:lang w:val="es-DO"/>
        </w:rPr>
        <w:t>Al respecto, desde el INTRANT se le ha dado seguimiento a la programación ejecutada por los operadores en los corredores integrados al sistema, realizando 27 seguimientos con el objetivo de a fin de conocer sobre el funcionamiento de los corredores integrados al sistema y poder corregir cualquier anomalía y eficientizar los mismos.</w:t>
      </w:r>
      <w:r w:rsidR="00B357CD" w:rsidRPr="008A21CE">
        <w:rPr>
          <w:rStyle w:val="normaltextrun"/>
          <w:color w:val="4C4747"/>
          <w:shd w:val="clear" w:color="auto" w:fill="FFFFFF"/>
          <w:lang w:val="es-DO"/>
        </w:rPr>
        <w:t xml:space="preserve"> Además, fueron realizados diez (10) estudios de factibilidad de diferentes modalidades con sus respectivos levantamientos de frecuencia y carga, ascenso y descenso, a fin de conocer el funcionamiento de corredores y rutas del transporte público para verificar la viabilidad de las rutas.</w:t>
      </w:r>
    </w:p>
    <w:p w14:paraId="32F7F334" w14:textId="30AAA2E1" w:rsidR="00364B35" w:rsidRPr="008A21CE" w:rsidRDefault="00D3114C" w:rsidP="00580759">
      <w:pPr>
        <w:spacing w:before="240" w:line="360" w:lineRule="auto"/>
        <w:jc w:val="both"/>
        <w:rPr>
          <w:rStyle w:val="normaltextrun"/>
          <w:color w:val="4C4747"/>
          <w:bdr w:val="none" w:sz="0" w:space="0" w:color="auto" w:frame="1"/>
          <w:lang w:val="es-DO"/>
        </w:rPr>
      </w:pPr>
      <w:r w:rsidRPr="008A21CE">
        <w:rPr>
          <w:rStyle w:val="normaltextrun"/>
          <w:color w:val="4C4747"/>
          <w:shd w:val="clear" w:color="auto" w:fill="FFFFFF"/>
          <w:lang w:val="es-DO"/>
        </w:rPr>
        <w:t xml:space="preserve">Debido a las modalidades e irregularidades dadas en los diversos operadores del transporte público, fueron realizadas inspecciones en terminales y puntos de control de los mismos, a fin de velar por el fiel cumplimiento de las disposiciones de la Ley 63-17, de Movilidad, Transporte Terrestre, Tránsito y Seguridad Vial, así como injerencias </w:t>
      </w:r>
      <w:r w:rsidRPr="008A21CE">
        <w:rPr>
          <w:rStyle w:val="normaltextrun"/>
          <w:color w:val="4C4747"/>
          <w:shd w:val="clear" w:color="auto" w:fill="FFFFFF"/>
          <w:lang w:val="es-DO"/>
        </w:rPr>
        <w:lastRenderedPageBreak/>
        <w:t>de los operadores en cuestión</w:t>
      </w:r>
      <w:r w:rsidR="00364B35" w:rsidRPr="008A21CE">
        <w:rPr>
          <w:rStyle w:val="normaltextrun"/>
          <w:color w:val="4C4747"/>
          <w:shd w:val="clear" w:color="auto" w:fill="FFFFFF"/>
          <w:lang w:val="es-DO"/>
        </w:rPr>
        <w:t xml:space="preserve">, a fin de comparar la correspondencia y operación del parque vehicular de las rutas de transporte público de pasajeros, con lo que figura actualmente en la base de datos. Fueron inspeccionados 115 operadores en esta modalidad, superando significativamente la meta anual establecida en 25 inspecciones. </w:t>
      </w:r>
      <w:r w:rsidR="00242DC4" w:rsidRPr="008A21CE">
        <w:rPr>
          <w:rStyle w:val="normaltextrun"/>
          <w:color w:val="4C4747"/>
          <w:bdr w:val="none" w:sz="0" w:space="0" w:color="auto" w:frame="1"/>
          <w:lang w:val="es-DO"/>
        </w:rPr>
        <w:t>S</w:t>
      </w:r>
      <w:r w:rsidR="00737C29" w:rsidRPr="008A21CE">
        <w:rPr>
          <w:rStyle w:val="normaltextrun"/>
          <w:color w:val="4C4747"/>
          <w:bdr w:val="none" w:sz="0" w:space="0" w:color="auto" w:frame="1"/>
          <w:lang w:val="es-DO"/>
        </w:rPr>
        <w:t xml:space="preserve">umado a esto, </w:t>
      </w:r>
      <w:r w:rsidR="00364B35" w:rsidRPr="008A21CE">
        <w:rPr>
          <w:rStyle w:val="normaltextrun"/>
          <w:color w:val="4C4747"/>
          <w:bdr w:val="none" w:sz="0" w:space="0" w:color="auto" w:frame="1"/>
          <w:lang w:val="es-DO"/>
        </w:rPr>
        <w:t>se realizó la supervisión de unidades o rutas no autorizadas en corredores transformados, con el fin de mantener el orden y la seguridad en el transporte, realizando siete (7) supervisiones durante 2024.</w:t>
      </w:r>
    </w:p>
    <w:p w14:paraId="4F4CCD12" w14:textId="4230D6C8" w:rsidR="00364B35" w:rsidRPr="008A21CE" w:rsidRDefault="00364B35" w:rsidP="00580759">
      <w:pPr>
        <w:spacing w:before="240" w:line="360" w:lineRule="auto"/>
        <w:jc w:val="both"/>
        <w:rPr>
          <w:color w:val="4C4747"/>
          <w:lang w:val="es-DO"/>
        </w:rPr>
      </w:pPr>
      <w:r w:rsidRPr="008A21CE">
        <w:rPr>
          <w:color w:val="4C4747"/>
          <w:lang w:val="es-DO"/>
        </w:rPr>
        <w:t>La puesta en marcha de corredores ha generado que el INTRANT enfoque su atención en dar seguimiento constante a los mismos, a fin de corregir cualquier anomalía y eficientizar el servicio. Al respecto, fueron realizados durante 2024 unos 21 estudios técnicos de transporte, con el objetivo de conocer datos precisos sobre el funcionamiento de las rutas del transporte público.</w:t>
      </w:r>
    </w:p>
    <w:p w14:paraId="47727341" w14:textId="693676EF" w:rsidR="00B357CD" w:rsidRPr="008A21CE" w:rsidRDefault="00B357CD" w:rsidP="00580759">
      <w:pPr>
        <w:spacing w:before="240" w:line="360" w:lineRule="auto"/>
        <w:jc w:val="both"/>
        <w:rPr>
          <w:color w:val="4C4747"/>
          <w:lang w:val="es-DO"/>
        </w:rPr>
      </w:pPr>
      <w:r w:rsidRPr="008A21CE">
        <w:rPr>
          <w:color w:val="4C4747"/>
          <w:lang w:val="es-DO"/>
        </w:rPr>
        <w:t xml:space="preserve">De su lado, se prestó asistencia a choferes del transporte público urbano, realizando reuniones y encuentros con choferes, dirigentes de los diferentes operadores de transporte público urbano, usuarios y ciudadanos en general, dando respuesta a sus interrogantes y necesidades en términos de transporte público de pasajeros. Al respecto, fueron  atendidos casos relacionados con el subsidio </w:t>
      </w:r>
      <w:proofErr w:type="spellStart"/>
      <w:r w:rsidRPr="008A21CE">
        <w:rPr>
          <w:color w:val="4C4747"/>
          <w:lang w:val="es-DO"/>
        </w:rPr>
        <w:t>Bonogas</w:t>
      </w:r>
      <w:proofErr w:type="spellEnd"/>
      <w:r w:rsidRPr="008A21CE">
        <w:rPr>
          <w:color w:val="4C4747"/>
          <w:lang w:val="es-DO"/>
        </w:rPr>
        <w:t xml:space="preserve">-Choferes, tales como Desbloqueo de tarjetas </w:t>
      </w:r>
      <w:proofErr w:type="spellStart"/>
      <w:r w:rsidRPr="008A21CE">
        <w:rPr>
          <w:color w:val="4C4747"/>
          <w:lang w:val="es-DO"/>
        </w:rPr>
        <w:t>Bonogas</w:t>
      </w:r>
      <w:proofErr w:type="spellEnd"/>
      <w:r w:rsidRPr="008A21CE">
        <w:rPr>
          <w:color w:val="4C4747"/>
          <w:lang w:val="es-DO"/>
        </w:rPr>
        <w:t xml:space="preserve">-Choferes, Falta de Fondos, Extravío o deterioro de la tarjeta y Solicitud de tarjetas nueva. fueron atendidos casos relacionados con verificarse en base de datos, buscar requisitos para inclusión en base de datos, conflictos internos en la ruta, maltratos hacia los usuarios, </w:t>
      </w:r>
      <w:r w:rsidRPr="008A21CE">
        <w:rPr>
          <w:color w:val="4C4747"/>
          <w:lang w:val="es-DO"/>
        </w:rPr>
        <w:lastRenderedPageBreak/>
        <w:t>quejas en el servicio de transporte, incursiones de rutas en áreas residenciales, solicitudes de ruta nueva y solicitudes de listados de choferes y propietarios por operadores del transporte público, entre otros.</w:t>
      </w:r>
    </w:p>
    <w:p w14:paraId="66AC9CC8" w14:textId="340F5AA9" w:rsidR="00B357CD" w:rsidRPr="008A21CE" w:rsidRDefault="00B357CD" w:rsidP="00580759">
      <w:pPr>
        <w:spacing w:before="240" w:line="360" w:lineRule="auto"/>
        <w:jc w:val="both"/>
        <w:rPr>
          <w:color w:val="4C4747"/>
          <w:lang w:val="es-DO"/>
        </w:rPr>
      </w:pPr>
      <w:r w:rsidRPr="008A21CE">
        <w:rPr>
          <w:color w:val="4C4747"/>
          <w:lang w:val="es-DO"/>
        </w:rPr>
        <w:t xml:space="preserve">Los Operativos de Reemplazos de Tarjetas </w:t>
      </w:r>
      <w:proofErr w:type="spellStart"/>
      <w:r w:rsidRPr="008A21CE">
        <w:rPr>
          <w:color w:val="4C4747"/>
          <w:lang w:val="es-DO"/>
        </w:rPr>
        <w:t>Bonogas</w:t>
      </w:r>
      <w:proofErr w:type="spellEnd"/>
      <w:r w:rsidRPr="008A21CE">
        <w:rPr>
          <w:color w:val="4C4747"/>
          <w:lang w:val="es-DO"/>
        </w:rPr>
        <w:t xml:space="preserve"> y Exclusión de Beneficiarios fueron dirigidos a choferes beneficiarios del Programa de Subsidios </w:t>
      </w:r>
      <w:proofErr w:type="spellStart"/>
      <w:r w:rsidRPr="008A21CE">
        <w:rPr>
          <w:color w:val="4C4747"/>
          <w:lang w:val="es-DO"/>
        </w:rPr>
        <w:t>Bonogas</w:t>
      </w:r>
      <w:proofErr w:type="spellEnd"/>
      <w:r w:rsidRPr="008A21CE">
        <w:rPr>
          <w:color w:val="4C4747"/>
          <w:lang w:val="es-DO"/>
        </w:rPr>
        <w:t xml:space="preserve">, que brindan servicio de transporte público de pasajeros en rutas que operan en el gran Santo Domingo y la Provincia de Santiago, y cuyos plásticos fueron emitidos por la Asociación Cibao de Ahorros y Préstamos (ACAP), el Banco </w:t>
      </w:r>
      <w:proofErr w:type="spellStart"/>
      <w:r w:rsidRPr="008A21CE">
        <w:rPr>
          <w:color w:val="4C4747"/>
          <w:lang w:val="es-DO"/>
        </w:rPr>
        <w:t>Banreservas</w:t>
      </w:r>
      <w:proofErr w:type="spellEnd"/>
      <w:r w:rsidRPr="008A21CE">
        <w:rPr>
          <w:color w:val="4C4747"/>
          <w:lang w:val="es-DO"/>
        </w:rPr>
        <w:t xml:space="preserve">, y la Asociación La Nacional de Ahorros y Préstamos. Dicho operativo fue coordinado de manera conjunta con la Administradora de Subsidios Sociales (ADESS).  </w:t>
      </w:r>
    </w:p>
    <w:p w14:paraId="4C15E72D" w14:textId="5620A94B" w:rsidR="00074419" w:rsidRPr="008A21CE" w:rsidRDefault="00074419" w:rsidP="00580759">
      <w:pPr>
        <w:spacing w:before="240" w:line="360" w:lineRule="auto"/>
        <w:jc w:val="both"/>
        <w:rPr>
          <w:color w:val="4C4747"/>
          <w:lang w:val="es-DO"/>
        </w:rPr>
      </w:pPr>
      <w:r w:rsidRPr="008A21CE">
        <w:rPr>
          <w:color w:val="4C4747"/>
          <w:lang w:val="es-DO"/>
        </w:rPr>
        <w:t>Finalmente, se realizó un inventario de paradas de transporte público con el objetivo de identificar las paradas de transporte público que carecen de cobertizos y evaluar la viabilidad de su instalación, considerando las características geométricas del área de acera correspondiente a cada parada. Este proyecto se enmarca en iniciativas para mejorar la experiencia de los usuarios del transporte público a través de la instalación de cobertizos modernos y amigables al medio ambiente.</w:t>
      </w:r>
    </w:p>
    <w:p w14:paraId="0821BBC3" w14:textId="77777777" w:rsidR="00531163" w:rsidRPr="008A21CE" w:rsidRDefault="00364B35" w:rsidP="00580759">
      <w:pPr>
        <w:spacing w:before="240" w:line="360" w:lineRule="auto"/>
        <w:jc w:val="center"/>
        <w:rPr>
          <w:rStyle w:val="normaltextrun"/>
          <w:b/>
          <w:color w:val="4C4747"/>
          <w:bdr w:val="none" w:sz="0" w:space="0" w:color="auto" w:frame="1"/>
          <w:lang w:val="es-DO"/>
        </w:rPr>
      </w:pPr>
      <w:r w:rsidRPr="008A21CE">
        <w:rPr>
          <w:rStyle w:val="normaltextrun"/>
          <w:b/>
          <w:color w:val="4C4747"/>
          <w:bdr w:val="none" w:sz="0" w:space="0" w:color="auto" w:frame="1"/>
          <w:lang w:val="es-DO"/>
        </w:rPr>
        <w:t xml:space="preserve">Transporte </w:t>
      </w:r>
      <w:r w:rsidR="00074419" w:rsidRPr="008A21CE">
        <w:rPr>
          <w:rStyle w:val="normaltextrun"/>
          <w:b/>
          <w:color w:val="4C4747"/>
          <w:bdr w:val="none" w:sz="0" w:space="0" w:color="auto" w:frame="1"/>
          <w:lang w:val="es-DO"/>
        </w:rPr>
        <w:t>Público</w:t>
      </w:r>
      <w:r w:rsidR="00531163" w:rsidRPr="008A21CE">
        <w:rPr>
          <w:rStyle w:val="normaltextrun"/>
          <w:b/>
          <w:color w:val="4C4747"/>
          <w:bdr w:val="none" w:sz="0" w:space="0" w:color="auto" w:frame="1"/>
          <w:lang w:val="es-DO"/>
        </w:rPr>
        <w:t xml:space="preserve"> Interurbano</w:t>
      </w:r>
    </w:p>
    <w:p w14:paraId="112CCC1C" w14:textId="77777777" w:rsidR="00531163" w:rsidRPr="008A21CE" w:rsidRDefault="00531163" w:rsidP="00580759">
      <w:pPr>
        <w:spacing w:before="240" w:line="360" w:lineRule="auto"/>
        <w:jc w:val="both"/>
        <w:rPr>
          <w:rFonts w:eastAsia="Times New Roman"/>
          <w:bCs/>
          <w:color w:val="4C4747"/>
          <w:lang w:val="es-DO" w:eastAsia="es-DO"/>
        </w:rPr>
      </w:pPr>
      <w:r w:rsidRPr="008A21CE">
        <w:rPr>
          <w:rFonts w:eastAsia="Times New Roman"/>
          <w:bCs/>
          <w:color w:val="4C4747"/>
          <w:lang w:val="es-DO" w:eastAsia="es-DO"/>
        </w:rPr>
        <w:t xml:space="preserve">Durante el año 2024, se realizaron tres (3) evaluaciones en campo por conflictos en rutas y veinticuatro (24) asistencias a actores del sistema de transporte público interurbano en búsqueda de posibles </w:t>
      </w:r>
      <w:r w:rsidRPr="008A21CE">
        <w:rPr>
          <w:rFonts w:eastAsia="Times New Roman"/>
          <w:bCs/>
          <w:color w:val="4C4747"/>
          <w:lang w:val="es-DO" w:eastAsia="es-DO"/>
        </w:rPr>
        <w:lastRenderedPageBreak/>
        <w:t>soluciones a conflictos, así como brindar información sobre los servicios ofrecidos.</w:t>
      </w:r>
    </w:p>
    <w:p w14:paraId="7E9EFE59" w14:textId="77777777" w:rsidR="00531163" w:rsidRPr="008A21CE" w:rsidRDefault="00531163" w:rsidP="00580759">
      <w:pPr>
        <w:spacing w:before="240" w:line="360" w:lineRule="auto"/>
        <w:jc w:val="both"/>
        <w:rPr>
          <w:rFonts w:eastAsia="Times New Roman"/>
          <w:bCs/>
          <w:color w:val="4C4747"/>
          <w:lang w:val="es-DO" w:eastAsia="es-DO"/>
        </w:rPr>
      </w:pPr>
      <w:r w:rsidRPr="008A21CE">
        <w:rPr>
          <w:rFonts w:eastAsia="Times New Roman"/>
          <w:bCs/>
          <w:color w:val="4C4747"/>
          <w:lang w:val="es-DO" w:eastAsia="es-DO"/>
        </w:rPr>
        <w:t>Se llevaron a cabo catorce (14) estudios de factibilidad (Ruta nueva, variación de oferta, legalización de ruta, extensión o acortamiento del perfil). Estos estudios contemplan aspectos sociales, técnicos y económicos, con el objetivo de evaluar el grado de necesidad para la prestación de un servicio de transporte (análisis de oferta y demanda).</w:t>
      </w:r>
    </w:p>
    <w:p w14:paraId="349094AB" w14:textId="77777777" w:rsidR="00531163" w:rsidRPr="008A21CE" w:rsidRDefault="00531163" w:rsidP="00531163">
      <w:pPr>
        <w:spacing w:before="240" w:line="360" w:lineRule="auto"/>
        <w:jc w:val="both"/>
        <w:rPr>
          <w:rFonts w:eastAsia="Times New Roman"/>
          <w:bCs/>
          <w:color w:val="4C4747"/>
          <w:lang w:val="es-DO" w:eastAsia="es-DO"/>
        </w:rPr>
      </w:pPr>
      <w:r w:rsidRPr="008A21CE">
        <w:rPr>
          <w:rFonts w:eastAsia="Times New Roman"/>
          <w:bCs/>
          <w:color w:val="4C4747"/>
          <w:lang w:val="es-DO" w:eastAsia="es-DO"/>
        </w:rPr>
        <w:t>Se realizó el análisis de frecuencia y carga para operadores clave. Este levantamiento es crucial para ajustar las capacidades operativas y asegurar un flujo eficiente de pasajeros y vehículos, así como para elaborar planes de movilidad e identificar los insumos necesarios para la creación de terminales intermodales. Durante este año, se programaron treinta (30) análisis de frecuencia y carga, pero se ejecutaron ochenta (80), lo que representa más del 100% de la meta establecida.</w:t>
      </w:r>
    </w:p>
    <w:p w14:paraId="29A4332C" w14:textId="77777777" w:rsidR="00531163" w:rsidRPr="008A21CE" w:rsidRDefault="00531163" w:rsidP="00531163">
      <w:pPr>
        <w:spacing w:before="240" w:line="360" w:lineRule="auto"/>
        <w:jc w:val="both"/>
        <w:rPr>
          <w:rFonts w:eastAsia="Times New Roman"/>
          <w:bCs/>
          <w:color w:val="4C4747"/>
          <w:lang w:val="es-DO" w:eastAsia="es-DO"/>
        </w:rPr>
      </w:pPr>
      <w:r w:rsidRPr="008A21CE">
        <w:rPr>
          <w:rFonts w:eastAsia="Times New Roman"/>
          <w:bCs/>
          <w:color w:val="4C4747"/>
          <w:lang w:val="es-DO" w:eastAsia="es-DO"/>
        </w:rPr>
        <w:t>Se llevaron a cabo diversas inspecciones con el objetivo de identificar cuáles unidades serán incluidas en el otorgamiento de las licencias de operación. Estas inspecciones se realizaron a operadores que han completado el expediente como empresa de transporte. En total, se inspeccionaron catorce (14) operadores, lo que abarcó un total de cuatrocientas veintisiete (427) unidades.</w:t>
      </w:r>
    </w:p>
    <w:p w14:paraId="1B4BEAAA" w14:textId="77777777" w:rsidR="00531163" w:rsidRPr="008A21CE" w:rsidRDefault="00531163" w:rsidP="00531163">
      <w:pPr>
        <w:spacing w:before="240" w:line="360" w:lineRule="auto"/>
        <w:jc w:val="both"/>
        <w:rPr>
          <w:rFonts w:eastAsia="Times New Roman"/>
          <w:bCs/>
          <w:color w:val="4C4747"/>
          <w:lang w:val="es-DO" w:eastAsia="es-DO"/>
        </w:rPr>
      </w:pPr>
      <w:bookmarkStart w:id="55" w:name="_Toc179205612"/>
      <w:r w:rsidRPr="008A21CE">
        <w:rPr>
          <w:rFonts w:eastAsia="Times New Roman"/>
          <w:bCs/>
          <w:color w:val="4C4747"/>
          <w:lang w:val="es-DO" w:eastAsia="es-DO"/>
        </w:rPr>
        <w:t>Se realizaron veintiuno (21) levantamientos de Ascenso y Descenso</w:t>
      </w:r>
      <w:bookmarkStart w:id="56" w:name="_Toc178931865"/>
      <w:bookmarkEnd w:id="55"/>
      <w:r w:rsidRPr="008A21CE">
        <w:rPr>
          <w:rFonts w:eastAsia="Times New Roman"/>
          <w:bCs/>
          <w:color w:val="4C4747"/>
          <w:lang w:val="es-DO" w:eastAsia="es-DO"/>
        </w:rPr>
        <w:t xml:space="preserve">, lo que permite identificar cuántos pasajeros suben y/o bajan de los vehículos a lo largo del recorrido, lo que facilita determinar el </w:t>
      </w:r>
      <w:r w:rsidRPr="008A21CE">
        <w:rPr>
          <w:rFonts w:eastAsia="Times New Roman"/>
          <w:bCs/>
          <w:color w:val="4C4747"/>
          <w:lang w:val="es-DO" w:eastAsia="es-DO"/>
        </w:rPr>
        <w:lastRenderedPageBreak/>
        <w:t>porcentaje de ocupación de éstos y la sección de máxima demanda. Esta información es fundamental para el dimensionamiento eficiente de las rutas.</w:t>
      </w:r>
    </w:p>
    <w:p w14:paraId="4A7640C4" w14:textId="77777777" w:rsidR="00531163" w:rsidRPr="008A21CE" w:rsidRDefault="00531163" w:rsidP="00531163">
      <w:pPr>
        <w:spacing w:before="240" w:line="360" w:lineRule="auto"/>
        <w:jc w:val="both"/>
        <w:rPr>
          <w:rFonts w:eastAsia="Times New Roman"/>
          <w:bCs/>
          <w:color w:val="4C4747"/>
          <w:lang w:val="es-DO" w:eastAsia="es-DO"/>
        </w:rPr>
      </w:pPr>
      <w:r w:rsidRPr="008A21CE">
        <w:rPr>
          <w:rFonts w:eastAsia="Times New Roman"/>
          <w:bCs/>
          <w:color w:val="4C4747"/>
          <w:lang w:val="es-DO" w:eastAsia="es-DO"/>
        </w:rPr>
        <w:t>Se completaron 32 levantamientos de perfiles, georreferenciación de paradas, centro de acopio y paradas intermedias</w:t>
      </w:r>
      <w:bookmarkEnd w:id="56"/>
      <w:r w:rsidRPr="008A21CE">
        <w:rPr>
          <w:rFonts w:eastAsia="Times New Roman"/>
          <w:bCs/>
          <w:color w:val="4C4747"/>
          <w:lang w:val="es-DO" w:eastAsia="es-DO"/>
        </w:rPr>
        <w:t xml:space="preserve"> con el objetivo de optimizar la planificación, mejorar la eficiencia operativa y garantizar la seguridad del sistema de transporte.</w:t>
      </w:r>
    </w:p>
    <w:p w14:paraId="359F8435" w14:textId="77777777" w:rsidR="00531163" w:rsidRPr="008A21CE" w:rsidRDefault="00531163" w:rsidP="00531163">
      <w:pPr>
        <w:spacing w:before="240" w:line="360" w:lineRule="auto"/>
        <w:jc w:val="both"/>
        <w:rPr>
          <w:rFonts w:eastAsia="Times New Roman"/>
          <w:bCs/>
          <w:color w:val="4C4747"/>
          <w:lang w:val="es-DO" w:eastAsia="es-DO"/>
        </w:rPr>
      </w:pPr>
      <w:r w:rsidRPr="008A21CE">
        <w:rPr>
          <w:rFonts w:eastAsia="Times New Roman"/>
          <w:bCs/>
          <w:color w:val="4C4747"/>
          <w:lang w:val="es-DO" w:eastAsia="es-DO"/>
        </w:rPr>
        <w:t>Fueron elaborados nueve (9) parámetros y nueve (9) perfiles de rutas para la elaboración de la Licencia de Operación de Transporte Interurbano con el objetivo de establecer un marco claro y detallado que guíe la operatividad de las rutas del transporte público interurbano, lo que garantiza rutas seguras, eficientes y de alta calidad. Este proceso es fundamental para mejorar la operatividad de las rutas y asegurar que el transporte público interurbano cumpla con los estándares requeridos.</w:t>
      </w:r>
    </w:p>
    <w:p w14:paraId="439FB966" w14:textId="77777777" w:rsidR="00531163" w:rsidRPr="008A21CE" w:rsidRDefault="00531163" w:rsidP="00531163">
      <w:pPr>
        <w:spacing w:before="240" w:line="360" w:lineRule="auto"/>
        <w:jc w:val="both"/>
        <w:rPr>
          <w:rFonts w:eastAsia="Times New Roman"/>
          <w:bCs/>
          <w:color w:val="4C4747"/>
          <w:lang w:val="es-DO" w:eastAsia="es-DO"/>
        </w:rPr>
      </w:pPr>
      <w:r w:rsidRPr="008A21CE">
        <w:rPr>
          <w:rFonts w:eastAsia="Times New Roman"/>
          <w:bCs/>
          <w:color w:val="4C4747"/>
          <w:lang w:val="es-DO" w:eastAsia="es-DO"/>
        </w:rPr>
        <w:t xml:space="preserve">Se recibieron y evaluaron cuarenta y cinco (45) expedientes para la emisión de licencias. de este total solo siete (7) contaban con todos los requisitos establecidos. </w:t>
      </w:r>
    </w:p>
    <w:p w14:paraId="143B155A" w14:textId="77777777" w:rsidR="00737C29" w:rsidRPr="008A21CE" w:rsidRDefault="00737C29" w:rsidP="00737C29">
      <w:pPr>
        <w:jc w:val="center"/>
        <w:rPr>
          <w:b/>
          <w:color w:val="4C4747"/>
          <w:lang w:val="es-DO"/>
        </w:rPr>
      </w:pPr>
      <w:r w:rsidRPr="008A21CE">
        <w:rPr>
          <w:b/>
          <w:color w:val="4C4747"/>
          <w:lang w:val="es-DO"/>
        </w:rPr>
        <w:t xml:space="preserve">Programa </w:t>
      </w:r>
      <w:proofErr w:type="spellStart"/>
      <w:r w:rsidRPr="008A21CE">
        <w:rPr>
          <w:b/>
          <w:color w:val="4C4747"/>
          <w:lang w:val="es-DO"/>
        </w:rPr>
        <w:t>Bonogas</w:t>
      </w:r>
      <w:proofErr w:type="spellEnd"/>
      <w:r w:rsidRPr="008A21CE">
        <w:rPr>
          <w:b/>
          <w:color w:val="4C4747"/>
          <w:lang w:val="es-DO"/>
        </w:rPr>
        <w:t xml:space="preserve"> Choferes</w:t>
      </w:r>
    </w:p>
    <w:p w14:paraId="39AEDEF5" w14:textId="77777777" w:rsidR="00737C29" w:rsidRPr="008A21CE" w:rsidRDefault="00737C29" w:rsidP="0000291E">
      <w:pPr>
        <w:spacing w:before="240" w:line="360" w:lineRule="auto"/>
        <w:jc w:val="both"/>
        <w:rPr>
          <w:color w:val="4C4747"/>
          <w:lang w:val="es-DO"/>
        </w:rPr>
      </w:pPr>
      <w:r w:rsidRPr="008A21CE">
        <w:rPr>
          <w:color w:val="4C4747"/>
          <w:lang w:val="es-DO"/>
        </w:rPr>
        <w:t xml:space="preserve">Con la finalidad de mitigar las alzas de los pasajes de transporte público, el gobierno central de la República Dominicana ha anunciado un aumento en el subsidio del Programa </w:t>
      </w:r>
      <w:proofErr w:type="spellStart"/>
      <w:r w:rsidRPr="008A21CE">
        <w:rPr>
          <w:color w:val="4C4747"/>
          <w:lang w:val="es-DO"/>
        </w:rPr>
        <w:t>Bonogas</w:t>
      </w:r>
      <w:proofErr w:type="spellEnd"/>
      <w:r w:rsidRPr="008A21CE">
        <w:rPr>
          <w:color w:val="4C4747"/>
          <w:lang w:val="es-DO"/>
        </w:rPr>
        <w:t xml:space="preserve"> Choferes. El aumento consiste en llevar el subsidio de tres mil cuatrocientos veinte (3,420) pesos a cinco mil (5,000) pesos. En ese sentido, producto del anuncio de las nuevas medidas, los </w:t>
      </w:r>
      <w:r w:rsidRPr="008A21CE">
        <w:rPr>
          <w:color w:val="4C4747"/>
          <w:lang w:val="es-DO"/>
        </w:rPr>
        <w:lastRenderedPageBreak/>
        <w:t>representantes de diferentes federaciones han suministrado sus listados de choferes para fines de evaluación al INTRANT.</w:t>
      </w:r>
    </w:p>
    <w:p w14:paraId="04AC3EDD" w14:textId="373698E9" w:rsidR="00737C29" w:rsidRPr="008A21CE" w:rsidRDefault="00737C29" w:rsidP="00DD22C8">
      <w:pPr>
        <w:spacing w:line="360" w:lineRule="auto"/>
        <w:jc w:val="both"/>
        <w:rPr>
          <w:color w:val="4C4747"/>
          <w:lang w:val="es-DO"/>
        </w:rPr>
      </w:pPr>
      <w:r w:rsidRPr="008A21CE">
        <w:rPr>
          <w:color w:val="4C4747"/>
          <w:lang w:val="es-DO"/>
        </w:rPr>
        <w:t xml:space="preserve">Con el objetivo de transparentar la ejecución del programa de Subsidios </w:t>
      </w:r>
      <w:proofErr w:type="spellStart"/>
      <w:r w:rsidRPr="008A21CE">
        <w:rPr>
          <w:color w:val="4C4747"/>
          <w:lang w:val="es-DO"/>
        </w:rPr>
        <w:t>Bonogas</w:t>
      </w:r>
      <w:proofErr w:type="spellEnd"/>
      <w:r w:rsidRPr="008A21CE">
        <w:rPr>
          <w:color w:val="4C4747"/>
          <w:lang w:val="es-DO"/>
        </w:rPr>
        <w:t xml:space="preserve">-Choferes, el INTRANT </w:t>
      </w:r>
      <w:r w:rsidR="00DB5B34" w:rsidRPr="008A21CE">
        <w:rPr>
          <w:color w:val="4C4747"/>
          <w:lang w:val="es-DO"/>
        </w:rPr>
        <w:t xml:space="preserve">ha </w:t>
      </w:r>
      <w:r w:rsidRPr="008A21CE">
        <w:rPr>
          <w:color w:val="4C4747"/>
          <w:lang w:val="es-DO"/>
        </w:rPr>
        <w:t>realiza</w:t>
      </w:r>
      <w:r w:rsidR="00DB5B34" w:rsidRPr="008A21CE">
        <w:rPr>
          <w:color w:val="4C4747"/>
          <w:lang w:val="es-DO"/>
        </w:rPr>
        <w:t>do</w:t>
      </w:r>
      <w:r w:rsidRPr="008A21CE">
        <w:rPr>
          <w:color w:val="4C4747"/>
          <w:lang w:val="es-DO"/>
        </w:rPr>
        <w:t xml:space="preserve"> inspecciones específicas a los operadores del transporte público de pasajeros, trasladándose al campo, en las terminales o controles de la ruta, realizando levantamientos de los choferes que se encuentren brindando servicio, revisando que las informaciones que tienen registradas en la base de datos del INTRANT correspondan con el vehículo que poseen. </w:t>
      </w:r>
    </w:p>
    <w:p w14:paraId="4494E1F6" w14:textId="7C5BE8EF" w:rsidR="00F674C3" w:rsidRPr="008A21CE" w:rsidRDefault="00F674C3" w:rsidP="00F674C3">
      <w:pPr>
        <w:spacing w:line="360" w:lineRule="auto"/>
        <w:jc w:val="center"/>
        <w:rPr>
          <w:b/>
          <w:color w:val="4C4747"/>
          <w:lang w:val="es-DO"/>
        </w:rPr>
      </w:pPr>
      <w:r w:rsidRPr="008A21CE">
        <w:rPr>
          <w:b/>
          <w:color w:val="4C4747"/>
          <w:lang w:val="es-DO"/>
        </w:rPr>
        <w:t>Registro Nacional de Motocicletas</w:t>
      </w:r>
    </w:p>
    <w:p w14:paraId="6387C695" w14:textId="69A7AC67" w:rsidR="00F674C3" w:rsidRPr="008A21CE" w:rsidRDefault="00F674C3" w:rsidP="00091DD2">
      <w:pPr>
        <w:spacing w:line="360" w:lineRule="auto"/>
        <w:jc w:val="both"/>
        <w:rPr>
          <w:color w:val="4C4747"/>
          <w:lang w:val="es-DO"/>
        </w:rPr>
      </w:pPr>
      <w:r w:rsidRPr="008A21CE">
        <w:rPr>
          <w:color w:val="4C4747"/>
          <w:lang w:val="es-DO"/>
        </w:rPr>
        <w:t xml:space="preserve">El Registro Nacional de Motocicletas </w:t>
      </w:r>
      <w:bookmarkStart w:id="57" w:name="_Hlk184992997"/>
      <w:r w:rsidR="00B37953" w:rsidRPr="008A21CE">
        <w:rPr>
          <w:color w:val="4C4747"/>
          <w:lang w:val="es-DO"/>
        </w:rPr>
        <w:t xml:space="preserve">contaba </w:t>
      </w:r>
      <w:r w:rsidRPr="008A21CE">
        <w:rPr>
          <w:color w:val="4C4747"/>
          <w:lang w:val="es-DO"/>
        </w:rPr>
        <w:t xml:space="preserve">al </w:t>
      </w:r>
      <w:r w:rsidR="006D1744" w:rsidRPr="008A21CE">
        <w:rPr>
          <w:color w:val="4C4747"/>
          <w:lang w:val="es-DO"/>
        </w:rPr>
        <w:t>12</w:t>
      </w:r>
      <w:r w:rsidRPr="008A21CE">
        <w:rPr>
          <w:color w:val="4C4747"/>
          <w:lang w:val="es-DO"/>
        </w:rPr>
        <w:t xml:space="preserve"> de </w:t>
      </w:r>
      <w:r w:rsidR="006D1744" w:rsidRPr="008A21CE">
        <w:rPr>
          <w:color w:val="4C4747"/>
          <w:lang w:val="es-DO"/>
        </w:rPr>
        <w:t>diciembre</w:t>
      </w:r>
      <w:r w:rsidRPr="008A21CE">
        <w:rPr>
          <w:color w:val="4C4747"/>
          <w:lang w:val="es-DO"/>
        </w:rPr>
        <w:t xml:space="preserve"> del 2024 con </w:t>
      </w:r>
      <w:r w:rsidR="00603D7E" w:rsidRPr="008A21CE">
        <w:rPr>
          <w:color w:val="4C4747"/>
          <w:lang w:val="es-DO"/>
        </w:rPr>
        <w:t>957,776</w:t>
      </w:r>
      <w:r w:rsidRPr="008A21CE">
        <w:rPr>
          <w:color w:val="4C4747"/>
          <w:lang w:val="es-DO"/>
        </w:rPr>
        <w:t xml:space="preserve"> registros únicos, de los cuales fueron ingresados en el 2024 alrededor de </w:t>
      </w:r>
      <w:r w:rsidR="00603D7E" w:rsidRPr="008A21CE">
        <w:rPr>
          <w:color w:val="4C4747"/>
          <w:lang w:val="es-DO"/>
        </w:rPr>
        <w:t>64,902</w:t>
      </w:r>
      <w:r w:rsidR="005A5EAF" w:rsidRPr="008A21CE">
        <w:rPr>
          <w:color w:val="4C4747"/>
          <w:lang w:val="es-DO"/>
        </w:rPr>
        <w:t xml:space="preserve"> </w:t>
      </w:r>
      <w:r w:rsidRPr="008A21CE">
        <w:rPr>
          <w:color w:val="4C4747"/>
          <w:lang w:val="es-DO"/>
        </w:rPr>
        <w:t>registros.</w:t>
      </w:r>
      <w:r w:rsidR="00F71B2D" w:rsidRPr="008A21CE">
        <w:rPr>
          <w:color w:val="4C4747"/>
          <w:lang w:val="es-DO"/>
        </w:rPr>
        <w:t xml:space="preserve"> </w:t>
      </w:r>
      <w:bookmarkEnd w:id="57"/>
      <w:r w:rsidR="00603D7E" w:rsidRPr="008A21CE">
        <w:rPr>
          <w:color w:val="4C4747"/>
          <w:lang w:val="es-DO"/>
        </w:rPr>
        <w:t>E</w:t>
      </w:r>
      <w:r w:rsidR="00F71B2D" w:rsidRPr="008A21CE">
        <w:rPr>
          <w:color w:val="4C4747"/>
          <w:lang w:val="es-DO"/>
        </w:rPr>
        <w:t>stos datos no inc</w:t>
      </w:r>
      <w:r w:rsidR="00091DD2" w:rsidRPr="008A21CE">
        <w:rPr>
          <w:color w:val="4C4747"/>
          <w:lang w:val="es-DO"/>
        </w:rPr>
        <w:t>l</w:t>
      </w:r>
      <w:r w:rsidR="00F71B2D" w:rsidRPr="008A21CE">
        <w:rPr>
          <w:color w:val="4C4747"/>
          <w:lang w:val="es-DO"/>
        </w:rPr>
        <w:t xml:space="preserve">uyen </w:t>
      </w:r>
      <w:r w:rsidR="00091DD2" w:rsidRPr="008A21CE">
        <w:rPr>
          <w:color w:val="4C4747"/>
          <w:lang w:val="es-DO"/>
        </w:rPr>
        <w:t xml:space="preserve">unos </w:t>
      </w:r>
      <w:r w:rsidR="00B37953" w:rsidRPr="008A21CE">
        <w:rPr>
          <w:color w:val="4C4747"/>
          <w:lang w:val="es-DO"/>
        </w:rPr>
        <w:t>32,474</w:t>
      </w:r>
      <w:r w:rsidR="00091DD2" w:rsidRPr="008A21CE">
        <w:rPr>
          <w:color w:val="4C4747"/>
          <w:lang w:val="es-DO"/>
        </w:rPr>
        <w:t xml:space="preserve"> registros relacionados con duplicado carnet motorista (4 registros)</w:t>
      </w:r>
      <w:r w:rsidR="00B37953" w:rsidRPr="008A21CE">
        <w:rPr>
          <w:color w:val="4C4747"/>
          <w:lang w:val="es-DO"/>
        </w:rPr>
        <w:t xml:space="preserve"> </w:t>
      </w:r>
      <w:r w:rsidR="00091DD2" w:rsidRPr="008A21CE">
        <w:rPr>
          <w:color w:val="4C4747"/>
          <w:lang w:val="es-DO"/>
        </w:rPr>
        <w:t>y renovación carnet motorista (32,470)</w:t>
      </w:r>
      <w:r w:rsidR="00B37953" w:rsidRPr="008A21CE">
        <w:rPr>
          <w:color w:val="4C4747"/>
          <w:lang w:val="es-DO"/>
        </w:rPr>
        <w:t>.</w:t>
      </w:r>
      <w:r w:rsidR="00603D7E" w:rsidRPr="008A21CE">
        <w:rPr>
          <w:color w:val="4C4747"/>
          <w:lang w:val="es-DO"/>
        </w:rPr>
        <w:t xml:space="preserve"> De estos registros, un 91.63% fueron de uso privado y un 5.41 % para </w:t>
      </w:r>
      <w:proofErr w:type="spellStart"/>
      <w:r w:rsidR="00603D7E" w:rsidRPr="008A21CE">
        <w:rPr>
          <w:color w:val="4C4747"/>
          <w:lang w:val="es-DO"/>
        </w:rPr>
        <w:t>motoconcho</w:t>
      </w:r>
      <w:proofErr w:type="spellEnd"/>
      <w:r w:rsidR="00603D7E" w:rsidRPr="008A21CE">
        <w:rPr>
          <w:color w:val="4C4747"/>
          <w:lang w:val="es-DO"/>
        </w:rPr>
        <w:t>.</w:t>
      </w:r>
    </w:p>
    <w:p w14:paraId="6ADA2315" w14:textId="19354B0E" w:rsidR="00F674C3" w:rsidRPr="008A21CE" w:rsidRDefault="00F674C3" w:rsidP="0000291E">
      <w:pPr>
        <w:spacing w:before="240" w:line="276" w:lineRule="auto"/>
        <w:jc w:val="both"/>
        <w:rPr>
          <w:lang w:val="es-DO"/>
        </w:rPr>
      </w:pPr>
      <w:bookmarkStart w:id="58" w:name="_Toc180521954"/>
      <w:bookmarkStart w:id="59" w:name="_Toc185418987"/>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7</w:t>
      </w:r>
      <w:r w:rsidRPr="008A21CE">
        <w:rPr>
          <w:b/>
          <w:color w:val="4C4747"/>
          <w:lang w:val="es-DO"/>
        </w:rPr>
        <w:fldChar w:fldCharType="end"/>
      </w:r>
      <w:r w:rsidRPr="008A21CE">
        <w:rPr>
          <w:b/>
          <w:noProof/>
          <w:color w:val="4C4747"/>
          <w:lang w:val="es-DO"/>
        </w:rPr>
        <w:t xml:space="preserve">. </w:t>
      </w:r>
      <w:r w:rsidRPr="008A21CE">
        <w:rPr>
          <w:rFonts w:eastAsia="Calibri"/>
          <w:noProof/>
          <w:color w:val="4C4747"/>
          <w:lang w:val="es-DO"/>
        </w:rPr>
        <w:t xml:space="preserve">República </w:t>
      </w:r>
      <w:r w:rsidRPr="008A21CE">
        <w:rPr>
          <w:bCs/>
          <w:color w:val="4C4747"/>
          <w:lang w:val="es-DO"/>
        </w:rPr>
        <w:t xml:space="preserve">Dominicana: </w:t>
      </w:r>
      <w:r w:rsidRPr="008A21CE">
        <w:rPr>
          <w:color w:val="4C4747"/>
          <w:lang w:val="es-DO"/>
        </w:rPr>
        <w:t xml:space="preserve">Registro Nacional de Motocicletas según </w:t>
      </w:r>
      <w:r w:rsidR="005A5EAF" w:rsidRPr="008A21CE">
        <w:rPr>
          <w:color w:val="4C4747"/>
          <w:lang w:val="es-DO"/>
        </w:rPr>
        <w:t xml:space="preserve">desagregación </w:t>
      </w:r>
      <w:r w:rsidRPr="008A21CE">
        <w:rPr>
          <w:color w:val="4C4747"/>
          <w:lang w:val="es-DO"/>
        </w:rPr>
        <w:t xml:space="preserve">por </w:t>
      </w:r>
      <w:r w:rsidR="00780B84" w:rsidRPr="008A21CE">
        <w:rPr>
          <w:color w:val="4C4747"/>
          <w:lang w:val="es-DO"/>
        </w:rPr>
        <w:t>sexo</w:t>
      </w:r>
      <w:r w:rsidRPr="008A21CE">
        <w:rPr>
          <w:color w:val="4C4747"/>
          <w:lang w:val="es-DO"/>
        </w:rPr>
        <w:t xml:space="preserve">, cortado al </w:t>
      </w:r>
      <w:r w:rsidR="00A26D31" w:rsidRPr="008A21CE">
        <w:rPr>
          <w:color w:val="4C4747"/>
          <w:lang w:val="es-DO"/>
        </w:rPr>
        <w:t>12</w:t>
      </w:r>
      <w:r w:rsidRPr="008A21CE">
        <w:rPr>
          <w:color w:val="4C4747"/>
          <w:lang w:val="es-DO"/>
        </w:rPr>
        <w:t xml:space="preserve"> de</w:t>
      </w:r>
      <w:r w:rsidR="00A26D31" w:rsidRPr="008A21CE">
        <w:rPr>
          <w:color w:val="4C4747"/>
          <w:lang w:val="es-DO"/>
        </w:rPr>
        <w:t xml:space="preserve"> diciembre</w:t>
      </w:r>
      <w:r w:rsidRPr="008A21CE">
        <w:rPr>
          <w:color w:val="4C4747"/>
          <w:lang w:val="es-DO"/>
        </w:rPr>
        <w:t xml:space="preserve"> del 202</w:t>
      </w:r>
      <w:r w:rsidRPr="008A21CE">
        <w:rPr>
          <w:lang w:val="es-DO"/>
        </w:rPr>
        <w:t>4</w:t>
      </w:r>
      <w:bookmarkEnd w:id="58"/>
      <w:bookmarkEnd w:id="5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61"/>
        <w:gridCol w:w="1349"/>
        <w:gridCol w:w="1410"/>
        <w:gridCol w:w="1590"/>
      </w:tblGrid>
      <w:tr w:rsidR="00EB7EB0" w:rsidRPr="008A21CE" w14:paraId="3DF34002" w14:textId="77777777" w:rsidTr="00420AAC">
        <w:trPr>
          <w:trHeight w:val="227"/>
          <w:tblHeader/>
          <w:jc w:val="center"/>
        </w:trPr>
        <w:tc>
          <w:tcPr>
            <w:tcW w:w="2251" w:type="pct"/>
            <w:shd w:val="clear" w:color="auto" w:fill="011C50"/>
            <w:noWrap/>
            <w:vAlign w:val="center"/>
            <w:hideMark/>
          </w:tcPr>
          <w:p w14:paraId="75223313" w14:textId="6556AB88" w:rsidR="00EB7EB0" w:rsidRPr="008A21CE" w:rsidRDefault="002336CA" w:rsidP="002336CA">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Desagregación</w:t>
            </w:r>
          </w:p>
        </w:tc>
        <w:tc>
          <w:tcPr>
            <w:tcW w:w="853" w:type="pct"/>
            <w:shd w:val="clear" w:color="auto" w:fill="011C50"/>
            <w:noWrap/>
            <w:vAlign w:val="center"/>
            <w:hideMark/>
          </w:tcPr>
          <w:p w14:paraId="3C0E5504" w14:textId="77777777" w:rsidR="00EB7EB0" w:rsidRPr="008A21CE" w:rsidRDefault="00EB7EB0" w:rsidP="002336CA">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Femenino</w:t>
            </w:r>
          </w:p>
        </w:tc>
        <w:tc>
          <w:tcPr>
            <w:tcW w:w="891" w:type="pct"/>
            <w:shd w:val="clear" w:color="auto" w:fill="011C50"/>
            <w:noWrap/>
            <w:vAlign w:val="center"/>
            <w:hideMark/>
          </w:tcPr>
          <w:p w14:paraId="0CE050B3" w14:textId="1F2B61D7" w:rsidR="00EB7EB0" w:rsidRPr="008A21CE" w:rsidRDefault="00EB7EB0" w:rsidP="002336CA">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Masculino</w:t>
            </w:r>
          </w:p>
        </w:tc>
        <w:tc>
          <w:tcPr>
            <w:tcW w:w="1005" w:type="pct"/>
            <w:shd w:val="clear" w:color="auto" w:fill="011C50"/>
            <w:noWrap/>
            <w:vAlign w:val="center"/>
            <w:hideMark/>
          </w:tcPr>
          <w:p w14:paraId="14849921" w14:textId="07F3AC07" w:rsidR="00EB7EB0" w:rsidRPr="008A21CE" w:rsidRDefault="002336CA" w:rsidP="002336CA">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Total</w:t>
            </w:r>
          </w:p>
        </w:tc>
      </w:tr>
      <w:tr w:rsidR="00580759" w:rsidRPr="008A21CE" w14:paraId="7441E59B" w14:textId="77777777" w:rsidTr="00420AAC">
        <w:trPr>
          <w:trHeight w:val="227"/>
          <w:jc w:val="center"/>
        </w:trPr>
        <w:tc>
          <w:tcPr>
            <w:tcW w:w="2251" w:type="pct"/>
            <w:shd w:val="clear" w:color="auto" w:fill="auto"/>
            <w:noWrap/>
            <w:vAlign w:val="bottom"/>
            <w:hideMark/>
          </w:tcPr>
          <w:p w14:paraId="69D86256" w14:textId="273284ED" w:rsidR="00603D7E" w:rsidRPr="008A21CE" w:rsidRDefault="00954AD1" w:rsidP="00DB6B91">
            <w:pPr>
              <w:spacing w:after="0" w:line="240" w:lineRule="auto"/>
              <w:rPr>
                <w:rFonts w:eastAsia="Times New Roman"/>
                <w:b/>
                <w:color w:val="4C4747"/>
                <w:spacing w:val="0"/>
                <w:sz w:val="20"/>
                <w:szCs w:val="20"/>
                <w:lang w:val="es-DO" w:eastAsia="es-DO"/>
              </w:rPr>
            </w:pPr>
            <w:r w:rsidRPr="008A21CE">
              <w:rPr>
                <w:rFonts w:eastAsia="Times New Roman"/>
                <w:b/>
                <w:color w:val="4C4747"/>
                <w:spacing w:val="0"/>
                <w:sz w:val="20"/>
                <w:szCs w:val="20"/>
                <w:lang w:val="es-DO" w:eastAsia="es-DO"/>
              </w:rPr>
              <w:t>Total</w:t>
            </w:r>
          </w:p>
        </w:tc>
        <w:tc>
          <w:tcPr>
            <w:tcW w:w="853" w:type="pct"/>
            <w:shd w:val="clear" w:color="auto" w:fill="auto"/>
            <w:noWrap/>
            <w:vAlign w:val="center"/>
            <w:hideMark/>
          </w:tcPr>
          <w:p w14:paraId="2D415C7A" w14:textId="52B61D94" w:rsidR="00603D7E" w:rsidRPr="008A21CE" w:rsidRDefault="00603D7E" w:rsidP="00954AD1">
            <w:pPr>
              <w:spacing w:after="0" w:line="240" w:lineRule="auto"/>
              <w:ind w:right="320"/>
              <w:jc w:val="right"/>
              <w:rPr>
                <w:rFonts w:eastAsia="Times New Roman"/>
                <w:b/>
                <w:color w:val="4C4747"/>
                <w:spacing w:val="0"/>
                <w:sz w:val="20"/>
                <w:szCs w:val="20"/>
                <w:lang w:val="es-DO" w:eastAsia="es-DO"/>
              </w:rPr>
            </w:pPr>
            <w:r w:rsidRPr="008A21CE">
              <w:rPr>
                <w:rFonts w:eastAsia="Times New Roman"/>
                <w:b/>
                <w:color w:val="4C4747"/>
                <w:spacing w:val="0"/>
                <w:sz w:val="20"/>
                <w:szCs w:val="20"/>
                <w:lang w:val="es-DO" w:eastAsia="es-DO"/>
              </w:rPr>
              <w:t>129,932</w:t>
            </w:r>
          </w:p>
        </w:tc>
        <w:tc>
          <w:tcPr>
            <w:tcW w:w="891" w:type="pct"/>
            <w:shd w:val="clear" w:color="auto" w:fill="auto"/>
            <w:noWrap/>
            <w:vAlign w:val="center"/>
            <w:hideMark/>
          </w:tcPr>
          <w:p w14:paraId="3F8588FD" w14:textId="47229D0E" w:rsidR="00603D7E" w:rsidRPr="008A21CE" w:rsidRDefault="00603D7E" w:rsidP="00954AD1">
            <w:pPr>
              <w:spacing w:after="0" w:line="240" w:lineRule="auto"/>
              <w:ind w:right="389"/>
              <w:jc w:val="right"/>
              <w:rPr>
                <w:rFonts w:eastAsia="Times New Roman"/>
                <w:b/>
                <w:color w:val="4C4747"/>
                <w:spacing w:val="0"/>
                <w:sz w:val="20"/>
                <w:szCs w:val="20"/>
                <w:lang w:val="es-DO" w:eastAsia="es-DO"/>
              </w:rPr>
            </w:pPr>
            <w:r w:rsidRPr="008A21CE">
              <w:rPr>
                <w:rFonts w:eastAsia="Times New Roman"/>
                <w:b/>
                <w:color w:val="4C4747"/>
                <w:spacing w:val="0"/>
                <w:sz w:val="20"/>
                <w:szCs w:val="20"/>
                <w:lang w:val="es-DO" w:eastAsia="es-DO"/>
              </w:rPr>
              <w:t>827,844</w:t>
            </w:r>
          </w:p>
        </w:tc>
        <w:tc>
          <w:tcPr>
            <w:tcW w:w="1005" w:type="pct"/>
            <w:shd w:val="clear" w:color="auto" w:fill="auto"/>
            <w:noWrap/>
            <w:vAlign w:val="center"/>
            <w:hideMark/>
          </w:tcPr>
          <w:p w14:paraId="00E5357E" w14:textId="3C7FF7B5" w:rsidR="00603D7E" w:rsidRPr="008A21CE" w:rsidRDefault="00603D7E" w:rsidP="00954AD1">
            <w:pPr>
              <w:spacing w:after="0" w:line="240" w:lineRule="auto"/>
              <w:ind w:right="284"/>
              <w:jc w:val="right"/>
              <w:rPr>
                <w:rFonts w:eastAsia="Times New Roman"/>
                <w:b/>
                <w:color w:val="4C4747"/>
                <w:spacing w:val="0"/>
                <w:sz w:val="20"/>
                <w:szCs w:val="20"/>
                <w:lang w:val="es-DO" w:eastAsia="es-DO"/>
              </w:rPr>
            </w:pPr>
            <w:r w:rsidRPr="008A21CE">
              <w:rPr>
                <w:rFonts w:eastAsia="Times New Roman"/>
                <w:b/>
                <w:color w:val="4C4747"/>
                <w:spacing w:val="0"/>
                <w:sz w:val="20"/>
                <w:szCs w:val="20"/>
                <w:lang w:val="es-DO" w:eastAsia="es-DO"/>
              </w:rPr>
              <w:t>957,776</w:t>
            </w:r>
          </w:p>
        </w:tc>
      </w:tr>
      <w:tr w:rsidR="00EB7EB0" w:rsidRPr="008A21CE" w14:paraId="37E9D040" w14:textId="77777777" w:rsidTr="00420AAC">
        <w:trPr>
          <w:trHeight w:val="227"/>
          <w:jc w:val="center"/>
        </w:trPr>
        <w:tc>
          <w:tcPr>
            <w:tcW w:w="5000" w:type="pct"/>
            <w:gridSpan w:val="4"/>
            <w:shd w:val="clear" w:color="auto" w:fill="00ADDD"/>
            <w:noWrap/>
            <w:vAlign w:val="center"/>
            <w:hideMark/>
          </w:tcPr>
          <w:p w14:paraId="2D4B2C28" w14:textId="3091F44A" w:rsidR="00EB7EB0" w:rsidRPr="008A21CE" w:rsidRDefault="00EB7EB0" w:rsidP="00954AD1">
            <w:pPr>
              <w:spacing w:after="0" w:line="240" w:lineRule="auto"/>
              <w:rPr>
                <w:rFonts w:eastAsia="Times New Roman"/>
                <w:color w:val="FFFFFF" w:themeColor="background1"/>
                <w:spacing w:val="0"/>
                <w:sz w:val="20"/>
                <w:szCs w:val="20"/>
                <w:lang w:val="es-DO" w:eastAsia="es-DO"/>
              </w:rPr>
            </w:pPr>
            <w:r w:rsidRPr="008A21CE">
              <w:rPr>
                <w:rFonts w:eastAsia="Times New Roman"/>
                <w:color w:val="FFFFFF" w:themeColor="background1"/>
                <w:spacing w:val="0"/>
                <w:sz w:val="20"/>
                <w:szCs w:val="20"/>
                <w:lang w:val="es-DO" w:eastAsia="es-DO"/>
              </w:rPr>
              <w:t>Año </w:t>
            </w:r>
          </w:p>
        </w:tc>
      </w:tr>
      <w:tr w:rsidR="00580759" w:rsidRPr="008A21CE" w14:paraId="4267D4F8" w14:textId="77777777" w:rsidTr="00420AAC">
        <w:trPr>
          <w:trHeight w:val="227"/>
          <w:jc w:val="center"/>
        </w:trPr>
        <w:tc>
          <w:tcPr>
            <w:tcW w:w="2251" w:type="pct"/>
            <w:shd w:val="clear" w:color="auto" w:fill="auto"/>
            <w:noWrap/>
            <w:vAlign w:val="center"/>
            <w:hideMark/>
          </w:tcPr>
          <w:p w14:paraId="1FE6F94C" w14:textId="77777777" w:rsidR="00EB7EB0" w:rsidRPr="008A21CE" w:rsidRDefault="00EB7EB0" w:rsidP="00954AD1">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2021</w:t>
            </w:r>
          </w:p>
        </w:tc>
        <w:tc>
          <w:tcPr>
            <w:tcW w:w="853" w:type="pct"/>
            <w:shd w:val="clear" w:color="auto" w:fill="auto"/>
            <w:noWrap/>
            <w:vAlign w:val="center"/>
            <w:hideMark/>
          </w:tcPr>
          <w:p w14:paraId="7AF6AE79"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29,533</w:t>
            </w:r>
          </w:p>
        </w:tc>
        <w:tc>
          <w:tcPr>
            <w:tcW w:w="891" w:type="pct"/>
            <w:shd w:val="clear" w:color="auto" w:fill="auto"/>
            <w:noWrap/>
            <w:vAlign w:val="center"/>
            <w:hideMark/>
          </w:tcPr>
          <w:p w14:paraId="64905E4D"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313,476</w:t>
            </w:r>
          </w:p>
        </w:tc>
        <w:tc>
          <w:tcPr>
            <w:tcW w:w="1005" w:type="pct"/>
            <w:shd w:val="clear" w:color="auto" w:fill="auto"/>
            <w:noWrap/>
            <w:vAlign w:val="center"/>
            <w:hideMark/>
          </w:tcPr>
          <w:p w14:paraId="117EA40A"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343,009</w:t>
            </w:r>
          </w:p>
        </w:tc>
      </w:tr>
      <w:tr w:rsidR="00580759" w:rsidRPr="008A21CE" w14:paraId="5096339E" w14:textId="77777777" w:rsidTr="00420AAC">
        <w:trPr>
          <w:trHeight w:val="227"/>
          <w:jc w:val="center"/>
        </w:trPr>
        <w:tc>
          <w:tcPr>
            <w:tcW w:w="2251" w:type="pct"/>
            <w:shd w:val="clear" w:color="auto" w:fill="auto"/>
            <w:noWrap/>
            <w:vAlign w:val="center"/>
            <w:hideMark/>
          </w:tcPr>
          <w:p w14:paraId="246216EC" w14:textId="77777777" w:rsidR="00EB7EB0" w:rsidRPr="008A21CE" w:rsidRDefault="00EB7EB0" w:rsidP="00954AD1">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2022</w:t>
            </w:r>
          </w:p>
        </w:tc>
        <w:tc>
          <w:tcPr>
            <w:tcW w:w="853" w:type="pct"/>
            <w:shd w:val="clear" w:color="auto" w:fill="auto"/>
            <w:noWrap/>
            <w:vAlign w:val="center"/>
            <w:hideMark/>
          </w:tcPr>
          <w:p w14:paraId="621613A1"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86,006</w:t>
            </w:r>
          </w:p>
        </w:tc>
        <w:tc>
          <w:tcPr>
            <w:tcW w:w="891" w:type="pct"/>
            <w:shd w:val="clear" w:color="auto" w:fill="auto"/>
            <w:noWrap/>
            <w:vAlign w:val="center"/>
            <w:hideMark/>
          </w:tcPr>
          <w:p w14:paraId="03FBF4AA"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372,118</w:t>
            </w:r>
          </w:p>
        </w:tc>
        <w:tc>
          <w:tcPr>
            <w:tcW w:w="1005" w:type="pct"/>
            <w:shd w:val="clear" w:color="auto" w:fill="auto"/>
            <w:noWrap/>
            <w:vAlign w:val="center"/>
            <w:hideMark/>
          </w:tcPr>
          <w:p w14:paraId="73E5C3D2"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458,124</w:t>
            </w:r>
          </w:p>
        </w:tc>
      </w:tr>
      <w:tr w:rsidR="00580759" w:rsidRPr="008A21CE" w14:paraId="328FB2D4" w14:textId="77777777" w:rsidTr="00420AAC">
        <w:trPr>
          <w:trHeight w:val="227"/>
          <w:jc w:val="center"/>
        </w:trPr>
        <w:tc>
          <w:tcPr>
            <w:tcW w:w="2251" w:type="pct"/>
            <w:shd w:val="clear" w:color="auto" w:fill="auto"/>
            <w:noWrap/>
            <w:vAlign w:val="center"/>
            <w:hideMark/>
          </w:tcPr>
          <w:p w14:paraId="2D4716A2" w14:textId="77777777" w:rsidR="00EB7EB0" w:rsidRPr="008A21CE" w:rsidRDefault="00EB7EB0" w:rsidP="00954AD1">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2023</w:t>
            </w:r>
          </w:p>
        </w:tc>
        <w:tc>
          <w:tcPr>
            <w:tcW w:w="853" w:type="pct"/>
            <w:shd w:val="clear" w:color="auto" w:fill="auto"/>
            <w:noWrap/>
            <w:vAlign w:val="center"/>
            <w:hideMark/>
          </w:tcPr>
          <w:p w14:paraId="1B3BFD5A"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6,113</w:t>
            </w:r>
          </w:p>
        </w:tc>
        <w:tc>
          <w:tcPr>
            <w:tcW w:w="891" w:type="pct"/>
            <w:shd w:val="clear" w:color="auto" w:fill="auto"/>
            <w:noWrap/>
            <w:vAlign w:val="center"/>
            <w:hideMark/>
          </w:tcPr>
          <w:p w14:paraId="67731785"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53,154</w:t>
            </w:r>
          </w:p>
        </w:tc>
        <w:tc>
          <w:tcPr>
            <w:tcW w:w="1005" w:type="pct"/>
            <w:shd w:val="clear" w:color="auto" w:fill="auto"/>
            <w:noWrap/>
            <w:vAlign w:val="center"/>
            <w:hideMark/>
          </w:tcPr>
          <w:p w14:paraId="455A4180"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59,267</w:t>
            </w:r>
          </w:p>
        </w:tc>
      </w:tr>
      <w:tr w:rsidR="00580759" w:rsidRPr="008A21CE" w14:paraId="09CCF5B6" w14:textId="77777777" w:rsidTr="00420AAC">
        <w:trPr>
          <w:trHeight w:val="227"/>
          <w:jc w:val="center"/>
        </w:trPr>
        <w:tc>
          <w:tcPr>
            <w:tcW w:w="2251" w:type="pct"/>
            <w:shd w:val="clear" w:color="auto" w:fill="auto"/>
            <w:noWrap/>
            <w:vAlign w:val="center"/>
            <w:hideMark/>
          </w:tcPr>
          <w:p w14:paraId="4DCC3500" w14:textId="77777777" w:rsidR="00EB7EB0" w:rsidRPr="008A21CE" w:rsidRDefault="00EB7EB0" w:rsidP="00954AD1">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2024</w:t>
            </w:r>
          </w:p>
        </w:tc>
        <w:tc>
          <w:tcPr>
            <w:tcW w:w="853" w:type="pct"/>
            <w:shd w:val="clear" w:color="auto" w:fill="auto"/>
            <w:noWrap/>
            <w:vAlign w:val="center"/>
            <w:hideMark/>
          </w:tcPr>
          <w:p w14:paraId="2E1A0D81"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6,745</w:t>
            </w:r>
          </w:p>
        </w:tc>
        <w:tc>
          <w:tcPr>
            <w:tcW w:w="891" w:type="pct"/>
            <w:shd w:val="clear" w:color="auto" w:fill="auto"/>
            <w:noWrap/>
            <w:vAlign w:val="center"/>
            <w:hideMark/>
          </w:tcPr>
          <w:p w14:paraId="3884D2CC"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58,157</w:t>
            </w:r>
          </w:p>
        </w:tc>
        <w:tc>
          <w:tcPr>
            <w:tcW w:w="1005" w:type="pct"/>
            <w:shd w:val="clear" w:color="auto" w:fill="auto"/>
            <w:noWrap/>
            <w:vAlign w:val="center"/>
            <w:hideMark/>
          </w:tcPr>
          <w:p w14:paraId="5A97BA25"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64,902</w:t>
            </w:r>
          </w:p>
        </w:tc>
      </w:tr>
      <w:tr w:rsidR="00EB7EB0" w:rsidRPr="008A21CE" w14:paraId="604245A0" w14:textId="77777777" w:rsidTr="00420AAC">
        <w:trPr>
          <w:trHeight w:val="227"/>
          <w:jc w:val="center"/>
        </w:trPr>
        <w:tc>
          <w:tcPr>
            <w:tcW w:w="5000" w:type="pct"/>
            <w:gridSpan w:val="4"/>
            <w:shd w:val="clear" w:color="auto" w:fill="00ADDD"/>
            <w:noWrap/>
            <w:vAlign w:val="center"/>
            <w:hideMark/>
          </w:tcPr>
          <w:p w14:paraId="59F67DBB" w14:textId="168F19D9" w:rsidR="00EB7EB0" w:rsidRPr="008A21CE" w:rsidRDefault="00EB7EB0" w:rsidP="00EB7EB0">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Trámite </w:t>
            </w:r>
          </w:p>
        </w:tc>
      </w:tr>
      <w:tr w:rsidR="00580759" w:rsidRPr="008A21CE" w14:paraId="03FD81FC" w14:textId="77777777" w:rsidTr="00420AAC">
        <w:trPr>
          <w:trHeight w:val="227"/>
          <w:jc w:val="center"/>
        </w:trPr>
        <w:tc>
          <w:tcPr>
            <w:tcW w:w="2251" w:type="pct"/>
            <w:shd w:val="clear" w:color="auto" w:fill="auto"/>
            <w:noWrap/>
            <w:vAlign w:val="center"/>
            <w:hideMark/>
          </w:tcPr>
          <w:p w14:paraId="6975EB08"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Nuevo carnet impuesto anterior</w:t>
            </w:r>
          </w:p>
        </w:tc>
        <w:tc>
          <w:tcPr>
            <w:tcW w:w="853" w:type="pct"/>
            <w:shd w:val="clear" w:color="auto" w:fill="auto"/>
            <w:noWrap/>
            <w:vAlign w:val="center"/>
            <w:hideMark/>
          </w:tcPr>
          <w:p w14:paraId="6BC67EED" w14:textId="77777777" w:rsidR="00EB7EB0" w:rsidRPr="008A21CE" w:rsidRDefault="00EB7EB0" w:rsidP="00EB7EB0">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16</w:t>
            </w:r>
          </w:p>
        </w:tc>
        <w:tc>
          <w:tcPr>
            <w:tcW w:w="891" w:type="pct"/>
            <w:shd w:val="clear" w:color="auto" w:fill="auto"/>
            <w:noWrap/>
            <w:vAlign w:val="center"/>
            <w:hideMark/>
          </w:tcPr>
          <w:p w14:paraId="39002EF4" w14:textId="77777777" w:rsidR="00EB7EB0" w:rsidRPr="008A21CE" w:rsidRDefault="00EB7EB0" w:rsidP="00EB7EB0">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91</w:t>
            </w:r>
          </w:p>
        </w:tc>
        <w:tc>
          <w:tcPr>
            <w:tcW w:w="1005" w:type="pct"/>
            <w:shd w:val="clear" w:color="auto" w:fill="auto"/>
            <w:noWrap/>
            <w:vAlign w:val="center"/>
            <w:hideMark/>
          </w:tcPr>
          <w:p w14:paraId="57160CFF" w14:textId="77777777" w:rsidR="00EB7EB0" w:rsidRPr="008A21CE" w:rsidRDefault="00EB7EB0" w:rsidP="00EB7EB0">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107</w:t>
            </w:r>
          </w:p>
        </w:tc>
      </w:tr>
      <w:tr w:rsidR="00EB7EB0" w:rsidRPr="008A21CE" w14:paraId="0A34131B" w14:textId="77777777" w:rsidTr="00420AAC">
        <w:trPr>
          <w:trHeight w:val="227"/>
          <w:jc w:val="center"/>
        </w:trPr>
        <w:tc>
          <w:tcPr>
            <w:tcW w:w="2251" w:type="pct"/>
            <w:shd w:val="clear" w:color="auto" w:fill="auto"/>
            <w:noWrap/>
            <w:vAlign w:val="center"/>
            <w:hideMark/>
          </w:tcPr>
          <w:p w14:paraId="2F7050E1"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Nuevo carnet motorista</w:t>
            </w:r>
          </w:p>
        </w:tc>
        <w:tc>
          <w:tcPr>
            <w:tcW w:w="853" w:type="pct"/>
            <w:shd w:val="clear" w:color="auto" w:fill="auto"/>
            <w:noWrap/>
            <w:vAlign w:val="center"/>
            <w:hideMark/>
          </w:tcPr>
          <w:p w14:paraId="02DB814A" w14:textId="77777777" w:rsidR="00EB7EB0" w:rsidRPr="008A21CE" w:rsidRDefault="00EB7EB0" w:rsidP="00EB7EB0">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124,018</w:t>
            </w:r>
          </w:p>
        </w:tc>
        <w:tc>
          <w:tcPr>
            <w:tcW w:w="891" w:type="pct"/>
            <w:shd w:val="clear" w:color="auto" w:fill="auto"/>
            <w:noWrap/>
            <w:vAlign w:val="center"/>
            <w:hideMark/>
          </w:tcPr>
          <w:p w14:paraId="39FB942D" w14:textId="77777777" w:rsidR="00EB7EB0" w:rsidRPr="008A21CE" w:rsidRDefault="00EB7EB0" w:rsidP="00EB7EB0">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712,203</w:t>
            </w:r>
          </w:p>
        </w:tc>
        <w:tc>
          <w:tcPr>
            <w:tcW w:w="1005" w:type="pct"/>
            <w:shd w:val="clear" w:color="auto" w:fill="auto"/>
            <w:noWrap/>
            <w:vAlign w:val="center"/>
            <w:hideMark/>
          </w:tcPr>
          <w:p w14:paraId="03706735" w14:textId="77777777" w:rsidR="00EB7EB0" w:rsidRPr="008A21CE" w:rsidRDefault="00EB7EB0" w:rsidP="00EB7EB0">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836,222</w:t>
            </w:r>
          </w:p>
        </w:tc>
      </w:tr>
      <w:tr w:rsidR="00EB7EB0" w:rsidRPr="008A21CE" w14:paraId="712F9BEA" w14:textId="77777777" w:rsidTr="00420AAC">
        <w:trPr>
          <w:trHeight w:val="227"/>
          <w:jc w:val="center"/>
        </w:trPr>
        <w:tc>
          <w:tcPr>
            <w:tcW w:w="2251" w:type="pct"/>
            <w:shd w:val="clear" w:color="auto" w:fill="auto"/>
            <w:noWrap/>
            <w:vAlign w:val="center"/>
            <w:hideMark/>
          </w:tcPr>
          <w:p w14:paraId="0ACDA4CA"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Proceso especial</w:t>
            </w:r>
          </w:p>
        </w:tc>
        <w:tc>
          <w:tcPr>
            <w:tcW w:w="853" w:type="pct"/>
            <w:shd w:val="clear" w:color="auto" w:fill="auto"/>
            <w:noWrap/>
            <w:vAlign w:val="center"/>
            <w:hideMark/>
          </w:tcPr>
          <w:p w14:paraId="0E3792C8" w14:textId="63F13566" w:rsidR="00EB7EB0" w:rsidRPr="008A21CE" w:rsidRDefault="00EB7EB0" w:rsidP="00EB7EB0">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0 </w:t>
            </w:r>
          </w:p>
        </w:tc>
        <w:tc>
          <w:tcPr>
            <w:tcW w:w="891" w:type="pct"/>
            <w:shd w:val="clear" w:color="auto" w:fill="auto"/>
            <w:noWrap/>
            <w:vAlign w:val="center"/>
            <w:hideMark/>
          </w:tcPr>
          <w:p w14:paraId="0506BB62" w14:textId="77777777" w:rsidR="00EB7EB0" w:rsidRPr="008A21CE" w:rsidRDefault="00EB7EB0" w:rsidP="00EB7EB0">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1005" w:type="pct"/>
            <w:shd w:val="clear" w:color="auto" w:fill="auto"/>
            <w:noWrap/>
            <w:vAlign w:val="center"/>
            <w:hideMark/>
          </w:tcPr>
          <w:p w14:paraId="6E4F3EF8" w14:textId="77777777" w:rsidR="00EB7EB0" w:rsidRPr="008A21CE" w:rsidRDefault="00EB7EB0" w:rsidP="00EB7EB0">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r>
      <w:tr w:rsidR="00EB7EB0" w:rsidRPr="008A21CE" w14:paraId="68E80C62" w14:textId="77777777" w:rsidTr="00420AAC">
        <w:trPr>
          <w:trHeight w:val="227"/>
          <w:jc w:val="center"/>
        </w:trPr>
        <w:tc>
          <w:tcPr>
            <w:tcW w:w="2251" w:type="pct"/>
            <w:shd w:val="clear" w:color="auto" w:fill="auto"/>
            <w:noWrap/>
            <w:vAlign w:val="center"/>
            <w:hideMark/>
          </w:tcPr>
          <w:p w14:paraId="4A7D4888"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lastRenderedPageBreak/>
              <w:t>Registro nuevo motor adicional</w:t>
            </w:r>
          </w:p>
        </w:tc>
        <w:tc>
          <w:tcPr>
            <w:tcW w:w="853" w:type="pct"/>
            <w:shd w:val="clear" w:color="auto" w:fill="auto"/>
            <w:noWrap/>
            <w:vAlign w:val="center"/>
            <w:hideMark/>
          </w:tcPr>
          <w:p w14:paraId="4354723B" w14:textId="77777777" w:rsidR="00EB7EB0" w:rsidRPr="008A21CE" w:rsidRDefault="00EB7EB0" w:rsidP="00EB7EB0">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3,881</w:t>
            </w:r>
          </w:p>
        </w:tc>
        <w:tc>
          <w:tcPr>
            <w:tcW w:w="891" w:type="pct"/>
            <w:shd w:val="clear" w:color="auto" w:fill="auto"/>
            <w:noWrap/>
            <w:vAlign w:val="center"/>
            <w:hideMark/>
          </w:tcPr>
          <w:p w14:paraId="19AF1FB2" w14:textId="77777777" w:rsidR="00EB7EB0" w:rsidRPr="008A21CE" w:rsidRDefault="00EB7EB0" w:rsidP="00EB7EB0">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73,718</w:t>
            </w:r>
          </w:p>
        </w:tc>
        <w:tc>
          <w:tcPr>
            <w:tcW w:w="1005" w:type="pct"/>
            <w:shd w:val="clear" w:color="auto" w:fill="auto"/>
            <w:noWrap/>
            <w:vAlign w:val="center"/>
            <w:hideMark/>
          </w:tcPr>
          <w:p w14:paraId="6E5FB678" w14:textId="77777777" w:rsidR="00EB7EB0" w:rsidRPr="008A21CE" w:rsidRDefault="00EB7EB0" w:rsidP="00EB7EB0">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77,598</w:t>
            </w:r>
          </w:p>
        </w:tc>
      </w:tr>
      <w:tr w:rsidR="00EB7EB0" w:rsidRPr="008A21CE" w14:paraId="2454DE9D" w14:textId="77777777" w:rsidTr="00420AAC">
        <w:trPr>
          <w:trHeight w:val="227"/>
          <w:jc w:val="center"/>
        </w:trPr>
        <w:tc>
          <w:tcPr>
            <w:tcW w:w="2251" w:type="pct"/>
            <w:shd w:val="clear" w:color="auto" w:fill="auto"/>
            <w:noWrap/>
            <w:vAlign w:val="center"/>
            <w:hideMark/>
          </w:tcPr>
          <w:p w14:paraId="292FEFEF"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Registro nuevo motor militar</w:t>
            </w:r>
          </w:p>
        </w:tc>
        <w:tc>
          <w:tcPr>
            <w:tcW w:w="853" w:type="pct"/>
            <w:shd w:val="clear" w:color="auto" w:fill="auto"/>
            <w:noWrap/>
            <w:vAlign w:val="center"/>
            <w:hideMark/>
          </w:tcPr>
          <w:p w14:paraId="2F145F9E" w14:textId="77777777" w:rsidR="00EB7EB0" w:rsidRPr="008A21CE" w:rsidRDefault="00EB7EB0" w:rsidP="00EB7EB0">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482</w:t>
            </w:r>
          </w:p>
        </w:tc>
        <w:tc>
          <w:tcPr>
            <w:tcW w:w="891" w:type="pct"/>
            <w:shd w:val="clear" w:color="auto" w:fill="auto"/>
            <w:noWrap/>
            <w:vAlign w:val="center"/>
            <w:hideMark/>
          </w:tcPr>
          <w:p w14:paraId="3BA5084A" w14:textId="77777777" w:rsidR="00EB7EB0" w:rsidRPr="008A21CE" w:rsidRDefault="00EB7EB0" w:rsidP="00EB7EB0">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10,892</w:t>
            </w:r>
          </w:p>
        </w:tc>
        <w:tc>
          <w:tcPr>
            <w:tcW w:w="1005" w:type="pct"/>
            <w:shd w:val="clear" w:color="auto" w:fill="auto"/>
            <w:noWrap/>
            <w:vAlign w:val="center"/>
            <w:hideMark/>
          </w:tcPr>
          <w:p w14:paraId="453BDB32" w14:textId="77777777" w:rsidR="00EB7EB0" w:rsidRPr="008A21CE" w:rsidRDefault="00EB7EB0" w:rsidP="00EB7EB0">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11,374</w:t>
            </w:r>
          </w:p>
        </w:tc>
      </w:tr>
      <w:tr w:rsidR="00EB7EB0" w:rsidRPr="008A21CE" w14:paraId="708B4768" w14:textId="77777777" w:rsidTr="00420AAC">
        <w:trPr>
          <w:trHeight w:val="227"/>
          <w:jc w:val="center"/>
        </w:trPr>
        <w:tc>
          <w:tcPr>
            <w:tcW w:w="5000" w:type="pct"/>
            <w:gridSpan w:val="4"/>
            <w:shd w:val="clear" w:color="auto" w:fill="00ADDD"/>
            <w:noWrap/>
            <w:vAlign w:val="center"/>
            <w:hideMark/>
          </w:tcPr>
          <w:p w14:paraId="04D81431" w14:textId="151860FC" w:rsidR="00EB7EB0" w:rsidRPr="008A21CE" w:rsidRDefault="00EB7EB0" w:rsidP="00EB7EB0">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Tipo de servicio</w:t>
            </w:r>
          </w:p>
        </w:tc>
      </w:tr>
      <w:tr w:rsidR="00EB7EB0" w:rsidRPr="008A21CE" w14:paraId="17295CC4" w14:textId="77777777" w:rsidTr="00420AAC">
        <w:trPr>
          <w:trHeight w:val="227"/>
          <w:jc w:val="center"/>
        </w:trPr>
        <w:tc>
          <w:tcPr>
            <w:tcW w:w="2251" w:type="pct"/>
            <w:shd w:val="clear" w:color="auto" w:fill="auto"/>
            <w:noWrap/>
            <w:vAlign w:val="center"/>
            <w:hideMark/>
          </w:tcPr>
          <w:p w14:paraId="2A3F560C" w14:textId="77777777" w:rsidR="00EB7EB0" w:rsidRPr="008A21CE" w:rsidRDefault="00EB7EB0" w:rsidP="00954AD1">
            <w:pPr>
              <w:spacing w:after="0" w:line="240" w:lineRule="auto"/>
              <w:rPr>
                <w:rFonts w:eastAsia="Times New Roman"/>
                <w:color w:val="4C4747"/>
                <w:spacing w:val="0"/>
                <w:sz w:val="20"/>
                <w:szCs w:val="20"/>
                <w:lang w:val="es-DO" w:eastAsia="es-DO"/>
              </w:rPr>
            </w:pPr>
            <w:proofErr w:type="spellStart"/>
            <w:r w:rsidRPr="008A21CE">
              <w:rPr>
                <w:rFonts w:eastAsia="Times New Roman"/>
                <w:color w:val="4C4747"/>
                <w:spacing w:val="0"/>
                <w:sz w:val="20"/>
                <w:szCs w:val="20"/>
                <w:lang w:val="es-DO" w:eastAsia="es-DO"/>
              </w:rPr>
              <w:t>Delivery</w:t>
            </w:r>
            <w:proofErr w:type="spellEnd"/>
          </w:p>
        </w:tc>
        <w:tc>
          <w:tcPr>
            <w:tcW w:w="853" w:type="pct"/>
            <w:shd w:val="clear" w:color="auto" w:fill="auto"/>
            <w:noWrap/>
            <w:vAlign w:val="center"/>
            <w:hideMark/>
          </w:tcPr>
          <w:p w14:paraId="5AD4C82D"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302</w:t>
            </w:r>
          </w:p>
        </w:tc>
        <w:tc>
          <w:tcPr>
            <w:tcW w:w="891" w:type="pct"/>
            <w:shd w:val="clear" w:color="auto" w:fill="auto"/>
            <w:noWrap/>
            <w:vAlign w:val="center"/>
            <w:hideMark/>
          </w:tcPr>
          <w:p w14:paraId="30103A91"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13,175</w:t>
            </w:r>
          </w:p>
        </w:tc>
        <w:tc>
          <w:tcPr>
            <w:tcW w:w="1005" w:type="pct"/>
            <w:shd w:val="clear" w:color="auto" w:fill="auto"/>
            <w:noWrap/>
            <w:vAlign w:val="center"/>
            <w:hideMark/>
          </w:tcPr>
          <w:p w14:paraId="79A3ACCE"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13,477</w:t>
            </w:r>
          </w:p>
        </w:tc>
      </w:tr>
      <w:tr w:rsidR="00EB7EB0" w:rsidRPr="008A21CE" w14:paraId="26BE46DA" w14:textId="77777777" w:rsidTr="00420AAC">
        <w:trPr>
          <w:trHeight w:val="227"/>
          <w:jc w:val="center"/>
        </w:trPr>
        <w:tc>
          <w:tcPr>
            <w:tcW w:w="2251" w:type="pct"/>
            <w:shd w:val="clear" w:color="auto" w:fill="auto"/>
            <w:noWrap/>
            <w:vAlign w:val="center"/>
            <w:hideMark/>
          </w:tcPr>
          <w:p w14:paraId="28D87D7B" w14:textId="7144E436" w:rsidR="00EB7EB0" w:rsidRPr="008A21CE" w:rsidRDefault="00EB7EB0" w:rsidP="00954AD1">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Gobierno/</w:t>
            </w:r>
            <w:r w:rsidR="002336CA" w:rsidRPr="008A21CE">
              <w:rPr>
                <w:rFonts w:eastAsia="Times New Roman"/>
                <w:color w:val="4C4747"/>
                <w:spacing w:val="0"/>
                <w:sz w:val="20"/>
                <w:szCs w:val="20"/>
                <w:lang w:val="es-DO" w:eastAsia="es-DO"/>
              </w:rPr>
              <w:t>DNCD</w:t>
            </w:r>
          </w:p>
        </w:tc>
        <w:tc>
          <w:tcPr>
            <w:tcW w:w="853" w:type="pct"/>
            <w:shd w:val="clear" w:color="auto" w:fill="auto"/>
            <w:noWrap/>
            <w:vAlign w:val="center"/>
            <w:hideMark/>
          </w:tcPr>
          <w:p w14:paraId="1452ACF4"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w:t>
            </w:r>
          </w:p>
        </w:tc>
        <w:tc>
          <w:tcPr>
            <w:tcW w:w="891" w:type="pct"/>
            <w:shd w:val="clear" w:color="auto" w:fill="auto"/>
            <w:noWrap/>
            <w:vAlign w:val="center"/>
            <w:hideMark/>
          </w:tcPr>
          <w:p w14:paraId="42C1DB3E"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371</w:t>
            </w:r>
          </w:p>
        </w:tc>
        <w:tc>
          <w:tcPr>
            <w:tcW w:w="1005" w:type="pct"/>
            <w:shd w:val="clear" w:color="auto" w:fill="auto"/>
            <w:noWrap/>
            <w:vAlign w:val="center"/>
            <w:hideMark/>
          </w:tcPr>
          <w:p w14:paraId="2204A1C2"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382</w:t>
            </w:r>
          </w:p>
        </w:tc>
      </w:tr>
      <w:tr w:rsidR="00EB7EB0" w:rsidRPr="008A21CE" w14:paraId="0D8F21ED" w14:textId="77777777" w:rsidTr="00420AAC">
        <w:trPr>
          <w:trHeight w:val="227"/>
          <w:jc w:val="center"/>
        </w:trPr>
        <w:tc>
          <w:tcPr>
            <w:tcW w:w="2251" w:type="pct"/>
            <w:shd w:val="clear" w:color="auto" w:fill="auto"/>
            <w:noWrap/>
            <w:vAlign w:val="center"/>
            <w:hideMark/>
          </w:tcPr>
          <w:p w14:paraId="6CB0D596" w14:textId="77777777" w:rsidR="00EB7EB0" w:rsidRPr="008A21CE" w:rsidRDefault="00EB7EB0" w:rsidP="00954AD1">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Mensajero</w:t>
            </w:r>
          </w:p>
        </w:tc>
        <w:tc>
          <w:tcPr>
            <w:tcW w:w="853" w:type="pct"/>
            <w:shd w:val="clear" w:color="auto" w:fill="auto"/>
            <w:noWrap/>
            <w:vAlign w:val="center"/>
            <w:hideMark/>
          </w:tcPr>
          <w:p w14:paraId="56FEC4C4"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27</w:t>
            </w:r>
          </w:p>
        </w:tc>
        <w:tc>
          <w:tcPr>
            <w:tcW w:w="891" w:type="pct"/>
            <w:shd w:val="clear" w:color="auto" w:fill="auto"/>
            <w:noWrap/>
            <w:vAlign w:val="center"/>
            <w:hideMark/>
          </w:tcPr>
          <w:p w14:paraId="06CF74FD"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2,447</w:t>
            </w:r>
          </w:p>
        </w:tc>
        <w:tc>
          <w:tcPr>
            <w:tcW w:w="1005" w:type="pct"/>
            <w:shd w:val="clear" w:color="auto" w:fill="auto"/>
            <w:noWrap/>
            <w:vAlign w:val="center"/>
            <w:hideMark/>
          </w:tcPr>
          <w:p w14:paraId="5FC7C2F5"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2,474</w:t>
            </w:r>
          </w:p>
        </w:tc>
      </w:tr>
      <w:tr w:rsidR="00EB7EB0" w:rsidRPr="008A21CE" w14:paraId="48981E28" w14:textId="77777777" w:rsidTr="00420AAC">
        <w:trPr>
          <w:trHeight w:val="227"/>
          <w:jc w:val="center"/>
        </w:trPr>
        <w:tc>
          <w:tcPr>
            <w:tcW w:w="2251" w:type="pct"/>
            <w:shd w:val="clear" w:color="auto" w:fill="auto"/>
            <w:noWrap/>
            <w:vAlign w:val="center"/>
            <w:hideMark/>
          </w:tcPr>
          <w:p w14:paraId="47152A4F" w14:textId="77777777" w:rsidR="00EB7EB0" w:rsidRPr="008A21CE" w:rsidRDefault="00EB7EB0" w:rsidP="00954AD1">
            <w:pPr>
              <w:spacing w:after="0" w:line="240" w:lineRule="auto"/>
              <w:rPr>
                <w:rFonts w:eastAsia="Times New Roman"/>
                <w:color w:val="4C4747"/>
                <w:spacing w:val="0"/>
                <w:sz w:val="20"/>
                <w:szCs w:val="20"/>
                <w:lang w:val="es-DO" w:eastAsia="es-DO"/>
              </w:rPr>
            </w:pPr>
            <w:proofErr w:type="spellStart"/>
            <w:r w:rsidRPr="008A21CE">
              <w:rPr>
                <w:rFonts w:eastAsia="Times New Roman"/>
                <w:color w:val="4C4747"/>
                <w:spacing w:val="0"/>
                <w:sz w:val="20"/>
                <w:szCs w:val="20"/>
                <w:lang w:val="es-DO" w:eastAsia="es-DO"/>
              </w:rPr>
              <w:t>Motoconcho</w:t>
            </w:r>
            <w:proofErr w:type="spellEnd"/>
          </w:p>
        </w:tc>
        <w:tc>
          <w:tcPr>
            <w:tcW w:w="853" w:type="pct"/>
            <w:shd w:val="clear" w:color="auto" w:fill="auto"/>
            <w:noWrap/>
            <w:vAlign w:val="center"/>
            <w:hideMark/>
          </w:tcPr>
          <w:p w14:paraId="1204EECC"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225</w:t>
            </w:r>
          </w:p>
        </w:tc>
        <w:tc>
          <w:tcPr>
            <w:tcW w:w="891" w:type="pct"/>
            <w:shd w:val="clear" w:color="auto" w:fill="auto"/>
            <w:noWrap/>
            <w:vAlign w:val="center"/>
            <w:hideMark/>
          </w:tcPr>
          <w:p w14:paraId="6249B045"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51,570</w:t>
            </w:r>
          </w:p>
        </w:tc>
        <w:tc>
          <w:tcPr>
            <w:tcW w:w="1005" w:type="pct"/>
            <w:shd w:val="clear" w:color="auto" w:fill="auto"/>
            <w:noWrap/>
            <w:vAlign w:val="center"/>
            <w:hideMark/>
          </w:tcPr>
          <w:p w14:paraId="3FFC2EB1"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51,795</w:t>
            </w:r>
          </w:p>
        </w:tc>
      </w:tr>
      <w:tr w:rsidR="00EB7EB0" w:rsidRPr="008A21CE" w14:paraId="35A3BB32" w14:textId="77777777" w:rsidTr="00420AAC">
        <w:trPr>
          <w:trHeight w:val="227"/>
          <w:jc w:val="center"/>
        </w:trPr>
        <w:tc>
          <w:tcPr>
            <w:tcW w:w="2251" w:type="pct"/>
            <w:shd w:val="clear" w:color="auto" w:fill="auto"/>
            <w:noWrap/>
            <w:vAlign w:val="center"/>
            <w:hideMark/>
          </w:tcPr>
          <w:p w14:paraId="0EC9C6EA" w14:textId="228FE456" w:rsidR="00EB7EB0" w:rsidRPr="008A21CE" w:rsidRDefault="002336CA" w:rsidP="00954AD1">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xml:space="preserve">Policía </w:t>
            </w:r>
            <w:r w:rsidR="00EB7EB0" w:rsidRPr="008A21CE">
              <w:rPr>
                <w:rFonts w:eastAsia="Times New Roman"/>
                <w:color w:val="4C4747"/>
                <w:spacing w:val="0"/>
                <w:sz w:val="20"/>
                <w:szCs w:val="20"/>
                <w:lang w:val="es-DO" w:eastAsia="es-DO"/>
              </w:rPr>
              <w:t>/</w:t>
            </w:r>
            <w:r w:rsidRPr="008A21CE">
              <w:rPr>
                <w:rFonts w:eastAsia="Times New Roman"/>
                <w:color w:val="4C4747"/>
                <w:spacing w:val="0"/>
                <w:sz w:val="20"/>
                <w:szCs w:val="20"/>
                <w:lang w:val="es-DO" w:eastAsia="es-DO"/>
              </w:rPr>
              <w:t xml:space="preserve"> </w:t>
            </w:r>
            <w:r w:rsidR="00EB7EB0" w:rsidRPr="008A21CE">
              <w:rPr>
                <w:rFonts w:eastAsia="Times New Roman"/>
                <w:color w:val="4C4747"/>
                <w:spacing w:val="0"/>
                <w:sz w:val="20"/>
                <w:szCs w:val="20"/>
                <w:lang w:val="es-DO" w:eastAsia="es-DO"/>
              </w:rPr>
              <w:t>Militar</w:t>
            </w:r>
          </w:p>
        </w:tc>
        <w:tc>
          <w:tcPr>
            <w:tcW w:w="853" w:type="pct"/>
            <w:shd w:val="clear" w:color="auto" w:fill="auto"/>
            <w:noWrap/>
            <w:vAlign w:val="center"/>
            <w:hideMark/>
          </w:tcPr>
          <w:p w14:paraId="6DE0C570"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486</w:t>
            </w:r>
          </w:p>
        </w:tc>
        <w:tc>
          <w:tcPr>
            <w:tcW w:w="891" w:type="pct"/>
            <w:shd w:val="clear" w:color="auto" w:fill="auto"/>
            <w:noWrap/>
            <w:vAlign w:val="center"/>
            <w:hideMark/>
          </w:tcPr>
          <w:p w14:paraId="63034FFF"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11,513</w:t>
            </w:r>
          </w:p>
        </w:tc>
        <w:tc>
          <w:tcPr>
            <w:tcW w:w="1005" w:type="pct"/>
            <w:shd w:val="clear" w:color="auto" w:fill="auto"/>
            <w:noWrap/>
            <w:vAlign w:val="center"/>
            <w:hideMark/>
          </w:tcPr>
          <w:p w14:paraId="1120E2A6"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11,999</w:t>
            </w:r>
          </w:p>
        </w:tc>
      </w:tr>
      <w:tr w:rsidR="00EB7EB0" w:rsidRPr="008A21CE" w14:paraId="3EF65F49" w14:textId="77777777" w:rsidTr="00420AAC">
        <w:trPr>
          <w:trHeight w:val="227"/>
          <w:jc w:val="center"/>
        </w:trPr>
        <w:tc>
          <w:tcPr>
            <w:tcW w:w="2251" w:type="pct"/>
            <w:shd w:val="clear" w:color="auto" w:fill="auto"/>
            <w:noWrap/>
            <w:vAlign w:val="center"/>
            <w:hideMark/>
          </w:tcPr>
          <w:p w14:paraId="65512C2D" w14:textId="77777777" w:rsidR="00EB7EB0" w:rsidRPr="008A21CE" w:rsidRDefault="00EB7EB0" w:rsidP="00954AD1">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Privado</w:t>
            </w:r>
          </w:p>
        </w:tc>
        <w:tc>
          <w:tcPr>
            <w:tcW w:w="853" w:type="pct"/>
            <w:shd w:val="clear" w:color="auto" w:fill="auto"/>
            <w:noWrap/>
            <w:vAlign w:val="center"/>
            <w:hideMark/>
          </w:tcPr>
          <w:p w14:paraId="7618B155"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128,881</w:t>
            </w:r>
          </w:p>
        </w:tc>
        <w:tc>
          <w:tcPr>
            <w:tcW w:w="891" w:type="pct"/>
            <w:shd w:val="clear" w:color="auto" w:fill="auto"/>
            <w:noWrap/>
            <w:vAlign w:val="center"/>
            <w:hideMark/>
          </w:tcPr>
          <w:p w14:paraId="2C57F4CE"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748,768</w:t>
            </w:r>
          </w:p>
        </w:tc>
        <w:tc>
          <w:tcPr>
            <w:tcW w:w="1005" w:type="pct"/>
            <w:shd w:val="clear" w:color="auto" w:fill="auto"/>
            <w:noWrap/>
            <w:vAlign w:val="center"/>
            <w:hideMark/>
          </w:tcPr>
          <w:p w14:paraId="45573E1B"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877,649</w:t>
            </w:r>
          </w:p>
        </w:tc>
      </w:tr>
      <w:tr w:rsidR="00EB7EB0" w:rsidRPr="008A21CE" w14:paraId="45766645" w14:textId="77777777" w:rsidTr="00420AAC">
        <w:trPr>
          <w:trHeight w:val="227"/>
          <w:jc w:val="center"/>
        </w:trPr>
        <w:tc>
          <w:tcPr>
            <w:tcW w:w="5000" w:type="pct"/>
            <w:gridSpan w:val="4"/>
            <w:shd w:val="clear" w:color="auto" w:fill="00ADDD"/>
            <w:noWrap/>
            <w:vAlign w:val="center"/>
            <w:hideMark/>
          </w:tcPr>
          <w:p w14:paraId="3EE72B56" w14:textId="4A17FD09" w:rsidR="00EB7EB0" w:rsidRPr="008A21CE" w:rsidRDefault="00EB7EB0" w:rsidP="00EB7EB0">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Provincia </w:t>
            </w:r>
          </w:p>
        </w:tc>
      </w:tr>
      <w:tr w:rsidR="00EB7EB0" w:rsidRPr="008A21CE" w14:paraId="79282BB8" w14:textId="77777777" w:rsidTr="00420AAC">
        <w:trPr>
          <w:trHeight w:val="227"/>
          <w:jc w:val="center"/>
        </w:trPr>
        <w:tc>
          <w:tcPr>
            <w:tcW w:w="2251" w:type="pct"/>
            <w:shd w:val="clear" w:color="auto" w:fill="auto"/>
            <w:noWrap/>
            <w:vAlign w:val="center"/>
            <w:hideMark/>
          </w:tcPr>
          <w:p w14:paraId="6A3E51B6"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Azua</w:t>
            </w:r>
          </w:p>
        </w:tc>
        <w:tc>
          <w:tcPr>
            <w:tcW w:w="853" w:type="pct"/>
            <w:shd w:val="clear" w:color="auto" w:fill="auto"/>
            <w:noWrap/>
            <w:vAlign w:val="center"/>
            <w:hideMark/>
          </w:tcPr>
          <w:p w14:paraId="73D19B7D"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427</w:t>
            </w:r>
          </w:p>
        </w:tc>
        <w:tc>
          <w:tcPr>
            <w:tcW w:w="891" w:type="pct"/>
            <w:shd w:val="clear" w:color="auto" w:fill="auto"/>
            <w:noWrap/>
            <w:vAlign w:val="center"/>
            <w:hideMark/>
          </w:tcPr>
          <w:p w14:paraId="4B470B96"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3,624</w:t>
            </w:r>
          </w:p>
        </w:tc>
        <w:tc>
          <w:tcPr>
            <w:tcW w:w="1005" w:type="pct"/>
            <w:shd w:val="clear" w:color="auto" w:fill="auto"/>
            <w:noWrap/>
            <w:vAlign w:val="center"/>
            <w:hideMark/>
          </w:tcPr>
          <w:p w14:paraId="7F945906"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4,051</w:t>
            </w:r>
          </w:p>
        </w:tc>
      </w:tr>
      <w:tr w:rsidR="00EB7EB0" w:rsidRPr="008A21CE" w14:paraId="46E4463A" w14:textId="77777777" w:rsidTr="00420AAC">
        <w:trPr>
          <w:trHeight w:val="227"/>
          <w:jc w:val="center"/>
        </w:trPr>
        <w:tc>
          <w:tcPr>
            <w:tcW w:w="2251" w:type="pct"/>
            <w:shd w:val="clear" w:color="auto" w:fill="auto"/>
            <w:noWrap/>
            <w:vAlign w:val="center"/>
            <w:hideMark/>
          </w:tcPr>
          <w:p w14:paraId="15222B75"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Bahoruco</w:t>
            </w:r>
          </w:p>
        </w:tc>
        <w:tc>
          <w:tcPr>
            <w:tcW w:w="853" w:type="pct"/>
            <w:shd w:val="clear" w:color="auto" w:fill="auto"/>
            <w:noWrap/>
            <w:vAlign w:val="center"/>
            <w:hideMark/>
          </w:tcPr>
          <w:p w14:paraId="5AE9D37C"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116</w:t>
            </w:r>
          </w:p>
        </w:tc>
        <w:tc>
          <w:tcPr>
            <w:tcW w:w="891" w:type="pct"/>
            <w:shd w:val="clear" w:color="auto" w:fill="auto"/>
            <w:noWrap/>
            <w:vAlign w:val="center"/>
            <w:hideMark/>
          </w:tcPr>
          <w:p w14:paraId="57632DC9"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1,240</w:t>
            </w:r>
          </w:p>
        </w:tc>
        <w:tc>
          <w:tcPr>
            <w:tcW w:w="1005" w:type="pct"/>
            <w:shd w:val="clear" w:color="auto" w:fill="auto"/>
            <w:noWrap/>
            <w:vAlign w:val="center"/>
            <w:hideMark/>
          </w:tcPr>
          <w:p w14:paraId="12E06DE3"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1,356</w:t>
            </w:r>
          </w:p>
        </w:tc>
      </w:tr>
      <w:tr w:rsidR="00EB7EB0" w:rsidRPr="008A21CE" w14:paraId="6DDA807F" w14:textId="77777777" w:rsidTr="00420AAC">
        <w:trPr>
          <w:trHeight w:val="227"/>
          <w:jc w:val="center"/>
        </w:trPr>
        <w:tc>
          <w:tcPr>
            <w:tcW w:w="2251" w:type="pct"/>
            <w:shd w:val="clear" w:color="auto" w:fill="auto"/>
            <w:noWrap/>
            <w:vAlign w:val="center"/>
            <w:hideMark/>
          </w:tcPr>
          <w:p w14:paraId="3E66F1B7"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Barahona</w:t>
            </w:r>
          </w:p>
        </w:tc>
        <w:tc>
          <w:tcPr>
            <w:tcW w:w="853" w:type="pct"/>
            <w:shd w:val="clear" w:color="auto" w:fill="auto"/>
            <w:noWrap/>
            <w:vAlign w:val="center"/>
            <w:hideMark/>
          </w:tcPr>
          <w:p w14:paraId="0E53E0BC"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516</w:t>
            </w:r>
          </w:p>
        </w:tc>
        <w:tc>
          <w:tcPr>
            <w:tcW w:w="891" w:type="pct"/>
            <w:shd w:val="clear" w:color="auto" w:fill="auto"/>
            <w:noWrap/>
            <w:vAlign w:val="center"/>
            <w:hideMark/>
          </w:tcPr>
          <w:p w14:paraId="42E14B50"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5,540</w:t>
            </w:r>
          </w:p>
        </w:tc>
        <w:tc>
          <w:tcPr>
            <w:tcW w:w="1005" w:type="pct"/>
            <w:shd w:val="clear" w:color="auto" w:fill="auto"/>
            <w:noWrap/>
            <w:vAlign w:val="center"/>
            <w:hideMark/>
          </w:tcPr>
          <w:p w14:paraId="58130CAF"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6,056</w:t>
            </w:r>
          </w:p>
        </w:tc>
      </w:tr>
      <w:tr w:rsidR="00EB7EB0" w:rsidRPr="008A21CE" w14:paraId="0E65931B" w14:textId="77777777" w:rsidTr="00420AAC">
        <w:trPr>
          <w:trHeight w:val="227"/>
          <w:jc w:val="center"/>
        </w:trPr>
        <w:tc>
          <w:tcPr>
            <w:tcW w:w="2251" w:type="pct"/>
            <w:shd w:val="clear" w:color="auto" w:fill="auto"/>
            <w:noWrap/>
            <w:vAlign w:val="center"/>
            <w:hideMark/>
          </w:tcPr>
          <w:p w14:paraId="728069B1"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Dajabón</w:t>
            </w:r>
          </w:p>
        </w:tc>
        <w:tc>
          <w:tcPr>
            <w:tcW w:w="853" w:type="pct"/>
            <w:shd w:val="clear" w:color="auto" w:fill="auto"/>
            <w:noWrap/>
            <w:vAlign w:val="center"/>
            <w:hideMark/>
          </w:tcPr>
          <w:p w14:paraId="43639852"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673</w:t>
            </w:r>
          </w:p>
        </w:tc>
        <w:tc>
          <w:tcPr>
            <w:tcW w:w="891" w:type="pct"/>
            <w:shd w:val="clear" w:color="auto" w:fill="auto"/>
            <w:noWrap/>
            <w:vAlign w:val="center"/>
            <w:hideMark/>
          </w:tcPr>
          <w:p w14:paraId="5ED766B7"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2,476</w:t>
            </w:r>
          </w:p>
        </w:tc>
        <w:tc>
          <w:tcPr>
            <w:tcW w:w="1005" w:type="pct"/>
            <w:shd w:val="clear" w:color="auto" w:fill="auto"/>
            <w:noWrap/>
            <w:vAlign w:val="center"/>
            <w:hideMark/>
          </w:tcPr>
          <w:p w14:paraId="088C6E06"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3,149</w:t>
            </w:r>
          </w:p>
        </w:tc>
      </w:tr>
      <w:tr w:rsidR="00EB7EB0" w:rsidRPr="008A21CE" w14:paraId="1571593C" w14:textId="77777777" w:rsidTr="00420AAC">
        <w:trPr>
          <w:trHeight w:val="227"/>
          <w:jc w:val="center"/>
        </w:trPr>
        <w:tc>
          <w:tcPr>
            <w:tcW w:w="2251" w:type="pct"/>
            <w:shd w:val="clear" w:color="auto" w:fill="auto"/>
            <w:noWrap/>
            <w:vAlign w:val="center"/>
            <w:hideMark/>
          </w:tcPr>
          <w:p w14:paraId="69C92BC0"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Distrito Nacional</w:t>
            </w:r>
          </w:p>
        </w:tc>
        <w:tc>
          <w:tcPr>
            <w:tcW w:w="853" w:type="pct"/>
            <w:shd w:val="clear" w:color="auto" w:fill="auto"/>
            <w:noWrap/>
            <w:vAlign w:val="center"/>
            <w:hideMark/>
          </w:tcPr>
          <w:p w14:paraId="65A066C0"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4,216</w:t>
            </w:r>
          </w:p>
        </w:tc>
        <w:tc>
          <w:tcPr>
            <w:tcW w:w="891" w:type="pct"/>
            <w:shd w:val="clear" w:color="auto" w:fill="auto"/>
            <w:noWrap/>
            <w:vAlign w:val="center"/>
            <w:hideMark/>
          </w:tcPr>
          <w:p w14:paraId="5592B335"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89,654</w:t>
            </w:r>
          </w:p>
        </w:tc>
        <w:tc>
          <w:tcPr>
            <w:tcW w:w="1005" w:type="pct"/>
            <w:shd w:val="clear" w:color="auto" w:fill="auto"/>
            <w:noWrap/>
            <w:vAlign w:val="center"/>
            <w:hideMark/>
          </w:tcPr>
          <w:p w14:paraId="77F1E1D3"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93,870</w:t>
            </w:r>
          </w:p>
        </w:tc>
      </w:tr>
      <w:tr w:rsidR="00EB7EB0" w:rsidRPr="008A21CE" w14:paraId="1AA1AD07" w14:textId="77777777" w:rsidTr="00420AAC">
        <w:trPr>
          <w:trHeight w:val="227"/>
          <w:jc w:val="center"/>
        </w:trPr>
        <w:tc>
          <w:tcPr>
            <w:tcW w:w="2251" w:type="pct"/>
            <w:shd w:val="clear" w:color="auto" w:fill="auto"/>
            <w:noWrap/>
            <w:vAlign w:val="center"/>
            <w:hideMark/>
          </w:tcPr>
          <w:p w14:paraId="387916C2"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Duarte</w:t>
            </w:r>
          </w:p>
        </w:tc>
        <w:tc>
          <w:tcPr>
            <w:tcW w:w="853" w:type="pct"/>
            <w:shd w:val="clear" w:color="auto" w:fill="auto"/>
            <w:noWrap/>
            <w:vAlign w:val="center"/>
            <w:hideMark/>
          </w:tcPr>
          <w:p w14:paraId="186AE0A7"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9,333</w:t>
            </w:r>
          </w:p>
        </w:tc>
        <w:tc>
          <w:tcPr>
            <w:tcW w:w="891" w:type="pct"/>
            <w:shd w:val="clear" w:color="auto" w:fill="auto"/>
            <w:noWrap/>
            <w:vAlign w:val="center"/>
            <w:hideMark/>
          </w:tcPr>
          <w:p w14:paraId="573927C8"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30,982</w:t>
            </w:r>
          </w:p>
        </w:tc>
        <w:tc>
          <w:tcPr>
            <w:tcW w:w="1005" w:type="pct"/>
            <w:shd w:val="clear" w:color="auto" w:fill="auto"/>
            <w:noWrap/>
            <w:vAlign w:val="center"/>
            <w:hideMark/>
          </w:tcPr>
          <w:p w14:paraId="46B7F793"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40,315</w:t>
            </w:r>
          </w:p>
        </w:tc>
      </w:tr>
      <w:tr w:rsidR="00EB7EB0" w:rsidRPr="008A21CE" w14:paraId="7D55AD71" w14:textId="77777777" w:rsidTr="00420AAC">
        <w:trPr>
          <w:trHeight w:val="227"/>
          <w:jc w:val="center"/>
        </w:trPr>
        <w:tc>
          <w:tcPr>
            <w:tcW w:w="2251" w:type="pct"/>
            <w:shd w:val="clear" w:color="auto" w:fill="auto"/>
            <w:noWrap/>
            <w:vAlign w:val="center"/>
            <w:hideMark/>
          </w:tcPr>
          <w:p w14:paraId="4777AB3A"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El Seibo</w:t>
            </w:r>
          </w:p>
        </w:tc>
        <w:tc>
          <w:tcPr>
            <w:tcW w:w="853" w:type="pct"/>
            <w:shd w:val="clear" w:color="auto" w:fill="auto"/>
            <w:noWrap/>
            <w:vAlign w:val="center"/>
            <w:hideMark/>
          </w:tcPr>
          <w:p w14:paraId="54F0A710"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898</w:t>
            </w:r>
          </w:p>
        </w:tc>
        <w:tc>
          <w:tcPr>
            <w:tcW w:w="891" w:type="pct"/>
            <w:shd w:val="clear" w:color="auto" w:fill="auto"/>
            <w:noWrap/>
            <w:vAlign w:val="center"/>
            <w:hideMark/>
          </w:tcPr>
          <w:p w14:paraId="2F45E63B"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3,293</w:t>
            </w:r>
          </w:p>
        </w:tc>
        <w:tc>
          <w:tcPr>
            <w:tcW w:w="1005" w:type="pct"/>
            <w:shd w:val="clear" w:color="auto" w:fill="auto"/>
            <w:noWrap/>
            <w:vAlign w:val="center"/>
            <w:hideMark/>
          </w:tcPr>
          <w:p w14:paraId="279E41F9"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4,191</w:t>
            </w:r>
          </w:p>
        </w:tc>
      </w:tr>
      <w:tr w:rsidR="00EB7EB0" w:rsidRPr="008A21CE" w14:paraId="17456BD9" w14:textId="77777777" w:rsidTr="00420AAC">
        <w:trPr>
          <w:trHeight w:val="227"/>
          <w:jc w:val="center"/>
        </w:trPr>
        <w:tc>
          <w:tcPr>
            <w:tcW w:w="2251" w:type="pct"/>
            <w:shd w:val="clear" w:color="auto" w:fill="auto"/>
            <w:noWrap/>
            <w:vAlign w:val="center"/>
            <w:hideMark/>
          </w:tcPr>
          <w:p w14:paraId="5AEBCCE6"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Elías Piña</w:t>
            </w:r>
          </w:p>
        </w:tc>
        <w:tc>
          <w:tcPr>
            <w:tcW w:w="853" w:type="pct"/>
            <w:shd w:val="clear" w:color="auto" w:fill="auto"/>
            <w:noWrap/>
            <w:vAlign w:val="center"/>
            <w:hideMark/>
          </w:tcPr>
          <w:p w14:paraId="23206F58"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305</w:t>
            </w:r>
          </w:p>
        </w:tc>
        <w:tc>
          <w:tcPr>
            <w:tcW w:w="891" w:type="pct"/>
            <w:shd w:val="clear" w:color="auto" w:fill="auto"/>
            <w:noWrap/>
            <w:vAlign w:val="center"/>
            <w:hideMark/>
          </w:tcPr>
          <w:p w14:paraId="2E5C4A01"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2,220</w:t>
            </w:r>
          </w:p>
        </w:tc>
        <w:tc>
          <w:tcPr>
            <w:tcW w:w="1005" w:type="pct"/>
            <w:shd w:val="clear" w:color="auto" w:fill="auto"/>
            <w:noWrap/>
            <w:vAlign w:val="center"/>
            <w:hideMark/>
          </w:tcPr>
          <w:p w14:paraId="258FC355"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2,525</w:t>
            </w:r>
          </w:p>
        </w:tc>
      </w:tr>
      <w:tr w:rsidR="00EB7EB0" w:rsidRPr="008A21CE" w14:paraId="1E491FB1" w14:textId="77777777" w:rsidTr="00420AAC">
        <w:trPr>
          <w:trHeight w:val="227"/>
          <w:jc w:val="center"/>
        </w:trPr>
        <w:tc>
          <w:tcPr>
            <w:tcW w:w="2251" w:type="pct"/>
            <w:shd w:val="clear" w:color="auto" w:fill="auto"/>
            <w:noWrap/>
            <w:vAlign w:val="center"/>
            <w:hideMark/>
          </w:tcPr>
          <w:p w14:paraId="5D4720BF"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Espaillat</w:t>
            </w:r>
          </w:p>
        </w:tc>
        <w:tc>
          <w:tcPr>
            <w:tcW w:w="853" w:type="pct"/>
            <w:shd w:val="clear" w:color="auto" w:fill="auto"/>
            <w:noWrap/>
            <w:vAlign w:val="center"/>
            <w:hideMark/>
          </w:tcPr>
          <w:p w14:paraId="0CC03314"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4,924</w:t>
            </w:r>
          </w:p>
        </w:tc>
        <w:tc>
          <w:tcPr>
            <w:tcW w:w="891" w:type="pct"/>
            <w:shd w:val="clear" w:color="auto" w:fill="auto"/>
            <w:noWrap/>
            <w:vAlign w:val="center"/>
            <w:hideMark/>
          </w:tcPr>
          <w:p w14:paraId="44744B20"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20,777</w:t>
            </w:r>
          </w:p>
        </w:tc>
        <w:tc>
          <w:tcPr>
            <w:tcW w:w="1005" w:type="pct"/>
            <w:shd w:val="clear" w:color="auto" w:fill="auto"/>
            <w:noWrap/>
            <w:vAlign w:val="center"/>
            <w:hideMark/>
          </w:tcPr>
          <w:p w14:paraId="3C72E1B1"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25,701</w:t>
            </w:r>
          </w:p>
        </w:tc>
      </w:tr>
      <w:tr w:rsidR="00EB7EB0" w:rsidRPr="008A21CE" w14:paraId="16C5AC0C" w14:textId="77777777" w:rsidTr="00420AAC">
        <w:trPr>
          <w:trHeight w:val="227"/>
          <w:jc w:val="center"/>
        </w:trPr>
        <w:tc>
          <w:tcPr>
            <w:tcW w:w="2251" w:type="pct"/>
            <w:shd w:val="clear" w:color="auto" w:fill="auto"/>
            <w:noWrap/>
            <w:vAlign w:val="center"/>
            <w:hideMark/>
          </w:tcPr>
          <w:p w14:paraId="76517B5A"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Hato Mayor</w:t>
            </w:r>
          </w:p>
        </w:tc>
        <w:tc>
          <w:tcPr>
            <w:tcW w:w="853" w:type="pct"/>
            <w:shd w:val="clear" w:color="auto" w:fill="auto"/>
            <w:noWrap/>
            <w:vAlign w:val="center"/>
            <w:hideMark/>
          </w:tcPr>
          <w:p w14:paraId="2EF6126C"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2,809</w:t>
            </w:r>
          </w:p>
        </w:tc>
        <w:tc>
          <w:tcPr>
            <w:tcW w:w="891" w:type="pct"/>
            <w:shd w:val="clear" w:color="auto" w:fill="auto"/>
            <w:noWrap/>
            <w:vAlign w:val="center"/>
            <w:hideMark/>
          </w:tcPr>
          <w:p w14:paraId="312D9446"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6,282</w:t>
            </w:r>
          </w:p>
        </w:tc>
        <w:tc>
          <w:tcPr>
            <w:tcW w:w="1005" w:type="pct"/>
            <w:shd w:val="clear" w:color="auto" w:fill="auto"/>
            <w:noWrap/>
            <w:vAlign w:val="center"/>
            <w:hideMark/>
          </w:tcPr>
          <w:p w14:paraId="3C9E0F81"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9,091</w:t>
            </w:r>
          </w:p>
        </w:tc>
      </w:tr>
      <w:tr w:rsidR="00EB7EB0" w:rsidRPr="008A21CE" w14:paraId="388AE9BC" w14:textId="77777777" w:rsidTr="00420AAC">
        <w:trPr>
          <w:trHeight w:val="227"/>
          <w:jc w:val="center"/>
        </w:trPr>
        <w:tc>
          <w:tcPr>
            <w:tcW w:w="2251" w:type="pct"/>
            <w:shd w:val="clear" w:color="auto" w:fill="auto"/>
            <w:noWrap/>
            <w:vAlign w:val="center"/>
            <w:hideMark/>
          </w:tcPr>
          <w:p w14:paraId="3865F637"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Hermanas Mirabal</w:t>
            </w:r>
          </w:p>
        </w:tc>
        <w:tc>
          <w:tcPr>
            <w:tcW w:w="853" w:type="pct"/>
            <w:shd w:val="clear" w:color="auto" w:fill="auto"/>
            <w:noWrap/>
            <w:vAlign w:val="center"/>
            <w:hideMark/>
          </w:tcPr>
          <w:p w14:paraId="3AA37C1D"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2,629</w:t>
            </w:r>
          </w:p>
        </w:tc>
        <w:tc>
          <w:tcPr>
            <w:tcW w:w="891" w:type="pct"/>
            <w:shd w:val="clear" w:color="auto" w:fill="auto"/>
            <w:noWrap/>
            <w:vAlign w:val="center"/>
            <w:hideMark/>
          </w:tcPr>
          <w:p w14:paraId="2CDD4019"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9,442</w:t>
            </w:r>
          </w:p>
        </w:tc>
        <w:tc>
          <w:tcPr>
            <w:tcW w:w="1005" w:type="pct"/>
            <w:shd w:val="clear" w:color="auto" w:fill="auto"/>
            <w:noWrap/>
            <w:vAlign w:val="center"/>
            <w:hideMark/>
          </w:tcPr>
          <w:p w14:paraId="3EF0D793"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12,071</w:t>
            </w:r>
          </w:p>
        </w:tc>
      </w:tr>
      <w:tr w:rsidR="00EB7EB0" w:rsidRPr="008A21CE" w14:paraId="1CBE7484" w14:textId="77777777" w:rsidTr="00420AAC">
        <w:trPr>
          <w:trHeight w:val="227"/>
          <w:jc w:val="center"/>
        </w:trPr>
        <w:tc>
          <w:tcPr>
            <w:tcW w:w="2251" w:type="pct"/>
            <w:shd w:val="clear" w:color="auto" w:fill="auto"/>
            <w:noWrap/>
            <w:vAlign w:val="center"/>
            <w:hideMark/>
          </w:tcPr>
          <w:p w14:paraId="4435A824"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Independencia</w:t>
            </w:r>
          </w:p>
        </w:tc>
        <w:tc>
          <w:tcPr>
            <w:tcW w:w="853" w:type="pct"/>
            <w:shd w:val="clear" w:color="auto" w:fill="auto"/>
            <w:noWrap/>
            <w:vAlign w:val="center"/>
            <w:hideMark/>
          </w:tcPr>
          <w:p w14:paraId="5980348F"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203</w:t>
            </w:r>
          </w:p>
        </w:tc>
        <w:tc>
          <w:tcPr>
            <w:tcW w:w="891" w:type="pct"/>
            <w:shd w:val="clear" w:color="auto" w:fill="auto"/>
            <w:noWrap/>
            <w:vAlign w:val="center"/>
            <w:hideMark/>
          </w:tcPr>
          <w:p w14:paraId="266D36BB"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1,355</w:t>
            </w:r>
          </w:p>
        </w:tc>
        <w:tc>
          <w:tcPr>
            <w:tcW w:w="1005" w:type="pct"/>
            <w:shd w:val="clear" w:color="auto" w:fill="auto"/>
            <w:noWrap/>
            <w:vAlign w:val="center"/>
            <w:hideMark/>
          </w:tcPr>
          <w:p w14:paraId="46D9632C"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1,558</w:t>
            </w:r>
          </w:p>
        </w:tc>
      </w:tr>
      <w:tr w:rsidR="00EB7EB0" w:rsidRPr="008A21CE" w14:paraId="3F58D0C1" w14:textId="77777777" w:rsidTr="00420AAC">
        <w:trPr>
          <w:trHeight w:val="227"/>
          <w:jc w:val="center"/>
        </w:trPr>
        <w:tc>
          <w:tcPr>
            <w:tcW w:w="2251" w:type="pct"/>
            <w:shd w:val="clear" w:color="auto" w:fill="auto"/>
            <w:noWrap/>
            <w:vAlign w:val="center"/>
            <w:hideMark/>
          </w:tcPr>
          <w:p w14:paraId="5188A426"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La Altagracia</w:t>
            </w:r>
          </w:p>
        </w:tc>
        <w:tc>
          <w:tcPr>
            <w:tcW w:w="853" w:type="pct"/>
            <w:shd w:val="clear" w:color="auto" w:fill="auto"/>
            <w:noWrap/>
            <w:vAlign w:val="center"/>
            <w:hideMark/>
          </w:tcPr>
          <w:p w14:paraId="020E287D"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4,602</w:t>
            </w:r>
          </w:p>
        </w:tc>
        <w:tc>
          <w:tcPr>
            <w:tcW w:w="891" w:type="pct"/>
            <w:shd w:val="clear" w:color="auto" w:fill="auto"/>
            <w:noWrap/>
            <w:vAlign w:val="center"/>
            <w:hideMark/>
          </w:tcPr>
          <w:p w14:paraId="7433FF5A"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16,618</w:t>
            </w:r>
          </w:p>
        </w:tc>
        <w:tc>
          <w:tcPr>
            <w:tcW w:w="1005" w:type="pct"/>
            <w:shd w:val="clear" w:color="auto" w:fill="auto"/>
            <w:noWrap/>
            <w:vAlign w:val="center"/>
            <w:hideMark/>
          </w:tcPr>
          <w:p w14:paraId="09D80587"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21,220</w:t>
            </w:r>
          </w:p>
        </w:tc>
      </w:tr>
      <w:tr w:rsidR="00EB7EB0" w:rsidRPr="008A21CE" w14:paraId="2C710BB1" w14:textId="77777777" w:rsidTr="00420AAC">
        <w:trPr>
          <w:trHeight w:val="227"/>
          <w:jc w:val="center"/>
        </w:trPr>
        <w:tc>
          <w:tcPr>
            <w:tcW w:w="2251" w:type="pct"/>
            <w:shd w:val="clear" w:color="auto" w:fill="auto"/>
            <w:noWrap/>
            <w:vAlign w:val="center"/>
            <w:hideMark/>
          </w:tcPr>
          <w:p w14:paraId="4D4D453E"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La Romana</w:t>
            </w:r>
          </w:p>
        </w:tc>
        <w:tc>
          <w:tcPr>
            <w:tcW w:w="853" w:type="pct"/>
            <w:shd w:val="clear" w:color="auto" w:fill="auto"/>
            <w:noWrap/>
            <w:vAlign w:val="center"/>
            <w:hideMark/>
          </w:tcPr>
          <w:p w14:paraId="28664027"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3,039</w:t>
            </w:r>
          </w:p>
        </w:tc>
        <w:tc>
          <w:tcPr>
            <w:tcW w:w="891" w:type="pct"/>
            <w:shd w:val="clear" w:color="auto" w:fill="auto"/>
            <w:noWrap/>
            <w:vAlign w:val="center"/>
            <w:hideMark/>
          </w:tcPr>
          <w:p w14:paraId="75B7EFD5"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16,324</w:t>
            </w:r>
          </w:p>
        </w:tc>
        <w:tc>
          <w:tcPr>
            <w:tcW w:w="1005" w:type="pct"/>
            <w:shd w:val="clear" w:color="auto" w:fill="auto"/>
            <w:noWrap/>
            <w:vAlign w:val="center"/>
            <w:hideMark/>
          </w:tcPr>
          <w:p w14:paraId="2C78AC26"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19,363</w:t>
            </w:r>
          </w:p>
        </w:tc>
      </w:tr>
      <w:tr w:rsidR="00EB7EB0" w:rsidRPr="008A21CE" w14:paraId="605551B4" w14:textId="77777777" w:rsidTr="00420AAC">
        <w:trPr>
          <w:trHeight w:val="227"/>
          <w:jc w:val="center"/>
        </w:trPr>
        <w:tc>
          <w:tcPr>
            <w:tcW w:w="2251" w:type="pct"/>
            <w:shd w:val="clear" w:color="auto" w:fill="auto"/>
            <w:noWrap/>
            <w:vAlign w:val="center"/>
            <w:hideMark/>
          </w:tcPr>
          <w:p w14:paraId="07DA4FA2"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La Vega</w:t>
            </w:r>
          </w:p>
        </w:tc>
        <w:tc>
          <w:tcPr>
            <w:tcW w:w="853" w:type="pct"/>
            <w:shd w:val="clear" w:color="auto" w:fill="auto"/>
            <w:noWrap/>
            <w:vAlign w:val="center"/>
            <w:hideMark/>
          </w:tcPr>
          <w:p w14:paraId="5D2DB485"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10,290</w:t>
            </w:r>
          </w:p>
        </w:tc>
        <w:tc>
          <w:tcPr>
            <w:tcW w:w="891" w:type="pct"/>
            <w:shd w:val="clear" w:color="auto" w:fill="auto"/>
            <w:noWrap/>
            <w:vAlign w:val="center"/>
            <w:hideMark/>
          </w:tcPr>
          <w:p w14:paraId="3D7334C6"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29,141</w:t>
            </w:r>
          </w:p>
        </w:tc>
        <w:tc>
          <w:tcPr>
            <w:tcW w:w="1005" w:type="pct"/>
            <w:shd w:val="clear" w:color="auto" w:fill="auto"/>
            <w:noWrap/>
            <w:vAlign w:val="center"/>
            <w:hideMark/>
          </w:tcPr>
          <w:p w14:paraId="07BC5D56"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39,431</w:t>
            </w:r>
          </w:p>
        </w:tc>
      </w:tr>
      <w:tr w:rsidR="00EB7EB0" w:rsidRPr="008A21CE" w14:paraId="2310B2B7" w14:textId="77777777" w:rsidTr="00420AAC">
        <w:trPr>
          <w:trHeight w:val="227"/>
          <w:jc w:val="center"/>
        </w:trPr>
        <w:tc>
          <w:tcPr>
            <w:tcW w:w="2251" w:type="pct"/>
            <w:shd w:val="clear" w:color="auto" w:fill="auto"/>
            <w:noWrap/>
            <w:vAlign w:val="center"/>
            <w:hideMark/>
          </w:tcPr>
          <w:p w14:paraId="442C5FB3" w14:textId="22F1705B"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Mar</w:t>
            </w:r>
            <w:r w:rsidR="00603D7E" w:rsidRPr="008A21CE">
              <w:rPr>
                <w:rFonts w:eastAsia="Times New Roman"/>
                <w:color w:val="4C4747"/>
                <w:spacing w:val="0"/>
                <w:sz w:val="20"/>
                <w:szCs w:val="20"/>
                <w:lang w:val="es-DO" w:eastAsia="es-DO"/>
              </w:rPr>
              <w:t>í</w:t>
            </w:r>
            <w:r w:rsidRPr="008A21CE">
              <w:rPr>
                <w:rFonts w:eastAsia="Times New Roman"/>
                <w:color w:val="4C4747"/>
                <w:spacing w:val="0"/>
                <w:sz w:val="20"/>
                <w:szCs w:val="20"/>
                <w:lang w:val="es-DO" w:eastAsia="es-DO"/>
              </w:rPr>
              <w:t>a Trinidad S</w:t>
            </w:r>
            <w:r w:rsidR="00603D7E" w:rsidRPr="008A21CE">
              <w:rPr>
                <w:rFonts w:eastAsia="Times New Roman"/>
                <w:color w:val="4C4747"/>
                <w:spacing w:val="0"/>
                <w:sz w:val="20"/>
                <w:szCs w:val="20"/>
                <w:lang w:val="es-DO" w:eastAsia="es-DO"/>
              </w:rPr>
              <w:t>á</w:t>
            </w:r>
            <w:r w:rsidRPr="008A21CE">
              <w:rPr>
                <w:rFonts w:eastAsia="Times New Roman"/>
                <w:color w:val="4C4747"/>
                <w:spacing w:val="0"/>
                <w:sz w:val="20"/>
                <w:szCs w:val="20"/>
                <w:lang w:val="es-DO" w:eastAsia="es-DO"/>
              </w:rPr>
              <w:t>nchez</w:t>
            </w:r>
          </w:p>
        </w:tc>
        <w:tc>
          <w:tcPr>
            <w:tcW w:w="853" w:type="pct"/>
            <w:shd w:val="clear" w:color="auto" w:fill="auto"/>
            <w:noWrap/>
            <w:vAlign w:val="center"/>
            <w:hideMark/>
          </w:tcPr>
          <w:p w14:paraId="756032C9"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4,045</w:t>
            </w:r>
          </w:p>
        </w:tc>
        <w:tc>
          <w:tcPr>
            <w:tcW w:w="891" w:type="pct"/>
            <w:shd w:val="clear" w:color="auto" w:fill="auto"/>
            <w:noWrap/>
            <w:vAlign w:val="center"/>
            <w:hideMark/>
          </w:tcPr>
          <w:p w14:paraId="06894448"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10,805</w:t>
            </w:r>
          </w:p>
        </w:tc>
        <w:tc>
          <w:tcPr>
            <w:tcW w:w="1005" w:type="pct"/>
            <w:shd w:val="clear" w:color="auto" w:fill="auto"/>
            <w:noWrap/>
            <w:vAlign w:val="center"/>
            <w:hideMark/>
          </w:tcPr>
          <w:p w14:paraId="5B0D29FD"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14,850</w:t>
            </w:r>
          </w:p>
        </w:tc>
      </w:tr>
      <w:tr w:rsidR="00EB7EB0" w:rsidRPr="008A21CE" w14:paraId="1F55F150" w14:textId="77777777" w:rsidTr="00420AAC">
        <w:trPr>
          <w:trHeight w:val="227"/>
          <w:jc w:val="center"/>
        </w:trPr>
        <w:tc>
          <w:tcPr>
            <w:tcW w:w="2251" w:type="pct"/>
            <w:shd w:val="clear" w:color="auto" w:fill="auto"/>
            <w:noWrap/>
            <w:vAlign w:val="center"/>
            <w:hideMark/>
          </w:tcPr>
          <w:p w14:paraId="52A4EE38"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Monseñor Nouel</w:t>
            </w:r>
          </w:p>
        </w:tc>
        <w:tc>
          <w:tcPr>
            <w:tcW w:w="853" w:type="pct"/>
            <w:shd w:val="clear" w:color="auto" w:fill="auto"/>
            <w:noWrap/>
            <w:vAlign w:val="center"/>
            <w:hideMark/>
          </w:tcPr>
          <w:p w14:paraId="1C53CF16"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7,389</w:t>
            </w:r>
          </w:p>
        </w:tc>
        <w:tc>
          <w:tcPr>
            <w:tcW w:w="891" w:type="pct"/>
            <w:shd w:val="clear" w:color="auto" w:fill="auto"/>
            <w:noWrap/>
            <w:vAlign w:val="center"/>
            <w:hideMark/>
          </w:tcPr>
          <w:p w14:paraId="563C3251"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13,628</w:t>
            </w:r>
          </w:p>
        </w:tc>
        <w:tc>
          <w:tcPr>
            <w:tcW w:w="1005" w:type="pct"/>
            <w:shd w:val="clear" w:color="auto" w:fill="auto"/>
            <w:noWrap/>
            <w:vAlign w:val="center"/>
            <w:hideMark/>
          </w:tcPr>
          <w:p w14:paraId="5E633786"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21,017</w:t>
            </w:r>
          </w:p>
        </w:tc>
      </w:tr>
      <w:tr w:rsidR="00EB7EB0" w:rsidRPr="008A21CE" w14:paraId="5E53FF67" w14:textId="77777777" w:rsidTr="00420AAC">
        <w:trPr>
          <w:trHeight w:val="227"/>
          <w:jc w:val="center"/>
        </w:trPr>
        <w:tc>
          <w:tcPr>
            <w:tcW w:w="2251" w:type="pct"/>
            <w:shd w:val="clear" w:color="auto" w:fill="auto"/>
            <w:noWrap/>
            <w:vAlign w:val="center"/>
            <w:hideMark/>
          </w:tcPr>
          <w:p w14:paraId="3F17578A"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Monte  Cristi</w:t>
            </w:r>
          </w:p>
        </w:tc>
        <w:tc>
          <w:tcPr>
            <w:tcW w:w="853" w:type="pct"/>
            <w:shd w:val="clear" w:color="auto" w:fill="auto"/>
            <w:noWrap/>
            <w:vAlign w:val="center"/>
            <w:hideMark/>
          </w:tcPr>
          <w:p w14:paraId="7D861BED"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1,236</w:t>
            </w:r>
          </w:p>
        </w:tc>
        <w:tc>
          <w:tcPr>
            <w:tcW w:w="891" w:type="pct"/>
            <w:shd w:val="clear" w:color="auto" w:fill="auto"/>
            <w:noWrap/>
            <w:vAlign w:val="center"/>
            <w:hideMark/>
          </w:tcPr>
          <w:p w14:paraId="1CEA484A"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4,447</w:t>
            </w:r>
          </w:p>
        </w:tc>
        <w:tc>
          <w:tcPr>
            <w:tcW w:w="1005" w:type="pct"/>
            <w:shd w:val="clear" w:color="auto" w:fill="auto"/>
            <w:noWrap/>
            <w:vAlign w:val="center"/>
            <w:hideMark/>
          </w:tcPr>
          <w:p w14:paraId="62E3F5A7"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5,683</w:t>
            </w:r>
          </w:p>
        </w:tc>
      </w:tr>
      <w:tr w:rsidR="00EB7EB0" w:rsidRPr="008A21CE" w14:paraId="6A6059E5" w14:textId="77777777" w:rsidTr="00420AAC">
        <w:trPr>
          <w:trHeight w:val="227"/>
          <w:jc w:val="center"/>
        </w:trPr>
        <w:tc>
          <w:tcPr>
            <w:tcW w:w="2251" w:type="pct"/>
            <w:shd w:val="clear" w:color="auto" w:fill="auto"/>
            <w:noWrap/>
            <w:vAlign w:val="center"/>
            <w:hideMark/>
          </w:tcPr>
          <w:p w14:paraId="5779F64C"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Monte Plata</w:t>
            </w:r>
          </w:p>
        </w:tc>
        <w:tc>
          <w:tcPr>
            <w:tcW w:w="853" w:type="pct"/>
            <w:shd w:val="clear" w:color="auto" w:fill="auto"/>
            <w:noWrap/>
            <w:vAlign w:val="center"/>
            <w:hideMark/>
          </w:tcPr>
          <w:p w14:paraId="7CEAA051"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7,351</w:t>
            </w:r>
          </w:p>
        </w:tc>
        <w:tc>
          <w:tcPr>
            <w:tcW w:w="891" w:type="pct"/>
            <w:shd w:val="clear" w:color="auto" w:fill="auto"/>
            <w:noWrap/>
            <w:vAlign w:val="center"/>
            <w:hideMark/>
          </w:tcPr>
          <w:p w14:paraId="5015340B"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21,878</w:t>
            </w:r>
          </w:p>
        </w:tc>
        <w:tc>
          <w:tcPr>
            <w:tcW w:w="1005" w:type="pct"/>
            <w:shd w:val="clear" w:color="auto" w:fill="auto"/>
            <w:noWrap/>
            <w:vAlign w:val="center"/>
            <w:hideMark/>
          </w:tcPr>
          <w:p w14:paraId="587A6422"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29,229</w:t>
            </w:r>
          </w:p>
        </w:tc>
      </w:tr>
      <w:tr w:rsidR="00EB7EB0" w:rsidRPr="008A21CE" w14:paraId="1365A8C4" w14:textId="77777777" w:rsidTr="00420AAC">
        <w:trPr>
          <w:trHeight w:val="227"/>
          <w:jc w:val="center"/>
        </w:trPr>
        <w:tc>
          <w:tcPr>
            <w:tcW w:w="2251" w:type="pct"/>
            <w:shd w:val="clear" w:color="auto" w:fill="auto"/>
            <w:noWrap/>
            <w:vAlign w:val="center"/>
            <w:hideMark/>
          </w:tcPr>
          <w:p w14:paraId="0D659577"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Pedernales</w:t>
            </w:r>
          </w:p>
        </w:tc>
        <w:tc>
          <w:tcPr>
            <w:tcW w:w="853" w:type="pct"/>
            <w:shd w:val="clear" w:color="auto" w:fill="auto"/>
            <w:noWrap/>
            <w:vAlign w:val="center"/>
            <w:hideMark/>
          </w:tcPr>
          <w:p w14:paraId="0D239F98"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257</w:t>
            </w:r>
          </w:p>
        </w:tc>
        <w:tc>
          <w:tcPr>
            <w:tcW w:w="891" w:type="pct"/>
            <w:shd w:val="clear" w:color="auto" w:fill="auto"/>
            <w:noWrap/>
            <w:vAlign w:val="center"/>
            <w:hideMark/>
          </w:tcPr>
          <w:p w14:paraId="2AAE47E3"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974</w:t>
            </w:r>
          </w:p>
        </w:tc>
        <w:tc>
          <w:tcPr>
            <w:tcW w:w="1005" w:type="pct"/>
            <w:shd w:val="clear" w:color="auto" w:fill="auto"/>
            <w:noWrap/>
            <w:vAlign w:val="center"/>
            <w:hideMark/>
          </w:tcPr>
          <w:p w14:paraId="7B0895BF"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1,231</w:t>
            </w:r>
          </w:p>
        </w:tc>
      </w:tr>
      <w:tr w:rsidR="00EB7EB0" w:rsidRPr="008A21CE" w14:paraId="6139DFEB" w14:textId="77777777" w:rsidTr="00420AAC">
        <w:trPr>
          <w:trHeight w:val="227"/>
          <w:jc w:val="center"/>
        </w:trPr>
        <w:tc>
          <w:tcPr>
            <w:tcW w:w="2251" w:type="pct"/>
            <w:shd w:val="clear" w:color="auto" w:fill="auto"/>
            <w:noWrap/>
            <w:vAlign w:val="center"/>
            <w:hideMark/>
          </w:tcPr>
          <w:p w14:paraId="3E081BBA"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Peravia</w:t>
            </w:r>
          </w:p>
        </w:tc>
        <w:tc>
          <w:tcPr>
            <w:tcW w:w="853" w:type="pct"/>
            <w:shd w:val="clear" w:color="auto" w:fill="auto"/>
            <w:noWrap/>
            <w:vAlign w:val="center"/>
            <w:hideMark/>
          </w:tcPr>
          <w:p w14:paraId="581C9512"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9,642</w:t>
            </w:r>
          </w:p>
        </w:tc>
        <w:tc>
          <w:tcPr>
            <w:tcW w:w="891" w:type="pct"/>
            <w:shd w:val="clear" w:color="auto" w:fill="auto"/>
            <w:noWrap/>
            <w:vAlign w:val="center"/>
            <w:hideMark/>
          </w:tcPr>
          <w:p w14:paraId="5B8FBFF5"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29,649</w:t>
            </w:r>
          </w:p>
        </w:tc>
        <w:tc>
          <w:tcPr>
            <w:tcW w:w="1005" w:type="pct"/>
            <w:shd w:val="clear" w:color="auto" w:fill="auto"/>
            <w:noWrap/>
            <w:vAlign w:val="center"/>
            <w:hideMark/>
          </w:tcPr>
          <w:p w14:paraId="34C413D7"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39,291</w:t>
            </w:r>
          </w:p>
        </w:tc>
      </w:tr>
      <w:tr w:rsidR="00EB7EB0" w:rsidRPr="008A21CE" w14:paraId="23E9DA4B" w14:textId="77777777" w:rsidTr="00420AAC">
        <w:trPr>
          <w:trHeight w:val="227"/>
          <w:jc w:val="center"/>
        </w:trPr>
        <w:tc>
          <w:tcPr>
            <w:tcW w:w="2251" w:type="pct"/>
            <w:shd w:val="clear" w:color="auto" w:fill="auto"/>
            <w:noWrap/>
            <w:vAlign w:val="center"/>
            <w:hideMark/>
          </w:tcPr>
          <w:p w14:paraId="045018C9"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Puerto Plata</w:t>
            </w:r>
          </w:p>
        </w:tc>
        <w:tc>
          <w:tcPr>
            <w:tcW w:w="853" w:type="pct"/>
            <w:shd w:val="clear" w:color="auto" w:fill="auto"/>
            <w:noWrap/>
            <w:vAlign w:val="center"/>
            <w:hideMark/>
          </w:tcPr>
          <w:p w14:paraId="0FD38567"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4,394</w:t>
            </w:r>
          </w:p>
        </w:tc>
        <w:tc>
          <w:tcPr>
            <w:tcW w:w="891" w:type="pct"/>
            <w:shd w:val="clear" w:color="auto" w:fill="auto"/>
            <w:noWrap/>
            <w:vAlign w:val="center"/>
            <w:hideMark/>
          </w:tcPr>
          <w:p w14:paraId="40B1849A"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26,308</w:t>
            </w:r>
          </w:p>
        </w:tc>
        <w:tc>
          <w:tcPr>
            <w:tcW w:w="1005" w:type="pct"/>
            <w:shd w:val="clear" w:color="auto" w:fill="auto"/>
            <w:noWrap/>
            <w:vAlign w:val="center"/>
            <w:hideMark/>
          </w:tcPr>
          <w:p w14:paraId="7538ED05"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30,702</w:t>
            </w:r>
          </w:p>
        </w:tc>
      </w:tr>
      <w:tr w:rsidR="00EB7EB0" w:rsidRPr="008A21CE" w14:paraId="6D69FC0A" w14:textId="77777777" w:rsidTr="00420AAC">
        <w:trPr>
          <w:trHeight w:val="227"/>
          <w:jc w:val="center"/>
        </w:trPr>
        <w:tc>
          <w:tcPr>
            <w:tcW w:w="2251" w:type="pct"/>
            <w:shd w:val="clear" w:color="auto" w:fill="auto"/>
            <w:noWrap/>
            <w:vAlign w:val="center"/>
            <w:hideMark/>
          </w:tcPr>
          <w:p w14:paraId="5D68444A" w14:textId="73179E5C"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Samaná</w:t>
            </w:r>
          </w:p>
        </w:tc>
        <w:tc>
          <w:tcPr>
            <w:tcW w:w="853" w:type="pct"/>
            <w:shd w:val="clear" w:color="auto" w:fill="auto"/>
            <w:noWrap/>
            <w:vAlign w:val="center"/>
            <w:hideMark/>
          </w:tcPr>
          <w:p w14:paraId="0410AAF2"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2,049</w:t>
            </w:r>
          </w:p>
        </w:tc>
        <w:tc>
          <w:tcPr>
            <w:tcW w:w="891" w:type="pct"/>
            <w:shd w:val="clear" w:color="auto" w:fill="auto"/>
            <w:noWrap/>
            <w:vAlign w:val="center"/>
            <w:hideMark/>
          </w:tcPr>
          <w:p w14:paraId="0E7AB426"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6,028</w:t>
            </w:r>
          </w:p>
        </w:tc>
        <w:tc>
          <w:tcPr>
            <w:tcW w:w="1005" w:type="pct"/>
            <w:shd w:val="clear" w:color="auto" w:fill="auto"/>
            <w:noWrap/>
            <w:vAlign w:val="center"/>
            <w:hideMark/>
          </w:tcPr>
          <w:p w14:paraId="145DCC0E"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8,077</w:t>
            </w:r>
          </w:p>
        </w:tc>
      </w:tr>
      <w:tr w:rsidR="00EB7EB0" w:rsidRPr="008A21CE" w14:paraId="1F869679" w14:textId="77777777" w:rsidTr="00420AAC">
        <w:trPr>
          <w:trHeight w:val="227"/>
          <w:jc w:val="center"/>
        </w:trPr>
        <w:tc>
          <w:tcPr>
            <w:tcW w:w="2251" w:type="pct"/>
            <w:shd w:val="clear" w:color="auto" w:fill="auto"/>
            <w:noWrap/>
            <w:vAlign w:val="center"/>
            <w:hideMark/>
          </w:tcPr>
          <w:p w14:paraId="15F70C5D" w14:textId="3920E4EF"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Cristóbal</w:t>
            </w:r>
          </w:p>
        </w:tc>
        <w:tc>
          <w:tcPr>
            <w:tcW w:w="853" w:type="pct"/>
            <w:shd w:val="clear" w:color="auto" w:fill="auto"/>
            <w:noWrap/>
            <w:vAlign w:val="center"/>
            <w:hideMark/>
          </w:tcPr>
          <w:p w14:paraId="41A201A9"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4,929</w:t>
            </w:r>
          </w:p>
        </w:tc>
        <w:tc>
          <w:tcPr>
            <w:tcW w:w="891" w:type="pct"/>
            <w:shd w:val="clear" w:color="auto" w:fill="auto"/>
            <w:noWrap/>
            <w:vAlign w:val="center"/>
            <w:hideMark/>
          </w:tcPr>
          <w:p w14:paraId="7F267ADF"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58,897</w:t>
            </w:r>
          </w:p>
        </w:tc>
        <w:tc>
          <w:tcPr>
            <w:tcW w:w="1005" w:type="pct"/>
            <w:shd w:val="clear" w:color="auto" w:fill="auto"/>
            <w:noWrap/>
            <w:vAlign w:val="center"/>
            <w:hideMark/>
          </w:tcPr>
          <w:p w14:paraId="0244ABFC"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63,826</w:t>
            </w:r>
          </w:p>
        </w:tc>
      </w:tr>
      <w:tr w:rsidR="00EB7EB0" w:rsidRPr="008A21CE" w14:paraId="081F0040" w14:textId="77777777" w:rsidTr="00420AAC">
        <w:trPr>
          <w:trHeight w:val="227"/>
          <w:jc w:val="center"/>
        </w:trPr>
        <w:tc>
          <w:tcPr>
            <w:tcW w:w="2251" w:type="pct"/>
            <w:shd w:val="clear" w:color="auto" w:fill="auto"/>
            <w:noWrap/>
            <w:vAlign w:val="center"/>
            <w:hideMark/>
          </w:tcPr>
          <w:p w14:paraId="09477515" w14:textId="20F30B2E"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Jos</w:t>
            </w:r>
            <w:r w:rsidR="00603D7E" w:rsidRPr="008A21CE">
              <w:rPr>
                <w:rFonts w:eastAsia="Times New Roman"/>
                <w:color w:val="4C4747"/>
                <w:spacing w:val="0"/>
                <w:sz w:val="20"/>
                <w:szCs w:val="20"/>
                <w:lang w:val="es-DO" w:eastAsia="es-DO"/>
              </w:rPr>
              <w:t>é</w:t>
            </w:r>
            <w:r w:rsidRPr="008A21CE">
              <w:rPr>
                <w:rFonts w:eastAsia="Times New Roman"/>
                <w:color w:val="4C4747"/>
                <w:spacing w:val="0"/>
                <w:sz w:val="20"/>
                <w:szCs w:val="20"/>
                <w:lang w:val="es-DO" w:eastAsia="es-DO"/>
              </w:rPr>
              <w:t xml:space="preserve"> de Ocoa</w:t>
            </w:r>
          </w:p>
        </w:tc>
        <w:tc>
          <w:tcPr>
            <w:tcW w:w="853" w:type="pct"/>
            <w:shd w:val="clear" w:color="auto" w:fill="auto"/>
            <w:noWrap/>
            <w:vAlign w:val="center"/>
            <w:hideMark/>
          </w:tcPr>
          <w:p w14:paraId="156357EF"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w:t>
            </w:r>
          </w:p>
        </w:tc>
        <w:tc>
          <w:tcPr>
            <w:tcW w:w="891" w:type="pct"/>
            <w:shd w:val="clear" w:color="auto" w:fill="auto"/>
            <w:noWrap/>
            <w:vAlign w:val="center"/>
            <w:hideMark/>
          </w:tcPr>
          <w:p w14:paraId="1F31333C"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208</w:t>
            </w:r>
          </w:p>
        </w:tc>
        <w:tc>
          <w:tcPr>
            <w:tcW w:w="1005" w:type="pct"/>
            <w:shd w:val="clear" w:color="auto" w:fill="auto"/>
            <w:noWrap/>
            <w:vAlign w:val="center"/>
            <w:hideMark/>
          </w:tcPr>
          <w:p w14:paraId="3D873C3F"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232</w:t>
            </w:r>
          </w:p>
        </w:tc>
      </w:tr>
      <w:tr w:rsidR="00EB7EB0" w:rsidRPr="008A21CE" w14:paraId="0B6A2F45" w14:textId="77777777" w:rsidTr="00420AAC">
        <w:trPr>
          <w:trHeight w:val="227"/>
          <w:jc w:val="center"/>
        </w:trPr>
        <w:tc>
          <w:tcPr>
            <w:tcW w:w="2251" w:type="pct"/>
            <w:shd w:val="clear" w:color="auto" w:fill="auto"/>
            <w:noWrap/>
            <w:vAlign w:val="center"/>
            <w:hideMark/>
          </w:tcPr>
          <w:p w14:paraId="2859560B" w14:textId="282CD77E"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Juan de la Maguana</w:t>
            </w:r>
          </w:p>
        </w:tc>
        <w:tc>
          <w:tcPr>
            <w:tcW w:w="853" w:type="pct"/>
            <w:shd w:val="clear" w:color="auto" w:fill="auto"/>
            <w:noWrap/>
            <w:vAlign w:val="center"/>
            <w:hideMark/>
          </w:tcPr>
          <w:p w14:paraId="06469FB8"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5,047</w:t>
            </w:r>
          </w:p>
        </w:tc>
        <w:tc>
          <w:tcPr>
            <w:tcW w:w="891" w:type="pct"/>
            <w:shd w:val="clear" w:color="auto" w:fill="auto"/>
            <w:noWrap/>
            <w:vAlign w:val="center"/>
            <w:hideMark/>
          </w:tcPr>
          <w:p w14:paraId="5E6A0067"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22,035</w:t>
            </w:r>
          </w:p>
        </w:tc>
        <w:tc>
          <w:tcPr>
            <w:tcW w:w="1005" w:type="pct"/>
            <w:shd w:val="clear" w:color="auto" w:fill="auto"/>
            <w:noWrap/>
            <w:vAlign w:val="center"/>
            <w:hideMark/>
          </w:tcPr>
          <w:p w14:paraId="239E4FDA"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27,082</w:t>
            </w:r>
          </w:p>
        </w:tc>
      </w:tr>
      <w:tr w:rsidR="00EB7EB0" w:rsidRPr="008A21CE" w14:paraId="3839DD49" w14:textId="77777777" w:rsidTr="00420AAC">
        <w:trPr>
          <w:trHeight w:val="227"/>
          <w:jc w:val="center"/>
        </w:trPr>
        <w:tc>
          <w:tcPr>
            <w:tcW w:w="2251" w:type="pct"/>
            <w:shd w:val="clear" w:color="auto" w:fill="auto"/>
            <w:noWrap/>
            <w:vAlign w:val="center"/>
            <w:hideMark/>
          </w:tcPr>
          <w:p w14:paraId="03A43214" w14:textId="70DA976F"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Pedro de Macorís</w:t>
            </w:r>
          </w:p>
        </w:tc>
        <w:tc>
          <w:tcPr>
            <w:tcW w:w="853" w:type="pct"/>
            <w:shd w:val="clear" w:color="auto" w:fill="auto"/>
            <w:noWrap/>
            <w:vAlign w:val="center"/>
            <w:hideMark/>
          </w:tcPr>
          <w:p w14:paraId="4D21CBBB"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7,393</w:t>
            </w:r>
          </w:p>
        </w:tc>
        <w:tc>
          <w:tcPr>
            <w:tcW w:w="891" w:type="pct"/>
            <w:shd w:val="clear" w:color="auto" w:fill="auto"/>
            <w:noWrap/>
            <w:vAlign w:val="center"/>
            <w:hideMark/>
          </w:tcPr>
          <w:p w14:paraId="2491B40E"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24,679</w:t>
            </w:r>
          </w:p>
        </w:tc>
        <w:tc>
          <w:tcPr>
            <w:tcW w:w="1005" w:type="pct"/>
            <w:shd w:val="clear" w:color="auto" w:fill="auto"/>
            <w:noWrap/>
            <w:vAlign w:val="center"/>
            <w:hideMark/>
          </w:tcPr>
          <w:p w14:paraId="04B53EE0"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32,072</w:t>
            </w:r>
          </w:p>
        </w:tc>
      </w:tr>
      <w:tr w:rsidR="00EB7EB0" w:rsidRPr="008A21CE" w14:paraId="284523D0" w14:textId="77777777" w:rsidTr="00420AAC">
        <w:trPr>
          <w:trHeight w:val="227"/>
          <w:jc w:val="center"/>
        </w:trPr>
        <w:tc>
          <w:tcPr>
            <w:tcW w:w="2251" w:type="pct"/>
            <w:shd w:val="clear" w:color="auto" w:fill="auto"/>
            <w:noWrap/>
            <w:vAlign w:val="center"/>
            <w:hideMark/>
          </w:tcPr>
          <w:p w14:paraId="1EEAFF0E" w14:textId="7522683C"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w:t>
            </w:r>
            <w:r w:rsidR="00603D7E" w:rsidRPr="008A21CE">
              <w:rPr>
                <w:rFonts w:eastAsia="Times New Roman"/>
                <w:color w:val="4C4747"/>
                <w:spacing w:val="0"/>
                <w:sz w:val="20"/>
                <w:szCs w:val="20"/>
                <w:lang w:val="es-DO" w:eastAsia="es-DO"/>
              </w:rPr>
              <w:t>á</w:t>
            </w:r>
            <w:r w:rsidRPr="008A21CE">
              <w:rPr>
                <w:rFonts w:eastAsia="Times New Roman"/>
                <w:color w:val="4C4747"/>
                <w:spacing w:val="0"/>
                <w:sz w:val="20"/>
                <w:szCs w:val="20"/>
                <w:lang w:val="es-DO" w:eastAsia="es-DO"/>
              </w:rPr>
              <w:t>nchez Ram</w:t>
            </w:r>
            <w:r w:rsidR="00603D7E" w:rsidRPr="008A21CE">
              <w:rPr>
                <w:rFonts w:eastAsia="Times New Roman"/>
                <w:color w:val="4C4747"/>
                <w:spacing w:val="0"/>
                <w:sz w:val="20"/>
                <w:szCs w:val="20"/>
                <w:lang w:val="es-DO" w:eastAsia="es-DO"/>
              </w:rPr>
              <w:t>í</w:t>
            </w:r>
            <w:r w:rsidRPr="008A21CE">
              <w:rPr>
                <w:rFonts w:eastAsia="Times New Roman"/>
                <w:color w:val="4C4747"/>
                <w:spacing w:val="0"/>
                <w:sz w:val="20"/>
                <w:szCs w:val="20"/>
                <w:lang w:val="es-DO" w:eastAsia="es-DO"/>
              </w:rPr>
              <w:t>rez</w:t>
            </w:r>
          </w:p>
        </w:tc>
        <w:tc>
          <w:tcPr>
            <w:tcW w:w="853" w:type="pct"/>
            <w:shd w:val="clear" w:color="auto" w:fill="auto"/>
            <w:noWrap/>
            <w:vAlign w:val="center"/>
            <w:hideMark/>
          </w:tcPr>
          <w:p w14:paraId="38478524"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4,654</w:t>
            </w:r>
          </w:p>
        </w:tc>
        <w:tc>
          <w:tcPr>
            <w:tcW w:w="891" w:type="pct"/>
            <w:shd w:val="clear" w:color="auto" w:fill="auto"/>
            <w:noWrap/>
            <w:vAlign w:val="center"/>
            <w:hideMark/>
          </w:tcPr>
          <w:p w14:paraId="2ACB93BD"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11,122</w:t>
            </w:r>
          </w:p>
        </w:tc>
        <w:tc>
          <w:tcPr>
            <w:tcW w:w="1005" w:type="pct"/>
            <w:shd w:val="clear" w:color="auto" w:fill="auto"/>
            <w:noWrap/>
            <w:vAlign w:val="center"/>
            <w:hideMark/>
          </w:tcPr>
          <w:p w14:paraId="5EEF9572"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15,776</w:t>
            </w:r>
          </w:p>
        </w:tc>
      </w:tr>
      <w:tr w:rsidR="00EB7EB0" w:rsidRPr="008A21CE" w14:paraId="1738C78C" w14:textId="77777777" w:rsidTr="00420AAC">
        <w:trPr>
          <w:trHeight w:val="227"/>
          <w:jc w:val="center"/>
        </w:trPr>
        <w:tc>
          <w:tcPr>
            <w:tcW w:w="2251" w:type="pct"/>
            <w:shd w:val="clear" w:color="auto" w:fill="auto"/>
            <w:noWrap/>
            <w:vAlign w:val="center"/>
            <w:hideMark/>
          </w:tcPr>
          <w:p w14:paraId="7F7B9D87"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Santiago</w:t>
            </w:r>
          </w:p>
        </w:tc>
        <w:tc>
          <w:tcPr>
            <w:tcW w:w="853" w:type="pct"/>
            <w:shd w:val="clear" w:color="auto" w:fill="auto"/>
            <w:noWrap/>
            <w:vAlign w:val="center"/>
            <w:hideMark/>
          </w:tcPr>
          <w:p w14:paraId="4457425F"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8,690</w:t>
            </w:r>
          </w:p>
        </w:tc>
        <w:tc>
          <w:tcPr>
            <w:tcW w:w="891" w:type="pct"/>
            <w:shd w:val="clear" w:color="auto" w:fill="auto"/>
            <w:noWrap/>
            <w:vAlign w:val="center"/>
            <w:hideMark/>
          </w:tcPr>
          <w:p w14:paraId="629A19F1"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94,056</w:t>
            </w:r>
          </w:p>
        </w:tc>
        <w:tc>
          <w:tcPr>
            <w:tcW w:w="1005" w:type="pct"/>
            <w:shd w:val="clear" w:color="auto" w:fill="auto"/>
            <w:noWrap/>
            <w:vAlign w:val="center"/>
            <w:hideMark/>
          </w:tcPr>
          <w:p w14:paraId="4CE20DD0"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102,746</w:t>
            </w:r>
          </w:p>
        </w:tc>
      </w:tr>
      <w:tr w:rsidR="00EB7EB0" w:rsidRPr="008A21CE" w14:paraId="08BC2AFD" w14:textId="77777777" w:rsidTr="00420AAC">
        <w:trPr>
          <w:trHeight w:val="227"/>
          <w:jc w:val="center"/>
        </w:trPr>
        <w:tc>
          <w:tcPr>
            <w:tcW w:w="2251" w:type="pct"/>
            <w:shd w:val="clear" w:color="auto" w:fill="auto"/>
            <w:noWrap/>
            <w:vAlign w:val="center"/>
            <w:hideMark/>
          </w:tcPr>
          <w:p w14:paraId="784BF74F" w14:textId="2C2DC3E3"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Santiago Rodr</w:t>
            </w:r>
            <w:r w:rsidR="00603D7E" w:rsidRPr="008A21CE">
              <w:rPr>
                <w:rFonts w:eastAsia="Times New Roman"/>
                <w:color w:val="4C4747"/>
                <w:spacing w:val="0"/>
                <w:sz w:val="20"/>
                <w:szCs w:val="20"/>
                <w:lang w:val="es-DO" w:eastAsia="es-DO"/>
              </w:rPr>
              <w:t>í</w:t>
            </w:r>
            <w:r w:rsidRPr="008A21CE">
              <w:rPr>
                <w:rFonts w:eastAsia="Times New Roman"/>
                <w:color w:val="4C4747"/>
                <w:spacing w:val="0"/>
                <w:sz w:val="20"/>
                <w:szCs w:val="20"/>
                <w:lang w:val="es-DO" w:eastAsia="es-DO"/>
              </w:rPr>
              <w:t>guez</w:t>
            </w:r>
          </w:p>
        </w:tc>
        <w:tc>
          <w:tcPr>
            <w:tcW w:w="853" w:type="pct"/>
            <w:shd w:val="clear" w:color="auto" w:fill="auto"/>
            <w:noWrap/>
            <w:vAlign w:val="center"/>
            <w:hideMark/>
          </w:tcPr>
          <w:p w14:paraId="155B8D69"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2,938</w:t>
            </w:r>
          </w:p>
        </w:tc>
        <w:tc>
          <w:tcPr>
            <w:tcW w:w="891" w:type="pct"/>
            <w:shd w:val="clear" w:color="auto" w:fill="auto"/>
            <w:noWrap/>
            <w:vAlign w:val="center"/>
            <w:hideMark/>
          </w:tcPr>
          <w:p w14:paraId="744CA46C"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9,038</w:t>
            </w:r>
          </w:p>
        </w:tc>
        <w:tc>
          <w:tcPr>
            <w:tcW w:w="1005" w:type="pct"/>
            <w:shd w:val="clear" w:color="auto" w:fill="auto"/>
            <w:noWrap/>
            <w:vAlign w:val="center"/>
            <w:hideMark/>
          </w:tcPr>
          <w:p w14:paraId="3B4CB4AD"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11,976</w:t>
            </w:r>
          </w:p>
        </w:tc>
      </w:tr>
      <w:tr w:rsidR="00EB7EB0" w:rsidRPr="008A21CE" w14:paraId="7821C5A4" w14:textId="77777777" w:rsidTr="00420AAC">
        <w:trPr>
          <w:trHeight w:val="227"/>
          <w:jc w:val="center"/>
        </w:trPr>
        <w:tc>
          <w:tcPr>
            <w:tcW w:w="2251" w:type="pct"/>
            <w:shd w:val="clear" w:color="auto" w:fill="auto"/>
            <w:noWrap/>
            <w:vAlign w:val="center"/>
            <w:hideMark/>
          </w:tcPr>
          <w:p w14:paraId="35C9F318"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Santo Domingo</w:t>
            </w:r>
          </w:p>
        </w:tc>
        <w:tc>
          <w:tcPr>
            <w:tcW w:w="853" w:type="pct"/>
            <w:shd w:val="clear" w:color="auto" w:fill="auto"/>
            <w:noWrap/>
            <w:vAlign w:val="center"/>
            <w:hideMark/>
          </w:tcPr>
          <w:p w14:paraId="1F7FA8A0"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9,980</w:t>
            </w:r>
          </w:p>
        </w:tc>
        <w:tc>
          <w:tcPr>
            <w:tcW w:w="891" w:type="pct"/>
            <w:shd w:val="clear" w:color="auto" w:fill="auto"/>
            <w:noWrap/>
            <w:vAlign w:val="center"/>
            <w:hideMark/>
          </w:tcPr>
          <w:p w14:paraId="7F74D1D8"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210,978</w:t>
            </w:r>
          </w:p>
        </w:tc>
        <w:tc>
          <w:tcPr>
            <w:tcW w:w="1005" w:type="pct"/>
            <w:shd w:val="clear" w:color="auto" w:fill="auto"/>
            <w:noWrap/>
            <w:vAlign w:val="center"/>
            <w:hideMark/>
          </w:tcPr>
          <w:p w14:paraId="3FA355DD"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220,958</w:t>
            </w:r>
          </w:p>
        </w:tc>
      </w:tr>
      <w:tr w:rsidR="00EB7EB0" w:rsidRPr="008A21CE" w14:paraId="22A2245D" w14:textId="77777777" w:rsidTr="00420AAC">
        <w:trPr>
          <w:trHeight w:val="227"/>
          <w:jc w:val="center"/>
        </w:trPr>
        <w:tc>
          <w:tcPr>
            <w:tcW w:w="2251" w:type="pct"/>
            <w:shd w:val="clear" w:color="auto" w:fill="auto"/>
            <w:noWrap/>
            <w:vAlign w:val="center"/>
            <w:hideMark/>
          </w:tcPr>
          <w:p w14:paraId="42A813EC" w14:textId="77777777" w:rsidR="00EB7EB0" w:rsidRPr="008A21CE" w:rsidRDefault="00EB7EB0" w:rsidP="00EB7EB0">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Valverde</w:t>
            </w:r>
          </w:p>
        </w:tc>
        <w:tc>
          <w:tcPr>
            <w:tcW w:w="853" w:type="pct"/>
            <w:shd w:val="clear" w:color="auto" w:fill="auto"/>
            <w:noWrap/>
            <w:vAlign w:val="center"/>
            <w:hideMark/>
          </w:tcPr>
          <w:p w14:paraId="45111B94" w14:textId="77777777" w:rsidR="00EB7EB0" w:rsidRPr="008A21CE" w:rsidRDefault="00EB7EB0" w:rsidP="00954AD1">
            <w:pPr>
              <w:spacing w:after="0" w:line="240" w:lineRule="auto"/>
              <w:ind w:right="320"/>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3,399</w:t>
            </w:r>
          </w:p>
        </w:tc>
        <w:tc>
          <w:tcPr>
            <w:tcW w:w="891" w:type="pct"/>
            <w:shd w:val="clear" w:color="auto" w:fill="auto"/>
            <w:noWrap/>
            <w:vAlign w:val="center"/>
            <w:hideMark/>
          </w:tcPr>
          <w:p w14:paraId="3C5BC43F" w14:textId="77777777" w:rsidR="00EB7EB0" w:rsidRPr="008A21CE" w:rsidRDefault="00EB7EB0" w:rsidP="00954AD1">
            <w:pPr>
              <w:spacing w:after="0" w:line="240" w:lineRule="auto"/>
              <w:ind w:right="389"/>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13,207</w:t>
            </w:r>
          </w:p>
        </w:tc>
        <w:tc>
          <w:tcPr>
            <w:tcW w:w="1005" w:type="pct"/>
            <w:shd w:val="clear" w:color="auto" w:fill="auto"/>
            <w:noWrap/>
            <w:vAlign w:val="center"/>
            <w:hideMark/>
          </w:tcPr>
          <w:p w14:paraId="278489AB" w14:textId="77777777" w:rsidR="00EB7EB0" w:rsidRPr="008A21CE" w:rsidRDefault="00EB7EB0" w:rsidP="00954AD1">
            <w:pPr>
              <w:spacing w:after="0" w:line="240" w:lineRule="auto"/>
              <w:ind w:right="284"/>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16,606</w:t>
            </w:r>
          </w:p>
        </w:tc>
      </w:tr>
    </w:tbl>
    <w:p w14:paraId="32D50159" w14:textId="4C91871D" w:rsidR="00807F35" w:rsidRPr="008A21CE" w:rsidRDefault="00F674C3" w:rsidP="00420AAC">
      <w:pPr>
        <w:spacing w:line="240" w:lineRule="auto"/>
        <w:jc w:val="both"/>
        <w:rPr>
          <w:color w:val="4C4747"/>
          <w:sz w:val="28"/>
          <w:lang w:val="es-DO"/>
        </w:rPr>
      </w:pPr>
      <w:r w:rsidRPr="008A21CE">
        <w:rPr>
          <w:b/>
          <w:color w:val="4C4747"/>
          <w:sz w:val="18"/>
          <w:szCs w:val="16"/>
          <w:lang w:val="es-DO"/>
        </w:rPr>
        <w:t>Fuente:</w:t>
      </w:r>
      <w:r w:rsidRPr="008A21CE">
        <w:rPr>
          <w:color w:val="4C4747"/>
          <w:sz w:val="18"/>
          <w:szCs w:val="16"/>
          <w:lang w:val="es-DO"/>
        </w:rPr>
        <w:t xml:space="preserve"> Registro Nacional de Motocicletas, Dirección de Tecnología, INTRANT. Cifras preliminares. Nota</w:t>
      </w:r>
      <w:r w:rsidR="00EB7EB0" w:rsidRPr="008A21CE">
        <w:rPr>
          <w:color w:val="4C4747"/>
          <w:sz w:val="18"/>
          <w:szCs w:val="16"/>
          <w:lang w:val="es-DO"/>
        </w:rPr>
        <w:t>s</w:t>
      </w:r>
      <w:r w:rsidRPr="008A21CE">
        <w:rPr>
          <w:color w:val="4C4747"/>
          <w:sz w:val="18"/>
          <w:szCs w:val="16"/>
          <w:lang w:val="es-DO"/>
        </w:rPr>
        <w:t>: Registros únicos, no se incluyen duplicados ni perdidas. *Cortado al 27 de septiembre del 2024.</w:t>
      </w:r>
      <w:r w:rsidR="00F71B2D" w:rsidRPr="008A21CE">
        <w:rPr>
          <w:color w:val="4C4747"/>
          <w:sz w:val="18"/>
          <w:szCs w:val="16"/>
          <w:lang w:val="es-DO"/>
        </w:rPr>
        <w:t xml:space="preserve"> NOTA: </w:t>
      </w:r>
      <w:r w:rsidR="00B37953" w:rsidRPr="008A21CE">
        <w:rPr>
          <w:color w:val="4C4747"/>
          <w:sz w:val="18"/>
          <w:szCs w:val="16"/>
          <w:lang w:val="es-DO"/>
        </w:rPr>
        <w:t>Se excluyen de este total los siguientes tramites:</w:t>
      </w:r>
      <w:r w:rsidR="00EB7EB0" w:rsidRPr="008A21CE">
        <w:rPr>
          <w:color w:val="4C4747"/>
          <w:sz w:val="28"/>
          <w:lang w:val="es-DO"/>
        </w:rPr>
        <w:t xml:space="preserve"> </w:t>
      </w:r>
      <w:r w:rsidR="00EB7EB0" w:rsidRPr="008A21CE">
        <w:rPr>
          <w:color w:val="4C4747"/>
          <w:sz w:val="18"/>
          <w:szCs w:val="16"/>
          <w:lang w:val="es-DO"/>
        </w:rPr>
        <w:t>duplicado carnet motorista y renovación carnet motorista.</w:t>
      </w:r>
    </w:p>
    <w:p w14:paraId="5EF4604D" w14:textId="09D1FEEC" w:rsidR="006362C2" w:rsidRPr="007B1BCF" w:rsidRDefault="006362C2" w:rsidP="00954AD1">
      <w:pPr>
        <w:pStyle w:val="Ttulo2"/>
        <w:spacing w:before="360" w:line="360" w:lineRule="auto"/>
        <w:rPr>
          <w:rFonts w:cs="Times New Roman"/>
          <w:b/>
          <w:color w:val="4C4747"/>
          <w:szCs w:val="24"/>
          <w:lang w:val="es-DO"/>
        </w:rPr>
      </w:pPr>
      <w:bookmarkStart w:id="60" w:name="_Toc185418696"/>
      <w:r w:rsidRPr="007B1BCF">
        <w:rPr>
          <w:rFonts w:cs="Times New Roman"/>
          <w:b/>
          <w:color w:val="4C4747"/>
          <w:szCs w:val="24"/>
          <w:lang w:val="es-DO"/>
        </w:rPr>
        <w:lastRenderedPageBreak/>
        <w:t>3.</w:t>
      </w:r>
      <w:r w:rsidR="00E40E9C" w:rsidRPr="007B1BCF">
        <w:rPr>
          <w:rFonts w:cs="Times New Roman"/>
          <w:b/>
          <w:color w:val="4C4747"/>
          <w:szCs w:val="24"/>
          <w:lang w:val="es-DO"/>
        </w:rPr>
        <w:t>5</w:t>
      </w:r>
      <w:r w:rsidRPr="007B1BCF">
        <w:rPr>
          <w:rFonts w:cs="Times New Roman"/>
          <w:b/>
          <w:color w:val="4C4747"/>
          <w:szCs w:val="24"/>
          <w:lang w:val="es-DO"/>
        </w:rPr>
        <w:t xml:space="preserve"> Dirección</w:t>
      </w:r>
      <w:r w:rsidR="00316CBA" w:rsidRPr="007B1BCF">
        <w:rPr>
          <w:rFonts w:cs="Times New Roman"/>
          <w:b/>
          <w:color w:val="4C4747"/>
          <w:szCs w:val="24"/>
          <w:lang w:val="es-DO"/>
        </w:rPr>
        <w:t xml:space="preserve"> de </w:t>
      </w:r>
      <w:r w:rsidRPr="007B1BCF">
        <w:rPr>
          <w:rFonts w:cs="Times New Roman"/>
          <w:b/>
          <w:color w:val="4C4747"/>
          <w:szCs w:val="24"/>
          <w:lang w:val="es-DO"/>
        </w:rPr>
        <w:t>Licencias</w:t>
      </w:r>
      <w:r w:rsidR="00917CE5" w:rsidRPr="007B1BCF">
        <w:rPr>
          <w:rFonts w:cs="Times New Roman"/>
          <w:b/>
          <w:color w:val="4C4747"/>
          <w:szCs w:val="24"/>
          <w:lang w:val="es-DO"/>
        </w:rPr>
        <w:t xml:space="preserve"> de Con</w:t>
      </w:r>
      <w:r w:rsidR="00FA65D1" w:rsidRPr="007B1BCF">
        <w:rPr>
          <w:rFonts w:cs="Times New Roman"/>
          <w:b/>
          <w:color w:val="4C4747"/>
          <w:szCs w:val="24"/>
          <w:lang w:val="es-DO"/>
        </w:rPr>
        <w:t>d</w:t>
      </w:r>
      <w:r w:rsidR="00917CE5" w:rsidRPr="007B1BCF">
        <w:rPr>
          <w:rFonts w:cs="Times New Roman"/>
          <w:b/>
          <w:color w:val="4C4747"/>
          <w:szCs w:val="24"/>
          <w:lang w:val="es-DO"/>
        </w:rPr>
        <w:t>ucir</w:t>
      </w:r>
      <w:bookmarkEnd w:id="60"/>
    </w:p>
    <w:p w14:paraId="1D1833DE" w14:textId="33C1A2AE" w:rsidR="00621ADF" w:rsidRPr="008A21CE" w:rsidRDefault="001C7F44" w:rsidP="00603D7E">
      <w:pPr>
        <w:spacing w:before="240" w:line="360" w:lineRule="auto"/>
        <w:jc w:val="both"/>
        <w:rPr>
          <w:color w:val="4C4747"/>
          <w:lang w:val="es-DO"/>
        </w:rPr>
      </w:pPr>
      <w:r w:rsidRPr="008A21CE">
        <w:rPr>
          <w:color w:val="4C4747"/>
          <w:lang w:val="es-DO"/>
        </w:rPr>
        <w:t xml:space="preserve">Desde el </w:t>
      </w:r>
      <w:r w:rsidR="00287D6E" w:rsidRPr="008A21CE">
        <w:rPr>
          <w:color w:val="4C4747"/>
          <w:lang w:val="es-DO"/>
        </w:rPr>
        <w:t>INTRANT</w:t>
      </w:r>
      <w:r w:rsidRPr="008A21CE">
        <w:rPr>
          <w:color w:val="4C4747"/>
          <w:lang w:val="es-DO"/>
        </w:rPr>
        <w:t xml:space="preserve"> se </w:t>
      </w:r>
      <w:r w:rsidR="00287D6E" w:rsidRPr="008A21CE">
        <w:rPr>
          <w:color w:val="4C4747"/>
          <w:lang w:val="es-DO"/>
        </w:rPr>
        <w:t xml:space="preserve">continúa implementado medidas administrativas, operativas, técnicas y procedimentales, tendentes a tener mayor control, fiscalización y </w:t>
      </w:r>
      <w:proofErr w:type="spellStart"/>
      <w:r w:rsidR="00287D6E" w:rsidRPr="008A21CE">
        <w:rPr>
          <w:color w:val="4C4747"/>
          <w:lang w:val="es-DO"/>
        </w:rPr>
        <w:t>eficientización</w:t>
      </w:r>
      <w:proofErr w:type="spellEnd"/>
      <w:r w:rsidR="00287D6E" w:rsidRPr="008A21CE">
        <w:rPr>
          <w:color w:val="4C4747"/>
          <w:lang w:val="es-DO"/>
        </w:rPr>
        <w:t xml:space="preserve"> de los servicios y productos ofrecidos a la ciudadanía</w:t>
      </w:r>
      <w:r w:rsidR="00F674C3" w:rsidRPr="008A21CE">
        <w:rPr>
          <w:color w:val="4C4747"/>
          <w:lang w:val="es-DO"/>
        </w:rPr>
        <w:t xml:space="preserve"> relacionados con la emisión de licencias de conducir</w:t>
      </w:r>
      <w:r w:rsidR="00287D6E" w:rsidRPr="008A21CE">
        <w:rPr>
          <w:color w:val="4C4747"/>
          <w:lang w:val="es-DO"/>
        </w:rPr>
        <w:t>. Se mantiene la supervisión de los procesos de emisión, renovación y cambios de categoría de licencias de conducir y el control de las informaciones estadísticas de los distintos módulos (oficina</w:t>
      </w:r>
      <w:r w:rsidR="00F674C3" w:rsidRPr="008A21CE">
        <w:rPr>
          <w:color w:val="4C4747"/>
          <w:lang w:val="es-DO"/>
        </w:rPr>
        <w:t>s</w:t>
      </w:r>
      <w:r w:rsidR="00287D6E" w:rsidRPr="008A21CE">
        <w:rPr>
          <w:color w:val="4C4747"/>
          <w:lang w:val="es-DO"/>
        </w:rPr>
        <w:t>)</w:t>
      </w:r>
      <w:r w:rsidRPr="008A21CE">
        <w:rPr>
          <w:color w:val="4C4747"/>
          <w:lang w:val="es-DO"/>
        </w:rPr>
        <w:t xml:space="preserve">, así como el </w:t>
      </w:r>
      <w:r w:rsidR="00621ADF" w:rsidRPr="008A21CE">
        <w:rPr>
          <w:color w:val="4C4747"/>
          <w:lang w:val="es-DO"/>
        </w:rPr>
        <w:t>método de evaluación para los exámenes prácticos, que sustituye los carros, camiones y motores por simuladores</w:t>
      </w:r>
      <w:r w:rsidRPr="008A21CE">
        <w:rPr>
          <w:color w:val="4C4747"/>
          <w:lang w:val="es-DO"/>
        </w:rPr>
        <w:t xml:space="preserve"> y</w:t>
      </w:r>
      <w:r w:rsidR="00621ADF" w:rsidRPr="008A21CE">
        <w:rPr>
          <w:color w:val="4C4747"/>
          <w:lang w:val="es-DO"/>
        </w:rPr>
        <w:t xml:space="preserve"> el sistema de evaluación de los exámenes médicos, de examen visual por un examen psicofísico.  </w:t>
      </w:r>
    </w:p>
    <w:p w14:paraId="448A9BE6" w14:textId="04402330" w:rsidR="00FE0AA8" w:rsidRPr="008A21CE" w:rsidRDefault="001C7F44" w:rsidP="00603D7E">
      <w:pPr>
        <w:spacing w:before="240" w:line="360" w:lineRule="auto"/>
        <w:jc w:val="both"/>
        <w:rPr>
          <w:color w:val="4C4747"/>
          <w:lang w:val="es-DO"/>
        </w:rPr>
      </w:pPr>
      <w:r w:rsidRPr="008A21CE">
        <w:rPr>
          <w:color w:val="4C4747"/>
          <w:lang w:val="es-DO"/>
        </w:rPr>
        <w:t>Sumado a esto</w:t>
      </w:r>
      <w:r w:rsidR="00954AD1" w:rsidRPr="008A21CE">
        <w:rPr>
          <w:color w:val="4C4747"/>
          <w:lang w:val="es-DO"/>
        </w:rPr>
        <w:t>,</w:t>
      </w:r>
      <w:r w:rsidRPr="008A21CE">
        <w:rPr>
          <w:color w:val="4C4747"/>
          <w:lang w:val="es-DO"/>
        </w:rPr>
        <w:t xml:space="preserve"> se realizaron operativos móviles para renovación, duplicados de licencias y registro de motoristas en las diferentes gobernaciones, ayuntamientos, oficinas senatoriales, palacios municipales y empresas a nivel nacional</w:t>
      </w:r>
      <w:r w:rsidR="002336CA" w:rsidRPr="008A21CE">
        <w:rPr>
          <w:color w:val="4C4747"/>
          <w:lang w:val="es-DO"/>
        </w:rPr>
        <w:t xml:space="preserve"> y f</w:t>
      </w:r>
      <w:r w:rsidR="00FE0AA8" w:rsidRPr="008A21CE">
        <w:rPr>
          <w:color w:val="4C4747"/>
          <w:lang w:val="es-DO"/>
        </w:rPr>
        <w:t>ue puesta en funcionamiento una oficina para renovación y duplicado de licencias de conducir en el consulado dominicano de Filadelfia, Estados Unidos.</w:t>
      </w:r>
    </w:p>
    <w:p w14:paraId="131A4403" w14:textId="320A8400" w:rsidR="00914936" w:rsidRPr="008A21CE" w:rsidRDefault="00914936" w:rsidP="00580759">
      <w:pPr>
        <w:spacing w:before="240" w:line="360" w:lineRule="auto"/>
        <w:jc w:val="both"/>
        <w:rPr>
          <w:color w:val="4C4747"/>
          <w:lang w:val="es-DO"/>
        </w:rPr>
      </w:pPr>
      <w:r w:rsidRPr="008A21CE">
        <w:rPr>
          <w:color w:val="4C4747"/>
          <w:lang w:val="es-DO"/>
        </w:rPr>
        <w:t>Se mantiene la verificación y fiscalización al cumplimiento del requisito de los procesos en la emisión y homologación de licencias de conducir.</w:t>
      </w:r>
      <w:r w:rsidR="001C7F44" w:rsidRPr="008A21CE">
        <w:rPr>
          <w:color w:val="4C4747"/>
          <w:lang w:val="es-DO"/>
        </w:rPr>
        <w:t xml:space="preserve"> al respecto, s</w:t>
      </w:r>
      <w:r w:rsidRPr="008A21CE">
        <w:rPr>
          <w:color w:val="4C4747"/>
          <w:lang w:val="es-DO"/>
        </w:rPr>
        <w:t>e trabajaron durante 2024  alrededor de 3,529 procesos jurídicos relacionados con licencias</w:t>
      </w:r>
      <w:r w:rsidR="0021220A" w:rsidRPr="008A21CE">
        <w:rPr>
          <w:color w:val="4C4747"/>
          <w:lang w:val="es-DO"/>
        </w:rPr>
        <w:t xml:space="preserve"> </w:t>
      </w:r>
      <w:r w:rsidRPr="008A21CE">
        <w:rPr>
          <w:color w:val="4C4747"/>
          <w:lang w:val="es-DO"/>
        </w:rPr>
        <w:t xml:space="preserve">de </w:t>
      </w:r>
      <w:r w:rsidR="0021220A" w:rsidRPr="008A21CE">
        <w:rPr>
          <w:color w:val="4C4747"/>
          <w:lang w:val="es-DO"/>
        </w:rPr>
        <w:t>conducir</w:t>
      </w:r>
      <w:r w:rsidRPr="008A21CE">
        <w:rPr>
          <w:color w:val="4C4747"/>
          <w:lang w:val="es-DO"/>
        </w:rPr>
        <w:t xml:space="preserve"> </w:t>
      </w:r>
      <w:r w:rsidR="0021220A" w:rsidRPr="008A21CE">
        <w:rPr>
          <w:color w:val="4C4747"/>
          <w:lang w:val="es-DO"/>
        </w:rPr>
        <w:t>para</w:t>
      </w:r>
      <w:r w:rsidRPr="008A21CE">
        <w:rPr>
          <w:color w:val="4C4747"/>
          <w:lang w:val="es-DO"/>
        </w:rPr>
        <w:t xml:space="preserve"> extranjeros, anulaciones de </w:t>
      </w:r>
      <w:r w:rsidR="0021220A" w:rsidRPr="008A21CE">
        <w:rPr>
          <w:color w:val="4C4747"/>
          <w:lang w:val="es-DO"/>
        </w:rPr>
        <w:t xml:space="preserve">carnet de aprendizaje, cancelaciones de licencias, cambios de militar a policía o civil, licencias </w:t>
      </w:r>
      <w:r w:rsidR="00DF4B8A" w:rsidRPr="008A21CE">
        <w:rPr>
          <w:color w:val="4C4747"/>
          <w:lang w:val="es-DO"/>
        </w:rPr>
        <w:t xml:space="preserve">diplomáticas, </w:t>
      </w:r>
      <w:r w:rsidR="00DF4B8A" w:rsidRPr="008A21CE">
        <w:rPr>
          <w:color w:val="4C4747"/>
          <w:lang w:val="es-DO"/>
        </w:rPr>
        <w:lastRenderedPageBreak/>
        <w:t>devoluciones</w:t>
      </w:r>
      <w:r w:rsidR="0021220A" w:rsidRPr="008A21CE">
        <w:rPr>
          <w:color w:val="4C4747"/>
          <w:lang w:val="es-DO"/>
        </w:rPr>
        <w:t xml:space="preserve"> de licencias, y suspensiones de licencias por la Dirección ejecutivas.</w:t>
      </w:r>
    </w:p>
    <w:p w14:paraId="148B8EA4" w14:textId="12E2558B" w:rsidR="00222599" w:rsidRPr="008A21CE" w:rsidRDefault="00B74B48" w:rsidP="00603D7E">
      <w:pPr>
        <w:spacing w:before="240" w:line="360" w:lineRule="auto"/>
        <w:jc w:val="both"/>
        <w:rPr>
          <w:color w:val="4C4747"/>
          <w:lang w:val="es-DO"/>
        </w:rPr>
      </w:pPr>
      <w:bookmarkStart w:id="61" w:name="_Hlk184990408"/>
      <w:r w:rsidRPr="008A21CE">
        <w:rPr>
          <w:color w:val="4C4747"/>
          <w:lang w:val="es-DO"/>
        </w:rPr>
        <w:t>Se emitieron a nivel nacional 2,82</w:t>
      </w:r>
      <w:r w:rsidR="0021220A" w:rsidRPr="008A21CE">
        <w:rPr>
          <w:color w:val="4C4747"/>
          <w:lang w:val="es-DO"/>
        </w:rPr>
        <w:t>5</w:t>
      </w:r>
      <w:r w:rsidRPr="008A21CE">
        <w:rPr>
          <w:color w:val="4C4747"/>
          <w:lang w:val="es-DO"/>
        </w:rPr>
        <w:t xml:space="preserve"> certificaciones por concepto de homologación, autenticidad, gestiones de seguro y/o judicial, pensión, canceladas, entre otras</w:t>
      </w:r>
      <w:r w:rsidR="001C7F44" w:rsidRPr="008A21CE">
        <w:rPr>
          <w:color w:val="4C4747"/>
          <w:lang w:val="es-DO"/>
        </w:rPr>
        <w:t xml:space="preserve"> y fueron realizadas 427,329 evaluaciones psicofísicas al finalizar noviembre</w:t>
      </w:r>
      <w:r w:rsidR="002336CA" w:rsidRPr="008A21CE">
        <w:rPr>
          <w:color w:val="4C4747"/>
          <w:lang w:val="es-DO"/>
        </w:rPr>
        <w:t>.</w:t>
      </w:r>
      <w:bookmarkEnd w:id="61"/>
      <w:r w:rsidR="00954AD1" w:rsidRPr="008A21CE">
        <w:rPr>
          <w:color w:val="4C4747"/>
          <w:lang w:val="es-DO"/>
        </w:rPr>
        <w:t xml:space="preserve"> </w:t>
      </w:r>
      <w:r w:rsidR="001C7F44" w:rsidRPr="008A21CE">
        <w:rPr>
          <w:color w:val="4C4747"/>
          <w:lang w:val="es-DO"/>
        </w:rPr>
        <w:t xml:space="preserve">Al concluir noviembre, </w:t>
      </w:r>
      <w:bookmarkStart w:id="62" w:name="_Hlk184990388"/>
      <w:r w:rsidR="001C7F44" w:rsidRPr="008A21CE">
        <w:rPr>
          <w:color w:val="4C4747"/>
          <w:lang w:val="es-DO"/>
        </w:rPr>
        <w:t xml:space="preserve">fueron registrados alrededor de 675,968 </w:t>
      </w:r>
      <w:r w:rsidR="00DF4B8A" w:rsidRPr="008A21CE">
        <w:rPr>
          <w:color w:val="4C4747"/>
          <w:lang w:val="es-DO"/>
        </w:rPr>
        <w:t xml:space="preserve">procesos </w:t>
      </w:r>
      <w:r w:rsidR="001C7F44" w:rsidRPr="008A21CE">
        <w:rPr>
          <w:color w:val="4C4747"/>
          <w:lang w:val="es-DO"/>
        </w:rPr>
        <w:t xml:space="preserve">relacionados con </w:t>
      </w:r>
      <w:r w:rsidR="00DF4B8A" w:rsidRPr="008A21CE">
        <w:rPr>
          <w:color w:val="4C4747"/>
          <w:lang w:val="es-DO"/>
        </w:rPr>
        <w:t>emisión, renovación</w:t>
      </w:r>
      <w:r w:rsidR="001C7F44" w:rsidRPr="008A21CE">
        <w:rPr>
          <w:color w:val="4C4747"/>
          <w:lang w:val="es-DO"/>
        </w:rPr>
        <w:t>, duplicados y demás</w:t>
      </w:r>
      <w:r w:rsidR="00DF4B8A" w:rsidRPr="008A21CE">
        <w:rPr>
          <w:color w:val="4C4747"/>
          <w:lang w:val="es-DO"/>
        </w:rPr>
        <w:t xml:space="preserve"> servicios de licencias de conducir. </w:t>
      </w:r>
      <w:bookmarkEnd w:id="62"/>
    </w:p>
    <w:p w14:paraId="58095153" w14:textId="77777777" w:rsidR="001C7F44" w:rsidRPr="008A21CE" w:rsidRDefault="001C7F44" w:rsidP="00603D7E">
      <w:pPr>
        <w:spacing w:before="240" w:line="360" w:lineRule="auto"/>
        <w:jc w:val="both"/>
        <w:rPr>
          <w:color w:val="4C4747"/>
          <w:lang w:val="es-DO"/>
        </w:rPr>
        <w:sectPr w:rsidR="001C7F44" w:rsidRPr="008A21CE" w:rsidSect="00D86648">
          <w:footerReference w:type="default" r:id="rId19"/>
          <w:type w:val="continuous"/>
          <w:pgSz w:w="12240" w:h="15840" w:code="1"/>
          <w:pgMar w:top="1440" w:right="2160" w:bottom="1440" w:left="2160" w:header="706" w:footer="706" w:gutter="0"/>
          <w:cols w:space="708"/>
          <w:docGrid w:linePitch="360"/>
        </w:sectPr>
      </w:pPr>
    </w:p>
    <w:p w14:paraId="48EBD303" w14:textId="7E3A22C1" w:rsidR="00FE0AA8" w:rsidRPr="008A21CE" w:rsidRDefault="00010394" w:rsidP="001C7F44">
      <w:pPr>
        <w:spacing w:after="0" w:line="276" w:lineRule="auto"/>
        <w:jc w:val="both"/>
        <w:rPr>
          <w:noProof/>
          <w:color w:val="4C4747"/>
          <w:lang w:val="es-DO"/>
        </w:rPr>
      </w:pPr>
      <w:bookmarkStart w:id="63" w:name="_Toc185418988"/>
      <w:r w:rsidRPr="008A21CE">
        <w:rPr>
          <w:b/>
          <w:color w:val="4C4747"/>
          <w:lang w:val="es-DO"/>
        </w:rPr>
        <w:lastRenderedPageBreak/>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8</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noProof/>
          <w:color w:val="4C4747"/>
          <w:lang w:val="es-DO"/>
        </w:rPr>
        <w:t xml:space="preserve"> Est</w:t>
      </w:r>
      <w:r w:rsidR="004309EE" w:rsidRPr="008A21CE">
        <w:rPr>
          <w:noProof/>
          <w:color w:val="4C4747"/>
          <w:lang w:val="es-DO"/>
        </w:rPr>
        <w:t>a</w:t>
      </w:r>
      <w:r w:rsidRPr="008A21CE">
        <w:rPr>
          <w:noProof/>
          <w:color w:val="4C4747"/>
          <w:lang w:val="es-DO"/>
        </w:rPr>
        <w:t>d</w:t>
      </w:r>
      <w:r w:rsidR="004309EE" w:rsidRPr="008A21CE">
        <w:rPr>
          <w:noProof/>
          <w:color w:val="4C4747"/>
          <w:lang w:val="es-DO"/>
        </w:rPr>
        <w:t>í</w:t>
      </w:r>
      <w:r w:rsidRPr="008A21CE">
        <w:rPr>
          <w:noProof/>
          <w:color w:val="4C4747"/>
          <w:lang w:val="es-DO"/>
        </w:rPr>
        <w:t>sticas sobre licen</w:t>
      </w:r>
      <w:r w:rsidR="004309EE" w:rsidRPr="008A21CE">
        <w:rPr>
          <w:noProof/>
          <w:color w:val="4C4747"/>
          <w:lang w:val="es-DO"/>
        </w:rPr>
        <w:t>c</w:t>
      </w:r>
      <w:r w:rsidRPr="008A21CE">
        <w:rPr>
          <w:noProof/>
          <w:color w:val="4C4747"/>
          <w:lang w:val="es-DO"/>
        </w:rPr>
        <w:t xml:space="preserve">ias de conducir según </w:t>
      </w:r>
      <w:r w:rsidR="001C7F44" w:rsidRPr="008A21CE">
        <w:rPr>
          <w:noProof/>
          <w:color w:val="4C4747"/>
          <w:lang w:val="es-DO"/>
        </w:rPr>
        <w:t>renglón</w:t>
      </w:r>
      <w:r w:rsidR="004309EE" w:rsidRPr="008A21CE">
        <w:rPr>
          <w:noProof/>
          <w:color w:val="4C4747"/>
          <w:lang w:val="es-DO"/>
        </w:rPr>
        <w:t xml:space="preserve"> por </w:t>
      </w:r>
      <w:r w:rsidRPr="008A21CE">
        <w:rPr>
          <w:noProof/>
          <w:color w:val="4C4747"/>
          <w:lang w:val="es-DO"/>
        </w:rPr>
        <w:t>mes, enero-</w:t>
      </w:r>
      <w:r w:rsidR="003D2DBE" w:rsidRPr="008A21CE">
        <w:rPr>
          <w:noProof/>
          <w:color w:val="4C4747"/>
          <w:lang w:val="es-DO"/>
        </w:rPr>
        <w:t xml:space="preserve">noviembre </w:t>
      </w:r>
      <w:r w:rsidRPr="008A21CE">
        <w:rPr>
          <w:noProof/>
          <w:color w:val="4C4747"/>
          <w:lang w:val="es-DO"/>
        </w:rPr>
        <w:t>2024</w:t>
      </w:r>
      <w:bookmarkEnd w:id="63"/>
    </w:p>
    <w:p w14:paraId="6298DFEE" w14:textId="77777777" w:rsidR="00954AD1" w:rsidRPr="008A21CE" w:rsidRDefault="00954AD1" w:rsidP="001C7F44">
      <w:pPr>
        <w:spacing w:after="0" w:line="240" w:lineRule="auto"/>
        <w:rPr>
          <w:rFonts w:eastAsia="Times New Roman"/>
          <w:b/>
          <w:bCs/>
          <w:color w:val="4C4747"/>
          <w:spacing w:val="0"/>
          <w:sz w:val="18"/>
          <w:szCs w:val="18"/>
          <w:lang w:val="es-DO" w:eastAsia="es-DO"/>
        </w:rPr>
        <w:sectPr w:rsidR="00954AD1" w:rsidRPr="008A21CE" w:rsidSect="00E459EB">
          <w:pgSz w:w="15840" w:h="12240" w:orient="landscape" w:code="1"/>
          <w:pgMar w:top="2160" w:right="1440" w:bottom="2160" w:left="1440" w:header="709" w:footer="709" w:gutter="0"/>
          <w:cols w:space="708"/>
          <w:docGrid w:linePitch="360"/>
        </w:sectPr>
      </w:pPr>
    </w:p>
    <w:p w14:paraId="4AF72A0A" w14:textId="0041424B" w:rsidR="001C7F44" w:rsidRPr="008A21CE" w:rsidRDefault="001C7F44" w:rsidP="001C7F44">
      <w:pPr>
        <w:spacing w:after="0" w:line="240" w:lineRule="auto"/>
        <w:rPr>
          <w:rFonts w:eastAsia="Times New Roman"/>
          <w:b/>
          <w:bCs/>
          <w:color w:val="FFFFFF"/>
          <w:spacing w:val="0"/>
          <w:sz w:val="18"/>
          <w:szCs w:val="18"/>
          <w:lang w:val="es-DO" w:eastAsia="es-DO"/>
        </w:rPr>
      </w:pPr>
    </w:p>
    <w:tbl>
      <w:tblPr>
        <w:tblW w:w="5000" w:type="pct"/>
        <w:jc w:val="center"/>
        <w:tblCellMar>
          <w:left w:w="70" w:type="dxa"/>
          <w:right w:w="70" w:type="dxa"/>
        </w:tblCellMar>
        <w:tblLook w:val="04A0" w:firstRow="1" w:lastRow="0" w:firstColumn="1" w:lastColumn="0" w:noHBand="0" w:noVBand="1"/>
      </w:tblPr>
      <w:tblGrid>
        <w:gridCol w:w="2897"/>
        <w:gridCol w:w="565"/>
        <w:gridCol w:w="612"/>
        <w:gridCol w:w="564"/>
        <w:gridCol w:w="641"/>
        <w:gridCol w:w="293"/>
        <w:gridCol w:w="291"/>
        <w:gridCol w:w="564"/>
        <w:gridCol w:w="564"/>
        <w:gridCol w:w="641"/>
        <w:gridCol w:w="293"/>
        <w:gridCol w:w="291"/>
        <w:gridCol w:w="564"/>
        <w:gridCol w:w="811"/>
        <w:gridCol w:w="641"/>
        <w:gridCol w:w="325"/>
        <w:gridCol w:w="323"/>
        <w:gridCol w:w="788"/>
        <w:gridCol w:w="641"/>
        <w:gridCol w:w="641"/>
      </w:tblGrid>
      <w:tr w:rsidR="00923972" w:rsidRPr="008A21CE" w14:paraId="48504470" w14:textId="77777777" w:rsidTr="00923972">
        <w:trPr>
          <w:trHeight w:val="359"/>
          <w:tblHeader/>
          <w:jc w:val="center"/>
        </w:trPr>
        <w:tc>
          <w:tcPr>
            <w:tcW w:w="361" w:type="pct"/>
            <w:vMerge w:val="restart"/>
            <w:tcBorders>
              <w:top w:val="single" w:sz="4" w:space="0" w:color="auto"/>
              <w:left w:val="single" w:sz="4" w:space="0" w:color="auto"/>
              <w:right w:val="single" w:sz="4" w:space="0" w:color="auto"/>
            </w:tcBorders>
            <w:shd w:val="clear" w:color="auto" w:fill="011C50"/>
            <w:vAlign w:val="center"/>
          </w:tcPr>
          <w:p w14:paraId="1ABF599B" w14:textId="19727FC6" w:rsidR="00923972" w:rsidRPr="008A21CE" w:rsidRDefault="00923972" w:rsidP="00926E30">
            <w:pPr>
              <w:spacing w:after="0" w:line="240" w:lineRule="auto"/>
              <w:rPr>
                <w:rFonts w:eastAsia="Times New Roman"/>
                <w:color w:val="FFFFFF" w:themeColor="background1"/>
                <w:spacing w:val="0"/>
                <w:sz w:val="16"/>
                <w:szCs w:val="17"/>
                <w:lang w:val="es-DO" w:eastAsia="es-DO"/>
              </w:rPr>
            </w:pPr>
            <w:r w:rsidRPr="008A21CE">
              <w:rPr>
                <w:rFonts w:eastAsia="Times New Roman"/>
                <w:b/>
                <w:bCs/>
                <w:color w:val="FFFFFF" w:themeColor="background1"/>
                <w:spacing w:val="0"/>
                <w:sz w:val="16"/>
                <w:szCs w:val="17"/>
                <w:lang w:val="es-DO" w:eastAsia="es-DO"/>
              </w:rPr>
              <w:t>Renglón</w:t>
            </w:r>
          </w:p>
        </w:tc>
        <w:tc>
          <w:tcPr>
            <w:tcW w:w="1288" w:type="pct"/>
            <w:gridSpan w:val="5"/>
            <w:tcBorders>
              <w:top w:val="single" w:sz="4" w:space="0" w:color="auto"/>
              <w:left w:val="nil"/>
              <w:bottom w:val="single" w:sz="4" w:space="0" w:color="auto"/>
              <w:right w:val="single" w:sz="4" w:space="0" w:color="auto"/>
            </w:tcBorders>
            <w:shd w:val="clear" w:color="auto" w:fill="011C50"/>
            <w:noWrap/>
            <w:vAlign w:val="center"/>
          </w:tcPr>
          <w:p w14:paraId="4DAD3892" w14:textId="1DCF6F48" w:rsidR="00923972" w:rsidRPr="008A21CE" w:rsidRDefault="00923972" w:rsidP="001C7F44">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1er. Trimestre</w:t>
            </w:r>
          </w:p>
        </w:tc>
        <w:tc>
          <w:tcPr>
            <w:tcW w:w="1020" w:type="pct"/>
            <w:gridSpan w:val="5"/>
            <w:tcBorders>
              <w:top w:val="single" w:sz="4" w:space="0" w:color="auto"/>
              <w:left w:val="nil"/>
              <w:bottom w:val="single" w:sz="4" w:space="0" w:color="auto"/>
              <w:right w:val="single" w:sz="4" w:space="0" w:color="auto"/>
            </w:tcBorders>
            <w:shd w:val="clear" w:color="auto" w:fill="011C50"/>
            <w:noWrap/>
            <w:vAlign w:val="center"/>
          </w:tcPr>
          <w:p w14:paraId="1C41F15A" w14:textId="44A00636" w:rsidR="00923972" w:rsidRPr="008A21CE" w:rsidRDefault="00923972" w:rsidP="001C7F44">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2do. Trimestre</w:t>
            </w:r>
          </w:p>
        </w:tc>
        <w:tc>
          <w:tcPr>
            <w:tcW w:w="1146" w:type="pct"/>
            <w:gridSpan w:val="5"/>
            <w:tcBorders>
              <w:top w:val="single" w:sz="4" w:space="0" w:color="auto"/>
              <w:left w:val="nil"/>
              <w:bottom w:val="single" w:sz="4" w:space="0" w:color="auto"/>
              <w:right w:val="single" w:sz="4" w:space="0" w:color="auto"/>
            </w:tcBorders>
            <w:shd w:val="clear" w:color="auto" w:fill="011C50"/>
            <w:noWrap/>
            <w:vAlign w:val="center"/>
          </w:tcPr>
          <w:p w14:paraId="0949683F" w14:textId="5B58CC78" w:rsidR="00923972" w:rsidRPr="008A21CE" w:rsidRDefault="00923972" w:rsidP="001C7F44">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3er. Trimestre</w:t>
            </w:r>
          </w:p>
        </w:tc>
        <w:tc>
          <w:tcPr>
            <w:tcW w:w="904" w:type="pct"/>
            <w:gridSpan w:val="3"/>
            <w:tcBorders>
              <w:top w:val="single" w:sz="4" w:space="0" w:color="auto"/>
              <w:left w:val="nil"/>
              <w:bottom w:val="single" w:sz="4" w:space="0" w:color="auto"/>
              <w:right w:val="single" w:sz="4" w:space="0" w:color="auto"/>
            </w:tcBorders>
            <w:shd w:val="clear" w:color="auto" w:fill="011C50"/>
            <w:noWrap/>
            <w:vAlign w:val="center"/>
          </w:tcPr>
          <w:p w14:paraId="4C43A222" w14:textId="2D41EF41" w:rsidR="00923972" w:rsidRPr="008A21CE" w:rsidRDefault="00923972" w:rsidP="001C7F44">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4to. Trimestre</w:t>
            </w:r>
          </w:p>
        </w:tc>
        <w:tc>
          <w:tcPr>
            <w:tcW w:w="281" w:type="pct"/>
            <w:tcBorders>
              <w:top w:val="single" w:sz="4" w:space="0" w:color="auto"/>
              <w:left w:val="nil"/>
              <w:right w:val="single" w:sz="4" w:space="0" w:color="auto"/>
            </w:tcBorders>
            <w:shd w:val="clear" w:color="auto" w:fill="011C50"/>
            <w:noWrap/>
            <w:vAlign w:val="center"/>
          </w:tcPr>
          <w:p w14:paraId="0283C03B" w14:textId="77777777" w:rsidR="00923972" w:rsidRDefault="00923972" w:rsidP="00926E30">
            <w:pPr>
              <w:spacing w:after="0" w:line="240" w:lineRule="auto"/>
              <w:jc w:val="center"/>
              <w:rPr>
                <w:rFonts w:eastAsia="Times New Roman"/>
                <w:b/>
                <w:bCs/>
                <w:color w:val="FFFFFF" w:themeColor="background1"/>
                <w:spacing w:val="0"/>
                <w:sz w:val="16"/>
                <w:szCs w:val="18"/>
                <w:lang w:val="es-DO" w:eastAsia="es-DO"/>
              </w:rPr>
            </w:pPr>
            <w:r w:rsidRPr="008A21CE">
              <w:rPr>
                <w:rFonts w:eastAsia="Times New Roman"/>
                <w:b/>
                <w:bCs/>
                <w:color w:val="FFFFFF" w:themeColor="background1"/>
                <w:spacing w:val="0"/>
                <w:sz w:val="16"/>
                <w:szCs w:val="18"/>
                <w:lang w:val="es-DO" w:eastAsia="es-DO"/>
              </w:rPr>
              <w:t xml:space="preserve">Total </w:t>
            </w:r>
          </w:p>
          <w:p w14:paraId="59AFCCCA" w14:textId="42383CDD" w:rsidR="00923972" w:rsidRPr="008A21CE" w:rsidRDefault="00923972"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General</w:t>
            </w:r>
          </w:p>
        </w:tc>
      </w:tr>
      <w:tr w:rsidR="00923972" w:rsidRPr="008A21CE" w14:paraId="72070574" w14:textId="77777777" w:rsidTr="00923972">
        <w:trPr>
          <w:trHeight w:val="359"/>
          <w:tblHeader/>
          <w:jc w:val="center"/>
        </w:trPr>
        <w:tc>
          <w:tcPr>
            <w:tcW w:w="361" w:type="pct"/>
            <w:vMerge/>
            <w:tcBorders>
              <w:left w:val="single" w:sz="4" w:space="0" w:color="auto"/>
              <w:bottom w:val="single" w:sz="4" w:space="0" w:color="auto"/>
              <w:right w:val="single" w:sz="4" w:space="0" w:color="auto"/>
            </w:tcBorders>
            <w:shd w:val="clear" w:color="auto" w:fill="011C50"/>
            <w:vAlign w:val="center"/>
          </w:tcPr>
          <w:p w14:paraId="5559B9F6" w14:textId="68E0F70C" w:rsidR="00923972" w:rsidRPr="008A21CE" w:rsidRDefault="00923972" w:rsidP="00926E30">
            <w:pPr>
              <w:spacing w:after="0" w:line="240" w:lineRule="auto"/>
              <w:rPr>
                <w:rFonts w:eastAsia="Times New Roman"/>
                <w:color w:val="FFFFFF" w:themeColor="background1"/>
                <w:spacing w:val="0"/>
                <w:sz w:val="16"/>
                <w:szCs w:val="17"/>
                <w:lang w:val="es-DO" w:eastAsia="es-DO"/>
              </w:rPr>
            </w:pPr>
          </w:p>
        </w:tc>
        <w:tc>
          <w:tcPr>
            <w:tcW w:w="275" w:type="pct"/>
            <w:tcBorders>
              <w:top w:val="nil"/>
              <w:left w:val="nil"/>
              <w:bottom w:val="single" w:sz="4" w:space="0" w:color="auto"/>
              <w:right w:val="single" w:sz="4" w:space="0" w:color="auto"/>
            </w:tcBorders>
            <w:shd w:val="clear" w:color="auto" w:fill="011C50"/>
            <w:noWrap/>
            <w:vAlign w:val="center"/>
          </w:tcPr>
          <w:p w14:paraId="6E3FFC9D" w14:textId="132DA1C9"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Enero</w:t>
            </w:r>
          </w:p>
        </w:tc>
        <w:tc>
          <w:tcPr>
            <w:tcW w:w="300" w:type="pct"/>
            <w:tcBorders>
              <w:top w:val="nil"/>
              <w:left w:val="nil"/>
              <w:bottom w:val="single" w:sz="4" w:space="0" w:color="auto"/>
              <w:right w:val="single" w:sz="4" w:space="0" w:color="auto"/>
            </w:tcBorders>
            <w:shd w:val="clear" w:color="auto" w:fill="011C50"/>
            <w:noWrap/>
            <w:vAlign w:val="center"/>
          </w:tcPr>
          <w:p w14:paraId="27CB029B" w14:textId="58A460CD"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Febrero</w:t>
            </w:r>
          </w:p>
        </w:tc>
        <w:tc>
          <w:tcPr>
            <w:tcW w:w="275" w:type="pct"/>
            <w:tcBorders>
              <w:top w:val="nil"/>
              <w:left w:val="nil"/>
              <w:bottom w:val="single" w:sz="4" w:space="0" w:color="auto"/>
              <w:right w:val="single" w:sz="4" w:space="0" w:color="auto"/>
            </w:tcBorders>
            <w:shd w:val="clear" w:color="auto" w:fill="011C50"/>
            <w:noWrap/>
            <w:vAlign w:val="center"/>
          </w:tcPr>
          <w:p w14:paraId="322FB99E" w14:textId="35228EEF"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Marzo</w:t>
            </w:r>
          </w:p>
        </w:tc>
        <w:tc>
          <w:tcPr>
            <w:tcW w:w="314" w:type="pct"/>
            <w:tcBorders>
              <w:top w:val="nil"/>
              <w:left w:val="nil"/>
              <w:bottom w:val="single" w:sz="4" w:space="0" w:color="auto"/>
              <w:right w:val="single" w:sz="4" w:space="0" w:color="auto"/>
            </w:tcBorders>
            <w:shd w:val="clear" w:color="auto" w:fill="011C50"/>
            <w:noWrap/>
            <w:vAlign w:val="center"/>
          </w:tcPr>
          <w:p w14:paraId="4E19C11B" w14:textId="77777777" w:rsidR="00923972" w:rsidRDefault="00923972" w:rsidP="00926E30">
            <w:pPr>
              <w:spacing w:after="0" w:line="240" w:lineRule="auto"/>
              <w:jc w:val="center"/>
              <w:rPr>
                <w:rFonts w:eastAsia="Times New Roman"/>
                <w:b/>
                <w:bCs/>
                <w:color w:val="FFFFFF" w:themeColor="background1"/>
                <w:spacing w:val="0"/>
                <w:sz w:val="16"/>
                <w:szCs w:val="18"/>
                <w:lang w:val="es-DO" w:eastAsia="es-DO"/>
              </w:rPr>
            </w:pPr>
            <w:r w:rsidRPr="008A21CE">
              <w:rPr>
                <w:rFonts w:eastAsia="Times New Roman"/>
                <w:b/>
                <w:bCs/>
                <w:color w:val="FFFFFF" w:themeColor="background1"/>
                <w:spacing w:val="0"/>
                <w:sz w:val="16"/>
                <w:szCs w:val="18"/>
                <w:lang w:val="es-DO" w:eastAsia="es-DO"/>
              </w:rPr>
              <w:t xml:space="preserve">Total </w:t>
            </w:r>
          </w:p>
          <w:p w14:paraId="6BF0BCE9" w14:textId="3CF2EA78"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1T</w:t>
            </w:r>
          </w:p>
        </w:tc>
        <w:tc>
          <w:tcPr>
            <w:tcW w:w="247" w:type="pct"/>
            <w:gridSpan w:val="2"/>
            <w:tcBorders>
              <w:top w:val="nil"/>
              <w:left w:val="nil"/>
              <w:bottom w:val="single" w:sz="4" w:space="0" w:color="auto"/>
              <w:right w:val="single" w:sz="4" w:space="0" w:color="auto"/>
            </w:tcBorders>
            <w:shd w:val="clear" w:color="auto" w:fill="011C50"/>
            <w:noWrap/>
            <w:vAlign w:val="center"/>
          </w:tcPr>
          <w:p w14:paraId="0D8C20AC" w14:textId="63075FEB"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Abril</w:t>
            </w:r>
          </w:p>
        </w:tc>
        <w:tc>
          <w:tcPr>
            <w:tcW w:w="246" w:type="pct"/>
            <w:tcBorders>
              <w:top w:val="nil"/>
              <w:left w:val="nil"/>
              <w:bottom w:val="single" w:sz="4" w:space="0" w:color="auto"/>
              <w:right w:val="single" w:sz="4" w:space="0" w:color="auto"/>
            </w:tcBorders>
            <w:shd w:val="clear" w:color="auto" w:fill="011C50"/>
            <w:noWrap/>
            <w:vAlign w:val="center"/>
          </w:tcPr>
          <w:p w14:paraId="53CE1ADC" w14:textId="2CF7A49F"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Mayo</w:t>
            </w:r>
          </w:p>
        </w:tc>
        <w:tc>
          <w:tcPr>
            <w:tcW w:w="246" w:type="pct"/>
            <w:tcBorders>
              <w:top w:val="nil"/>
              <w:left w:val="nil"/>
              <w:bottom w:val="single" w:sz="4" w:space="0" w:color="auto"/>
              <w:right w:val="single" w:sz="4" w:space="0" w:color="auto"/>
            </w:tcBorders>
            <w:shd w:val="clear" w:color="auto" w:fill="011C50"/>
            <w:noWrap/>
            <w:vAlign w:val="center"/>
          </w:tcPr>
          <w:p w14:paraId="24E9427D" w14:textId="337330F8"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Junio</w:t>
            </w:r>
          </w:p>
        </w:tc>
        <w:tc>
          <w:tcPr>
            <w:tcW w:w="281" w:type="pct"/>
            <w:tcBorders>
              <w:top w:val="nil"/>
              <w:left w:val="nil"/>
              <w:bottom w:val="single" w:sz="4" w:space="0" w:color="auto"/>
              <w:right w:val="single" w:sz="4" w:space="0" w:color="auto"/>
            </w:tcBorders>
            <w:shd w:val="clear" w:color="auto" w:fill="011C50"/>
            <w:noWrap/>
            <w:vAlign w:val="center"/>
          </w:tcPr>
          <w:p w14:paraId="4505629C" w14:textId="77777777" w:rsidR="00923972" w:rsidRDefault="00923972" w:rsidP="00926E30">
            <w:pPr>
              <w:spacing w:after="0" w:line="240" w:lineRule="auto"/>
              <w:jc w:val="center"/>
              <w:rPr>
                <w:rFonts w:eastAsia="Times New Roman"/>
                <w:b/>
                <w:bCs/>
                <w:color w:val="FFFFFF" w:themeColor="background1"/>
                <w:spacing w:val="0"/>
                <w:sz w:val="16"/>
                <w:szCs w:val="18"/>
                <w:lang w:val="es-DO" w:eastAsia="es-DO"/>
              </w:rPr>
            </w:pPr>
            <w:r w:rsidRPr="008A21CE">
              <w:rPr>
                <w:rFonts w:eastAsia="Times New Roman"/>
                <w:b/>
                <w:bCs/>
                <w:color w:val="FFFFFF" w:themeColor="background1"/>
                <w:spacing w:val="0"/>
                <w:sz w:val="16"/>
                <w:szCs w:val="18"/>
                <w:lang w:val="es-DO" w:eastAsia="es-DO"/>
              </w:rPr>
              <w:t xml:space="preserve">Total </w:t>
            </w:r>
          </w:p>
          <w:p w14:paraId="23A883B6" w14:textId="4D11F589"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2T</w:t>
            </w:r>
          </w:p>
        </w:tc>
        <w:tc>
          <w:tcPr>
            <w:tcW w:w="247" w:type="pct"/>
            <w:gridSpan w:val="2"/>
            <w:tcBorders>
              <w:top w:val="nil"/>
              <w:left w:val="nil"/>
              <w:bottom w:val="single" w:sz="4" w:space="0" w:color="auto"/>
              <w:right w:val="single" w:sz="4" w:space="0" w:color="auto"/>
            </w:tcBorders>
            <w:shd w:val="clear" w:color="auto" w:fill="011C50"/>
            <w:noWrap/>
            <w:vAlign w:val="center"/>
          </w:tcPr>
          <w:p w14:paraId="12D1AFD7" w14:textId="2597ED10"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Julio</w:t>
            </w:r>
          </w:p>
        </w:tc>
        <w:tc>
          <w:tcPr>
            <w:tcW w:w="246" w:type="pct"/>
            <w:tcBorders>
              <w:top w:val="nil"/>
              <w:left w:val="nil"/>
              <w:bottom w:val="single" w:sz="4" w:space="0" w:color="auto"/>
              <w:right w:val="single" w:sz="4" w:space="0" w:color="auto"/>
            </w:tcBorders>
            <w:shd w:val="clear" w:color="auto" w:fill="011C50"/>
            <w:noWrap/>
            <w:vAlign w:val="center"/>
          </w:tcPr>
          <w:p w14:paraId="115392F7" w14:textId="506E4698"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Agosto</w:t>
            </w:r>
          </w:p>
        </w:tc>
        <w:tc>
          <w:tcPr>
            <w:tcW w:w="358" w:type="pct"/>
            <w:tcBorders>
              <w:top w:val="nil"/>
              <w:left w:val="nil"/>
              <w:bottom w:val="single" w:sz="4" w:space="0" w:color="auto"/>
              <w:right w:val="single" w:sz="4" w:space="0" w:color="auto"/>
            </w:tcBorders>
            <w:shd w:val="clear" w:color="auto" w:fill="011C50"/>
            <w:noWrap/>
            <w:vAlign w:val="center"/>
          </w:tcPr>
          <w:p w14:paraId="4E39C8A0" w14:textId="31970F82"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Septiembre</w:t>
            </w:r>
          </w:p>
        </w:tc>
        <w:tc>
          <w:tcPr>
            <w:tcW w:w="281" w:type="pct"/>
            <w:tcBorders>
              <w:top w:val="nil"/>
              <w:left w:val="nil"/>
              <w:bottom w:val="single" w:sz="4" w:space="0" w:color="auto"/>
              <w:right w:val="single" w:sz="4" w:space="0" w:color="auto"/>
            </w:tcBorders>
            <w:shd w:val="clear" w:color="auto" w:fill="011C50"/>
            <w:noWrap/>
            <w:vAlign w:val="center"/>
          </w:tcPr>
          <w:p w14:paraId="1F40255C" w14:textId="77777777" w:rsidR="00923972" w:rsidRDefault="00923972" w:rsidP="00926E30">
            <w:pPr>
              <w:spacing w:after="0" w:line="240" w:lineRule="auto"/>
              <w:jc w:val="center"/>
              <w:rPr>
                <w:rFonts w:eastAsia="Times New Roman"/>
                <w:b/>
                <w:bCs/>
                <w:color w:val="FFFFFF" w:themeColor="background1"/>
                <w:spacing w:val="0"/>
                <w:sz w:val="16"/>
                <w:szCs w:val="18"/>
                <w:lang w:val="es-DO" w:eastAsia="es-DO"/>
              </w:rPr>
            </w:pPr>
            <w:r w:rsidRPr="008A21CE">
              <w:rPr>
                <w:rFonts w:eastAsia="Times New Roman"/>
                <w:b/>
                <w:bCs/>
                <w:color w:val="FFFFFF" w:themeColor="background1"/>
                <w:spacing w:val="0"/>
                <w:sz w:val="16"/>
                <w:szCs w:val="18"/>
                <w:lang w:val="es-DO" w:eastAsia="es-DO"/>
              </w:rPr>
              <w:t xml:space="preserve">Total </w:t>
            </w:r>
          </w:p>
          <w:p w14:paraId="19D27320" w14:textId="7AA4CC57"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3T</w:t>
            </w:r>
          </w:p>
        </w:tc>
        <w:tc>
          <w:tcPr>
            <w:tcW w:w="275" w:type="pct"/>
            <w:gridSpan w:val="2"/>
            <w:tcBorders>
              <w:top w:val="nil"/>
              <w:left w:val="nil"/>
              <w:bottom w:val="single" w:sz="4" w:space="0" w:color="auto"/>
              <w:right w:val="single" w:sz="4" w:space="0" w:color="auto"/>
            </w:tcBorders>
            <w:shd w:val="clear" w:color="auto" w:fill="011C50"/>
            <w:noWrap/>
            <w:vAlign w:val="center"/>
          </w:tcPr>
          <w:p w14:paraId="399753AA" w14:textId="6864EDFE"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Octubre</w:t>
            </w:r>
          </w:p>
        </w:tc>
        <w:tc>
          <w:tcPr>
            <w:tcW w:w="423" w:type="pct"/>
            <w:tcBorders>
              <w:top w:val="nil"/>
              <w:left w:val="nil"/>
              <w:bottom w:val="single" w:sz="4" w:space="0" w:color="auto"/>
              <w:right w:val="single" w:sz="4" w:space="0" w:color="auto"/>
            </w:tcBorders>
            <w:shd w:val="clear" w:color="auto" w:fill="011C50"/>
            <w:noWrap/>
            <w:vAlign w:val="center"/>
          </w:tcPr>
          <w:p w14:paraId="7D716DB5" w14:textId="030B201D" w:rsidR="00923972" w:rsidRPr="008A21CE" w:rsidRDefault="00923972" w:rsidP="00926E30">
            <w:pPr>
              <w:spacing w:after="0" w:line="240" w:lineRule="auto"/>
              <w:jc w:val="center"/>
              <w:rPr>
                <w:rFonts w:eastAsia="Times New Roman"/>
                <w:color w:val="FFFFFF" w:themeColor="background1"/>
                <w:spacing w:val="0"/>
                <w:sz w:val="18"/>
                <w:szCs w:val="18"/>
                <w:lang w:val="es-DO" w:eastAsia="es-DO"/>
              </w:rPr>
            </w:pPr>
            <w:r w:rsidRPr="008A21CE">
              <w:rPr>
                <w:rFonts w:eastAsia="Times New Roman"/>
                <w:b/>
                <w:bCs/>
                <w:color w:val="FFFFFF" w:themeColor="background1"/>
                <w:spacing w:val="0"/>
                <w:sz w:val="16"/>
                <w:szCs w:val="18"/>
                <w:lang w:val="es-DO" w:eastAsia="es-DO"/>
              </w:rPr>
              <w:t>Noviembre</w:t>
            </w:r>
          </w:p>
        </w:tc>
        <w:tc>
          <w:tcPr>
            <w:tcW w:w="343" w:type="pct"/>
            <w:tcBorders>
              <w:top w:val="nil"/>
              <w:left w:val="nil"/>
              <w:bottom w:val="single" w:sz="4" w:space="0" w:color="auto"/>
              <w:right w:val="single" w:sz="4" w:space="0" w:color="auto"/>
            </w:tcBorders>
            <w:shd w:val="clear" w:color="auto" w:fill="011C50"/>
            <w:noWrap/>
            <w:vAlign w:val="center"/>
          </w:tcPr>
          <w:p w14:paraId="65E973ED" w14:textId="77777777" w:rsidR="00923972" w:rsidRDefault="00923972" w:rsidP="00926E30">
            <w:pPr>
              <w:spacing w:after="0" w:line="240" w:lineRule="auto"/>
              <w:jc w:val="center"/>
              <w:rPr>
                <w:rFonts w:eastAsia="Times New Roman"/>
                <w:b/>
                <w:bCs/>
                <w:color w:val="FFFFFF" w:themeColor="background1"/>
                <w:spacing w:val="0"/>
                <w:sz w:val="16"/>
                <w:szCs w:val="18"/>
                <w:lang w:val="es-DO" w:eastAsia="es-DO"/>
              </w:rPr>
            </w:pPr>
            <w:r w:rsidRPr="008A21CE">
              <w:rPr>
                <w:rFonts w:eastAsia="Times New Roman"/>
                <w:b/>
                <w:bCs/>
                <w:color w:val="FFFFFF" w:themeColor="background1"/>
                <w:spacing w:val="0"/>
                <w:sz w:val="16"/>
                <w:szCs w:val="18"/>
                <w:lang w:val="es-DO" w:eastAsia="es-DO"/>
              </w:rPr>
              <w:t xml:space="preserve">Total </w:t>
            </w:r>
          </w:p>
          <w:p w14:paraId="038AA780" w14:textId="7AE608B8" w:rsidR="00923972" w:rsidRPr="008A21CE" w:rsidRDefault="00923972" w:rsidP="00926E30">
            <w:pPr>
              <w:spacing w:after="0" w:line="240" w:lineRule="auto"/>
              <w:jc w:val="center"/>
              <w:rPr>
                <w:rFonts w:eastAsia="Times New Roman"/>
                <w:b/>
                <w:bCs/>
                <w:color w:val="FFFFFF" w:themeColor="background1"/>
                <w:spacing w:val="0"/>
                <w:sz w:val="16"/>
                <w:szCs w:val="18"/>
                <w:lang w:val="es-DO" w:eastAsia="es-DO"/>
              </w:rPr>
            </w:pPr>
            <w:r w:rsidRPr="008A21CE">
              <w:rPr>
                <w:rFonts w:eastAsia="Times New Roman"/>
                <w:b/>
                <w:bCs/>
                <w:color w:val="FFFFFF" w:themeColor="background1"/>
                <w:spacing w:val="0"/>
                <w:sz w:val="16"/>
                <w:szCs w:val="18"/>
                <w:lang w:val="es-DO" w:eastAsia="es-DO"/>
              </w:rPr>
              <w:t>4T</w:t>
            </w:r>
          </w:p>
        </w:tc>
        <w:tc>
          <w:tcPr>
            <w:tcW w:w="281" w:type="pct"/>
            <w:tcBorders>
              <w:left w:val="nil"/>
              <w:bottom w:val="single" w:sz="4" w:space="0" w:color="auto"/>
              <w:right w:val="single" w:sz="4" w:space="0" w:color="auto"/>
            </w:tcBorders>
            <w:shd w:val="clear" w:color="auto" w:fill="011C50"/>
            <w:noWrap/>
            <w:vAlign w:val="center"/>
          </w:tcPr>
          <w:p w14:paraId="79489EF5" w14:textId="1CF4E285" w:rsidR="00923972" w:rsidRPr="008A21CE" w:rsidRDefault="00923972" w:rsidP="00926E30">
            <w:pPr>
              <w:spacing w:after="0" w:line="240" w:lineRule="auto"/>
              <w:jc w:val="center"/>
              <w:rPr>
                <w:rFonts w:eastAsia="Times New Roman"/>
                <w:b/>
                <w:bCs/>
                <w:color w:val="FFFFFF" w:themeColor="background1"/>
                <w:spacing w:val="0"/>
                <w:sz w:val="16"/>
                <w:szCs w:val="18"/>
                <w:lang w:val="es-DO" w:eastAsia="es-DO"/>
              </w:rPr>
            </w:pPr>
          </w:p>
        </w:tc>
      </w:tr>
      <w:tr w:rsidR="00923972" w:rsidRPr="008A21CE" w14:paraId="3797F4BF"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vAlign w:val="center"/>
            <w:hideMark/>
          </w:tcPr>
          <w:p w14:paraId="1AA59BF2"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Permiso de Aprendizaje</w:t>
            </w:r>
          </w:p>
        </w:tc>
        <w:tc>
          <w:tcPr>
            <w:tcW w:w="275" w:type="pct"/>
            <w:tcBorders>
              <w:top w:val="nil"/>
              <w:left w:val="nil"/>
              <w:bottom w:val="single" w:sz="4" w:space="0" w:color="auto"/>
              <w:right w:val="single" w:sz="4" w:space="0" w:color="auto"/>
            </w:tcBorders>
            <w:shd w:val="clear" w:color="000000" w:fill="FFFFFF"/>
            <w:noWrap/>
            <w:vAlign w:val="center"/>
            <w:hideMark/>
          </w:tcPr>
          <w:p w14:paraId="5E5C4A4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10,158</w:t>
            </w:r>
          </w:p>
        </w:tc>
        <w:tc>
          <w:tcPr>
            <w:tcW w:w="300" w:type="pct"/>
            <w:tcBorders>
              <w:top w:val="nil"/>
              <w:left w:val="nil"/>
              <w:bottom w:val="single" w:sz="4" w:space="0" w:color="auto"/>
              <w:right w:val="single" w:sz="4" w:space="0" w:color="auto"/>
            </w:tcBorders>
            <w:shd w:val="clear" w:color="000000" w:fill="FFFFFF"/>
            <w:noWrap/>
            <w:vAlign w:val="center"/>
            <w:hideMark/>
          </w:tcPr>
          <w:p w14:paraId="159AB54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9,486</w:t>
            </w:r>
          </w:p>
        </w:tc>
        <w:tc>
          <w:tcPr>
            <w:tcW w:w="275" w:type="pct"/>
            <w:tcBorders>
              <w:top w:val="nil"/>
              <w:left w:val="nil"/>
              <w:bottom w:val="single" w:sz="4" w:space="0" w:color="auto"/>
              <w:right w:val="single" w:sz="4" w:space="0" w:color="auto"/>
            </w:tcBorders>
            <w:shd w:val="clear" w:color="000000" w:fill="FFFFFF"/>
            <w:noWrap/>
            <w:vAlign w:val="center"/>
            <w:hideMark/>
          </w:tcPr>
          <w:p w14:paraId="6B2927B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9,075</w:t>
            </w:r>
          </w:p>
        </w:tc>
        <w:tc>
          <w:tcPr>
            <w:tcW w:w="314" w:type="pct"/>
            <w:tcBorders>
              <w:top w:val="nil"/>
              <w:left w:val="nil"/>
              <w:bottom w:val="single" w:sz="4" w:space="0" w:color="auto"/>
              <w:right w:val="single" w:sz="4" w:space="0" w:color="auto"/>
            </w:tcBorders>
            <w:shd w:val="clear" w:color="000000" w:fill="FFFFFF"/>
            <w:noWrap/>
            <w:vAlign w:val="center"/>
            <w:hideMark/>
          </w:tcPr>
          <w:p w14:paraId="24E5061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28,719</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0127C18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10,490</w:t>
            </w:r>
          </w:p>
        </w:tc>
        <w:tc>
          <w:tcPr>
            <w:tcW w:w="246" w:type="pct"/>
            <w:tcBorders>
              <w:top w:val="nil"/>
              <w:left w:val="nil"/>
              <w:bottom w:val="single" w:sz="4" w:space="0" w:color="auto"/>
              <w:right w:val="single" w:sz="4" w:space="0" w:color="auto"/>
            </w:tcBorders>
            <w:shd w:val="clear" w:color="000000" w:fill="FFFFFF"/>
            <w:noWrap/>
            <w:vAlign w:val="center"/>
            <w:hideMark/>
          </w:tcPr>
          <w:p w14:paraId="6D3826B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10,224</w:t>
            </w:r>
          </w:p>
        </w:tc>
        <w:tc>
          <w:tcPr>
            <w:tcW w:w="246" w:type="pct"/>
            <w:tcBorders>
              <w:top w:val="nil"/>
              <w:left w:val="nil"/>
              <w:bottom w:val="single" w:sz="4" w:space="0" w:color="auto"/>
              <w:right w:val="single" w:sz="4" w:space="0" w:color="auto"/>
            </w:tcBorders>
            <w:shd w:val="clear" w:color="000000" w:fill="FFFFFF"/>
            <w:noWrap/>
            <w:vAlign w:val="center"/>
            <w:hideMark/>
          </w:tcPr>
          <w:p w14:paraId="1E32300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9,745</w:t>
            </w:r>
          </w:p>
        </w:tc>
        <w:tc>
          <w:tcPr>
            <w:tcW w:w="281" w:type="pct"/>
            <w:tcBorders>
              <w:top w:val="nil"/>
              <w:left w:val="nil"/>
              <w:bottom w:val="single" w:sz="4" w:space="0" w:color="auto"/>
              <w:right w:val="single" w:sz="4" w:space="0" w:color="auto"/>
            </w:tcBorders>
            <w:shd w:val="clear" w:color="000000" w:fill="FFFFFF"/>
            <w:noWrap/>
            <w:vAlign w:val="center"/>
            <w:hideMark/>
          </w:tcPr>
          <w:p w14:paraId="0669FB3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30,459</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2AD7A2C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11,433</w:t>
            </w:r>
          </w:p>
        </w:tc>
        <w:tc>
          <w:tcPr>
            <w:tcW w:w="246" w:type="pct"/>
            <w:tcBorders>
              <w:top w:val="nil"/>
              <w:left w:val="nil"/>
              <w:bottom w:val="single" w:sz="4" w:space="0" w:color="auto"/>
              <w:right w:val="single" w:sz="4" w:space="0" w:color="auto"/>
            </w:tcBorders>
            <w:shd w:val="clear" w:color="000000" w:fill="FFFFFF"/>
            <w:noWrap/>
            <w:vAlign w:val="center"/>
            <w:hideMark/>
          </w:tcPr>
          <w:p w14:paraId="2D8BB94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10,032</w:t>
            </w:r>
          </w:p>
        </w:tc>
        <w:tc>
          <w:tcPr>
            <w:tcW w:w="358" w:type="pct"/>
            <w:tcBorders>
              <w:top w:val="nil"/>
              <w:left w:val="nil"/>
              <w:bottom w:val="single" w:sz="4" w:space="0" w:color="auto"/>
              <w:right w:val="single" w:sz="4" w:space="0" w:color="auto"/>
            </w:tcBorders>
            <w:shd w:val="clear" w:color="000000" w:fill="FFFFFF"/>
            <w:noWrap/>
            <w:vAlign w:val="center"/>
            <w:hideMark/>
          </w:tcPr>
          <w:p w14:paraId="644FB99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9,257</w:t>
            </w:r>
          </w:p>
        </w:tc>
        <w:tc>
          <w:tcPr>
            <w:tcW w:w="281" w:type="pct"/>
            <w:tcBorders>
              <w:top w:val="nil"/>
              <w:left w:val="nil"/>
              <w:bottom w:val="single" w:sz="4" w:space="0" w:color="auto"/>
              <w:right w:val="single" w:sz="4" w:space="0" w:color="auto"/>
            </w:tcBorders>
            <w:shd w:val="clear" w:color="000000" w:fill="FFFFFF"/>
            <w:noWrap/>
            <w:vAlign w:val="center"/>
            <w:hideMark/>
          </w:tcPr>
          <w:p w14:paraId="6190167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30,722</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6FBBDFE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10,162</w:t>
            </w:r>
          </w:p>
        </w:tc>
        <w:tc>
          <w:tcPr>
            <w:tcW w:w="423" w:type="pct"/>
            <w:tcBorders>
              <w:top w:val="nil"/>
              <w:left w:val="nil"/>
              <w:bottom w:val="single" w:sz="4" w:space="0" w:color="auto"/>
              <w:right w:val="single" w:sz="4" w:space="0" w:color="auto"/>
            </w:tcBorders>
            <w:shd w:val="clear" w:color="000000" w:fill="FFFFFF"/>
            <w:noWrap/>
            <w:vAlign w:val="center"/>
            <w:hideMark/>
          </w:tcPr>
          <w:p w14:paraId="15896BA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8,167</w:t>
            </w:r>
          </w:p>
        </w:tc>
        <w:tc>
          <w:tcPr>
            <w:tcW w:w="343" w:type="pct"/>
            <w:tcBorders>
              <w:top w:val="nil"/>
              <w:left w:val="nil"/>
              <w:bottom w:val="single" w:sz="4" w:space="0" w:color="auto"/>
              <w:right w:val="single" w:sz="4" w:space="0" w:color="auto"/>
            </w:tcBorders>
            <w:shd w:val="clear" w:color="000000" w:fill="FFFFFF"/>
            <w:noWrap/>
            <w:vAlign w:val="center"/>
            <w:hideMark/>
          </w:tcPr>
          <w:p w14:paraId="1B987B2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18,329</w:t>
            </w:r>
          </w:p>
        </w:tc>
        <w:tc>
          <w:tcPr>
            <w:tcW w:w="281" w:type="pct"/>
            <w:tcBorders>
              <w:top w:val="nil"/>
              <w:left w:val="nil"/>
              <w:bottom w:val="single" w:sz="4" w:space="0" w:color="auto"/>
              <w:right w:val="single" w:sz="4" w:space="0" w:color="auto"/>
            </w:tcBorders>
            <w:shd w:val="clear" w:color="000000" w:fill="FFFFFF"/>
            <w:noWrap/>
            <w:vAlign w:val="center"/>
            <w:hideMark/>
          </w:tcPr>
          <w:p w14:paraId="43B95252"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108,229</w:t>
            </w:r>
          </w:p>
        </w:tc>
      </w:tr>
      <w:tr w:rsidR="00923972" w:rsidRPr="008A21CE" w14:paraId="017E4423"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5B951EDF"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Licencia de  Conducir</w:t>
            </w:r>
          </w:p>
        </w:tc>
        <w:tc>
          <w:tcPr>
            <w:tcW w:w="275" w:type="pct"/>
            <w:tcBorders>
              <w:top w:val="nil"/>
              <w:left w:val="nil"/>
              <w:bottom w:val="single" w:sz="4" w:space="0" w:color="auto"/>
              <w:right w:val="single" w:sz="4" w:space="0" w:color="auto"/>
            </w:tcBorders>
            <w:shd w:val="clear" w:color="000000" w:fill="FFFFFF"/>
            <w:noWrap/>
            <w:vAlign w:val="center"/>
            <w:hideMark/>
          </w:tcPr>
          <w:p w14:paraId="02CE48E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7,388</w:t>
            </w:r>
          </w:p>
        </w:tc>
        <w:tc>
          <w:tcPr>
            <w:tcW w:w="300" w:type="pct"/>
            <w:tcBorders>
              <w:top w:val="nil"/>
              <w:left w:val="nil"/>
              <w:bottom w:val="single" w:sz="4" w:space="0" w:color="auto"/>
              <w:right w:val="single" w:sz="4" w:space="0" w:color="auto"/>
            </w:tcBorders>
            <w:shd w:val="clear" w:color="000000" w:fill="FFFFFF"/>
            <w:noWrap/>
            <w:vAlign w:val="center"/>
            <w:hideMark/>
          </w:tcPr>
          <w:p w14:paraId="3ECF6B0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7,688</w:t>
            </w:r>
          </w:p>
        </w:tc>
        <w:tc>
          <w:tcPr>
            <w:tcW w:w="275" w:type="pct"/>
            <w:tcBorders>
              <w:top w:val="nil"/>
              <w:left w:val="nil"/>
              <w:bottom w:val="single" w:sz="4" w:space="0" w:color="auto"/>
              <w:right w:val="single" w:sz="4" w:space="0" w:color="auto"/>
            </w:tcBorders>
            <w:shd w:val="clear" w:color="000000" w:fill="FFFFFF"/>
            <w:noWrap/>
            <w:vAlign w:val="center"/>
            <w:hideMark/>
          </w:tcPr>
          <w:p w14:paraId="3649023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7,673</w:t>
            </w:r>
          </w:p>
        </w:tc>
        <w:tc>
          <w:tcPr>
            <w:tcW w:w="314" w:type="pct"/>
            <w:tcBorders>
              <w:top w:val="nil"/>
              <w:left w:val="nil"/>
              <w:bottom w:val="single" w:sz="4" w:space="0" w:color="auto"/>
              <w:right w:val="single" w:sz="4" w:space="0" w:color="auto"/>
            </w:tcBorders>
            <w:shd w:val="clear" w:color="000000" w:fill="FFFFFF"/>
            <w:noWrap/>
            <w:vAlign w:val="center"/>
            <w:hideMark/>
          </w:tcPr>
          <w:p w14:paraId="29E61A2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22,749</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7B86D3E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9,020</w:t>
            </w:r>
          </w:p>
        </w:tc>
        <w:tc>
          <w:tcPr>
            <w:tcW w:w="246" w:type="pct"/>
            <w:tcBorders>
              <w:top w:val="nil"/>
              <w:left w:val="nil"/>
              <w:bottom w:val="single" w:sz="4" w:space="0" w:color="auto"/>
              <w:right w:val="single" w:sz="4" w:space="0" w:color="auto"/>
            </w:tcBorders>
            <w:shd w:val="clear" w:color="000000" w:fill="FFFFFF"/>
            <w:noWrap/>
            <w:vAlign w:val="center"/>
            <w:hideMark/>
          </w:tcPr>
          <w:p w14:paraId="7E7D82B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8,968</w:t>
            </w:r>
          </w:p>
        </w:tc>
        <w:tc>
          <w:tcPr>
            <w:tcW w:w="246" w:type="pct"/>
            <w:tcBorders>
              <w:top w:val="nil"/>
              <w:left w:val="nil"/>
              <w:bottom w:val="single" w:sz="4" w:space="0" w:color="auto"/>
              <w:right w:val="single" w:sz="4" w:space="0" w:color="auto"/>
            </w:tcBorders>
            <w:shd w:val="clear" w:color="000000" w:fill="FFFFFF"/>
            <w:noWrap/>
            <w:vAlign w:val="center"/>
            <w:hideMark/>
          </w:tcPr>
          <w:p w14:paraId="300D83D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8,067</w:t>
            </w:r>
          </w:p>
        </w:tc>
        <w:tc>
          <w:tcPr>
            <w:tcW w:w="281" w:type="pct"/>
            <w:tcBorders>
              <w:top w:val="nil"/>
              <w:left w:val="nil"/>
              <w:bottom w:val="single" w:sz="4" w:space="0" w:color="auto"/>
              <w:right w:val="single" w:sz="4" w:space="0" w:color="auto"/>
            </w:tcBorders>
            <w:shd w:val="clear" w:color="000000" w:fill="FFFFFF"/>
            <w:noWrap/>
            <w:vAlign w:val="center"/>
            <w:hideMark/>
          </w:tcPr>
          <w:p w14:paraId="1188DB8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26,055</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4A5B8C6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9,807</w:t>
            </w:r>
          </w:p>
        </w:tc>
        <w:tc>
          <w:tcPr>
            <w:tcW w:w="246" w:type="pct"/>
            <w:tcBorders>
              <w:top w:val="nil"/>
              <w:left w:val="nil"/>
              <w:bottom w:val="single" w:sz="4" w:space="0" w:color="auto"/>
              <w:right w:val="single" w:sz="4" w:space="0" w:color="auto"/>
            </w:tcBorders>
            <w:shd w:val="clear" w:color="000000" w:fill="FFFFFF"/>
            <w:noWrap/>
            <w:vAlign w:val="center"/>
            <w:hideMark/>
          </w:tcPr>
          <w:p w14:paraId="3525757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8,959</w:t>
            </w:r>
          </w:p>
        </w:tc>
        <w:tc>
          <w:tcPr>
            <w:tcW w:w="358" w:type="pct"/>
            <w:tcBorders>
              <w:top w:val="nil"/>
              <w:left w:val="nil"/>
              <w:bottom w:val="single" w:sz="4" w:space="0" w:color="auto"/>
              <w:right w:val="single" w:sz="4" w:space="0" w:color="auto"/>
            </w:tcBorders>
            <w:shd w:val="clear" w:color="000000" w:fill="FFFFFF"/>
            <w:noWrap/>
            <w:vAlign w:val="center"/>
            <w:hideMark/>
          </w:tcPr>
          <w:p w14:paraId="7918960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8,068</w:t>
            </w:r>
          </w:p>
        </w:tc>
        <w:tc>
          <w:tcPr>
            <w:tcW w:w="281" w:type="pct"/>
            <w:tcBorders>
              <w:top w:val="nil"/>
              <w:left w:val="nil"/>
              <w:bottom w:val="single" w:sz="4" w:space="0" w:color="auto"/>
              <w:right w:val="single" w:sz="4" w:space="0" w:color="auto"/>
            </w:tcBorders>
            <w:shd w:val="clear" w:color="000000" w:fill="FFFFFF"/>
            <w:noWrap/>
            <w:vAlign w:val="center"/>
            <w:hideMark/>
          </w:tcPr>
          <w:p w14:paraId="3F412433"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26,834</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41168A4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8,921</w:t>
            </w:r>
          </w:p>
        </w:tc>
        <w:tc>
          <w:tcPr>
            <w:tcW w:w="423" w:type="pct"/>
            <w:tcBorders>
              <w:top w:val="nil"/>
              <w:left w:val="nil"/>
              <w:bottom w:val="single" w:sz="4" w:space="0" w:color="auto"/>
              <w:right w:val="single" w:sz="4" w:space="0" w:color="auto"/>
            </w:tcBorders>
            <w:shd w:val="clear" w:color="000000" w:fill="FFFFFF"/>
            <w:noWrap/>
            <w:vAlign w:val="center"/>
            <w:hideMark/>
          </w:tcPr>
          <w:p w14:paraId="18C37FC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7,666</w:t>
            </w:r>
          </w:p>
        </w:tc>
        <w:tc>
          <w:tcPr>
            <w:tcW w:w="343" w:type="pct"/>
            <w:tcBorders>
              <w:top w:val="nil"/>
              <w:left w:val="nil"/>
              <w:bottom w:val="single" w:sz="4" w:space="0" w:color="auto"/>
              <w:right w:val="single" w:sz="4" w:space="0" w:color="auto"/>
            </w:tcBorders>
            <w:shd w:val="clear" w:color="000000" w:fill="FFFFFF"/>
            <w:noWrap/>
            <w:vAlign w:val="center"/>
            <w:hideMark/>
          </w:tcPr>
          <w:p w14:paraId="653FB18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16,587</w:t>
            </w:r>
          </w:p>
        </w:tc>
        <w:tc>
          <w:tcPr>
            <w:tcW w:w="281" w:type="pct"/>
            <w:tcBorders>
              <w:top w:val="nil"/>
              <w:left w:val="nil"/>
              <w:bottom w:val="single" w:sz="4" w:space="0" w:color="auto"/>
              <w:right w:val="single" w:sz="4" w:space="0" w:color="auto"/>
            </w:tcBorders>
            <w:shd w:val="clear" w:color="000000" w:fill="FFFFFF"/>
            <w:noWrap/>
            <w:vAlign w:val="center"/>
            <w:hideMark/>
          </w:tcPr>
          <w:p w14:paraId="578AC396"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92,225</w:t>
            </w:r>
          </w:p>
        </w:tc>
      </w:tr>
      <w:tr w:rsidR="00923972" w:rsidRPr="008A21CE" w14:paraId="241DF8BA"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6408A2BE"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Licencia de Motorista</w:t>
            </w:r>
          </w:p>
        </w:tc>
        <w:tc>
          <w:tcPr>
            <w:tcW w:w="275" w:type="pct"/>
            <w:tcBorders>
              <w:top w:val="nil"/>
              <w:left w:val="nil"/>
              <w:bottom w:val="single" w:sz="4" w:space="0" w:color="auto"/>
              <w:right w:val="single" w:sz="4" w:space="0" w:color="auto"/>
            </w:tcBorders>
            <w:shd w:val="clear" w:color="000000" w:fill="FFFFFF"/>
            <w:noWrap/>
            <w:vAlign w:val="center"/>
            <w:hideMark/>
          </w:tcPr>
          <w:p w14:paraId="3A583D6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87</w:t>
            </w:r>
          </w:p>
        </w:tc>
        <w:tc>
          <w:tcPr>
            <w:tcW w:w="300" w:type="pct"/>
            <w:tcBorders>
              <w:top w:val="nil"/>
              <w:left w:val="nil"/>
              <w:bottom w:val="single" w:sz="4" w:space="0" w:color="auto"/>
              <w:right w:val="single" w:sz="4" w:space="0" w:color="auto"/>
            </w:tcBorders>
            <w:shd w:val="clear" w:color="000000" w:fill="FFFFFF"/>
            <w:noWrap/>
            <w:vAlign w:val="center"/>
            <w:hideMark/>
          </w:tcPr>
          <w:p w14:paraId="66393AD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76</w:t>
            </w:r>
          </w:p>
        </w:tc>
        <w:tc>
          <w:tcPr>
            <w:tcW w:w="275" w:type="pct"/>
            <w:tcBorders>
              <w:top w:val="nil"/>
              <w:left w:val="nil"/>
              <w:bottom w:val="single" w:sz="4" w:space="0" w:color="auto"/>
              <w:right w:val="single" w:sz="4" w:space="0" w:color="auto"/>
            </w:tcBorders>
            <w:shd w:val="clear" w:color="000000" w:fill="FFFFFF"/>
            <w:noWrap/>
            <w:vAlign w:val="center"/>
            <w:hideMark/>
          </w:tcPr>
          <w:p w14:paraId="3C93257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98</w:t>
            </w:r>
          </w:p>
        </w:tc>
        <w:tc>
          <w:tcPr>
            <w:tcW w:w="314" w:type="pct"/>
            <w:tcBorders>
              <w:top w:val="nil"/>
              <w:left w:val="nil"/>
              <w:bottom w:val="single" w:sz="4" w:space="0" w:color="auto"/>
              <w:right w:val="single" w:sz="4" w:space="0" w:color="auto"/>
            </w:tcBorders>
            <w:shd w:val="clear" w:color="000000" w:fill="FFFFFF"/>
            <w:noWrap/>
            <w:vAlign w:val="center"/>
            <w:hideMark/>
          </w:tcPr>
          <w:p w14:paraId="741049F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261</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2FF3B5B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101</w:t>
            </w:r>
          </w:p>
        </w:tc>
        <w:tc>
          <w:tcPr>
            <w:tcW w:w="246" w:type="pct"/>
            <w:tcBorders>
              <w:top w:val="nil"/>
              <w:left w:val="nil"/>
              <w:bottom w:val="single" w:sz="4" w:space="0" w:color="auto"/>
              <w:right w:val="single" w:sz="4" w:space="0" w:color="auto"/>
            </w:tcBorders>
            <w:shd w:val="clear" w:color="000000" w:fill="FFFFFF"/>
            <w:noWrap/>
            <w:vAlign w:val="center"/>
            <w:hideMark/>
          </w:tcPr>
          <w:p w14:paraId="338E437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67</w:t>
            </w:r>
          </w:p>
        </w:tc>
        <w:tc>
          <w:tcPr>
            <w:tcW w:w="246" w:type="pct"/>
            <w:tcBorders>
              <w:top w:val="nil"/>
              <w:left w:val="nil"/>
              <w:bottom w:val="single" w:sz="4" w:space="0" w:color="auto"/>
              <w:right w:val="single" w:sz="4" w:space="0" w:color="auto"/>
            </w:tcBorders>
            <w:shd w:val="clear" w:color="000000" w:fill="FFFFFF"/>
            <w:noWrap/>
            <w:vAlign w:val="center"/>
            <w:hideMark/>
          </w:tcPr>
          <w:p w14:paraId="73BEB88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84</w:t>
            </w:r>
          </w:p>
        </w:tc>
        <w:tc>
          <w:tcPr>
            <w:tcW w:w="281" w:type="pct"/>
            <w:tcBorders>
              <w:top w:val="nil"/>
              <w:left w:val="nil"/>
              <w:bottom w:val="single" w:sz="4" w:space="0" w:color="auto"/>
              <w:right w:val="single" w:sz="4" w:space="0" w:color="auto"/>
            </w:tcBorders>
            <w:shd w:val="clear" w:color="000000" w:fill="FFFFFF"/>
            <w:noWrap/>
            <w:vAlign w:val="center"/>
            <w:hideMark/>
          </w:tcPr>
          <w:p w14:paraId="76B9980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252</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490B7E3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87</w:t>
            </w:r>
          </w:p>
        </w:tc>
        <w:tc>
          <w:tcPr>
            <w:tcW w:w="246" w:type="pct"/>
            <w:tcBorders>
              <w:top w:val="nil"/>
              <w:left w:val="nil"/>
              <w:bottom w:val="single" w:sz="4" w:space="0" w:color="auto"/>
              <w:right w:val="single" w:sz="4" w:space="0" w:color="auto"/>
            </w:tcBorders>
            <w:shd w:val="clear" w:color="000000" w:fill="FFFFFF"/>
            <w:noWrap/>
            <w:vAlign w:val="center"/>
            <w:hideMark/>
          </w:tcPr>
          <w:p w14:paraId="58F7080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98</w:t>
            </w:r>
          </w:p>
        </w:tc>
        <w:tc>
          <w:tcPr>
            <w:tcW w:w="358" w:type="pct"/>
            <w:tcBorders>
              <w:top w:val="nil"/>
              <w:left w:val="nil"/>
              <w:bottom w:val="single" w:sz="4" w:space="0" w:color="auto"/>
              <w:right w:val="single" w:sz="4" w:space="0" w:color="auto"/>
            </w:tcBorders>
            <w:shd w:val="clear" w:color="000000" w:fill="FFFFFF"/>
            <w:noWrap/>
            <w:vAlign w:val="center"/>
            <w:hideMark/>
          </w:tcPr>
          <w:p w14:paraId="17FC103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46</w:t>
            </w:r>
          </w:p>
        </w:tc>
        <w:tc>
          <w:tcPr>
            <w:tcW w:w="281" w:type="pct"/>
            <w:tcBorders>
              <w:top w:val="nil"/>
              <w:left w:val="nil"/>
              <w:bottom w:val="single" w:sz="4" w:space="0" w:color="auto"/>
              <w:right w:val="single" w:sz="4" w:space="0" w:color="auto"/>
            </w:tcBorders>
            <w:shd w:val="clear" w:color="000000" w:fill="FFFFFF"/>
            <w:noWrap/>
            <w:vAlign w:val="center"/>
            <w:hideMark/>
          </w:tcPr>
          <w:p w14:paraId="3C08059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231</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1ACB87B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29</w:t>
            </w:r>
          </w:p>
        </w:tc>
        <w:tc>
          <w:tcPr>
            <w:tcW w:w="423" w:type="pct"/>
            <w:tcBorders>
              <w:top w:val="nil"/>
              <w:left w:val="nil"/>
              <w:bottom w:val="single" w:sz="4" w:space="0" w:color="auto"/>
              <w:right w:val="single" w:sz="4" w:space="0" w:color="auto"/>
            </w:tcBorders>
            <w:shd w:val="clear" w:color="000000" w:fill="FFFFFF"/>
            <w:noWrap/>
            <w:vAlign w:val="center"/>
            <w:hideMark/>
          </w:tcPr>
          <w:p w14:paraId="0D2235C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20</w:t>
            </w:r>
          </w:p>
        </w:tc>
        <w:tc>
          <w:tcPr>
            <w:tcW w:w="343" w:type="pct"/>
            <w:tcBorders>
              <w:top w:val="nil"/>
              <w:left w:val="nil"/>
              <w:bottom w:val="single" w:sz="4" w:space="0" w:color="auto"/>
              <w:right w:val="single" w:sz="4" w:space="0" w:color="auto"/>
            </w:tcBorders>
            <w:shd w:val="clear" w:color="000000" w:fill="FFFFFF"/>
            <w:noWrap/>
            <w:vAlign w:val="center"/>
            <w:hideMark/>
          </w:tcPr>
          <w:p w14:paraId="3CC5B87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49</w:t>
            </w:r>
          </w:p>
        </w:tc>
        <w:tc>
          <w:tcPr>
            <w:tcW w:w="281" w:type="pct"/>
            <w:tcBorders>
              <w:top w:val="nil"/>
              <w:left w:val="nil"/>
              <w:bottom w:val="single" w:sz="4" w:space="0" w:color="auto"/>
              <w:right w:val="single" w:sz="4" w:space="0" w:color="auto"/>
            </w:tcBorders>
            <w:shd w:val="clear" w:color="000000" w:fill="FFFFFF"/>
            <w:noWrap/>
            <w:vAlign w:val="center"/>
            <w:hideMark/>
          </w:tcPr>
          <w:p w14:paraId="084397AA"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793</w:t>
            </w:r>
          </w:p>
        </w:tc>
      </w:tr>
      <w:tr w:rsidR="00923972" w:rsidRPr="008A21CE" w14:paraId="192AA777"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2CDBB23E"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Renovación Permiso de Aprendizaje</w:t>
            </w:r>
          </w:p>
        </w:tc>
        <w:tc>
          <w:tcPr>
            <w:tcW w:w="275" w:type="pct"/>
            <w:tcBorders>
              <w:top w:val="nil"/>
              <w:left w:val="nil"/>
              <w:bottom w:val="single" w:sz="4" w:space="0" w:color="auto"/>
              <w:right w:val="single" w:sz="4" w:space="0" w:color="auto"/>
            </w:tcBorders>
            <w:shd w:val="clear" w:color="000000" w:fill="FFFFFF"/>
            <w:noWrap/>
            <w:vAlign w:val="center"/>
            <w:hideMark/>
          </w:tcPr>
          <w:p w14:paraId="0351B09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29,487</w:t>
            </w:r>
          </w:p>
        </w:tc>
        <w:tc>
          <w:tcPr>
            <w:tcW w:w="300" w:type="pct"/>
            <w:tcBorders>
              <w:top w:val="nil"/>
              <w:left w:val="nil"/>
              <w:bottom w:val="single" w:sz="4" w:space="0" w:color="auto"/>
              <w:right w:val="single" w:sz="4" w:space="0" w:color="auto"/>
            </w:tcBorders>
            <w:shd w:val="clear" w:color="000000" w:fill="FFFFFF"/>
            <w:noWrap/>
            <w:vAlign w:val="center"/>
            <w:hideMark/>
          </w:tcPr>
          <w:p w14:paraId="6FF16AC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22,023</w:t>
            </w:r>
          </w:p>
        </w:tc>
        <w:tc>
          <w:tcPr>
            <w:tcW w:w="275" w:type="pct"/>
            <w:tcBorders>
              <w:top w:val="nil"/>
              <w:left w:val="nil"/>
              <w:bottom w:val="single" w:sz="4" w:space="0" w:color="auto"/>
              <w:right w:val="single" w:sz="4" w:space="0" w:color="auto"/>
            </w:tcBorders>
            <w:shd w:val="clear" w:color="000000" w:fill="FFFFFF"/>
            <w:noWrap/>
            <w:vAlign w:val="center"/>
            <w:hideMark/>
          </w:tcPr>
          <w:p w14:paraId="1B9B064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20,827</w:t>
            </w:r>
          </w:p>
        </w:tc>
        <w:tc>
          <w:tcPr>
            <w:tcW w:w="314" w:type="pct"/>
            <w:tcBorders>
              <w:top w:val="nil"/>
              <w:left w:val="nil"/>
              <w:bottom w:val="single" w:sz="4" w:space="0" w:color="auto"/>
              <w:right w:val="single" w:sz="4" w:space="0" w:color="auto"/>
            </w:tcBorders>
            <w:shd w:val="clear" w:color="000000" w:fill="FFFFFF"/>
            <w:noWrap/>
            <w:vAlign w:val="center"/>
            <w:hideMark/>
          </w:tcPr>
          <w:p w14:paraId="254DA20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72,337</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2E4C8E4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326</w:t>
            </w:r>
          </w:p>
        </w:tc>
        <w:tc>
          <w:tcPr>
            <w:tcW w:w="246" w:type="pct"/>
            <w:tcBorders>
              <w:top w:val="nil"/>
              <w:left w:val="nil"/>
              <w:bottom w:val="single" w:sz="4" w:space="0" w:color="auto"/>
              <w:right w:val="single" w:sz="4" w:space="0" w:color="auto"/>
            </w:tcBorders>
            <w:shd w:val="clear" w:color="auto" w:fill="auto"/>
            <w:noWrap/>
            <w:vAlign w:val="center"/>
            <w:hideMark/>
          </w:tcPr>
          <w:p w14:paraId="49FBF19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307</w:t>
            </w:r>
          </w:p>
        </w:tc>
        <w:tc>
          <w:tcPr>
            <w:tcW w:w="246" w:type="pct"/>
            <w:tcBorders>
              <w:top w:val="nil"/>
              <w:left w:val="nil"/>
              <w:bottom w:val="single" w:sz="4" w:space="0" w:color="auto"/>
              <w:right w:val="single" w:sz="4" w:space="0" w:color="auto"/>
            </w:tcBorders>
            <w:shd w:val="clear" w:color="auto" w:fill="auto"/>
            <w:noWrap/>
            <w:vAlign w:val="center"/>
            <w:hideMark/>
          </w:tcPr>
          <w:p w14:paraId="616F407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298</w:t>
            </w:r>
          </w:p>
        </w:tc>
        <w:tc>
          <w:tcPr>
            <w:tcW w:w="281" w:type="pct"/>
            <w:tcBorders>
              <w:top w:val="nil"/>
              <w:left w:val="nil"/>
              <w:bottom w:val="single" w:sz="4" w:space="0" w:color="auto"/>
              <w:right w:val="single" w:sz="4" w:space="0" w:color="auto"/>
            </w:tcBorders>
            <w:shd w:val="clear" w:color="000000" w:fill="FFFFFF"/>
            <w:noWrap/>
            <w:vAlign w:val="center"/>
            <w:hideMark/>
          </w:tcPr>
          <w:p w14:paraId="0408C13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931</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5EE9265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373</w:t>
            </w:r>
          </w:p>
        </w:tc>
        <w:tc>
          <w:tcPr>
            <w:tcW w:w="246" w:type="pct"/>
            <w:tcBorders>
              <w:top w:val="nil"/>
              <w:left w:val="nil"/>
              <w:bottom w:val="single" w:sz="4" w:space="0" w:color="auto"/>
              <w:right w:val="single" w:sz="4" w:space="0" w:color="auto"/>
            </w:tcBorders>
            <w:shd w:val="clear" w:color="000000" w:fill="FFFFFF"/>
            <w:noWrap/>
            <w:vAlign w:val="center"/>
            <w:hideMark/>
          </w:tcPr>
          <w:p w14:paraId="317166E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38</w:t>
            </w:r>
          </w:p>
        </w:tc>
        <w:tc>
          <w:tcPr>
            <w:tcW w:w="358" w:type="pct"/>
            <w:tcBorders>
              <w:top w:val="nil"/>
              <w:left w:val="nil"/>
              <w:bottom w:val="single" w:sz="4" w:space="0" w:color="auto"/>
              <w:right w:val="single" w:sz="4" w:space="0" w:color="auto"/>
            </w:tcBorders>
            <w:shd w:val="clear" w:color="000000" w:fill="FFFFFF"/>
            <w:noWrap/>
            <w:vAlign w:val="center"/>
            <w:hideMark/>
          </w:tcPr>
          <w:p w14:paraId="66863AD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261</w:t>
            </w:r>
          </w:p>
        </w:tc>
        <w:tc>
          <w:tcPr>
            <w:tcW w:w="281" w:type="pct"/>
            <w:tcBorders>
              <w:top w:val="nil"/>
              <w:left w:val="nil"/>
              <w:bottom w:val="single" w:sz="4" w:space="0" w:color="auto"/>
              <w:right w:val="single" w:sz="4" w:space="0" w:color="auto"/>
            </w:tcBorders>
            <w:shd w:val="clear" w:color="000000" w:fill="FFFFFF"/>
            <w:noWrap/>
            <w:vAlign w:val="center"/>
            <w:hideMark/>
          </w:tcPr>
          <w:p w14:paraId="468CDC9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672</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24F68DE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38</w:t>
            </w:r>
          </w:p>
        </w:tc>
        <w:tc>
          <w:tcPr>
            <w:tcW w:w="423" w:type="pct"/>
            <w:tcBorders>
              <w:top w:val="nil"/>
              <w:left w:val="nil"/>
              <w:bottom w:val="single" w:sz="4" w:space="0" w:color="auto"/>
              <w:right w:val="single" w:sz="4" w:space="0" w:color="auto"/>
            </w:tcBorders>
            <w:shd w:val="clear" w:color="000000" w:fill="FFFFFF"/>
            <w:noWrap/>
            <w:vAlign w:val="center"/>
            <w:hideMark/>
          </w:tcPr>
          <w:p w14:paraId="21AFA27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23688</w:t>
            </w:r>
          </w:p>
        </w:tc>
        <w:tc>
          <w:tcPr>
            <w:tcW w:w="343" w:type="pct"/>
            <w:tcBorders>
              <w:top w:val="nil"/>
              <w:left w:val="nil"/>
              <w:bottom w:val="single" w:sz="4" w:space="0" w:color="auto"/>
              <w:right w:val="single" w:sz="4" w:space="0" w:color="auto"/>
            </w:tcBorders>
            <w:shd w:val="clear" w:color="000000" w:fill="FFFFFF"/>
            <w:noWrap/>
            <w:vAlign w:val="center"/>
            <w:hideMark/>
          </w:tcPr>
          <w:p w14:paraId="0E8CF27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23,726</w:t>
            </w:r>
          </w:p>
        </w:tc>
        <w:tc>
          <w:tcPr>
            <w:tcW w:w="281" w:type="pct"/>
            <w:tcBorders>
              <w:top w:val="nil"/>
              <w:left w:val="nil"/>
              <w:bottom w:val="single" w:sz="4" w:space="0" w:color="auto"/>
              <w:right w:val="single" w:sz="4" w:space="0" w:color="auto"/>
            </w:tcBorders>
            <w:shd w:val="clear" w:color="000000" w:fill="FFFFFF"/>
            <w:noWrap/>
            <w:vAlign w:val="center"/>
            <w:hideMark/>
          </w:tcPr>
          <w:p w14:paraId="503EED83"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97,666</w:t>
            </w:r>
          </w:p>
        </w:tc>
      </w:tr>
      <w:tr w:rsidR="00923972" w:rsidRPr="008A21CE" w14:paraId="3F7F8351"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146730C9"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Duplicados</w:t>
            </w:r>
          </w:p>
        </w:tc>
        <w:tc>
          <w:tcPr>
            <w:tcW w:w="275" w:type="pct"/>
            <w:tcBorders>
              <w:top w:val="nil"/>
              <w:left w:val="nil"/>
              <w:bottom w:val="single" w:sz="4" w:space="0" w:color="auto"/>
              <w:right w:val="single" w:sz="4" w:space="0" w:color="auto"/>
            </w:tcBorders>
            <w:shd w:val="clear" w:color="000000" w:fill="FFFFFF"/>
            <w:noWrap/>
            <w:vAlign w:val="center"/>
            <w:hideMark/>
          </w:tcPr>
          <w:p w14:paraId="55C75D7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1,856</w:t>
            </w:r>
          </w:p>
        </w:tc>
        <w:tc>
          <w:tcPr>
            <w:tcW w:w="300" w:type="pct"/>
            <w:tcBorders>
              <w:top w:val="nil"/>
              <w:left w:val="nil"/>
              <w:bottom w:val="single" w:sz="4" w:space="0" w:color="auto"/>
              <w:right w:val="single" w:sz="4" w:space="0" w:color="auto"/>
            </w:tcBorders>
            <w:shd w:val="clear" w:color="000000" w:fill="FFFFFF"/>
            <w:noWrap/>
            <w:vAlign w:val="center"/>
            <w:hideMark/>
          </w:tcPr>
          <w:p w14:paraId="5C59A54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1,311</w:t>
            </w:r>
          </w:p>
        </w:tc>
        <w:tc>
          <w:tcPr>
            <w:tcW w:w="275" w:type="pct"/>
            <w:tcBorders>
              <w:top w:val="nil"/>
              <w:left w:val="nil"/>
              <w:bottom w:val="single" w:sz="4" w:space="0" w:color="auto"/>
              <w:right w:val="single" w:sz="4" w:space="0" w:color="auto"/>
            </w:tcBorders>
            <w:shd w:val="clear" w:color="000000" w:fill="FFFFFF"/>
            <w:noWrap/>
            <w:vAlign w:val="center"/>
            <w:hideMark/>
          </w:tcPr>
          <w:p w14:paraId="76256E3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1,452</w:t>
            </w:r>
          </w:p>
        </w:tc>
        <w:tc>
          <w:tcPr>
            <w:tcW w:w="314" w:type="pct"/>
            <w:tcBorders>
              <w:top w:val="nil"/>
              <w:left w:val="nil"/>
              <w:bottom w:val="single" w:sz="4" w:space="0" w:color="auto"/>
              <w:right w:val="single" w:sz="4" w:space="0" w:color="auto"/>
            </w:tcBorders>
            <w:shd w:val="clear" w:color="000000" w:fill="FFFFFF"/>
            <w:noWrap/>
            <w:vAlign w:val="center"/>
            <w:hideMark/>
          </w:tcPr>
          <w:p w14:paraId="1502891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4,619</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1D518E3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1,668</w:t>
            </w:r>
          </w:p>
        </w:tc>
        <w:tc>
          <w:tcPr>
            <w:tcW w:w="246" w:type="pct"/>
            <w:tcBorders>
              <w:top w:val="nil"/>
              <w:left w:val="nil"/>
              <w:bottom w:val="single" w:sz="4" w:space="0" w:color="auto"/>
              <w:right w:val="single" w:sz="4" w:space="0" w:color="auto"/>
            </w:tcBorders>
            <w:shd w:val="clear" w:color="000000" w:fill="FFFFFF"/>
            <w:noWrap/>
            <w:vAlign w:val="center"/>
            <w:hideMark/>
          </w:tcPr>
          <w:p w14:paraId="5CC9DEE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1,688</w:t>
            </w:r>
          </w:p>
        </w:tc>
        <w:tc>
          <w:tcPr>
            <w:tcW w:w="246" w:type="pct"/>
            <w:tcBorders>
              <w:top w:val="nil"/>
              <w:left w:val="nil"/>
              <w:bottom w:val="single" w:sz="4" w:space="0" w:color="auto"/>
              <w:right w:val="single" w:sz="4" w:space="0" w:color="auto"/>
            </w:tcBorders>
            <w:shd w:val="clear" w:color="000000" w:fill="FFFFFF"/>
            <w:noWrap/>
            <w:vAlign w:val="center"/>
            <w:hideMark/>
          </w:tcPr>
          <w:p w14:paraId="4778EE4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1,523</w:t>
            </w:r>
          </w:p>
        </w:tc>
        <w:tc>
          <w:tcPr>
            <w:tcW w:w="281" w:type="pct"/>
            <w:tcBorders>
              <w:top w:val="nil"/>
              <w:left w:val="nil"/>
              <w:bottom w:val="single" w:sz="4" w:space="0" w:color="auto"/>
              <w:right w:val="single" w:sz="4" w:space="0" w:color="auto"/>
            </w:tcBorders>
            <w:shd w:val="clear" w:color="000000" w:fill="FFFFFF"/>
            <w:noWrap/>
            <w:vAlign w:val="center"/>
            <w:hideMark/>
          </w:tcPr>
          <w:p w14:paraId="0558FF2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4,879</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4240E58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1,850</w:t>
            </w:r>
          </w:p>
        </w:tc>
        <w:tc>
          <w:tcPr>
            <w:tcW w:w="246" w:type="pct"/>
            <w:tcBorders>
              <w:top w:val="nil"/>
              <w:left w:val="nil"/>
              <w:bottom w:val="single" w:sz="4" w:space="0" w:color="auto"/>
              <w:right w:val="single" w:sz="4" w:space="0" w:color="auto"/>
            </w:tcBorders>
            <w:shd w:val="clear" w:color="000000" w:fill="FFFFFF"/>
            <w:noWrap/>
            <w:vAlign w:val="center"/>
            <w:hideMark/>
          </w:tcPr>
          <w:p w14:paraId="4EB1BFD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1,681</w:t>
            </w:r>
          </w:p>
        </w:tc>
        <w:tc>
          <w:tcPr>
            <w:tcW w:w="358" w:type="pct"/>
            <w:tcBorders>
              <w:top w:val="nil"/>
              <w:left w:val="nil"/>
              <w:bottom w:val="single" w:sz="4" w:space="0" w:color="auto"/>
              <w:right w:val="single" w:sz="4" w:space="0" w:color="auto"/>
            </w:tcBorders>
            <w:shd w:val="clear" w:color="000000" w:fill="FFFFFF"/>
            <w:noWrap/>
            <w:vAlign w:val="center"/>
            <w:hideMark/>
          </w:tcPr>
          <w:p w14:paraId="1419482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1,641</w:t>
            </w:r>
          </w:p>
        </w:tc>
        <w:tc>
          <w:tcPr>
            <w:tcW w:w="281" w:type="pct"/>
            <w:tcBorders>
              <w:top w:val="nil"/>
              <w:left w:val="nil"/>
              <w:bottom w:val="single" w:sz="4" w:space="0" w:color="auto"/>
              <w:right w:val="single" w:sz="4" w:space="0" w:color="auto"/>
            </w:tcBorders>
            <w:shd w:val="clear" w:color="000000" w:fill="FFFFFF"/>
            <w:noWrap/>
            <w:vAlign w:val="center"/>
            <w:hideMark/>
          </w:tcPr>
          <w:p w14:paraId="28F146E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5,172</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4B3AAE4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1,799</w:t>
            </w:r>
          </w:p>
        </w:tc>
        <w:tc>
          <w:tcPr>
            <w:tcW w:w="423" w:type="pct"/>
            <w:tcBorders>
              <w:top w:val="nil"/>
              <w:left w:val="nil"/>
              <w:bottom w:val="single" w:sz="4" w:space="0" w:color="auto"/>
              <w:right w:val="single" w:sz="4" w:space="0" w:color="auto"/>
            </w:tcBorders>
            <w:shd w:val="clear" w:color="000000" w:fill="FFFFFF"/>
            <w:noWrap/>
            <w:vAlign w:val="center"/>
            <w:hideMark/>
          </w:tcPr>
          <w:p w14:paraId="253C3B13"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1,601</w:t>
            </w:r>
          </w:p>
        </w:tc>
        <w:tc>
          <w:tcPr>
            <w:tcW w:w="343" w:type="pct"/>
            <w:tcBorders>
              <w:top w:val="nil"/>
              <w:left w:val="nil"/>
              <w:bottom w:val="single" w:sz="4" w:space="0" w:color="auto"/>
              <w:right w:val="single" w:sz="4" w:space="0" w:color="auto"/>
            </w:tcBorders>
            <w:shd w:val="clear" w:color="000000" w:fill="FFFFFF"/>
            <w:noWrap/>
            <w:vAlign w:val="center"/>
            <w:hideMark/>
          </w:tcPr>
          <w:p w14:paraId="7A6AA6F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3,400</w:t>
            </w:r>
          </w:p>
        </w:tc>
        <w:tc>
          <w:tcPr>
            <w:tcW w:w="281" w:type="pct"/>
            <w:tcBorders>
              <w:top w:val="nil"/>
              <w:left w:val="nil"/>
              <w:bottom w:val="single" w:sz="4" w:space="0" w:color="auto"/>
              <w:right w:val="single" w:sz="4" w:space="0" w:color="auto"/>
            </w:tcBorders>
            <w:shd w:val="clear" w:color="000000" w:fill="FFFFFF"/>
            <w:noWrap/>
            <w:vAlign w:val="center"/>
            <w:hideMark/>
          </w:tcPr>
          <w:p w14:paraId="68953783"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18,070</w:t>
            </w:r>
          </w:p>
        </w:tc>
      </w:tr>
      <w:tr w:rsidR="00923972" w:rsidRPr="008A21CE" w14:paraId="0669BE63"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19DD9564"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Cambio de Oficial a Civil</w:t>
            </w:r>
          </w:p>
        </w:tc>
        <w:tc>
          <w:tcPr>
            <w:tcW w:w="275" w:type="pct"/>
            <w:tcBorders>
              <w:top w:val="nil"/>
              <w:left w:val="nil"/>
              <w:bottom w:val="single" w:sz="4" w:space="0" w:color="auto"/>
              <w:right w:val="single" w:sz="4" w:space="0" w:color="auto"/>
            </w:tcBorders>
            <w:shd w:val="clear" w:color="000000" w:fill="FFFFFF"/>
            <w:noWrap/>
            <w:vAlign w:val="center"/>
            <w:hideMark/>
          </w:tcPr>
          <w:p w14:paraId="64B8E46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38</w:t>
            </w:r>
          </w:p>
        </w:tc>
        <w:tc>
          <w:tcPr>
            <w:tcW w:w="300" w:type="pct"/>
            <w:tcBorders>
              <w:top w:val="nil"/>
              <w:left w:val="nil"/>
              <w:bottom w:val="single" w:sz="4" w:space="0" w:color="auto"/>
              <w:right w:val="single" w:sz="4" w:space="0" w:color="auto"/>
            </w:tcBorders>
            <w:shd w:val="clear" w:color="000000" w:fill="FFFFFF"/>
            <w:noWrap/>
            <w:vAlign w:val="center"/>
            <w:hideMark/>
          </w:tcPr>
          <w:p w14:paraId="24205EA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43</w:t>
            </w:r>
          </w:p>
        </w:tc>
        <w:tc>
          <w:tcPr>
            <w:tcW w:w="275" w:type="pct"/>
            <w:tcBorders>
              <w:top w:val="nil"/>
              <w:left w:val="nil"/>
              <w:bottom w:val="single" w:sz="4" w:space="0" w:color="auto"/>
              <w:right w:val="single" w:sz="4" w:space="0" w:color="auto"/>
            </w:tcBorders>
            <w:shd w:val="clear" w:color="000000" w:fill="FFFFFF"/>
            <w:noWrap/>
            <w:vAlign w:val="center"/>
            <w:hideMark/>
          </w:tcPr>
          <w:p w14:paraId="08DAF3F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99</w:t>
            </w:r>
          </w:p>
        </w:tc>
        <w:tc>
          <w:tcPr>
            <w:tcW w:w="314" w:type="pct"/>
            <w:tcBorders>
              <w:top w:val="nil"/>
              <w:left w:val="nil"/>
              <w:bottom w:val="single" w:sz="4" w:space="0" w:color="auto"/>
              <w:right w:val="single" w:sz="4" w:space="0" w:color="auto"/>
            </w:tcBorders>
            <w:shd w:val="clear" w:color="000000" w:fill="FFFFFF"/>
            <w:noWrap/>
            <w:vAlign w:val="center"/>
            <w:hideMark/>
          </w:tcPr>
          <w:p w14:paraId="52CE54B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180</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5096138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166</w:t>
            </w:r>
          </w:p>
        </w:tc>
        <w:tc>
          <w:tcPr>
            <w:tcW w:w="246" w:type="pct"/>
            <w:tcBorders>
              <w:top w:val="nil"/>
              <w:left w:val="nil"/>
              <w:bottom w:val="single" w:sz="4" w:space="0" w:color="auto"/>
              <w:right w:val="single" w:sz="4" w:space="0" w:color="auto"/>
            </w:tcBorders>
            <w:shd w:val="clear" w:color="000000" w:fill="FFFFFF"/>
            <w:noWrap/>
            <w:vAlign w:val="center"/>
            <w:hideMark/>
          </w:tcPr>
          <w:p w14:paraId="2879053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71</w:t>
            </w:r>
          </w:p>
        </w:tc>
        <w:tc>
          <w:tcPr>
            <w:tcW w:w="246" w:type="pct"/>
            <w:tcBorders>
              <w:top w:val="nil"/>
              <w:left w:val="nil"/>
              <w:bottom w:val="single" w:sz="4" w:space="0" w:color="auto"/>
              <w:right w:val="single" w:sz="4" w:space="0" w:color="auto"/>
            </w:tcBorders>
            <w:shd w:val="clear" w:color="000000" w:fill="FFFFFF"/>
            <w:noWrap/>
            <w:vAlign w:val="center"/>
            <w:hideMark/>
          </w:tcPr>
          <w:p w14:paraId="45C974D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59</w:t>
            </w:r>
          </w:p>
        </w:tc>
        <w:tc>
          <w:tcPr>
            <w:tcW w:w="281" w:type="pct"/>
            <w:tcBorders>
              <w:top w:val="nil"/>
              <w:left w:val="nil"/>
              <w:bottom w:val="single" w:sz="4" w:space="0" w:color="auto"/>
              <w:right w:val="single" w:sz="4" w:space="0" w:color="auto"/>
            </w:tcBorders>
            <w:shd w:val="clear" w:color="000000" w:fill="FFFFFF"/>
            <w:noWrap/>
            <w:vAlign w:val="center"/>
            <w:hideMark/>
          </w:tcPr>
          <w:p w14:paraId="5C93DA2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296</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2F251503"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45</w:t>
            </w:r>
          </w:p>
        </w:tc>
        <w:tc>
          <w:tcPr>
            <w:tcW w:w="246" w:type="pct"/>
            <w:tcBorders>
              <w:top w:val="nil"/>
              <w:left w:val="nil"/>
              <w:bottom w:val="single" w:sz="4" w:space="0" w:color="auto"/>
              <w:right w:val="single" w:sz="4" w:space="0" w:color="auto"/>
            </w:tcBorders>
            <w:shd w:val="clear" w:color="000000" w:fill="FFFFFF"/>
            <w:noWrap/>
            <w:vAlign w:val="center"/>
            <w:hideMark/>
          </w:tcPr>
          <w:p w14:paraId="3CA3DDD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40</w:t>
            </w:r>
          </w:p>
        </w:tc>
        <w:tc>
          <w:tcPr>
            <w:tcW w:w="358" w:type="pct"/>
            <w:tcBorders>
              <w:top w:val="nil"/>
              <w:left w:val="nil"/>
              <w:bottom w:val="single" w:sz="4" w:space="0" w:color="auto"/>
              <w:right w:val="single" w:sz="4" w:space="0" w:color="auto"/>
            </w:tcBorders>
            <w:shd w:val="clear" w:color="000000" w:fill="FFFFFF"/>
            <w:noWrap/>
            <w:vAlign w:val="center"/>
            <w:hideMark/>
          </w:tcPr>
          <w:p w14:paraId="758190E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39</w:t>
            </w:r>
          </w:p>
        </w:tc>
        <w:tc>
          <w:tcPr>
            <w:tcW w:w="281" w:type="pct"/>
            <w:tcBorders>
              <w:top w:val="nil"/>
              <w:left w:val="nil"/>
              <w:bottom w:val="single" w:sz="4" w:space="0" w:color="auto"/>
              <w:right w:val="single" w:sz="4" w:space="0" w:color="auto"/>
            </w:tcBorders>
            <w:shd w:val="clear" w:color="000000" w:fill="FFFFFF"/>
            <w:noWrap/>
            <w:vAlign w:val="center"/>
            <w:hideMark/>
          </w:tcPr>
          <w:p w14:paraId="06A2244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124</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155575C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37</w:t>
            </w:r>
          </w:p>
        </w:tc>
        <w:tc>
          <w:tcPr>
            <w:tcW w:w="423" w:type="pct"/>
            <w:tcBorders>
              <w:top w:val="nil"/>
              <w:left w:val="nil"/>
              <w:bottom w:val="single" w:sz="4" w:space="0" w:color="auto"/>
              <w:right w:val="single" w:sz="4" w:space="0" w:color="auto"/>
            </w:tcBorders>
            <w:shd w:val="clear" w:color="000000" w:fill="FFFFFF"/>
            <w:noWrap/>
            <w:vAlign w:val="center"/>
            <w:hideMark/>
          </w:tcPr>
          <w:p w14:paraId="0A952F6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66</w:t>
            </w:r>
          </w:p>
        </w:tc>
        <w:tc>
          <w:tcPr>
            <w:tcW w:w="343" w:type="pct"/>
            <w:tcBorders>
              <w:top w:val="nil"/>
              <w:left w:val="nil"/>
              <w:bottom w:val="single" w:sz="4" w:space="0" w:color="auto"/>
              <w:right w:val="single" w:sz="4" w:space="0" w:color="auto"/>
            </w:tcBorders>
            <w:shd w:val="clear" w:color="000000" w:fill="FFFFFF"/>
            <w:noWrap/>
            <w:vAlign w:val="center"/>
            <w:hideMark/>
          </w:tcPr>
          <w:p w14:paraId="35F7E3B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103</w:t>
            </w:r>
          </w:p>
        </w:tc>
        <w:tc>
          <w:tcPr>
            <w:tcW w:w="281" w:type="pct"/>
            <w:tcBorders>
              <w:top w:val="nil"/>
              <w:left w:val="nil"/>
              <w:bottom w:val="single" w:sz="4" w:space="0" w:color="auto"/>
              <w:right w:val="single" w:sz="4" w:space="0" w:color="auto"/>
            </w:tcBorders>
            <w:shd w:val="clear" w:color="000000" w:fill="FFFFFF"/>
            <w:noWrap/>
            <w:vAlign w:val="center"/>
            <w:hideMark/>
          </w:tcPr>
          <w:p w14:paraId="01E69834"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703</w:t>
            </w:r>
          </w:p>
        </w:tc>
      </w:tr>
      <w:tr w:rsidR="00923972" w:rsidRPr="008A21CE" w14:paraId="0C8FB57E"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21B997FD"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Cambio de Militar a Civil</w:t>
            </w:r>
          </w:p>
        </w:tc>
        <w:tc>
          <w:tcPr>
            <w:tcW w:w="275" w:type="pct"/>
            <w:tcBorders>
              <w:top w:val="nil"/>
              <w:left w:val="nil"/>
              <w:bottom w:val="single" w:sz="4" w:space="0" w:color="auto"/>
              <w:right w:val="single" w:sz="4" w:space="0" w:color="auto"/>
            </w:tcBorders>
            <w:shd w:val="clear" w:color="000000" w:fill="FFFFFF"/>
            <w:noWrap/>
            <w:vAlign w:val="center"/>
            <w:hideMark/>
          </w:tcPr>
          <w:p w14:paraId="68087BF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60</w:t>
            </w:r>
          </w:p>
        </w:tc>
        <w:tc>
          <w:tcPr>
            <w:tcW w:w="300" w:type="pct"/>
            <w:tcBorders>
              <w:top w:val="nil"/>
              <w:left w:val="nil"/>
              <w:bottom w:val="single" w:sz="4" w:space="0" w:color="auto"/>
              <w:right w:val="single" w:sz="4" w:space="0" w:color="auto"/>
            </w:tcBorders>
            <w:shd w:val="clear" w:color="000000" w:fill="FFFFFF"/>
            <w:noWrap/>
            <w:vAlign w:val="center"/>
            <w:hideMark/>
          </w:tcPr>
          <w:p w14:paraId="2888DD7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39</w:t>
            </w:r>
          </w:p>
        </w:tc>
        <w:tc>
          <w:tcPr>
            <w:tcW w:w="275" w:type="pct"/>
            <w:tcBorders>
              <w:top w:val="nil"/>
              <w:left w:val="nil"/>
              <w:bottom w:val="single" w:sz="4" w:space="0" w:color="auto"/>
              <w:right w:val="single" w:sz="4" w:space="0" w:color="auto"/>
            </w:tcBorders>
            <w:shd w:val="clear" w:color="000000" w:fill="FFFFFF"/>
            <w:noWrap/>
            <w:vAlign w:val="center"/>
            <w:hideMark/>
          </w:tcPr>
          <w:p w14:paraId="25A4932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38</w:t>
            </w:r>
          </w:p>
        </w:tc>
        <w:tc>
          <w:tcPr>
            <w:tcW w:w="314" w:type="pct"/>
            <w:tcBorders>
              <w:top w:val="nil"/>
              <w:left w:val="nil"/>
              <w:bottom w:val="single" w:sz="4" w:space="0" w:color="auto"/>
              <w:right w:val="single" w:sz="4" w:space="0" w:color="auto"/>
            </w:tcBorders>
            <w:shd w:val="clear" w:color="000000" w:fill="FFFFFF"/>
            <w:noWrap/>
            <w:vAlign w:val="center"/>
            <w:hideMark/>
          </w:tcPr>
          <w:p w14:paraId="35ADAA6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137</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626F724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48</w:t>
            </w:r>
          </w:p>
        </w:tc>
        <w:tc>
          <w:tcPr>
            <w:tcW w:w="246" w:type="pct"/>
            <w:tcBorders>
              <w:top w:val="nil"/>
              <w:left w:val="nil"/>
              <w:bottom w:val="single" w:sz="4" w:space="0" w:color="auto"/>
              <w:right w:val="single" w:sz="4" w:space="0" w:color="auto"/>
            </w:tcBorders>
            <w:shd w:val="clear" w:color="000000" w:fill="FFFFFF"/>
            <w:noWrap/>
            <w:vAlign w:val="center"/>
            <w:hideMark/>
          </w:tcPr>
          <w:p w14:paraId="688022D3"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61</w:t>
            </w:r>
          </w:p>
        </w:tc>
        <w:tc>
          <w:tcPr>
            <w:tcW w:w="246" w:type="pct"/>
            <w:tcBorders>
              <w:top w:val="nil"/>
              <w:left w:val="nil"/>
              <w:bottom w:val="single" w:sz="4" w:space="0" w:color="auto"/>
              <w:right w:val="single" w:sz="4" w:space="0" w:color="auto"/>
            </w:tcBorders>
            <w:shd w:val="clear" w:color="000000" w:fill="FFFFFF"/>
            <w:noWrap/>
            <w:vAlign w:val="center"/>
            <w:hideMark/>
          </w:tcPr>
          <w:p w14:paraId="16C4DD5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37</w:t>
            </w:r>
          </w:p>
        </w:tc>
        <w:tc>
          <w:tcPr>
            <w:tcW w:w="281" w:type="pct"/>
            <w:tcBorders>
              <w:top w:val="nil"/>
              <w:left w:val="nil"/>
              <w:bottom w:val="single" w:sz="4" w:space="0" w:color="auto"/>
              <w:right w:val="single" w:sz="4" w:space="0" w:color="auto"/>
            </w:tcBorders>
            <w:shd w:val="clear" w:color="000000" w:fill="FFFFFF"/>
            <w:noWrap/>
            <w:vAlign w:val="center"/>
            <w:hideMark/>
          </w:tcPr>
          <w:p w14:paraId="196CCAB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146</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7DA8D1F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42</w:t>
            </w:r>
          </w:p>
        </w:tc>
        <w:tc>
          <w:tcPr>
            <w:tcW w:w="246" w:type="pct"/>
            <w:tcBorders>
              <w:top w:val="nil"/>
              <w:left w:val="nil"/>
              <w:bottom w:val="single" w:sz="4" w:space="0" w:color="auto"/>
              <w:right w:val="single" w:sz="4" w:space="0" w:color="auto"/>
            </w:tcBorders>
            <w:shd w:val="clear" w:color="000000" w:fill="FFFFFF"/>
            <w:noWrap/>
            <w:vAlign w:val="center"/>
            <w:hideMark/>
          </w:tcPr>
          <w:p w14:paraId="508B357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34</w:t>
            </w:r>
          </w:p>
        </w:tc>
        <w:tc>
          <w:tcPr>
            <w:tcW w:w="358" w:type="pct"/>
            <w:tcBorders>
              <w:top w:val="nil"/>
              <w:left w:val="nil"/>
              <w:bottom w:val="single" w:sz="4" w:space="0" w:color="auto"/>
              <w:right w:val="single" w:sz="4" w:space="0" w:color="auto"/>
            </w:tcBorders>
            <w:shd w:val="clear" w:color="000000" w:fill="FFFFFF"/>
            <w:noWrap/>
            <w:vAlign w:val="center"/>
            <w:hideMark/>
          </w:tcPr>
          <w:p w14:paraId="078ED62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40</w:t>
            </w:r>
          </w:p>
        </w:tc>
        <w:tc>
          <w:tcPr>
            <w:tcW w:w="281" w:type="pct"/>
            <w:tcBorders>
              <w:top w:val="nil"/>
              <w:left w:val="nil"/>
              <w:bottom w:val="single" w:sz="4" w:space="0" w:color="auto"/>
              <w:right w:val="single" w:sz="4" w:space="0" w:color="auto"/>
            </w:tcBorders>
            <w:shd w:val="clear" w:color="000000" w:fill="FFFFFF"/>
            <w:noWrap/>
            <w:vAlign w:val="center"/>
            <w:hideMark/>
          </w:tcPr>
          <w:p w14:paraId="0DBA20F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116</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388F36D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39</w:t>
            </w:r>
          </w:p>
        </w:tc>
        <w:tc>
          <w:tcPr>
            <w:tcW w:w="423" w:type="pct"/>
            <w:tcBorders>
              <w:top w:val="nil"/>
              <w:left w:val="nil"/>
              <w:bottom w:val="single" w:sz="4" w:space="0" w:color="auto"/>
              <w:right w:val="single" w:sz="4" w:space="0" w:color="auto"/>
            </w:tcBorders>
            <w:shd w:val="clear" w:color="000000" w:fill="FFFFFF"/>
            <w:noWrap/>
            <w:vAlign w:val="center"/>
            <w:hideMark/>
          </w:tcPr>
          <w:p w14:paraId="693795C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34</w:t>
            </w:r>
          </w:p>
        </w:tc>
        <w:tc>
          <w:tcPr>
            <w:tcW w:w="343" w:type="pct"/>
            <w:tcBorders>
              <w:top w:val="nil"/>
              <w:left w:val="nil"/>
              <w:bottom w:val="single" w:sz="4" w:space="0" w:color="auto"/>
              <w:right w:val="single" w:sz="4" w:space="0" w:color="auto"/>
            </w:tcBorders>
            <w:shd w:val="clear" w:color="000000" w:fill="FFFFFF"/>
            <w:noWrap/>
            <w:vAlign w:val="center"/>
            <w:hideMark/>
          </w:tcPr>
          <w:p w14:paraId="3903000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73</w:t>
            </w:r>
          </w:p>
        </w:tc>
        <w:tc>
          <w:tcPr>
            <w:tcW w:w="281" w:type="pct"/>
            <w:tcBorders>
              <w:top w:val="nil"/>
              <w:left w:val="nil"/>
              <w:bottom w:val="single" w:sz="4" w:space="0" w:color="auto"/>
              <w:right w:val="single" w:sz="4" w:space="0" w:color="auto"/>
            </w:tcBorders>
            <w:shd w:val="clear" w:color="000000" w:fill="FFFFFF"/>
            <w:noWrap/>
            <w:vAlign w:val="center"/>
            <w:hideMark/>
          </w:tcPr>
          <w:p w14:paraId="43256490"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472</w:t>
            </w:r>
          </w:p>
        </w:tc>
      </w:tr>
      <w:tr w:rsidR="00923972" w:rsidRPr="008A21CE" w14:paraId="51D6B341"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003259B3"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Emisión Licencia de Conducir Diplomática</w:t>
            </w:r>
          </w:p>
        </w:tc>
        <w:tc>
          <w:tcPr>
            <w:tcW w:w="275" w:type="pct"/>
            <w:tcBorders>
              <w:top w:val="nil"/>
              <w:left w:val="nil"/>
              <w:bottom w:val="single" w:sz="4" w:space="0" w:color="auto"/>
              <w:right w:val="single" w:sz="4" w:space="0" w:color="auto"/>
            </w:tcBorders>
            <w:shd w:val="clear" w:color="000000" w:fill="FFFFFF"/>
            <w:noWrap/>
            <w:vAlign w:val="center"/>
            <w:hideMark/>
          </w:tcPr>
          <w:p w14:paraId="26A7E0F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w:t>
            </w:r>
          </w:p>
        </w:tc>
        <w:tc>
          <w:tcPr>
            <w:tcW w:w="300" w:type="pct"/>
            <w:tcBorders>
              <w:top w:val="nil"/>
              <w:left w:val="nil"/>
              <w:bottom w:val="single" w:sz="4" w:space="0" w:color="auto"/>
              <w:right w:val="single" w:sz="4" w:space="0" w:color="auto"/>
            </w:tcBorders>
            <w:shd w:val="clear" w:color="000000" w:fill="FFFFFF"/>
            <w:noWrap/>
            <w:vAlign w:val="center"/>
            <w:hideMark/>
          </w:tcPr>
          <w:p w14:paraId="116E8C1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23</w:t>
            </w:r>
          </w:p>
        </w:tc>
        <w:tc>
          <w:tcPr>
            <w:tcW w:w="275" w:type="pct"/>
            <w:tcBorders>
              <w:top w:val="nil"/>
              <w:left w:val="nil"/>
              <w:bottom w:val="single" w:sz="4" w:space="0" w:color="auto"/>
              <w:right w:val="single" w:sz="4" w:space="0" w:color="auto"/>
            </w:tcBorders>
            <w:shd w:val="clear" w:color="000000" w:fill="FFFFFF"/>
            <w:noWrap/>
            <w:vAlign w:val="center"/>
            <w:hideMark/>
          </w:tcPr>
          <w:p w14:paraId="5901629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w:t>
            </w:r>
          </w:p>
        </w:tc>
        <w:tc>
          <w:tcPr>
            <w:tcW w:w="314" w:type="pct"/>
            <w:tcBorders>
              <w:top w:val="nil"/>
              <w:left w:val="nil"/>
              <w:bottom w:val="single" w:sz="4" w:space="0" w:color="auto"/>
              <w:right w:val="single" w:sz="4" w:space="0" w:color="auto"/>
            </w:tcBorders>
            <w:shd w:val="clear" w:color="000000" w:fill="FFFFFF"/>
            <w:noWrap/>
            <w:vAlign w:val="center"/>
            <w:hideMark/>
          </w:tcPr>
          <w:p w14:paraId="252F131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52</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19FC3EF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w:t>
            </w:r>
          </w:p>
        </w:tc>
        <w:tc>
          <w:tcPr>
            <w:tcW w:w="246" w:type="pct"/>
            <w:tcBorders>
              <w:top w:val="nil"/>
              <w:left w:val="nil"/>
              <w:bottom w:val="single" w:sz="4" w:space="0" w:color="auto"/>
              <w:right w:val="single" w:sz="4" w:space="0" w:color="auto"/>
            </w:tcBorders>
            <w:shd w:val="clear" w:color="000000" w:fill="FFFFFF"/>
            <w:noWrap/>
            <w:vAlign w:val="center"/>
            <w:hideMark/>
          </w:tcPr>
          <w:p w14:paraId="7D08228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w:t>
            </w:r>
          </w:p>
        </w:tc>
        <w:tc>
          <w:tcPr>
            <w:tcW w:w="246" w:type="pct"/>
            <w:tcBorders>
              <w:top w:val="nil"/>
              <w:left w:val="nil"/>
              <w:bottom w:val="single" w:sz="4" w:space="0" w:color="auto"/>
              <w:right w:val="single" w:sz="4" w:space="0" w:color="auto"/>
            </w:tcBorders>
            <w:shd w:val="clear" w:color="000000" w:fill="FFFFFF"/>
            <w:noWrap/>
            <w:vAlign w:val="center"/>
            <w:hideMark/>
          </w:tcPr>
          <w:p w14:paraId="3C2199F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w:t>
            </w:r>
          </w:p>
        </w:tc>
        <w:tc>
          <w:tcPr>
            <w:tcW w:w="281" w:type="pct"/>
            <w:tcBorders>
              <w:top w:val="nil"/>
              <w:left w:val="nil"/>
              <w:bottom w:val="single" w:sz="4" w:space="0" w:color="auto"/>
              <w:right w:val="single" w:sz="4" w:space="0" w:color="auto"/>
            </w:tcBorders>
            <w:shd w:val="clear" w:color="000000" w:fill="FFFFFF"/>
            <w:noWrap/>
            <w:vAlign w:val="center"/>
            <w:hideMark/>
          </w:tcPr>
          <w:p w14:paraId="701C7B8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18</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0FBD0D3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w:t>
            </w:r>
          </w:p>
        </w:tc>
        <w:tc>
          <w:tcPr>
            <w:tcW w:w="246" w:type="pct"/>
            <w:tcBorders>
              <w:top w:val="nil"/>
              <w:left w:val="nil"/>
              <w:bottom w:val="single" w:sz="4" w:space="0" w:color="auto"/>
              <w:right w:val="single" w:sz="4" w:space="0" w:color="auto"/>
            </w:tcBorders>
            <w:shd w:val="clear" w:color="000000" w:fill="FFFFFF"/>
            <w:noWrap/>
            <w:vAlign w:val="center"/>
            <w:hideMark/>
          </w:tcPr>
          <w:p w14:paraId="62AFEE8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w:t>
            </w:r>
          </w:p>
        </w:tc>
        <w:tc>
          <w:tcPr>
            <w:tcW w:w="358" w:type="pct"/>
            <w:tcBorders>
              <w:top w:val="nil"/>
              <w:left w:val="nil"/>
              <w:bottom w:val="single" w:sz="4" w:space="0" w:color="auto"/>
              <w:right w:val="single" w:sz="4" w:space="0" w:color="auto"/>
            </w:tcBorders>
            <w:shd w:val="clear" w:color="000000" w:fill="FFFFFF"/>
            <w:noWrap/>
            <w:vAlign w:val="center"/>
            <w:hideMark/>
          </w:tcPr>
          <w:p w14:paraId="125EE08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w:t>
            </w:r>
          </w:p>
        </w:tc>
        <w:tc>
          <w:tcPr>
            <w:tcW w:w="281" w:type="pct"/>
            <w:tcBorders>
              <w:top w:val="nil"/>
              <w:left w:val="nil"/>
              <w:bottom w:val="single" w:sz="4" w:space="0" w:color="auto"/>
              <w:right w:val="single" w:sz="4" w:space="0" w:color="auto"/>
            </w:tcBorders>
            <w:shd w:val="clear" w:color="000000" w:fill="FFFFFF"/>
            <w:noWrap/>
            <w:vAlign w:val="center"/>
            <w:hideMark/>
          </w:tcPr>
          <w:p w14:paraId="5CD85DF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73993B5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w:t>
            </w:r>
          </w:p>
        </w:tc>
        <w:tc>
          <w:tcPr>
            <w:tcW w:w="423" w:type="pct"/>
            <w:tcBorders>
              <w:top w:val="nil"/>
              <w:left w:val="nil"/>
              <w:bottom w:val="single" w:sz="4" w:space="0" w:color="auto"/>
              <w:right w:val="single" w:sz="4" w:space="0" w:color="auto"/>
            </w:tcBorders>
            <w:shd w:val="clear" w:color="000000" w:fill="FFFFFF"/>
            <w:noWrap/>
            <w:vAlign w:val="center"/>
            <w:hideMark/>
          </w:tcPr>
          <w:p w14:paraId="588699C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w:t>
            </w:r>
          </w:p>
        </w:tc>
        <w:tc>
          <w:tcPr>
            <w:tcW w:w="343" w:type="pct"/>
            <w:tcBorders>
              <w:top w:val="nil"/>
              <w:left w:val="nil"/>
              <w:bottom w:val="single" w:sz="4" w:space="0" w:color="auto"/>
              <w:right w:val="single" w:sz="4" w:space="0" w:color="auto"/>
            </w:tcBorders>
            <w:shd w:val="clear" w:color="000000" w:fill="FFFFFF"/>
            <w:noWrap/>
            <w:vAlign w:val="center"/>
            <w:hideMark/>
          </w:tcPr>
          <w:p w14:paraId="55141A2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w:t>
            </w:r>
          </w:p>
        </w:tc>
        <w:tc>
          <w:tcPr>
            <w:tcW w:w="281" w:type="pct"/>
            <w:tcBorders>
              <w:top w:val="nil"/>
              <w:left w:val="nil"/>
              <w:bottom w:val="single" w:sz="4" w:space="0" w:color="auto"/>
              <w:right w:val="single" w:sz="4" w:space="0" w:color="auto"/>
            </w:tcBorders>
            <w:shd w:val="clear" w:color="000000" w:fill="FFFFFF"/>
            <w:noWrap/>
            <w:vAlign w:val="center"/>
            <w:hideMark/>
          </w:tcPr>
          <w:p w14:paraId="7F3C92BF"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106</w:t>
            </w:r>
          </w:p>
        </w:tc>
      </w:tr>
      <w:tr w:rsidR="00923972" w:rsidRPr="008A21CE" w14:paraId="0BCE49C9"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34A7A6D8"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Cambio de Extranjero a Dominicano</w:t>
            </w:r>
          </w:p>
        </w:tc>
        <w:tc>
          <w:tcPr>
            <w:tcW w:w="275" w:type="pct"/>
            <w:tcBorders>
              <w:top w:val="nil"/>
              <w:left w:val="nil"/>
              <w:bottom w:val="single" w:sz="4" w:space="0" w:color="auto"/>
              <w:right w:val="single" w:sz="4" w:space="0" w:color="auto"/>
            </w:tcBorders>
            <w:shd w:val="clear" w:color="000000" w:fill="FFFFFF"/>
            <w:noWrap/>
            <w:vAlign w:val="center"/>
            <w:hideMark/>
          </w:tcPr>
          <w:p w14:paraId="1EB88B5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231</w:t>
            </w:r>
          </w:p>
        </w:tc>
        <w:tc>
          <w:tcPr>
            <w:tcW w:w="300" w:type="pct"/>
            <w:tcBorders>
              <w:top w:val="nil"/>
              <w:left w:val="nil"/>
              <w:bottom w:val="single" w:sz="4" w:space="0" w:color="auto"/>
              <w:right w:val="single" w:sz="4" w:space="0" w:color="auto"/>
            </w:tcBorders>
            <w:shd w:val="clear" w:color="000000" w:fill="FFFFFF"/>
            <w:noWrap/>
            <w:vAlign w:val="center"/>
            <w:hideMark/>
          </w:tcPr>
          <w:p w14:paraId="28C5EDB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258</w:t>
            </w:r>
          </w:p>
        </w:tc>
        <w:tc>
          <w:tcPr>
            <w:tcW w:w="275" w:type="pct"/>
            <w:tcBorders>
              <w:top w:val="nil"/>
              <w:left w:val="nil"/>
              <w:bottom w:val="single" w:sz="4" w:space="0" w:color="auto"/>
              <w:right w:val="single" w:sz="4" w:space="0" w:color="auto"/>
            </w:tcBorders>
            <w:shd w:val="clear" w:color="000000" w:fill="FFFFFF"/>
            <w:noWrap/>
            <w:vAlign w:val="center"/>
            <w:hideMark/>
          </w:tcPr>
          <w:p w14:paraId="4C3D0A93"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178</w:t>
            </w:r>
          </w:p>
        </w:tc>
        <w:tc>
          <w:tcPr>
            <w:tcW w:w="314" w:type="pct"/>
            <w:tcBorders>
              <w:top w:val="nil"/>
              <w:left w:val="nil"/>
              <w:bottom w:val="single" w:sz="4" w:space="0" w:color="auto"/>
              <w:right w:val="single" w:sz="4" w:space="0" w:color="auto"/>
            </w:tcBorders>
            <w:shd w:val="clear" w:color="000000" w:fill="FFFFFF"/>
            <w:noWrap/>
            <w:vAlign w:val="center"/>
            <w:hideMark/>
          </w:tcPr>
          <w:p w14:paraId="5CCB90B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667</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087C1BE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123</w:t>
            </w:r>
          </w:p>
        </w:tc>
        <w:tc>
          <w:tcPr>
            <w:tcW w:w="246" w:type="pct"/>
            <w:tcBorders>
              <w:top w:val="nil"/>
              <w:left w:val="nil"/>
              <w:bottom w:val="single" w:sz="4" w:space="0" w:color="auto"/>
              <w:right w:val="single" w:sz="4" w:space="0" w:color="auto"/>
            </w:tcBorders>
            <w:shd w:val="clear" w:color="000000" w:fill="FFFFFF"/>
            <w:noWrap/>
            <w:vAlign w:val="center"/>
            <w:hideMark/>
          </w:tcPr>
          <w:p w14:paraId="1C47D2E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93</w:t>
            </w:r>
          </w:p>
        </w:tc>
        <w:tc>
          <w:tcPr>
            <w:tcW w:w="246" w:type="pct"/>
            <w:tcBorders>
              <w:top w:val="nil"/>
              <w:left w:val="nil"/>
              <w:bottom w:val="single" w:sz="4" w:space="0" w:color="auto"/>
              <w:right w:val="single" w:sz="4" w:space="0" w:color="auto"/>
            </w:tcBorders>
            <w:shd w:val="clear" w:color="000000" w:fill="FFFFFF"/>
            <w:noWrap/>
            <w:vAlign w:val="center"/>
            <w:hideMark/>
          </w:tcPr>
          <w:p w14:paraId="0A71A05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85</w:t>
            </w:r>
          </w:p>
        </w:tc>
        <w:tc>
          <w:tcPr>
            <w:tcW w:w="281" w:type="pct"/>
            <w:tcBorders>
              <w:top w:val="nil"/>
              <w:left w:val="nil"/>
              <w:bottom w:val="single" w:sz="4" w:space="0" w:color="auto"/>
              <w:right w:val="single" w:sz="4" w:space="0" w:color="auto"/>
            </w:tcBorders>
            <w:shd w:val="clear" w:color="000000" w:fill="FFFFFF"/>
            <w:noWrap/>
            <w:vAlign w:val="center"/>
            <w:hideMark/>
          </w:tcPr>
          <w:p w14:paraId="441FD4B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301</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1431089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97</w:t>
            </w:r>
          </w:p>
        </w:tc>
        <w:tc>
          <w:tcPr>
            <w:tcW w:w="246" w:type="pct"/>
            <w:tcBorders>
              <w:top w:val="nil"/>
              <w:left w:val="nil"/>
              <w:bottom w:val="single" w:sz="4" w:space="0" w:color="auto"/>
              <w:right w:val="single" w:sz="4" w:space="0" w:color="auto"/>
            </w:tcBorders>
            <w:shd w:val="clear" w:color="000000" w:fill="FFFFFF"/>
            <w:noWrap/>
            <w:vAlign w:val="center"/>
            <w:hideMark/>
          </w:tcPr>
          <w:p w14:paraId="3822551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141</w:t>
            </w:r>
          </w:p>
        </w:tc>
        <w:tc>
          <w:tcPr>
            <w:tcW w:w="358" w:type="pct"/>
            <w:tcBorders>
              <w:top w:val="nil"/>
              <w:left w:val="nil"/>
              <w:bottom w:val="single" w:sz="4" w:space="0" w:color="auto"/>
              <w:right w:val="single" w:sz="4" w:space="0" w:color="auto"/>
            </w:tcBorders>
            <w:shd w:val="clear" w:color="000000" w:fill="FFFFFF"/>
            <w:noWrap/>
            <w:vAlign w:val="center"/>
            <w:hideMark/>
          </w:tcPr>
          <w:p w14:paraId="1827A9A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118</w:t>
            </w:r>
          </w:p>
        </w:tc>
        <w:tc>
          <w:tcPr>
            <w:tcW w:w="281" w:type="pct"/>
            <w:tcBorders>
              <w:top w:val="nil"/>
              <w:left w:val="nil"/>
              <w:bottom w:val="single" w:sz="4" w:space="0" w:color="auto"/>
              <w:right w:val="single" w:sz="4" w:space="0" w:color="auto"/>
            </w:tcBorders>
            <w:shd w:val="clear" w:color="000000" w:fill="FFFFFF"/>
            <w:noWrap/>
            <w:vAlign w:val="center"/>
            <w:hideMark/>
          </w:tcPr>
          <w:p w14:paraId="44A4320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356</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6A1FFF8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92</w:t>
            </w:r>
          </w:p>
        </w:tc>
        <w:tc>
          <w:tcPr>
            <w:tcW w:w="423" w:type="pct"/>
            <w:tcBorders>
              <w:top w:val="nil"/>
              <w:left w:val="nil"/>
              <w:bottom w:val="single" w:sz="4" w:space="0" w:color="auto"/>
              <w:right w:val="single" w:sz="4" w:space="0" w:color="auto"/>
            </w:tcBorders>
            <w:shd w:val="clear" w:color="000000" w:fill="FFFFFF"/>
            <w:noWrap/>
            <w:vAlign w:val="center"/>
            <w:hideMark/>
          </w:tcPr>
          <w:p w14:paraId="689A8E5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132</w:t>
            </w:r>
          </w:p>
        </w:tc>
        <w:tc>
          <w:tcPr>
            <w:tcW w:w="343" w:type="pct"/>
            <w:tcBorders>
              <w:top w:val="nil"/>
              <w:left w:val="nil"/>
              <w:bottom w:val="single" w:sz="4" w:space="0" w:color="auto"/>
              <w:right w:val="single" w:sz="4" w:space="0" w:color="auto"/>
            </w:tcBorders>
            <w:shd w:val="clear" w:color="000000" w:fill="FFFFFF"/>
            <w:noWrap/>
            <w:vAlign w:val="center"/>
            <w:hideMark/>
          </w:tcPr>
          <w:p w14:paraId="284D9FE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224</w:t>
            </w:r>
          </w:p>
        </w:tc>
        <w:tc>
          <w:tcPr>
            <w:tcW w:w="281" w:type="pct"/>
            <w:tcBorders>
              <w:top w:val="nil"/>
              <w:left w:val="nil"/>
              <w:bottom w:val="single" w:sz="4" w:space="0" w:color="auto"/>
              <w:right w:val="single" w:sz="4" w:space="0" w:color="auto"/>
            </w:tcBorders>
            <w:shd w:val="clear" w:color="000000" w:fill="FFFFFF"/>
            <w:noWrap/>
            <w:vAlign w:val="center"/>
            <w:hideMark/>
          </w:tcPr>
          <w:p w14:paraId="44FBD2AE"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1548</w:t>
            </w:r>
          </w:p>
        </w:tc>
      </w:tr>
      <w:tr w:rsidR="00923972" w:rsidRPr="008A21CE" w14:paraId="7B844DCA"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03F15F11"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Licencia de Conducir Categoría 5</w:t>
            </w:r>
          </w:p>
        </w:tc>
        <w:tc>
          <w:tcPr>
            <w:tcW w:w="275" w:type="pct"/>
            <w:tcBorders>
              <w:top w:val="nil"/>
              <w:left w:val="nil"/>
              <w:bottom w:val="single" w:sz="4" w:space="0" w:color="auto"/>
              <w:right w:val="single" w:sz="4" w:space="0" w:color="auto"/>
            </w:tcBorders>
            <w:shd w:val="clear" w:color="000000" w:fill="FFFFFF"/>
            <w:noWrap/>
            <w:vAlign w:val="center"/>
            <w:hideMark/>
          </w:tcPr>
          <w:p w14:paraId="5DD8C7B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101</w:t>
            </w:r>
          </w:p>
        </w:tc>
        <w:tc>
          <w:tcPr>
            <w:tcW w:w="300" w:type="pct"/>
            <w:tcBorders>
              <w:top w:val="nil"/>
              <w:left w:val="nil"/>
              <w:bottom w:val="single" w:sz="4" w:space="0" w:color="auto"/>
              <w:right w:val="single" w:sz="4" w:space="0" w:color="auto"/>
            </w:tcBorders>
            <w:shd w:val="clear" w:color="000000" w:fill="FFFFFF"/>
            <w:noWrap/>
            <w:vAlign w:val="center"/>
            <w:hideMark/>
          </w:tcPr>
          <w:p w14:paraId="6073C98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105</w:t>
            </w:r>
          </w:p>
        </w:tc>
        <w:tc>
          <w:tcPr>
            <w:tcW w:w="275" w:type="pct"/>
            <w:tcBorders>
              <w:top w:val="nil"/>
              <w:left w:val="nil"/>
              <w:bottom w:val="single" w:sz="4" w:space="0" w:color="auto"/>
              <w:right w:val="single" w:sz="4" w:space="0" w:color="auto"/>
            </w:tcBorders>
            <w:shd w:val="clear" w:color="000000" w:fill="FFFFFF"/>
            <w:noWrap/>
            <w:vAlign w:val="center"/>
            <w:hideMark/>
          </w:tcPr>
          <w:p w14:paraId="5507CD8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106</w:t>
            </w:r>
          </w:p>
        </w:tc>
        <w:tc>
          <w:tcPr>
            <w:tcW w:w="314" w:type="pct"/>
            <w:tcBorders>
              <w:top w:val="nil"/>
              <w:left w:val="nil"/>
              <w:bottom w:val="single" w:sz="4" w:space="0" w:color="auto"/>
              <w:right w:val="single" w:sz="4" w:space="0" w:color="auto"/>
            </w:tcBorders>
            <w:shd w:val="clear" w:color="000000" w:fill="FFFFFF"/>
            <w:noWrap/>
            <w:vAlign w:val="center"/>
            <w:hideMark/>
          </w:tcPr>
          <w:p w14:paraId="2765CEA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312</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07B59F2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114</w:t>
            </w:r>
          </w:p>
        </w:tc>
        <w:tc>
          <w:tcPr>
            <w:tcW w:w="246" w:type="pct"/>
            <w:tcBorders>
              <w:top w:val="nil"/>
              <w:left w:val="nil"/>
              <w:bottom w:val="single" w:sz="4" w:space="0" w:color="auto"/>
              <w:right w:val="single" w:sz="4" w:space="0" w:color="auto"/>
            </w:tcBorders>
            <w:shd w:val="clear" w:color="000000" w:fill="FFFFFF"/>
            <w:noWrap/>
            <w:vAlign w:val="center"/>
            <w:hideMark/>
          </w:tcPr>
          <w:p w14:paraId="5DA6933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98</w:t>
            </w:r>
          </w:p>
        </w:tc>
        <w:tc>
          <w:tcPr>
            <w:tcW w:w="246" w:type="pct"/>
            <w:tcBorders>
              <w:top w:val="nil"/>
              <w:left w:val="nil"/>
              <w:bottom w:val="single" w:sz="4" w:space="0" w:color="auto"/>
              <w:right w:val="single" w:sz="4" w:space="0" w:color="auto"/>
            </w:tcBorders>
            <w:shd w:val="clear" w:color="000000" w:fill="FFFFFF"/>
            <w:noWrap/>
            <w:vAlign w:val="center"/>
            <w:hideMark/>
          </w:tcPr>
          <w:p w14:paraId="5A6BC50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99</w:t>
            </w:r>
          </w:p>
        </w:tc>
        <w:tc>
          <w:tcPr>
            <w:tcW w:w="281" w:type="pct"/>
            <w:tcBorders>
              <w:top w:val="nil"/>
              <w:left w:val="nil"/>
              <w:bottom w:val="single" w:sz="4" w:space="0" w:color="auto"/>
              <w:right w:val="single" w:sz="4" w:space="0" w:color="auto"/>
            </w:tcBorders>
            <w:shd w:val="clear" w:color="000000" w:fill="FFFFFF"/>
            <w:noWrap/>
            <w:vAlign w:val="center"/>
            <w:hideMark/>
          </w:tcPr>
          <w:p w14:paraId="73739CE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311</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355621B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115</w:t>
            </w:r>
          </w:p>
        </w:tc>
        <w:tc>
          <w:tcPr>
            <w:tcW w:w="246" w:type="pct"/>
            <w:tcBorders>
              <w:top w:val="nil"/>
              <w:left w:val="nil"/>
              <w:bottom w:val="single" w:sz="4" w:space="0" w:color="auto"/>
              <w:right w:val="single" w:sz="4" w:space="0" w:color="auto"/>
            </w:tcBorders>
            <w:shd w:val="clear" w:color="000000" w:fill="FFFFFF"/>
            <w:noWrap/>
            <w:vAlign w:val="center"/>
            <w:hideMark/>
          </w:tcPr>
          <w:p w14:paraId="4457D89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97</w:t>
            </w:r>
          </w:p>
        </w:tc>
        <w:tc>
          <w:tcPr>
            <w:tcW w:w="358" w:type="pct"/>
            <w:tcBorders>
              <w:top w:val="nil"/>
              <w:left w:val="nil"/>
              <w:bottom w:val="single" w:sz="4" w:space="0" w:color="auto"/>
              <w:right w:val="single" w:sz="4" w:space="0" w:color="auto"/>
            </w:tcBorders>
            <w:shd w:val="clear" w:color="000000" w:fill="FFFFFF"/>
            <w:noWrap/>
            <w:vAlign w:val="center"/>
            <w:hideMark/>
          </w:tcPr>
          <w:p w14:paraId="791E2A9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103</w:t>
            </w:r>
          </w:p>
        </w:tc>
        <w:tc>
          <w:tcPr>
            <w:tcW w:w="281" w:type="pct"/>
            <w:tcBorders>
              <w:top w:val="nil"/>
              <w:left w:val="nil"/>
              <w:bottom w:val="single" w:sz="4" w:space="0" w:color="auto"/>
              <w:right w:val="single" w:sz="4" w:space="0" w:color="auto"/>
            </w:tcBorders>
            <w:shd w:val="clear" w:color="000000" w:fill="FFFFFF"/>
            <w:noWrap/>
            <w:vAlign w:val="center"/>
            <w:hideMark/>
          </w:tcPr>
          <w:p w14:paraId="1555EDF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315</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1C967B8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88</w:t>
            </w:r>
          </w:p>
        </w:tc>
        <w:tc>
          <w:tcPr>
            <w:tcW w:w="423" w:type="pct"/>
            <w:tcBorders>
              <w:top w:val="nil"/>
              <w:left w:val="nil"/>
              <w:bottom w:val="single" w:sz="4" w:space="0" w:color="auto"/>
              <w:right w:val="single" w:sz="4" w:space="0" w:color="auto"/>
            </w:tcBorders>
            <w:shd w:val="clear" w:color="000000" w:fill="FFFFFF"/>
            <w:noWrap/>
            <w:vAlign w:val="center"/>
            <w:hideMark/>
          </w:tcPr>
          <w:p w14:paraId="540E251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138</w:t>
            </w:r>
          </w:p>
        </w:tc>
        <w:tc>
          <w:tcPr>
            <w:tcW w:w="343" w:type="pct"/>
            <w:tcBorders>
              <w:top w:val="nil"/>
              <w:left w:val="nil"/>
              <w:bottom w:val="single" w:sz="4" w:space="0" w:color="auto"/>
              <w:right w:val="single" w:sz="4" w:space="0" w:color="auto"/>
            </w:tcBorders>
            <w:shd w:val="clear" w:color="000000" w:fill="FFFFFF"/>
            <w:noWrap/>
            <w:vAlign w:val="center"/>
            <w:hideMark/>
          </w:tcPr>
          <w:p w14:paraId="409DAF8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226</w:t>
            </w:r>
          </w:p>
        </w:tc>
        <w:tc>
          <w:tcPr>
            <w:tcW w:w="281" w:type="pct"/>
            <w:tcBorders>
              <w:top w:val="nil"/>
              <w:left w:val="nil"/>
              <w:bottom w:val="single" w:sz="4" w:space="0" w:color="auto"/>
              <w:right w:val="single" w:sz="4" w:space="0" w:color="auto"/>
            </w:tcBorders>
            <w:shd w:val="clear" w:color="000000" w:fill="FFFFFF"/>
            <w:noWrap/>
            <w:vAlign w:val="center"/>
            <w:hideMark/>
          </w:tcPr>
          <w:p w14:paraId="7C62F600"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1164</w:t>
            </w:r>
          </w:p>
        </w:tc>
      </w:tr>
      <w:tr w:rsidR="00923972" w:rsidRPr="008A21CE" w14:paraId="599E1D2A"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1DA93EE3"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Licencia de Conducir Policías</w:t>
            </w:r>
          </w:p>
        </w:tc>
        <w:tc>
          <w:tcPr>
            <w:tcW w:w="275" w:type="pct"/>
            <w:tcBorders>
              <w:top w:val="nil"/>
              <w:left w:val="nil"/>
              <w:bottom w:val="single" w:sz="4" w:space="0" w:color="auto"/>
              <w:right w:val="single" w:sz="4" w:space="0" w:color="auto"/>
            </w:tcBorders>
            <w:shd w:val="clear" w:color="000000" w:fill="FFFFFF"/>
            <w:noWrap/>
            <w:vAlign w:val="center"/>
            <w:hideMark/>
          </w:tcPr>
          <w:p w14:paraId="00DE51B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63</w:t>
            </w:r>
          </w:p>
        </w:tc>
        <w:tc>
          <w:tcPr>
            <w:tcW w:w="300" w:type="pct"/>
            <w:tcBorders>
              <w:top w:val="nil"/>
              <w:left w:val="nil"/>
              <w:bottom w:val="single" w:sz="4" w:space="0" w:color="auto"/>
              <w:right w:val="single" w:sz="4" w:space="0" w:color="auto"/>
            </w:tcBorders>
            <w:shd w:val="clear" w:color="000000" w:fill="FFFFFF"/>
            <w:noWrap/>
            <w:vAlign w:val="center"/>
            <w:hideMark/>
          </w:tcPr>
          <w:p w14:paraId="6BF1F61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68</w:t>
            </w:r>
          </w:p>
        </w:tc>
        <w:tc>
          <w:tcPr>
            <w:tcW w:w="275" w:type="pct"/>
            <w:tcBorders>
              <w:top w:val="nil"/>
              <w:left w:val="nil"/>
              <w:bottom w:val="single" w:sz="4" w:space="0" w:color="auto"/>
              <w:right w:val="single" w:sz="4" w:space="0" w:color="auto"/>
            </w:tcBorders>
            <w:shd w:val="clear" w:color="000000" w:fill="FFFFFF"/>
            <w:noWrap/>
            <w:vAlign w:val="center"/>
            <w:hideMark/>
          </w:tcPr>
          <w:p w14:paraId="3C7A4F3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61</w:t>
            </w:r>
          </w:p>
        </w:tc>
        <w:tc>
          <w:tcPr>
            <w:tcW w:w="314" w:type="pct"/>
            <w:tcBorders>
              <w:top w:val="nil"/>
              <w:left w:val="nil"/>
              <w:bottom w:val="single" w:sz="4" w:space="0" w:color="auto"/>
              <w:right w:val="single" w:sz="4" w:space="0" w:color="auto"/>
            </w:tcBorders>
            <w:shd w:val="clear" w:color="000000" w:fill="FFFFFF"/>
            <w:noWrap/>
            <w:vAlign w:val="center"/>
            <w:hideMark/>
          </w:tcPr>
          <w:p w14:paraId="3B3E7A7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192</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66EC7CD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141</w:t>
            </w:r>
          </w:p>
        </w:tc>
        <w:tc>
          <w:tcPr>
            <w:tcW w:w="246" w:type="pct"/>
            <w:tcBorders>
              <w:top w:val="nil"/>
              <w:left w:val="nil"/>
              <w:bottom w:val="single" w:sz="4" w:space="0" w:color="auto"/>
              <w:right w:val="single" w:sz="4" w:space="0" w:color="auto"/>
            </w:tcBorders>
            <w:shd w:val="clear" w:color="000000" w:fill="FFFFFF"/>
            <w:noWrap/>
            <w:vAlign w:val="center"/>
            <w:hideMark/>
          </w:tcPr>
          <w:p w14:paraId="197D657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197</w:t>
            </w:r>
          </w:p>
        </w:tc>
        <w:tc>
          <w:tcPr>
            <w:tcW w:w="246" w:type="pct"/>
            <w:tcBorders>
              <w:top w:val="nil"/>
              <w:left w:val="nil"/>
              <w:bottom w:val="single" w:sz="4" w:space="0" w:color="auto"/>
              <w:right w:val="single" w:sz="4" w:space="0" w:color="auto"/>
            </w:tcBorders>
            <w:shd w:val="clear" w:color="000000" w:fill="FFFFFF"/>
            <w:noWrap/>
            <w:vAlign w:val="center"/>
            <w:hideMark/>
          </w:tcPr>
          <w:p w14:paraId="7AAA9CF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151</w:t>
            </w:r>
          </w:p>
        </w:tc>
        <w:tc>
          <w:tcPr>
            <w:tcW w:w="281" w:type="pct"/>
            <w:tcBorders>
              <w:top w:val="nil"/>
              <w:left w:val="nil"/>
              <w:bottom w:val="single" w:sz="4" w:space="0" w:color="auto"/>
              <w:right w:val="single" w:sz="4" w:space="0" w:color="auto"/>
            </w:tcBorders>
            <w:shd w:val="clear" w:color="000000" w:fill="FFFFFF"/>
            <w:noWrap/>
            <w:vAlign w:val="center"/>
            <w:hideMark/>
          </w:tcPr>
          <w:p w14:paraId="7E555B1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489</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2B938E3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109</w:t>
            </w:r>
          </w:p>
        </w:tc>
        <w:tc>
          <w:tcPr>
            <w:tcW w:w="246" w:type="pct"/>
            <w:tcBorders>
              <w:top w:val="nil"/>
              <w:left w:val="nil"/>
              <w:bottom w:val="single" w:sz="4" w:space="0" w:color="auto"/>
              <w:right w:val="single" w:sz="4" w:space="0" w:color="auto"/>
            </w:tcBorders>
            <w:shd w:val="clear" w:color="000000" w:fill="FFFFFF"/>
            <w:noWrap/>
            <w:vAlign w:val="center"/>
            <w:hideMark/>
          </w:tcPr>
          <w:p w14:paraId="56C2C0B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109</w:t>
            </w:r>
          </w:p>
        </w:tc>
        <w:tc>
          <w:tcPr>
            <w:tcW w:w="358" w:type="pct"/>
            <w:tcBorders>
              <w:top w:val="nil"/>
              <w:left w:val="nil"/>
              <w:bottom w:val="single" w:sz="4" w:space="0" w:color="auto"/>
              <w:right w:val="single" w:sz="4" w:space="0" w:color="auto"/>
            </w:tcBorders>
            <w:shd w:val="clear" w:color="000000" w:fill="FFFFFF"/>
            <w:noWrap/>
            <w:vAlign w:val="center"/>
            <w:hideMark/>
          </w:tcPr>
          <w:p w14:paraId="08693C2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100</w:t>
            </w:r>
          </w:p>
        </w:tc>
        <w:tc>
          <w:tcPr>
            <w:tcW w:w="281" w:type="pct"/>
            <w:tcBorders>
              <w:top w:val="nil"/>
              <w:left w:val="nil"/>
              <w:bottom w:val="single" w:sz="4" w:space="0" w:color="auto"/>
              <w:right w:val="single" w:sz="4" w:space="0" w:color="auto"/>
            </w:tcBorders>
            <w:shd w:val="clear" w:color="000000" w:fill="FFFFFF"/>
            <w:noWrap/>
            <w:vAlign w:val="center"/>
            <w:hideMark/>
          </w:tcPr>
          <w:p w14:paraId="483552B3"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318</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40B26F2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112</w:t>
            </w:r>
          </w:p>
        </w:tc>
        <w:tc>
          <w:tcPr>
            <w:tcW w:w="423" w:type="pct"/>
            <w:tcBorders>
              <w:top w:val="nil"/>
              <w:left w:val="nil"/>
              <w:bottom w:val="single" w:sz="4" w:space="0" w:color="auto"/>
              <w:right w:val="single" w:sz="4" w:space="0" w:color="auto"/>
            </w:tcBorders>
            <w:shd w:val="clear" w:color="000000" w:fill="FFFFFF"/>
            <w:noWrap/>
            <w:vAlign w:val="center"/>
            <w:hideMark/>
          </w:tcPr>
          <w:p w14:paraId="185EE1A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89</w:t>
            </w:r>
          </w:p>
        </w:tc>
        <w:tc>
          <w:tcPr>
            <w:tcW w:w="343" w:type="pct"/>
            <w:tcBorders>
              <w:top w:val="nil"/>
              <w:left w:val="nil"/>
              <w:bottom w:val="single" w:sz="4" w:space="0" w:color="auto"/>
              <w:right w:val="single" w:sz="4" w:space="0" w:color="auto"/>
            </w:tcBorders>
            <w:shd w:val="clear" w:color="000000" w:fill="FFFFFF"/>
            <w:noWrap/>
            <w:vAlign w:val="center"/>
            <w:hideMark/>
          </w:tcPr>
          <w:p w14:paraId="13CCB90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201</w:t>
            </w:r>
          </w:p>
        </w:tc>
        <w:tc>
          <w:tcPr>
            <w:tcW w:w="281" w:type="pct"/>
            <w:tcBorders>
              <w:top w:val="nil"/>
              <w:left w:val="nil"/>
              <w:bottom w:val="single" w:sz="4" w:space="0" w:color="auto"/>
              <w:right w:val="single" w:sz="4" w:space="0" w:color="auto"/>
            </w:tcBorders>
            <w:shd w:val="clear" w:color="000000" w:fill="FFFFFF"/>
            <w:noWrap/>
            <w:vAlign w:val="center"/>
            <w:hideMark/>
          </w:tcPr>
          <w:p w14:paraId="2FE404EF"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1200</w:t>
            </w:r>
          </w:p>
        </w:tc>
      </w:tr>
      <w:tr w:rsidR="00923972" w:rsidRPr="008A21CE" w14:paraId="3B29CFDC"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21D1B405"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Renovación Policías</w:t>
            </w:r>
          </w:p>
        </w:tc>
        <w:tc>
          <w:tcPr>
            <w:tcW w:w="275" w:type="pct"/>
            <w:tcBorders>
              <w:top w:val="nil"/>
              <w:left w:val="nil"/>
              <w:bottom w:val="single" w:sz="4" w:space="0" w:color="auto"/>
              <w:right w:val="single" w:sz="4" w:space="0" w:color="auto"/>
            </w:tcBorders>
            <w:shd w:val="clear" w:color="000000" w:fill="FFFFFF"/>
            <w:noWrap/>
            <w:vAlign w:val="center"/>
            <w:hideMark/>
          </w:tcPr>
          <w:p w14:paraId="04F3DC8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290</w:t>
            </w:r>
          </w:p>
        </w:tc>
        <w:tc>
          <w:tcPr>
            <w:tcW w:w="300" w:type="pct"/>
            <w:tcBorders>
              <w:top w:val="nil"/>
              <w:left w:val="nil"/>
              <w:bottom w:val="single" w:sz="4" w:space="0" w:color="auto"/>
              <w:right w:val="single" w:sz="4" w:space="0" w:color="auto"/>
            </w:tcBorders>
            <w:shd w:val="clear" w:color="000000" w:fill="FFFFFF"/>
            <w:noWrap/>
            <w:vAlign w:val="center"/>
            <w:hideMark/>
          </w:tcPr>
          <w:p w14:paraId="1A6060D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208</w:t>
            </w:r>
          </w:p>
        </w:tc>
        <w:tc>
          <w:tcPr>
            <w:tcW w:w="275" w:type="pct"/>
            <w:tcBorders>
              <w:top w:val="nil"/>
              <w:left w:val="nil"/>
              <w:bottom w:val="single" w:sz="4" w:space="0" w:color="auto"/>
              <w:right w:val="single" w:sz="4" w:space="0" w:color="auto"/>
            </w:tcBorders>
            <w:shd w:val="clear" w:color="000000" w:fill="FFFFFF"/>
            <w:noWrap/>
            <w:vAlign w:val="center"/>
            <w:hideMark/>
          </w:tcPr>
          <w:p w14:paraId="7E70EA1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244</w:t>
            </w:r>
          </w:p>
        </w:tc>
        <w:tc>
          <w:tcPr>
            <w:tcW w:w="314" w:type="pct"/>
            <w:tcBorders>
              <w:top w:val="nil"/>
              <w:left w:val="nil"/>
              <w:bottom w:val="single" w:sz="4" w:space="0" w:color="auto"/>
              <w:right w:val="single" w:sz="4" w:space="0" w:color="auto"/>
            </w:tcBorders>
            <w:shd w:val="clear" w:color="000000" w:fill="FFFFFF"/>
            <w:noWrap/>
            <w:vAlign w:val="center"/>
            <w:hideMark/>
          </w:tcPr>
          <w:p w14:paraId="4CD1F64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742</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2DE123E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209</w:t>
            </w:r>
          </w:p>
        </w:tc>
        <w:tc>
          <w:tcPr>
            <w:tcW w:w="246" w:type="pct"/>
            <w:tcBorders>
              <w:top w:val="nil"/>
              <w:left w:val="nil"/>
              <w:bottom w:val="single" w:sz="4" w:space="0" w:color="auto"/>
              <w:right w:val="single" w:sz="4" w:space="0" w:color="auto"/>
            </w:tcBorders>
            <w:shd w:val="clear" w:color="000000" w:fill="FFFFFF"/>
            <w:noWrap/>
            <w:vAlign w:val="center"/>
            <w:hideMark/>
          </w:tcPr>
          <w:p w14:paraId="312B64A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133</w:t>
            </w:r>
          </w:p>
        </w:tc>
        <w:tc>
          <w:tcPr>
            <w:tcW w:w="246" w:type="pct"/>
            <w:tcBorders>
              <w:top w:val="nil"/>
              <w:left w:val="nil"/>
              <w:bottom w:val="single" w:sz="4" w:space="0" w:color="auto"/>
              <w:right w:val="single" w:sz="4" w:space="0" w:color="auto"/>
            </w:tcBorders>
            <w:shd w:val="clear" w:color="000000" w:fill="FFFFFF"/>
            <w:noWrap/>
            <w:vAlign w:val="center"/>
            <w:hideMark/>
          </w:tcPr>
          <w:p w14:paraId="68C05D2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162</w:t>
            </w:r>
          </w:p>
        </w:tc>
        <w:tc>
          <w:tcPr>
            <w:tcW w:w="281" w:type="pct"/>
            <w:tcBorders>
              <w:top w:val="nil"/>
              <w:left w:val="nil"/>
              <w:bottom w:val="single" w:sz="4" w:space="0" w:color="auto"/>
              <w:right w:val="single" w:sz="4" w:space="0" w:color="auto"/>
            </w:tcBorders>
            <w:shd w:val="clear" w:color="000000" w:fill="FFFFFF"/>
            <w:noWrap/>
            <w:vAlign w:val="center"/>
            <w:hideMark/>
          </w:tcPr>
          <w:p w14:paraId="36C2E49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504</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6DC7F72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138</w:t>
            </w:r>
          </w:p>
        </w:tc>
        <w:tc>
          <w:tcPr>
            <w:tcW w:w="246" w:type="pct"/>
            <w:tcBorders>
              <w:top w:val="nil"/>
              <w:left w:val="nil"/>
              <w:bottom w:val="single" w:sz="4" w:space="0" w:color="auto"/>
              <w:right w:val="single" w:sz="4" w:space="0" w:color="auto"/>
            </w:tcBorders>
            <w:shd w:val="clear" w:color="000000" w:fill="FFFFFF"/>
            <w:noWrap/>
            <w:vAlign w:val="center"/>
            <w:hideMark/>
          </w:tcPr>
          <w:p w14:paraId="2B626B6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102</w:t>
            </w:r>
          </w:p>
        </w:tc>
        <w:tc>
          <w:tcPr>
            <w:tcW w:w="358" w:type="pct"/>
            <w:tcBorders>
              <w:top w:val="nil"/>
              <w:left w:val="nil"/>
              <w:bottom w:val="single" w:sz="4" w:space="0" w:color="auto"/>
              <w:right w:val="single" w:sz="4" w:space="0" w:color="auto"/>
            </w:tcBorders>
            <w:shd w:val="clear" w:color="000000" w:fill="FFFFFF"/>
            <w:noWrap/>
            <w:vAlign w:val="center"/>
            <w:hideMark/>
          </w:tcPr>
          <w:p w14:paraId="79BEA07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130</w:t>
            </w:r>
          </w:p>
        </w:tc>
        <w:tc>
          <w:tcPr>
            <w:tcW w:w="281" w:type="pct"/>
            <w:tcBorders>
              <w:top w:val="nil"/>
              <w:left w:val="nil"/>
              <w:bottom w:val="single" w:sz="4" w:space="0" w:color="auto"/>
              <w:right w:val="single" w:sz="4" w:space="0" w:color="auto"/>
            </w:tcBorders>
            <w:shd w:val="clear" w:color="000000" w:fill="FFFFFF"/>
            <w:noWrap/>
            <w:vAlign w:val="center"/>
            <w:hideMark/>
          </w:tcPr>
          <w:p w14:paraId="211FA7F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370</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567C60F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170</w:t>
            </w:r>
          </w:p>
        </w:tc>
        <w:tc>
          <w:tcPr>
            <w:tcW w:w="423" w:type="pct"/>
            <w:tcBorders>
              <w:top w:val="nil"/>
              <w:left w:val="nil"/>
              <w:bottom w:val="single" w:sz="4" w:space="0" w:color="auto"/>
              <w:right w:val="single" w:sz="4" w:space="0" w:color="auto"/>
            </w:tcBorders>
            <w:shd w:val="clear" w:color="000000" w:fill="FFFFFF"/>
            <w:noWrap/>
            <w:vAlign w:val="center"/>
            <w:hideMark/>
          </w:tcPr>
          <w:p w14:paraId="7CA0A53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139</w:t>
            </w:r>
          </w:p>
        </w:tc>
        <w:tc>
          <w:tcPr>
            <w:tcW w:w="343" w:type="pct"/>
            <w:tcBorders>
              <w:top w:val="nil"/>
              <w:left w:val="nil"/>
              <w:bottom w:val="single" w:sz="4" w:space="0" w:color="auto"/>
              <w:right w:val="single" w:sz="4" w:space="0" w:color="auto"/>
            </w:tcBorders>
            <w:shd w:val="clear" w:color="000000" w:fill="FFFFFF"/>
            <w:noWrap/>
            <w:vAlign w:val="center"/>
            <w:hideMark/>
          </w:tcPr>
          <w:p w14:paraId="2687C01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309</w:t>
            </w:r>
          </w:p>
        </w:tc>
        <w:tc>
          <w:tcPr>
            <w:tcW w:w="281" w:type="pct"/>
            <w:tcBorders>
              <w:top w:val="nil"/>
              <w:left w:val="nil"/>
              <w:bottom w:val="single" w:sz="4" w:space="0" w:color="auto"/>
              <w:right w:val="single" w:sz="4" w:space="0" w:color="auto"/>
            </w:tcBorders>
            <w:shd w:val="clear" w:color="000000" w:fill="FFFFFF"/>
            <w:noWrap/>
            <w:vAlign w:val="center"/>
            <w:hideMark/>
          </w:tcPr>
          <w:p w14:paraId="40E20D6C"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1925</w:t>
            </w:r>
          </w:p>
        </w:tc>
      </w:tr>
      <w:tr w:rsidR="00923972" w:rsidRPr="008A21CE" w14:paraId="6A0E9911"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4E180CC7"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Duplicados Policías</w:t>
            </w:r>
          </w:p>
        </w:tc>
        <w:tc>
          <w:tcPr>
            <w:tcW w:w="275" w:type="pct"/>
            <w:tcBorders>
              <w:top w:val="nil"/>
              <w:left w:val="nil"/>
              <w:bottom w:val="single" w:sz="4" w:space="0" w:color="auto"/>
              <w:right w:val="single" w:sz="4" w:space="0" w:color="auto"/>
            </w:tcBorders>
            <w:shd w:val="clear" w:color="000000" w:fill="FFFFFF"/>
            <w:noWrap/>
            <w:vAlign w:val="center"/>
            <w:hideMark/>
          </w:tcPr>
          <w:p w14:paraId="0BAF10A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w:t>
            </w:r>
          </w:p>
        </w:tc>
        <w:tc>
          <w:tcPr>
            <w:tcW w:w="300" w:type="pct"/>
            <w:tcBorders>
              <w:top w:val="nil"/>
              <w:left w:val="nil"/>
              <w:bottom w:val="single" w:sz="4" w:space="0" w:color="auto"/>
              <w:right w:val="single" w:sz="4" w:space="0" w:color="auto"/>
            </w:tcBorders>
            <w:shd w:val="clear" w:color="000000" w:fill="FFFFFF"/>
            <w:noWrap/>
            <w:vAlign w:val="center"/>
            <w:hideMark/>
          </w:tcPr>
          <w:p w14:paraId="561F834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w:t>
            </w:r>
          </w:p>
        </w:tc>
        <w:tc>
          <w:tcPr>
            <w:tcW w:w="275" w:type="pct"/>
            <w:tcBorders>
              <w:top w:val="nil"/>
              <w:left w:val="nil"/>
              <w:bottom w:val="single" w:sz="4" w:space="0" w:color="auto"/>
              <w:right w:val="single" w:sz="4" w:space="0" w:color="auto"/>
            </w:tcBorders>
            <w:shd w:val="clear" w:color="000000" w:fill="FFFFFF"/>
            <w:noWrap/>
            <w:vAlign w:val="center"/>
            <w:hideMark/>
          </w:tcPr>
          <w:p w14:paraId="11FC311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w:t>
            </w:r>
          </w:p>
        </w:tc>
        <w:tc>
          <w:tcPr>
            <w:tcW w:w="314" w:type="pct"/>
            <w:tcBorders>
              <w:top w:val="nil"/>
              <w:left w:val="nil"/>
              <w:bottom w:val="single" w:sz="4" w:space="0" w:color="auto"/>
              <w:right w:val="single" w:sz="4" w:space="0" w:color="auto"/>
            </w:tcBorders>
            <w:shd w:val="clear" w:color="000000" w:fill="FFFFFF"/>
            <w:noWrap/>
            <w:vAlign w:val="center"/>
            <w:hideMark/>
          </w:tcPr>
          <w:p w14:paraId="12F4AB6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26</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4F5F888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w:t>
            </w:r>
          </w:p>
        </w:tc>
        <w:tc>
          <w:tcPr>
            <w:tcW w:w="246" w:type="pct"/>
            <w:tcBorders>
              <w:top w:val="nil"/>
              <w:left w:val="nil"/>
              <w:bottom w:val="single" w:sz="4" w:space="0" w:color="auto"/>
              <w:right w:val="single" w:sz="4" w:space="0" w:color="auto"/>
            </w:tcBorders>
            <w:shd w:val="clear" w:color="000000" w:fill="FFFFFF"/>
            <w:noWrap/>
            <w:vAlign w:val="center"/>
            <w:hideMark/>
          </w:tcPr>
          <w:p w14:paraId="1F053FD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w:t>
            </w:r>
          </w:p>
        </w:tc>
        <w:tc>
          <w:tcPr>
            <w:tcW w:w="246" w:type="pct"/>
            <w:tcBorders>
              <w:top w:val="nil"/>
              <w:left w:val="nil"/>
              <w:bottom w:val="single" w:sz="4" w:space="0" w:color="auto"/>
              <w:right w:val="single" w:sz="4" w:space="0" w:color="auto"/>
            </w:tcBorders>
            <w:shd w:val="clear" w:color="000000" w:fill="FFFFFF"/>
            <w:noWrap/>
            <w:vAlign w:val="center"/>
            <w:hideMark/>
          </w:tcPr>
          <w:p w14:paraId="276E052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w:t>
            </w:r>
          </w:p>
        </w:tc>
        <w:tc>
          <w:tcPr>
            <w:tcW w:w="281" w:type="pct"/>
            <w:tcBorders>
              <w:top w:val="nil"/>
              <w:left w:val="nil"/>
              <w:bottom w:val="single" w:sz="4" w:space="0" w:color="auto"/>
              <w:right w:val="single" w:sz="4" w:space="0" w:color="auto"/>
            </w:tcBorders>
            <w:shd w:val="clear" w:color="000000" w:fill="FFFFFF"/>
            <w:noWrap/>
            <w:vAlign w:val="center"/>
            <w:hideMark/>
          </w:tcPr>
          <w:p w14:paraId="42C9576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22</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412BE6C3"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12</w:t>
            </w:r>
          </w:p>
        </w:tc>
        <w:tc>
          <w:tcPr>
            <w:tcW w:w="246" w:type="pct"/>
            <w:tcBorders>
              <w:top w:val="nil"/>
              <w:left w:val="nil"/>
              <w:bottom w:val="single" w:sz="4" w:space="0" w:color="auto"/>
              <w:right w:val="single" w:sz="4" w:space="0" w:color="auto"/>
            </w:tcBorders>
            <w:shd w:val="clear" w:color="000000" w:fill="FFFFFF"/>
            <w:noWrap/>
            <w:vAlign w:val="center"/>
            <w:hideMark/>
          </w:tcPr>
          <w:p w14:paraId="4C408B7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w:t>
            </w:r>
          </w:p>
        </w:tc>
        <w:tc>
          <w:tcPr>
            <w:tcW w:w="358" w:type="pct"/>
            <w:tcBorders>
              <w:top w:val="nil"/>
              <w:left w:val="nil"/>
              <w:bottom w:val="single" w:sz="4" w:space="0" w:color="auto"/>
              <w:right w:val="single" w:sz="4" w:space="0" w:color="auto"/>
            </w:tcBorders>
            <w:shd w:val="clear" w:color="000000" w:fill="FFFFFF"/>
            <w:noWrap/>
            <w:vAlign w:val="center"/>
            <w:hideMark/>
          </w:tcPr>
          <w:p w14:paraId="6333897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w:t>
            </w:r>
          </w:p>
        </w:tc>
        <w:tc>
          <w:tcPr>
            <w:tcW w:w="281" w:type="pct"/>
            <w:tcBorders>
              <w:top w:val="nil"/>
              <w:left w:val="nil"/>
              <w:bottom w:val="single" w:sz="4" w:space="0" w:color="auto"/>
              <w:right w:val="single" w:sz="4" w:space="0" w:color="auto"/>
            </w:tcBorders>
            <w:shd w:val="clear" w:color="000000" w:fill="FFFFFF"/>
            <w:noWrap/>
            <w:vAlign w:val="center"/>
            <w:hideMark/>
          </w:tcPr>
          <w:p w14:paraId="4B2E1C6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25</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4305A59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w:t>
            </w:r>
          </w:p>
        </w:tc>
        <w:tc>
          <w:tcPr>
            <w:tcW w:w="423" w:type="pct"/>
            <w:tcBorders>
              <w:top w:val="nil"/>
              <w:left w:val="nil"/>
              <w:bottom w:val="single" w:sz="4" w:space="0" w:color="auto"/>
              <w:right w:val="single" w:sz="4" w:space="0" w:color="auto"/>
            </w:tcBorders>
            <w:shd w:val="clear" w:color="000000" w:fill="FFFFFF"/>
            <w:noWrap/>
            <w:vAlign w:val="center"/>
            <w:hideMark/>
          </w:tcPr>
          <w:p w14:paraId="4AAF695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w:t>
            </w:r>
          </w:p>
        </w:tc>
        <w:tc>
          <w:tcPr>
            <w:tcW w:w="343" w:type="pct"/>
            <w:tcBorders>
              <w:top w:val="nil"/>
              <w:left w:val="nil"/>
              <w:bottom w:val="single" w:sz="4" w:space="0" w:color="auto"/>
              <w:right w:val="single" w:sz="4" w:space="0" w:color="auto"/>
            </w:tcBorders>
            <w:shd w:val="clear" w:color="000000" w:fill="FFFFFF"/>
            <w:noWrap/>
            <w:vAlign w:val="center"/>
            <w:hideMark/>
          </w:tcPr>
          <w:p w14:paraId="3325AD8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20</w:t>
            </w:r>
          </w:p>
        </w:tc>
        <w:tc>
          <w:tcPr>
            <w:tcW w:w="281" w:type="pct"/>
            <w:tcBorders>
              <w:top w:val="nil"/>
              <w:left w:val="nil"/>
              <w:bottom w:val="single" w:sz="4" w:space="0" w:color="auto"/>
              <w:right w:val="single" w:sz="4" w:space="0" w:color="auto"/>
            </w:tcBorders>
            <w:shd w:val="clear" w:color="000000" w:fill="FFFFFF"/>
            <w:noWrap/>
            <w:vAlign w:val="center"/>
            <w:hideMark/>
          </w:tcPr>
          <w:p w14:paraId="477EE471"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93</w:t>
            </w:r>
          </w:p>
        </w:tc>
      </w:tr>
      <w:tr w:rsidR="00923972" w:rsidRPr="008A21CE" w14:paraId="3183D2BB"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4D130F18"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lastRenderedPageBreak/>
              <w:t>Cambio de Civil a Policía</w:t>
            </w:r>
          </w:p>
        </w:tc>
        <w:tc>
          <w:tcPr>
            <w:tcW w:w="275" w:type="pct"/>
            <w:tcBorders>
              <w:top w:val="nil"/>
              <w:left w:val="nil"/>
              <w:bottom w:val="single" w:sz="4" w:space="0" w:color="auto"/>
              <w:right w:val="single" w:sz="4" w:space="0" w:color="auto"/>
            </w:tcBorders>
            <w:shd w:val="clear" w:color="000000" w:fill="FFFFFF"/>
            <w:noWrap/>
            <w:vAlign w:val="center"/>
            <w:hideMark/>
          </w:tcPr>
          <w:p w14:paraId="6F36F77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41</w:t>
            </w:r>
          </w:p>
        </w:tc>
        <w:tc>
          <w:tcPr>
            <w:tcW w:w="300" w:type="pct"/>
            <w:tcBorders>
              <w:top w:val="nil"/>
              <w:left w:val="nil"/>
              <w:bottom w:val="single" w:sz="4" w:space="0" w:color="auto"/>
              <w:right w:val="single" w:sz="4" w:space="0" w:color="auto"/>
            </w:tcBorders>
            <w:shd w:val="clear" w:color="000000" w:fill="FFFFFF"/>
            <w:noWrap/>
            <w:vAlign w:val="center"/>
            <w:hideMark/>
          </w:tcPr>
          <w:p w14:paraId="2AC071B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27</w:t>
            </w:r>
          </w:p>
        </w:tc>
        <w:tc>
          <w:tcPr>
            <w:tcW w:w="275" w:type="pct"/>
            <w:tcBorders>
              <w:top w:val="nil"/>
              <w:left w:val="nil"/>
              <w:bottom w:val="single" w:sz="4" w:space="0" w:color="auto"/>
              <w:right w:val="single" w:sz="4" w:space="0" w:color="auto"/>
            </w:tcBorders>
            <w:shd w:val="clear" w:color="000000" w:fill="FFFFFF"/>
            <w:noWrap/>
            <w:vAlign w:val="center"/>
            <w:hideMark/>
          </w:tcPr>
          <w:p w14:paraId="33D7391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23</w:t>
            </w:r>
          </w:p>
        </w:tc>
        <w:tc>
          <w:tcPr>
            <w:tcW w:w="314" w:type="pct"/>
            <w:tcBorders>
              <w:top w:val="nil"/>
              <w:left w:val="nil"/>
              <w:bottom w:val="single" w:sz="4" w:space="0" w:color="auto"/>
              <w:right w:val="single" w:sz="4" w:space="0" w:color="auto"/>
            </w:tcBorders>
            <w:shd w:val="clear" w:color="000000" w:fill="FFFFFF"/>
            <w:noWrap/>
            <w:vAlign w:val="center"/>
            <w:hideMark/>
          </w:tcPr>
          <w:p w14:paraId="62B62FB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91</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0251BC8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w:t>
            </w:r>
          </w:p>
        </w:tc>
        <w:tc>
          <w:tcPr>
            <w:tcW w:w="246" w:type="pct"/>
            <w:tcBorders>
              <w:top w:val="nil"/>
              <w:left w:val="nil"/>
              <w:bottom w:val="single" w:sz="4" w:space="0" w:color="auto"/>
              <w:right w:val="single" w:sz="4" w:space="0" w:color="auto"/>
            </w:tcBorders>
            <w:shd w:val="clear" w:color="auto" w:fill="auto"/>
            <w:noWrap/>
            <w:vAlign w:val="center"/>
            <w:hideMark/>
          </w:tcPr>
          <w:p w14:paraId="14BA453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w:t>
            </w:r>
          </w:p>
        </w:tc>
        <w:tc>
          <w:tcPr>
            <w:tcW w:w="246" w:type="pct"/>
            <w:tcBorders>
              <w:top w:val="nil"/>
              <w:left w:val="nil"/>
              <w:bottom w:val="single" w:sz="4" w:space="0" w:color="auto"/>
              <w:right w:val="single" w:sz="4" w:space="0" w:color="auto"/>
            </w:tcBorders>
            <w:shd w:val="clear" w:color="auto" w:fill="auto"/>
            <w:noWrap/>
            <w:vAlign w:val="center"/>
            <w:hideMark/>
          </w:tcPr>
          <w:p w14:paraId="48FEDF7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w:t>
            </w:r>
          </w:p>
        </w:tc>
        <w:tc>
          <w:tcPr>
            <w:tcW w:w="281" w:type="pct"/>
            <w:tcBorders>
              <w:top w:val="nil"/>
              <w:left w:val="nil"/>
              <w:bottom w:val="single" w:sz="4" w:space="0" w:color="auto"/>
              <w:right w:val="single" w:sz="4" w:space="0" w:color="auto"/>
            </w:tcBorders>
            <w:shd w:val="clear" w:color="000000" w:fill="FFFFFF"/>
            <w:noWrap/>
            <w:vAlign w:val="center"/>
            <w:hideMark/>
          </w:tcPr>
          <w:p w14:paraId="74D0EDA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41</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0E3A8D7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w:t>
            </w:r>
          </w:p>
        </w:tc>
        <w:tc>
          <w:tcPr>
            <w:tcW w:w="246" w:type="pct"/>
            <w:tcBorders>
              <w:top w:val="nil"/>
              <w:left w:val="nil"/>
              <w:bottom w:val="single" w:sz="4" w:space="0" w:color="auto"/>
              <w:right w:val="single" w:sz="4" w:space="0" w:color="auto"/>
            </w:tcBorders>
            <w:shd w:val="clear" w:color="000000" w:fill="FFFFFF"/>
            <w:noWrap/>
            <w:vAlign w:val="center"/>
            <w:hideMark/>
          </w:tcPr>
          <w:p w14:paraId="7752E2A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18</w:t>
            </w:r>
          </w:p>
        </w:tc>
        <w:tc>
          <w:tcPr>
            <w:tcW w:w="358" w:type="pct"/>
            <w:tcBorders>
              <w:top w:val="nil"/>
              <w:left w:val="nil"/>
              <w:bottom w:val="single" w:sz="4" w:space="0" w:color="auto"/>
              <w:right w:val="single" w:sz="4" w:space="0" w:color="auto"/>
            </w:tcBorders>
            <w:shd w:val="clear" w:color="000000" w:fill="FFFFFF"/>
            <w:noWrap/>
            <w:vAlign w:val="center"/>
            <w:hideMark/>
          </w:tcPr>
          <w:p w14:paraId="41CD1BB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w:t>
            </w:r>
          </w:p>
        </w:tc>
        <w:tc>
          <w:tcPr>
            <w:tcW w:w="281" w:type="pct"/>
            <w:tcBorders>
              <w:top w:val="nil"/>
              <w:left w:val="nil"/>
              <w:bottom w:val="single" w:sz="4" w:space="0" w:color="auto"/>
              <w:right w:val="single" w:sz="4" w:space="0" w:color="auto"/>
            </w:tcBorders>
            <w:shd w:val="clear" w:color="000000" w:fill="FFFFFF"/>
            <w:noWrap/>
            <w:vAlign w:val="center"/>
            <w:hideMark/>
          </w:tcPr>
          <w:p w14:paraId="74AE3F8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46</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5BC839B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21</w:t>
            </w:r>
          </w:p>
        </w:tc>
        <w:tc>
          <w:tcPr>
            <w:tcW w:w="423" w:type="pct"/>
            <w:tcBorders>
              <w:top w:val="nil"/>
              <w:left w:val="nil"/>
              <w:bottom w:val="single" w:sz="4" w:space="0" w:color="auto"/>
              <w:right w:val="single" w:sz="4" w:space="0" w:color="auto"/>
            </w:tcBorders>
            <w:shd w:val="clear" w:color="000000" w:fill="FFFFFF"/>
            <w:noWrap/>
            <w:vAlign w:val="center"/>
            <w:hideMark/>
          </w:tcPr>
          <w:p w14:paraId="2B5C193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w:t>
            </w:r>
          </w:p>
        </w:tc>
        <w:tc>
          <w:tcPr>
            <w:tcW w:w="343" w:type="pct"/>
            <w:tcBorders>
              <w:top w:val="nil"/>
              <w:left w:val="nil"/>
              <w:bottom w:val="single" w:sz="4" w:space="0" w:color="auto"/>
              <w:right w:val="single" w:sz="4" w:space="0" w:color="auto"/>
            </w:tcBorders>
            <w:shd w:val="clear" w:color="000000" w:fill="FFFFFF"/>
            <w:noWrap/>
            <w:vAlign w:val="center"/>
            <w:hideMark/>
          </w:tcPr>
          <w:p w14:paraId="7197D90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34</w:t>
            </w:r>
          </w:p>
        </w:tc>
        <w:tc>
          <w:tcPr>
            <w:tcW w:w="281" w:type="pct"/>
            <w:tcBorders>
              <w:top w:val="nil"/>
              <w:left w:val="nil"/>
              <w:bottom w:val="single" w:sz="4" w:space="0" w:color="auto"/>
              <w:right w:val="single" w:sz="4" w:space="0" w:color="auto"/>
            </w:tcBorders>
            <w:shd w:val="clear" w:color="000000" w:fill="FFFFFF"/>
            <w:noWrap/>
            <w:vAlign w:val="center"/>
            <w:hideMark/>
          </w:tcPr>
          <w:p w14:paraId="696DB9F5"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212</w:t>
            </w:r>
          </w:p>
        </w:tc>
      </w:tr>
      <w:tr w:rsidR="00923972" w:rsidRPr="008A21CE" w14:paraId="33CC677A"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29382AE6"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Licencia de Conducir Militares</w:t>
            </w:r>
          </w:p>
        </w:tc>
        <w:tc>
          <w:tcPr>
            <w:tcW w:w="275" w:type="pct"/>
            <w:tcBorders>
              <w:top w:val="nil"/>
              <w:left w:val="nil"/>
              <w:bottom w:val="single" w:sz="4" w:space="0" w:color="auto"/>
              <w:right w:val="single" w:sz="4" w:space="0" w:color="auto"/>
            </w:tcBorders>
            <w:shd w:val="clear" w:color="000000" w:fill="FFFFFF"/>
            <w:noWrap/>
            <w:vAlign w:val="center"/>
            <w:hideMark/>
          </w:tcPr>
          <w:p w14:paraId="6AD280A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172</w:t>
            </w:r>
          </w:p>
        </w:tc>
        <w:tc>
          <w:tcPr>
            <w:tcW w:w="300" w:type="pct"/>
            <w:tcBorders>
              <w:top w:val="nil"/>
              <w:left w:val="nil"/>
              <w:bottom w:val="single" w:sz="4" w:space="0" w:color="auto"/>
              <w:right w:val="single" w:sz="4" w:space="0" w:color="auto"/>
            </w:tcBorders>
            <w:shd w:val="clear" w:color="000000" w:fill="FFFFFF"/>
            <w:noWrap/>
            <w:vAlign w:val="center"/>
            <w:hideMark/>
          </w:tcPr>
          <w:p w14:paraId="289EBBB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149</w:t>
            </w:r>
          </w:p>
        </w:tc>
        <w:tc>
          <w:tcPr>
            <w:tcW w:w="275" w:type="pct"/>
            <w:tcBorders>
              <w:top w:val="nil"/>
              <w:left w:val="nil"/>
              <w:bottom w:val="single" w:sz="4" w:space="0" w:color="auto"/>
              <w:right w:val="single" w:sz="4" w:space="0" w:color="auto"/>
            </w:tcBorders>
            <w:shd w:val="clear" w:color="000000" w:fill="FFFFFF"/>
            <w:noWrap/>
            <w:vAlign w:val="center"/>
            <w:hideMark/>
          </w:tcPr>
          <w:p w14:paraId="6C936F8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202</w:t>
            </w:r>
          </w:p>
        </w:tc>
        <w:tc>
          <w:tcPr>
            <w:tcW w:w="314" w:type="pct"/>
            <w:tcBorders>
              <w:top w:val="nil"/>
              <w:left w:val="nil"/>
              <w:bottom w:val="single" w:sz="4" w:space="0" w:color="auto"/>
              <w:right w:val="single" w:sz="4" w:space="0" w:color="auto"/>
            </w:tcBorders>
            <w:shd w:val="clear" w:color="000000" w:fill="FFFFFF"/>
            <w:noWrap/>
            <w:vAlign w:val="center"/>
            <w:hideMark/>
          </w:tcPr>
          <w:p w14:paraId="6F29B1E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523</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2D99F50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168</w:t>
            </w:r>
          </w:p>
        </w:tc>
        <w:tc>
          <w:tcPr>
            <w:tcW w:w="246" w:type="pct"/>
            <w:tcBorders>
              <w:top w:val="nil"/>
              <w:left w:val="nil"/>
              <w:bottom w:val="single" w:sz="4" w:space="0" w:color="auto"/>
              <w:right w:val="single" w:sz="4" w:space="0" w:color="auto"/>
            </w:tcBorders>
            <w:shd w:val="clear" w:color="000000" w:fill="FFFFFF"/>
            <w:noWrap/>
            <w:vAlign w:val="center"/>
            <w:hideMark/>
          </w:tcPr>
          <w:p w14:paraId="065AFEB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197</w:t>
            </w:r>
          </w:p>
        </w:tc>
        <w:tc>
          <w:tcPr>
            <w:tcW w:w="246" w:type="pct"/>
            <w:tcBorders>
              <w:top w:val="nil"/>
              <w:left w:val="nil"/>
              <w:bottom w:val="single" w:sz="4" w:space="0" w:color="auto"/>
              <w:right w:val="single" w:sz="4" w:space="0" w:color="auto"/>
            </w:tcBorders>
            <w:shd w:val="clear" w:color="000000" w:fill="FFFFFF"/>
            <w:noWrap/>
            <w:vAlign w:val="center"/>
            <w:hideMark/>
          </w:tcPr>
          <w:p w14:paraId="6BEA8A2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208</w:t>
            </w:r>
          </w:p>
        </w:tc>
        <w:tc>
          <w:tcPr>
            <w:tcW w:w="281" w:type="pct"/>
            <w:tcBorders>
              <w:top w:val="nil"/>
              <w:left w:val="nil"/>
              <w:bottom w:val="single" w:sz="4" w:space="0" w:color="auto"/>
              <w:right w:val="single" w:sz="4" w:space="0" w:color="auto"/>
            </w:tcBorders>
            <w:shd w:val="clear" w:color="000000" w:fill="FFFFFF"/>
            <w:noWrap/>
            <w:vAlign w:val="center"/>
            <w:hideMark/>
          </w:tcPr>
          <w:p w14:paraId="1FC29B3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573</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07C9448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179</w:t>
            </w:r>
          </w:p>
        </w:tc>
        <w:tc>
          <w:tcPr>
            <w:tcW w:w="246" w:type="pct"/>
            <w:tcBorders>
              <w:top w:val="nil"/>
              <w:left w:val="nil"/>
              <w:bottom w:val="single" w:sz="4" w:space="0" w:color="auto"/>
              <w:right w:val="single" w:sz="4" w:space="0" w:color="auto"/>
            </w:tcBorders>
            <w:shd w:val="clear" w:color="000000" w:fill="FFFFFF"/>
            <w:noWrap/>
            <w:vAlign w:val="center"/>
            <w:hideMark/>
          </w:tcPr>
          <w:p w14:paraId="4F55D33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206</w:t>
            </w:r>
          </w:p>
        </w:tc>
        <w:tc>
          <w:tcPr>
            <w:tcW w:w="358" w:type="pct"/>
            <w:tcBorders>
              <w:top w:val="nil"/>
              <w:left w:val="nil"/>
              <w:bottom w:val="single" w:sz="4" w:space="0" w:color="auto"/>
              <w:right w:val="single" w:sz="4" w:space="0" w:color="auto"/>
            </w:tcBorders>
            <w:shd w:val="clear" w:color="000000" w:fill="FFFFFF"/>
            <w:noWrap/>
            <w:vAlign w:val="center"/>
            <w:hideMark/>
          </w:tcPr>
          <w:p w14:paraId="2A93DFD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172</w:t>
            </w:r>
          </w:p>
        </w:tc>
        <w:tc>
          <w:tcPr>
            <w:tcW w:w="281" w:type="pct"/>
            <w:tcBorders>
              <w:top w:val="nil"/>
              <w:left w:val="nil"/>
              <w:bottom w:val="single" w:sz="4" w:space="0" w:color="auto"/>
              <w:right w:val="single" w:sz="4" w:space="0" w:color="auto"/>
            </w:tcBorders>
            <w:shd w:val="clear" w:color="000000" w:fill="FFFFFF"/>
            <w:noWrap/>
            <w:vAlign w:val="center"/>
            <w:hideMark/>
          </w:tcPr>
          <w:p w14:paraId="05FED0D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557</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1B9E6F2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203</w:t>
            </w:r>
          </w:p>
        </w:tc>
        <w:tc>
          <w:tcPr>
            <w:tcW w:w="423" w:type="pct"/>
            <w:tcBorders>
              <w:top w:val="nil"/>
              <w:left w:val="nil"/>
              <w:bottom w:val="single" w:sz="4" w:space="0" w:color="auto"/>
              <w:right w:val="single" w:sz="4" w:space="0" w:color="auto"/>
            </w:tcBorders>
            <w:shd w:val="clear" w:color="000000" w:fill="FFFFFF"/>
            <w:noWrap/>
            <w:vAlign w:val="center"/>
            <w:hideMark/>
          </w:tcPr>
          <w:p w14:paraId="281AAA4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180</w:t>
            </w:r>
          </w:p>
        </w:tc>
        <w:tc>
          <w:tcPr>
            <w:tcW w:w="343" w:type="pct"/>
            <w:tcBorders>
              <w:top w:val="nil"/>
              <w:left w:val="nil"/>
              <w:bottom w:val="single" w:sz="4" w:space="0" w:color="auto"/>
              <w:right w:val="single" w:sz="4" w:space="0" w:color="auto"/>
            </w:tcBorders>
            <w:shd w:val="clear" w:color="000000" w:fill="FFFFFF"/>
            <w:noWrap/>
            <w:vAlign w:val="center"/>
            <w:hideMark/>
          </w:tcPr>
          <w:p w14:paraId="65250BD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383</w:t>
            </w:r>
          </w:p>
        </w:tc>
        <w:tc>
          <w:tcPr>
            <w:tcW w:w="281" w:type="pct"/>
            <w:tcBorders>
              <w:top w:val="nil"/>
              <w:left w:val="nil"/>
              <w:bottom w:val="single" w:sz="4" w:space="0" w:color="auto"/>
              <w:right w:val="single" w:sz="4" w:space="0" w:color="auto"/>
            </w:tcBorders>
            <w:shd w:val="clear" w:color="000000" w:fill="FFFFFF"/>
            <w:noWrap/>
            <w:vAlign w:val="center"/>
            <w:hideMark/>
          </w:tcPr>
          <w:p w14:paraId="59447F16"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2036</w:t>
            </w:r>
          </w:p>
        </w:tc>
      </w:tr>
      <w:tr w:rsidR="00923972" w:rsidRPr="008A21CE" w14:paraId="58EA3271"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43AA9028"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Renovación Militares</w:t>
            </w:r>
          </w:p>
        </w:tc>
        <w:tc>
          <w:tcPr>
            <w:tcW w:w="275" w:type="pct"/>
            <w:tcBorders>
              <w:top w:val="nil"/>
              <w:left w:val="nil"/>
              <w:bottom w:val="single" w:sz="4" w:space="0" w:color="auto"/>
              <w:right w:val="single" w:sz="4" w:space="0" w:color="auto"/>
            </w:tcBorders>
            <w:shd w:val="clear" w:color="000000" w:fill="FFFFFF"/>
            <w:noWrap/>
            <w:vAlign w:val="center"/>
            <w:hideMark/>
          </w:tcPr>
          <w:p w14:paraId="01692A6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912</w:t>
            </w:r>
          </w:p>
        </w:tc>
        <w:tc>
          <w:tcPr>
            <w:tcW w:w="300" w:type="pct"/>
            <w:tcBorders>
              <w:top w:val="nil"/>
              <w:left w:val="nil"/>
              <w:bottom w:val="single" w:sz="4" w:space="0" w:color="auto"/>
              <w:right w:val="single" w:sz="4" w:space="0" w:color="auto"/>
            </w:tcBorders>
            <w:shd w:val="clear" w:color="000000" w:fill="FFFFFF"/>
            <w:noWrap/>
            <w:vAlign w:val="center"/>
            <w:hideMark/>
          </w:tcPr>
          <w:p w14:paraId="3A8C32B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652</w:t>
            </w:r>
          </w:p>
        </w:tc>
        <w:tc>
          <w:tcPr>
            <w:tcW w:w="275" w:type="pct"/>
            <w:tcBorders>
              <w:top w:val="nil"/>
              <w:left w:val="nil"/>
              <w:bottom w:val="single" w:sz="4" w:space="0" w:color="auto"/>
              <w:right w:val="single" w:sz="4" w:space="0" w:color="auto"/>
            </w:tcBorders>
            <w:shd w:val="clear" w:color="000000" w:fill="FFFFFF"/>
            <w:noWrap/>
            <w:vAlign w:val="center"/>
            <w:hideMark/>
          </w:tcPr>
          <w:p w14:paraId="2F818D8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644</w:t>
            </w:r>
          </w:p>
        </w:tc>
        <w:tc>
          <w:tcPr>
            <w:tcW w:w="314" w:type="pct"/>
            <w:tcBorders>
              <w:top w:val="nil"/>
              <w:left w:val="nil"/>
              <w:bottom w:val="single" w:sz="4" w:space="0" w:color="auto"/>
              <w:right w:val="single" w:sz="4" w:space="0" w:color="auto"/>
            </w:tcBorders>
            <w:shd w:val="clear" w:color="000000" w:fill="FFFFFF"/>
            <w:noWrap/>
            <w:vAlign w:val="center"/>
            <w:hideMark/>
          </w:tcPr>
          <w:p w14:paraId="181EBE6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2,208</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6E7B006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617</w:t>
            </w:r>
          </w:p>
        </w:tc>
        <w:tc>
          <w:tcPr>
            <w:tcW w:w="246" w:type="pct"/>
            <w:tcBorders>
              <w:top w:val="nil"/>
              <w:left w:val="nil"/>
              <w:bottom w:val="single" w:sz="4" w:space="0" w:color="auto"/>
              <w:right w:val="single" w:sz="4" w:space="0" w:color="auto"/>
            </w:tcBorders>
            <w:shd w:val="clear" w:color="000000" w:fill="FFFFFF"/>
            <w:noWrap/>
            <w:vAlign w:val="center"/>
            <w:hideMark/>
          </w:tcPr>
          <w:p w14:paraId="7FCC70B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422</w:t>
            </w:r>
          </w:p>
        </w:tc>
        <w:tc>
          <w:tcPr>
            <w:tcW w:w="246" w:type="pct"/>
            <w:tcBorders>
              <w:top w:val="nil"/>
              <w:left w:val="nil"/>
              <w:bottom w:val="single" w:sz="4" w:space="0" w:color="auto"/>
              <w:right w:val="single" w:sz="4" w:space="0" w:color="auto"/>
            </w:tcBorders>
            <w:shd w:val="clear" w:color="000000" w:fill="FFFFFF"/>
            <w:noWrap/>
            <w:vAlign w:val="center"/>
            <w:hideMark/>
          </w:tcPr>
          <w:p w14:paraId="610C5CD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481</w:t>
            </w:r>
          </w:p>
        </w:tc>
        <w:tc>
          <w:tcPr>
            <w:tcW w:w="281" w:type="pct"/>
            <w:tcBorders>
              <w:top w:val="nil"/>
              <w:left w:val="nil"/>
              <w:bottom w:val="single" w:sz="4" w:space="0" w:color="auto"/>
              <w:right w:val="single" w:sz="4" w:space="0" w:color="auto"/>
            </w:tcBorders>
            <w:shd w:val="clear" w:color="000000" w:fill="FFFFFF"/>
            <w:noWrap/>
            <w:vAlign w:val="center"/>
            <w:hideMark/>
          </w:tcPr>
          <w:p w14:paraId="3253826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1,520</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48BE3D0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474</w:t>
            </w:r>
          </w:p>
        </w:tc>
        <w:tc>
          <w:tcPr>
            <w:tcW w:w="246" w:type="pct"/>
            <w:tcBorders>
              <w:top w:val="nil"/>
              <w:left w:val="nil"/>
              <w:bottom w:val="single" w:sz="4" w:space="0" w:color="auto"/>
              <w:right w:val="single" w:sz="4" w:space="0" w:color="auto"/>
            </w:tcBorders>
            <w:shd w:val="clear" w:color="000000" w:fill="FFFFFF"/>
            <w:noWrap/>
            <w:vAlign w:val="center"/>
            <w:hideMark/>
          </w:tcPr>
          <w:p w14:paraId="4538E5D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505</w:t>
            </w:r>
          </w:p>
        </w:tc>
        <w:tc>
          <w:tcPr>
            <w:tcW w:w="358" w:type="pct"/>
            <w:tcBorders>
              <w:top w:val="nil"/>
              <w:left w:val="nil"/>
              <w:bottom w:val="single" w:sz="4" w:space="0" w:color="auto"/>
              <w:right w:val="single" w:sz="4" w:space="0" w:color="auto"/>
            </w:tcBorders>
            <w:shd w:val="clear" w:color="000000" w:fill="FFFFFF"/>
            <w:noWrap/>
            <w:vAlign w:val="center"/>
            <w:hideMark/>
          </w:tcPr>
          <w:p w14:paraId="32D5C22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531</w:t>
            </w:r>
          </w:p>
        </w:tc>
        <w:tc>
          <w:tcPr>
            <w:tcW w:w="281" w:type="pct"/>
            <w:tcBorders>
              <w:top w:val="nil"/>
              <w:left w:val="nil"/>
              <w:bottom w:val="single" w:sz="4" w:space="0" w:color="auto"/>
              <w:right w:val="single" w:sz="4" w:space="0" w:color="auto"/>
            </w:tcBorders>
            <w:shd w:val="clear" w:color="000000" w:fill="FFFFFF"/>
            <w:noWrap/>
            <w:vAlign w:val="center"/>
            <w:hideMark/>
          </w:tcPr>
          <w:p w14:paraId="4D85CDE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1,510</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2138BCD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637</w:t>
            </w:r>
          </w:p>
        </w:tc>
        <w:tc>
          <w:tcPr>
            <w:tcW w:w="423" w:type="pct"/>
            <w:tcBorders>
              <w:top w:val="nil"/>
              <w:left w:val="nil"/>
              <w:bottom w:val="single" w:sz="4" w:space="0" w:color="auto"/>
              <w:right w:val="single" w:sz="4" w:space="0" w:color="auto"/>
            </w:tcBorders>
            <w:shd w:val="clear" w:color="000000" w:fill="FFFFFF"/>
            <w:noWrap/>
            <w:vAlign w:val="center"/>
            <w:hideMark/>
          </w:tcPr>
          <w:p w14:paraId="18B10DC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579</w:t>
            </w:r>
          </w:p>
        </w:tc>
        <w:tc>
          <w:tcPr>
            <w:tcW w:w="343" w:type="pct"/>
            <w:tcBorders>
              <w:top w:val="nil"/>
              <w:left w:val="nil"/>
              <w:bottom w:val="single" w:sz="4" w:space="0" w:color="auto"/>
              <w:right w:val="single" w:sz="4" w:space="0" w:color="auto"/>
            </w:tcBorders>
            <w:shd w:val="clear" w:color="000000" w:fill="FFFFFF"/>
            <w:noWrap/>
            <w:vAlign w:val="center"/>
            <w:hideMark/>
          </w:tcPr>
          <w:p w14:paraId="12B262E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1,216</w:t>
            </w:r>
          </w:p>
        </w:tc>
        <w:tc>
          <w:tcPr>
            <w:tcW w:w="281" w:type="pct"/>
            <w:tcBorders>
              <w:top w:val="nil"/>
              <w:left w:val="nil"/>
              <w:bottom w:val="single" w:sz="4" w:space="0" w:color="auto"/>
              <w:right w:val="single" w:sz="4" w:space="0" w:color="auto"/>
            </w:tcBorders>
            <w:shd w:val="clear" w:color="000000" w:fill="FFFFFF"/>
            <w:noWrap/>
            <w:vAlign w:val="center"/>
            <w:hideMark/>
          </w:tcPr>
          <w:p w14:paraId="6087E85D"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6,454</w:t>
            </w:r>
          </w:p>
        </w:tc>
      </w:tr>
      <w:tr w:rsidR="00923972" w:rsidRPr="008A21CE" w14:paraId="61BAADF9"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2B9E0027"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Duplicados Militares</w:t>
            </w:r>
          </w:p>
        </w:tc>
        <w:tc>
          <w:tcPr>
            <w:tcW w:w="275" w:type="pct"/>
            <w:tcBorders>
              <w:top w:val="nil"/>
              <w:left w:val="nil"/>
              <w:bottom w:val="single" w:sz="4" w:space="0" w:color="auto"/>
              <w:right w:val="single" w:sz="4" w:space="0" w:color="auto"/>
            </w:tcBorders>
            <w:shd w:val="clear" w:color="000000" w:fill="FFFFFF"/>
            <w:noWrap/>
            <w:vAlign w:val="center"/>
            <w:hideMark/>
          </w:tcPr>
          <w:p w14:paraId="6778AF9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w:t>
            </w:r>
          </w:p>
        </w:tc>
        <w:tc>
          <w:tcPr>
            <w:tcW w:w="300" w:type="pct"/>
            <w:tcBorders>
              <w:top w:val="nil"/>
              <w:left w:val="nil"/>
              <w:bottom w:val="single" w:sz="4" w:space="0" w:color="auto"/>
              <w:right w:val="single" w:sz="4" w:space="0" w:color="auto"/>
            </w:tcBorders>
            <w:shd w:val="clear" w:color="000000" w:fill="FFFFFF"/>
            <w:noWrap/>
            <w:vAlign w:val="center"/>
            <w:hideMark/>
          </w:tcPr>
          <w:p w14:paraId="1BF5CC8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12</w:t>
            </w:r>
          </w:p>
        </w:tc>
        <w:tc>
          <w:tcPr>
            <w:tcW w:w="275" w:type="pct"/>
            <w:tcBorders>
              <w:top w:val="nil"/>
              <w:left w:val="nil"/>
              <w:bottom w:val="single" w:sz="4" w:space="0" w:color="auto"/>
              <w:right w:val="single" w:sz="4" w:space="0" w:color="auto"/>
            </w:tcBorders>
            <w:shd w:val="clear" w:color="000000" w:fill="FFFFFF"/>
            <w:noWrap/>
            <w:vAlign w:val="center"/>
            <w:hideMark/>
          </w:tcPr>
          <w:p w14:paraId="3FB48DF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27</w:t>
            </w:r>
          </w:p>
        </w:tc>
        <w:tc>
          <w:tcPr>
            <w:tcW w:w="314" w:type="pct"/>
            <w:tcBorders>
              <w:top w:val="nil"/>
              <w:left w:val="nil"/>
              <w:bottom w:val="single" w:sz="4" w:space="0" w:color="auto"/>
              <w:right w:val="single" w:sz="4" w:space="0" w:color="auto"/>
            </w:tcBorders>
            <w:shd w:val="clear" w:color="000000" w:fill="FFFFFF"/>
            <w:noWrap/>
            <w:vAlign w:val="center"/>
            <w:hideMark/>
          </w:tcPr>
          <w:p w14:paraId="0CB63F2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52</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46A1848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37</w:t>
            </w:r>
          </w:p>
        </w:tc>
        <w:tc>
          <w:tcPr>
            <w:tcW w:w="246" w:type="pct"/>
            <w:tcBorders>
              <w:top w:val="nil"/>
              <w:left w:val="nil"/>
              <w:bottom w:val="single" w:sz="4" w:space="0" w:color="auto"/>
              <w:right w:val="single" w:sz="4" w:space="0" w:color="auto"/>
            </w:tcBorders>
            <w:shd w:val="clear" w:color="000000" w:fill="FFFFFF"/>
            <w:noWrap/>
            <w:vAlign w:val="center"/>
            <w:hideMark/>
          </w:tcPr>
          <w:p w14:paraId="3D65DBD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35</w:t>
            </w:r>
          </w:p>
        </w:tc>
        <w:tc>
          <w:tcPr>
            <w:tcW w:w="246" w:type="pct"/>
            <w:tcBorders>
              <w:top w:val="nil"/>
              <w:left w:val="nil"/>
              <w:bottom w:val="single" w:sz="4" w:space="0" w:color="auto"/>
              <w:right w:val="single" w:sz="4" w:space="0" w:color="auto"/>
            </w:tcBorders>
            <w:shd w:val="clear" w:color="000000" w:fill="FFFFFF"/>
            <w:noWrap/>
            <w:vAlign w:val="center"/>
            <w:hideMark/>
          </w:tcPr>
          <w:p w14:paraId="07B0058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38</w:t>
            </w:r>
          </w:p>
        </w:tc>
        <w:tc>
          <w:tcPr>
            <w:tcW w:w="281" w:type="pct"/>
            <w:tcBorders>
              <w:top w:val="nil"/>
              <w:left w:val="nil"/>
              <w:bottom w:val="single" w:sz="4" w:space="0" w:color="auto"/>
              <w:right w:val="single" w:sz="4" w:space="0" w:color="auto"/>
            </w:tcBorders>
            <w:shd w:val="clear" w:color="000000" w:fill="FFFFFF"/>
            <w:noWrap/>
            <w:vAlign w:val="center"/>
            <w:hideMark/>
          </w:tcPr>
          <w:p w14:paraId="06CFC80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110</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6C39AE2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27</w:t>
            </w:r>
          </w:p>
        </w:tc>
        <w:tc>
          <w:tcPr>
            <w:tcW w:w="246" w:type="pct"/>
            <w:tcBorders>
              <w:top w:val="nil"/>
              <w:left w:val="nil"/>
              <w:bottom w:val="single" w:sz="4" w:space="0" w:color="auto"/>
              <w:right w:val="single" w:sz="4" w:space="0" w:color="auto"/>
            </w:tcBorders>
            <w:shd w:val="clear" w:color="000000" w:fill="FFFFFF"/>
            <w:noWrap/>
            <w:vAlign w:val="center"/>
            <w:hideMark/>
          </w:tcPr>
          <w:p w14:paraId="7BDAE07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26</w:t>
            </w:r>
          </w:p>
        </w:tc>
        <w:tc>
          <w:tcPr>
            <w:tcW w:w="358" w:type="pct"/>
            <w:tcBorders>
              <w:top w:val="nil"/>
              <w:left w:val="nil"/>
              <w:bottom w:val="single" w:sz="4" w:space="0" w:color="auto"/>
              <w:right w:val="single" w:sz="4" w:space="0" w:color="auto"/>
            </w:tcBorders>
            <w:shd w:val="clear" w:color="000000" w:fill="FFFFFF"/>
            <w:noWrap/>
            <w:vAlign w:val="center"/>
            <w:hideMark/>
          </w:tcPr>
          <w:p w14:paraId="16E1139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21</w:t>
            </w:r>
          </w:p>
        </w:tc>
        <w:tc>
          <w:tcPr>
            <w:tcW w:w="281" w:type="pct"/>
            <w:tcBorders>
              <w:top w:val="nil"/>
              <w:left w:val="nil"/>
              <w:bottom w:val="single" w:sz="4" w:space="0" w:color="auto"/>
              <w:right w:val="single" w:sz="4" w:space="0" w:color="auto"/>
            </w:tcBorders>
            <w:shd w:val="clear" w:color="000000" w:fill="FFFFFF"/>
            <w:noWrap/>
            <w:vAlign w:val="center"/>
            <w:hideMark/>
          </w:tcPr>
          <w:p w14:paraId="53BA294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74</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27CF62D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26</w:t>
            </w:r>
          </w:p>
        </w:tc>
        <w:tc>
          <w:tcPr>
            <w:tcW w:w="423" w:type="pct"/>
            <w:tcBorders>
              <w:top w:val="nil"/>
              <w:left w:val="nil"/>
              <w:bottom w:val="single" w:sz="4" w:space="0" w:color="auto"/>
              <w:right w:val="single" w:sz="4" w:space="0" w:color="auto"/>
            </w:tcBorders>
            <w:shd w:val="clear" w:color="000000" w:fill="FFFFFF"/>
            <w:noWrap/>
            <w:vAlign w:val="center"/>
            <w:hideMark/>
          </w:tcPr>
          <w:p w14:paraId="5A0E985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w:t>
            </w:r>
          </w:p>
        </w:tc>
        <w:tc>
          <w:tcPr>
            <w:tcW w:w="343" w:type="pct"/>
            <w:tcBorders>
              <w:top w:val="nil"/>
              <w:left w:val="nil"/>
              <w:bottom w:val="single" w:sz="4" w:space="0" w:color="auto"/>
              <w:right w:val="single" w:sz="4" w:space="0" w:color="auto"/>
            </w:tcBorders>
            <w:shd w:val="clear" w:color="000000" w:fill="FFFFFF"/>
            <w:noWrap/>
            <w:vAlign w:val="center"/>
            <w:hideMark/>
          </w:tcPr>
          <w:p w14:paraId="49FCDE0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42</w:t>
            </w:r>
          </w:p>
        </w:tc>
        <w:tc>
          <w:tcPr>
            <w:tcW w:w="281" w:type="pct"/>
            <w:tcBorders>
              <w:top w:val="nil"/>
              <w:left w:val="nil"/>
              <w:bottom w:val="single" w:sz="4" w:space="0" w:color="auto"/>
              <w:right w:val="single" w:sz="4" w:space="0" w:color="auto"/>
            </w:tcBorders>
            <w:shd w:val="clear" w:color="000000" w:fill="FFFFFF"/>
            <w:noWrap/>
            <w:vAlign w:val="center"/>
            <w:hideMark/>
          </w:tcPr>
          <w:p w14:paraId="04DE5DA1"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278</w:t>
            </w:r>
          </w:p>
        </w:tc>
      </w:tr>
      <w:tr w:rsidR="00923972" w:rsidRPr="008A21CE" w14:paraId="615AD3EA"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51B1040B"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Cambio de Categoría Militares</w:t>
            </w:r>
          </w:p>
        </w:tc>
        <w:tc>
          <w:tcPr>
            <w:tcW w:w="275" w:type="pct"/>
            <w:tcBorders>
              <w:top w:val="nil"/>
              <w:left w:val="nil"/>
              <w:bottom w:val="single" w:sz="4" w:space="0" w:color="auto"/>
              <w:right w:val="single" w:sz="4" w:space="0" w:color="auto"/>
            </w:tcBorders>
            <w:shd w:val="clear" w:color="000000" w:fill="FFFFFF"/>
            <w:noWrap/>
            <w:vAlign w:val="center"/>
            <w:hideMark/>
          </w:tcPr>
          <w:p w14:paraId="0EF50AF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50</w:t>
            </w:r>
          </w:p>
        </w:tc>
        <w:tc>
          <w:tcPr>
            <w:tcW w:w="300" w:type="pct"/>
            <w:tcBorders>
              <w:top w:val="nil"/>
              <w:left w:val="nil"/>
              <w:bottom w:val="single" w:sz="4" w:space="0" w:color="auto"/>
              <w:right w:val="single" w:sz="4" w:space="0" w:color="auto"/>
            </w:tcBorders>
            <w:shd w:val="clear" w:color="000000" w:fill="FFFFFF"/>
            <w:noWrap/>
            <w:vAlign w:val="center"/>
            <w:hideMark/>
          </w:tcPr>
          <w:p w14:paraId="69B36273"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36</w:t>
            </w:r>
          </w:p>
        </w:tc>
        <w:tc>
          <w:tcPr>
            <w:tcW w:w="275" w:type="pct"/>
            <w:tcBorders>
              <w:top w:val="nil"/>
              <w:left w:val="nil"/>
              <w:bottom w:val="single" w:sz="4" w:space="0" w:color="auto"/>
              <w:right w:val="single" w:sz="4" w:space="0" w:color="auto"/>
            </w:tcBorders>
            <w:shd w:val="clear" w:color="000000" w:fill="FFFFFF"/>
            <w:noWrap/>
            <w:vAlign w:val="center"/>
            <w:hideMark/>
          </w:tcPr>
          <w:p w14:paraId="21D4CE1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54</w:t>
            </w:r>
          </w:p>
        </w:tc>
        <w:tc>
          <w:tcPr>
            <w:tcW w:w="314" w:type="pct"/>
            <w:tcBorders>
              <w:top w:val="nil"/>
              <w:left w:val="nil"/>
              <w:bottom w:val="single" w:sz="4" w:space="0" w:color="auto"/>
              <w:right w:val="single" w:sz="4" w:space="0" w:color="auto"/>
            </w:tcBorders>
            <w:shd w:val="clear" w:color="000000" w:fill="FFFFFF"/>
            <w:noWrap/>
            <w:vAlign w:val="center"/>
            <w:hideMark/>
          </w:tcPr>
          <w:p w14:paraId="7BF3FD6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140</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5A4E6F6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w:t>
            </w:r>
          </w:p>
        </w:tc>
        <w:tc>
          <w:tcPr>
            <w:tcW w:w="246" w:type="pct"/>
            <w:tcBorders>
              <w:top w:val="nil"/>
              <w:left w:val="nil"/>
              <w:bottom w:val="single" w:sz="4" w:space="0" w:color="auto"/>
              <w:right w:val="single" w:sz="4" w:space="0" w:color="auto"/>
            </w:tcBorders>
            <w:shd w:val="clear" w:color="000000" w:fill="FFFFFF"/>
            <w:noWrap/>
            <w:vAlign w:val="center"/>
            <w:hideMark/>
          </w:tcPr>
          <w:p w14:paraId="0E159C3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w:t>
            </w:r>
          </w:p>
        </w:tc>
        <w:tc>
          <w:tcPr>
            <w:tcW w:w="246" w:type="pct"/>
            <w:tcBorders>
              <w:top w:val="nil"/>
              <w:left w:val="nil"/>
              <w:bottom w:val="single" w:sz="4" w:space="0" w:color="auto"/>
              <w:right w:val="single" w:sz="4" w:space="0" w:color="auto"/>
            </w:tcBorders>
            <w:shd w:val="clear" w:color="000000" w:fill="FFFFFF"/>
            <w:noWrap/>
            <w:vAlign w:val="center"/>
            <w:hideMark/>
          </w:tcPr>
          <w:p w14:paraId="6E16A7D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21</w:t>
            </w:r>
          </w:p>
        </w:tc>
        <w:tc>
          <w:tcPr>
            <w:tcW w:w="281" w:type="pct"/>
            <w:tcBorders>
              <w:top w:val="nil"/>
              <w:left w:val="nil"/>
              <w:bottom w:val="single" w:sz="4" w:space="0" w:color="auto"/>
              <w:right w:val="single" w:sz="4" w:space="0" w:color="auto"/>
            </w:tcBorders>
            <w:shd w:val="clear" w:color="000000" w:fill="FFFFFF"/>
            <w:noWrap/>
            <w:vAlign w:val="center"/>
            <w:hideMark/>
          </w:tcPr>
          <w:p w14:paraId="7632F13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55</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1B5C0D9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27</w:t>
            </w:r>
          </w:p>
        </w:tc>
        <w:tc>
          <w:tcPr>
            <w:tcW w:w="246" w:type="pct"/>
            <w:tcBorders>
              <w:top w:val="nil"/>
              <w:left w:val="nil"/>
              <w:bottom w:val="single" w:sz="4" w:space="0" w:color="auto"/>
              <w:right w:val="single" w:sz="4" w:space="0" w:color="auto"/>
            </w:tcBorders>
            <w:shd w:val="clear" w:color="000000" w:fill="FFFFFF"/>
            <w:noWrap/>
            <w:vAlign w:val="center"/>
            <w:hideMark/>
          </w:tcPr>
          <w:p w14:paraId="3583230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w:t>
            </w:r>
          </w:p>
        </w:tc>
        <w:tc>
          <w:tcPr>
            <w:tcW w:w="358" w:type="pct"/>
            <w:tcBorders>
              <w:top w:val="nil"/>
              <w:left w:val="nil"/>
              <w:bottom w:val="single" w:sz="4" w:space="0" w:color="auto"/>
              <w:right w:val="single" w:sz="4" w:space="0" w:color="auto"/>
            </w:tcBorders>
            <w:shd w:val="clear" w:color="000000" w:fill="FFFFFF"/>
            <w:noWrap/>
            <w:vAlign w:val="center"/>
            <w:hideMark/>
          </w:tcPr>
          <w:p w14:paraId="02E3284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31</w:t>
            </w:r>
          </w:p>
        </w:tc>
        <w:tc>
          <w:tcPr>
            <w:tcW w:w="281" w:type="pct"/>
            <w:tcBorders>
              <w:top w:val="nil"/>
              <w:left w:val="nil"/>
              <w:bottom w:val="single" w:sz="4" w:space="0" w:color="auto"/>
              <w:right w:val="single" w:sz="4" w:space="0" w:color="auto"/>
            </w:tcBorders>
            <w:shd w:val="clear" w:color="000000" w:fill="FFFFFF"/>
            <w:noWrap/>
            <w:vAlign w:val="center"/>
            <w:hideMark/>
          </w:tcPr>
          <w:p w14:paraId="5F8CB46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71</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33F1F5B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23</w:t>
            </w:r>
          </w:p>
        </w:tc>
        <w:tc>
          <w:tcPr>
            <w:tcW w:w="423" w:type="pct"/>
            <w:tcBorders>
              <w:top w:val="nil"/>
              <w:left w:val="nil"/>
              <w:bottom w:val="single" w:sz="4" w:space="0" w:color="auto"/>
              <w:right w:val="single" w:sz="4" w:space="0" w:color="auto"/>
            </w:tcBorders>
            <w:shd w:val="clear" w:color="000000" w:fill="FFFFFF"/>
            <w:noWrap/>
            <w:vAlign w:val="center"/>
            <w:hideMark/>
          </w:tcPr>
          <w:p w14:paraId="646C489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32</w:t>
            </w:r>
          </w:p>
        </w:tc>
        <w:tc>
          <w:tcPr>
            <w:tcW w:w="343" w:type="pct"/>
            <w:tcBorders>
              <w:top w:val="nil"/>
              <w:left w:val="nil"/>
              <w:bottom w:val="single" w:sz="4" w:space="0" w:color="auto"/>
              <w:right w:val="single" w:sz="4" w:space="0" w:color="auto"/>
            </w:tcBorders>
            <w:shd w:val="clear" w:color="000000" w:fill="FFFFFF"/>
            <w:noWrap/>
            <w:vAlign w:val="center"/>
            <w:hideMark/>
          </w:tcPr>
          <w:p w14:paraId="425B1E6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55</w:t>
            </w:r>
          </w:p>
        </w:tc>
        <w:tc>
          <w:tcPr>
            <w:tcW w:w="281" w:type="pct"/>
            <w:tcBorders>
              <w:top w:val="nil"/>
              <w:left w:val="nil"/>
              <w:bottom w:val="single" w:sz="4" w:space="0" w:color="auto"/>
              <w:right w:val="single" w:sz="4" w:space="0" w:color="auto"/>
            </w:tcBorders>
            <w:shd w:val="clear" w:color="000000" w:fill="FFFFFF"/>
            <w:noWrap/>
            <w:vAlign w:val="center"/>
            <w:hideMark/>
          </w:tcPr>
          <w:p w14:paraId="3CAA03A6"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321</w:t>
            </w:r>
          </w:p>
        </w:tc>
      </w:tr>
      <w:tr w:rsidR="00923972" w:rsidRPr="008A21CE" w14:paraId="1673E151"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7480A553"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Renovación de Licencias de Conducir Categoría 1</w:t>
            </w:r>
          </w:p>
        </w:tc>
        <w:tc>
          <w:tcPr>
            <w:tcW w:w="275" w:type="pct"/>
            <w:tcBorders>
              <w:top w:val="nil"/>
              <w:left w:val="nil"/>
              <w:bottom w:val="single" w:sz="4" w:space="0" w:color="auto"/>
              <w:right w:val="single" w:sz="4" w:space="0" w:color="auto"/>
            </w:tcBorders>
            <w:shd w:val="clear" w:color="000000" w:fill="FFFFFF"/>
            <w:noWrap/>
            <w:vAlign w:val="center"/>
            <w:hideMark/>
          </w:tcPr>
          <w:p w14:paraId="065361E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45</w:t>
            </w:r>
          </w:p>
        </w:tc>
        <w:tc>
          <w:tcPr>
            <w:tcW w:w="300" w:type="pct"/>
            <w:tcBorders>
              <w:top w:val="nil"/>
              <w:left w:val="nil"/>
              <w:bottom w:val="single" w:sz="4" w:space="0" w:color="auto"/>
              <w:right w:val="single" w:sz="4" w:space="0" w:color="auto"/>
            </w:tcBorders>
            <w:shd w:val="clear" w:color="000000" w:fill="FFFFFF"/>
            <w:noWrap/>
            <w:vAlign w:val="center"/>
            <w:hideMark/>
          </w:tcPr>
          <w:p w14:paraId="47DED0F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50</w:t>
            </w:r>
          </w:p>
        </w:tc>
        <w:tc>
          <w:tcPr>
            <w:tcW w:w="275" w:type="pct"/>
            <w:tcBorders>
              <w:top w:val="nil"/>
              <w:left w:val="nil"/>
              <w:bottom w:val="single" w:sz="4" w:space="0" w:color="auto"/>
              <w:right w:val="single" w:sz="4" w:space="0" w:color="auto"/>
            </w:tcBorders>
            <w:shd w:val="clear" w:color="000000" w:fill="FFFFFF"/>
            <w:noWrap/>
            <w:vAlign w:val="center"/>
            <w:hideMark/>
          </w:tcPr>
          <w:p w14:paraId="4A03D14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50</w:t>
            </w:r>
          </w:p>
        </w:tc>
        <w:tc>
          <w:tcPr>
            <w:tcW w:w="314" w:type="pct"/>
            <w:tcBorders>
              <w:top w:val="nil"/>
              <w:left w:val="nil"/>
              <w:bottom w:val="single" w:sz="4" w:space="0" w:color="auto"/>
              <w:right w:val="single" w:sz="4" w:space="0" w:color="auto"/>
            </w:tcBorders>
            <w:shd w:val="clear" w:color="000000" w:fill="FFFFFF"/>
            <w:noWrap/>
            <w:vAlign w:val="center"/>
            <w:hideMark/>
          </w:tcPr>
          <w:p w14:paraId="0F813F9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145</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6C70EAF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29</w:t>
            </w:r>
          </w:p>
        </w:tc>
        <w:tc>
          <w:tcPr>
            <w:tcW w:w="246" w:type="pct"/>
            <w:tcBorders>
              <w:top w:val="nil"/>
              <w:left w:val="nil"/>
              <w:bottom w:val="single" w:sz="4" w:space="0" w:color="auto"/>
              <w:right w:val="single" w:sz="4" w:space="0" w:color="auto"/>
            </w:tcBorders>
            <w:shd w:val="clear" w:color="000000" w:fill="FFFFFF"/>
            <w:noWrap/>
            <w:vAlign w:val="center"/>
            <w:hideMark/>
          </w:tcPr>
          <w:p w14:paraId="42F36D5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29</w:t>
            </w:r>
          </w:p>
        </w:tc>
        <w:tc>
          <w:tcPr>
            <w:tcW w:w="246" w:type="pct"/>
            <w:tcBorders>
              <w:top w:val="nil"/>
              <w:left w:val="nil"/>
              <w:bottom w:val="single" w:sz="4" w:space="0" w:color="auto"/>
              <w:right w:val="single" w:sz="4" w:space="0" w:color="auto"/>
            </w:tcBorders>
            <w:shd w:val="clear" w:color="000000" w:fill="FFFFFF"/>
            <w:noWrap/>
            <w:vAlign w:val="center"/>
            <w:hideMark/>
          </w:tcPr>
          <w:p w14:paraId="0FB6411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w:t>
            </w:r>
          </w:p>
        </w:tc>
        <w:tc>
          <w:tcPr>
            <w:tcW w:w="281" w:type="pct"/>
            <w:tcBorders>
              <w:top w:val="nil"/>
              <w:left w:val="nil"/>
              <w:bottom w:val="single" w:sz="4" w:space="0" w:color="auto"/>
              <w:right w:val="single" w:sz="4" w:space="0" w:color="auto"/>
            </w:tcBorders>
            <w:shd w:val="clear" w:color="000000" w:fill="FFFFFF"/>
            <w:noWrap/>
            <w:vAlign w:val="center"/>
            <w:hideMark/>
          </w:tcPr>
          <w:p w14:paraId="5DEC5983"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68</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4F32D2F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w:t>
            </w:r>
          </w:p>
        </w:tc>
        <w:tc>
          <w:tcPr>
            <w:tcW w:w="246" w:type="pct"/>
            <w:tcBorders>
              <w:top w:val="nil"/>
              <w:left w:val="nil"/>
              <w:bottom w:val="single" w:sz="4" w:space="0" w:color="auto"/>
              <w:right w:val="single" w:sz="4" w:space="0" w:color="auto"/>
            </w:tcBorders>
            <w:shd w:val="clear" w:color="000000" w:fill="FFFFFF"/>
            <w:noWrap/>
            <w:vAlign w:val="center"/>
            <w:hideMark/>
          </w:tcPr>
          <w:p w14:paraId="6BD4993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12</w:t>
            </w:r>
          </w:p>
        </w:tc>
        <w:tc>
          <w:tcPr>
            <w:tcW w:w="358" w:type="pct"/>
            <w:tcBorders>
              <w:top w:val="nil"/>
              <w:left w:val="nil"/>
              <w:bottom w:val="single" w:sz="4" w:space="0" w:color="auto"/>
              <w:right w:val="single" w:sz="4" w:space="0" w:color="auto"/>
            </w:tcBorders>
            <w:shd w:val="clear" w:color="000000" w:fill="FFFFFF"/>
            <w:noWrap/>
            <w:vAlign w:val="center"/>
            <w:hideMark/>
          </w:tcPr>
          <w:p w14:paraId="5607798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w:t>
            </w:r>
          </w:p>
        </w:tc>
        <w:tc>
          <w:tcPr>
            <w:tcW w:w="281" w:type="pct"/>
            <w:tcBorders>
              <w:top w:val="nil"/>
              <w:left w:val="nil"/>
              <w:bottom w:val="single" w:sz="4" w:space="0" w:color="auto"/>
              <w:right w:val="single" w:sz="4" w:space="0" w:color="auto"/>
            </w:tcBorders>
            <w:shd w:val="clear" w:color="000000" w:fill="FFFFFF"/>
            <w:noWrap/>
            <w:vAlign w:val="center"/>
            <w:hideMark/>
          </w:tcPr>
          <w:p w14:paraId="77CDE4B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40</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30CC34E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w:t>
            </w:r>
          </w:p>
        </w:tc>
        <w:tc>
          <w:tcPr>
            <w:tcW w:w="423" w:type="pct"/>
            <w:tcBorders>
              <w:top w:val="nil"/>
              <w:left w:val="nil"/>
              <w:bottom w:val="single" w:sz="4" w:space="0" w:color="auto"/>
              <w:right w:val="single" w:sz="4" w:space="0" w:color="auto"/>
            </w:tcBorders>
            <w:shd w:val="clear" w:color="000000" w:fill="FFFFFF"/>
            <w:noWrap/>
            <w:vAlign w:val="center"/>
            <w:hideMark/>
          </w:tcPr>
          <w:p w14:paraId="2516FFB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12</w:t>
            </w:r>
          </w:p>
        </w:tc>
        <w:tc>
          <w:tcPr>
            <w:tcW w:w="343" w:type="pct"/>
            <w:tcBorders>
              <w:top w:val="nil"/>
              <w:left w:val="nil"/>
              <w:bottom w:val="single" w:sz="4" w:space="0" w:color="auto"/>
              <w:right w:val="single" w:sz="4" w:space="0" w:color="auto"/>
            </w:tcBorders>
            <w:shd w:val="clear" w:color="000000" w:fill="FFFFFF"/>
            <w:noWrap/>
            <w:vAlign w:val="center"/>
            <w:hideMark/>
          </w:tcPr>
          <w:p w14:paraId="37AFDAF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26</w:t>
            </w:r>
          </w:p>
        </w:tc>
        <w:tc>
          <w:tcPr>
            <w:tcW w:w="281" w:type="pct"/>
            <w:tcBorders>
              <w:top w:val="nil"/>
              <w:left w:val="nil"/>
              <w:bottom w:val="single" w:sz="4" w:space="0" w:color="auto"/>
              <w:right w:val="single" w:sz="4" w:space="0" w:color="auto"/>
            </w:tcBorders>
            <w:shd w:val="clear" w:color="000000" w:fill="FFFFFF"/>
            <w:noWrap/>
            <w:vAlign w:val="center"/>
            <w:hideMark/>
          </w:tcPr>
          <w:p w14:paraId="7070121D"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279</w:t>
            </w:r>
          </w:p>
        </w:tc>
      </w:tr>
      <w:tr w:rsidR="00923972" w:rsidRPr="008A21CE" w14:paraId="0E27B43B"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7697A0C9"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Renovación de Licencias de Conducir Categoría 2</w:t>
            </w:r>
          </w:p>
        </w:tc>
        <w:tc>
          <w:tcPr>
            <w:tcW w:w="275" w:type="pct"/>
            <w:tcBorders>
              <w:top w:val="nil"/>
              <w:left w:val="nil"/>
              <w:bottom w:val="single" w:sz="4" w:space="0" w:color="auto"/>
              <w:right w:val="single" w:sz="4" w:space="0" w:color="auto"/>
            </w:tcBorders>
            <w:shd w:val="clear" w:color="000000" w:fill="FFFFFF"/>
            <w:noWrap/>
            <w:vAlign w:val="center"/>
            <w:hideMark/>
          </w:tcPr>
          <w:p w14:paraId="3200405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25,330</w:t>
            </w:r>
          </w:p>
        </w:tc>
        <w:tc>
          <w:tcPr>
            <w:tcW w:w="300" w:type="pct"/>
            <w:tcBorders>
              <w:top w:val="nil"/>
              <w:left w:val="nil"/>
              <w:bottom w:val="single" w:sz="4" w:space="0" w:color="auto"/>
              <w:right w:val="single" w:sz="4" w:space="0" w:color="auto"/>
            </w:tcBorders>
            <w:shd w:val="clear" w:color="000000" w:fill="FFFFFF"/>
            <w:noWrap/>
            <w:vAlign w:val="center"/>
            <w:hideMark/>
          </w:tcPr>
          <w:p w14:paraId="4EB15D9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18,678</w:t>
            </w:r>
          </w:p>
        </w:tc>
        <w:tc>
          <w:tcPr>
            <w:tcW w:w="275" w:type="pct"/>
            <w:tcBorders>
              <w:top w:val="nil"/>
              <w:left w:val="nil"/>
              <w:bottom w:val="single" w:sz="4" w:space="0" w:color="auto"/>
              <w:right w:val="single" w:sz="4" w:space="0" w:color="auto"/>
            </w:tcBorders>
            <w:shd w:val="clear" w:color="000000" w:fill="FFFFFF"/>
            <w:noWrap/>
            <w:vAlign w:val="center"/>
            <w:hideMark/>
          </w:tcPr>
          <w:p w14:paraId="056039B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17,828</w:t>
            </w:r>
          </w:p>
        </w:tc>
        <w:tc>
          <w:tcPr>
            <w:tcW w:w="314" w:type="pct"/>
            <w:tcBorders>
              <w:top w:val="nil"/>
              <w:left w:val="nil"/>
              <w:bottom w:val="single" w:sz="4" w:space="0" w:color="auto"/>
              <w:right w:val="single" w:sz="4" w:space="0" w:color="auto"/>
            </w:tcBorders>
            <w:shd w:val="clear" w:color="000000" w:fill="FFFFFF"/>
            <w:noWrap/>
            <w:vAlign w:val="center"/>
            <w:hideMark/>
          </w:tcPr>
          <w:p w14:paraId="5793868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61,836</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519D1A2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19,741</w:t>
            </w:r>
          </w:p>
        </w:tc>
        <w:tc>
          <w:tcPr>
            <w:tcW w:w="246" w:type="pct"/>
            <w:tcBorders>
              <w:top w:val="nil"/>
              <w:left w:val="nil"/>
              <w:bottom w:val="single" w:sz="4" w:space="0" w:color="auto"/>
              <w:right w:val="single" w:sz="4" w:space="0" w:color="auto"/>
            </w:tcBorders>
            <w:shd w:val="clear" w:color="000000" w:fill="FFFFFF"/>
            <w:noWrap/>
            <w:vAlign w:val="center"/>
            <w:hideMark/>
          </w:tcPr>
          <w:p w14:paraId="1301F31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19,126</w:t>
            </w:r>
          </w:p>
        </w:tc>
        <w:tc>
          <w:tcPr>
            <w:tcW w:w="246" w:type="pct"/>
            <w:tcBorders>
              <w:top w:val="nil"/>
              <w:left w:val="nil"/>
              <w:bottom w:val="single" w:sz="4" w:space="0" w:color="auto"/>
              <w:right w:val="single" w:sz="4" w:space="0" w:color="auto"/>
            </w:tcBorders>
            <w:shd w:val="clear" w:color="000000" w:fill="FFFFFF"/>
            <w:noWrap/>
            <w:vAlign w:val="center"/>
            <w:hideMark/>
          </w:tcPr>
          <w:p w14:paraId="4CD84CF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18,705</w:t>
            </w:r>
          </w:p>
        </w:tc>
        <w:tc>
          <w:tcPr>
            <w:tcW w:w="281" w:type="pct"/>
            <w:tcBorders>
              <w:top w:val="nil"/>
              <w:left w:val="nil"/>
              <w:bottom w:val="single" w:sz="4" w:space="0" w:color="auto"/>
              <w:right w:val="single" w:sz="4" w:space="0" w:color="auto"/>
            </w:tcBorders>
            <w:shd w:val="clear" w:color="000000" w:fill="FFFFFF"/>
            <w:noWrap/>
            <w:vAlign w:val="center"/>
            <w:hideMark/>
          </w:tcPr>
          <w:p w14:paraId="210C963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57,572</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7AEC701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20,214</w:t>
            </w:r>
          </w:p>
        </w:tc>
        <w:tc>
          <w:tcPr>
            <w:tcW w:w="246" w:type="pct"/>
            <w:tcBorders>
              <w:top w:val="nil"/>
              <w:left w:val="nil"/>
              <w:bottom w:val="single" w:sz="4" w:space="0" w:color="auto"/>
              <w:right w:val="single" w:sz="4" w:space="0" w:color="auto"/>
            </w:tcBorders>
            <w:shd w:val="clear" w:color="000000" w:fill="FFFFFF"/>
            <w:noWrap/>
            <w:vAlign w:val="center"/>
            <w:hideMark/>
          </w:tcPr>
          <w:p w14:paraId="5B94D23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18,902</w:t>
            </w:r>
          </w:p>
        </w:tc>
        <w:tc>
          <w:tcPr>
            <w:tcW w:w="358" w:type="pct"/>
            <w:tcBorders>
              <w:top w:val="nil"/>
              <w:left w:val="nil"/>
              <w:bottom w:val="single" w:sz="4" w:space="0" w:color="auto"/>
              <w:right w:val="single" w:sz="4" w:space="0" w:color="auto"/>
            </w:tcBorders>
            <w:shd w:val="clear" w:color="000000" w:fill="FFFFFF"/>
            <w:noWrap/>
            <w:vAlign w:val="center"/>
            <w:hideMark/>
          </w:tcPr>
          <w:p w14:paraId="7752245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19,050</w:t>
            </w:r>
          </w:p>
        </w:tc>
        <w:tc>
          <w:tcPr>
            <w:tcW w:w="281" w:type="pct"/>
            <w:tcBorders>
              <w:top w:val="nil"/>
              <w:left w:val="nil"/>
              <w:bottom w:val="single" w:sz="4" w:space="0" w:color="auto"/>
              <w:right w:val="single" w:sz="4" w:space="0" w:color="auto"/>
            </w:tcBorders>
            <w:shd w:val="clear" w:color="000000" w:fill="FFFFFF"/>
            <w:noWrap/>
            <w:vAlign w:val="center"/>
            <w:hideMark/>
          </w:tcPr>
          <w:p w14:paraId="2548B73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58,166</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71AA311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21,407</w:t>
            </w:r>
          </w:p>
        </w:tc>
        <w:tc>
          <w:tcPr>
            <w:tcW w:w="423" w:type="pct"/>
            <w:tcBorders>
              <w:top w:val="nil"/>
              <w:left w:val="nil"/>
              <w:bottom w:val="single" w:sz="4" w:space="0" w:color="auto"/>
              <w:right w:val="single" w:sz="4" w:space="0" w:color="auto"/>
            </w:tcBorders>
            <w:shd w:val="clear" w:color="000000" w:fill="FFFFFF"/>
            <w:noWrap/>
            <w:vAlign w:val="center"/>
            <w:hideMark/>
          </w:tcPr>
          <w:p w14:paraId="292942D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19,631</w:t>
            </w:r>
          </w:p>
        </w:tc>
        <w:tc>
          <w:tcPr>
            <w:tcW w:w="343" w:type="pct"/>
            <w:tcBorders>
              <w:top w:val="nil"/>
              <w:left w:val="nil"/>
              <w:bottom w:val="single" w:sz="4" w:space="0" w:color="auto"/>
              <w:right w:val="single" w:sz="4" w:space="0" w:color="auto"/>
            </w:tcBorders>
            <w:shd w:val="clear" w:color="000000" w:fill="FFFFFF"/>
            <w:noWrap/>
            <w:vAlign w:val="center"/>
            <w:hideMark/>
          </w:tcPr>
          <w:p w14:paraId="19E295B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41,038</w:t>
            </w:r>
          </w:p>
        </w:tc>
        <w:tc>
          <w:tcPr>
            <w:tcW w:w="281" w:type="pct"/>
            <w:tcBorders>
              <w:top w:val="nil"/>
              <w:left w:val="nil"/>
              <w:bottom w:val="single" w:sz="4" w:space="0" w:color="auto"/>
              <w:right w:val="single" w:sz="4" w:space="0" w:color="auto"/>
            </w:tcBorders>
            <w:shd w:val="clear" w:color="000000" w:fill="FFFFFF"/>
            <w:noWrap/>
            <w:vAlign w:val="center"/>
            <w:hideMark/>
          </w:tcPr>
          <w:p w14:paraId="2495493F"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218,612</w:t>
            </w:r>
          </w:p>
        </w:tc>
      </w:tr>
      <w:tr w:rsidR="00923972" w:rsidRPr="008A21CE" w14:paraId="7F4986F6"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2439F3B5"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Renovación de Licencias de Conducir Categoría 3</w:t>
            </w:r>
          </w:p>
        </w:tc>
        <w:tc>
          <w:tcPr>
            <w:tcW w:w="275" w:type="pct"/>
            <w:tcBorders>
              <w:top w:val="nil"/>
              <w:left w:val="nil"/>
              <w:bottom w:val="single" w:sz="4" w:space="0" w:color="auto"/>
              <w:right w:val="single" w:sz="4" w:space="0" w:color="auto"/>
            </w:tcBorders>
            <w:shd w:val="clear" w:color="000000" w:fill="FFFFFF"/>
            <w:noWrap/>
            <w:vAlign w:val="center"/>
            <w:hideMark/>
          </w:tcPr>
          <w:p w14:paraId="5E472A0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4,115</w:t>
            </w:r>
          </w:p>
        </w:tc>
        <w:tc>
          <w:tcPr>
            <w:tcW w:w="300" w:type="pct"/>
            <w:tcBorders>
              <w:top w:val="nil"/>
              <w:left w:val="nil"/>
              <w:bottom w:val="single" w:sz="4" w:space="0" w:color="auto"/>
              <w:right w:val="single" w:sz="4" w:space="0" w:color="auto"/>
            </w:tcBorders>
            <w:shd w:val="clear" w:color="000000" w:fill="FFFFFF"/>
            <w:noWrap/>
            <w:vAlign w:val="center"/>
            <w:hideMark/>
          </w:tcPr>
          <w:p w14:paraId="6B249FD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3,221</w:t>
            </w:r>
          </w:p>
        </w:tc>
        <w:tc>
          <w:tcPr>
            <w:tcW w:w="275" w:type="pct"/>
            <w:tcBorders>
              <w:top w:val="nil"/>
              <w:left w:val="nil"/>
              <w:bottom w:val="single" w:sz="4" w:space="0" w:color="auto"/>
              <w:right w:val="single" w:sz="4" w:space="0" w:color="auto"/>
            </w:tcBorders>
            <w:shd w:val="clear" w:color="000000" w:fill="FFFFFF"/>
            <w:noWrap/>
            <w:vAlign w:val="center"/>
            <w:hideMark/>
          </w:tcPr>
          <w:p w14:paraId="7713FB2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2,925</w:t>
            </w:r>
          </w:p>
        </w:tc>
        <w:tc>
          <w:tcPr>
            <w:tcW w:w="314" w:type="pct"/>
            <w:tcBorders>
              <w:top w:val="nil"/>
              <w:left w:val="nil"/>
              <w:bottom w:val="single" w:sz="4" w:space="0" w:color="auto"/>
              <w:right w:val="single" w:sz="4" w:space="0" w:color="auto"/>
            </w:tcBorders>
            <w:shd w:val="clear" w:color="000000" w:fill="FFFFFF"/>
            <w:noWrap/>
            <w:vAlign w:val="center"/>
            <w:hideMark/>
          </w:tcPr>
          <w:p w14:paraId="5495F18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10,261</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175FF8C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3,459</w:t>
            </w:r>
          </w:p>
        </w:tc>
        <w:tc>
          <w:tcPr>
            <w:tcW w:w="246" w:type="pct"/>
            <w:tcBorders>
              <w:top w:val="nil"/>
              <w:left w:val="nil"/>
              <w:bottom w:val="single" w:sz="4" w:space="0" w:color="auto"/>
              <w:right w:val="single" w:sz="4" w:space="0" w:color="auto"/>
            </w:tcBorders>
            <w:shd w:val="clear" w:color="000000" w:fill="FFFFFF"/>
            <w:noWrap/>
            <w:vAlign w:val="center"/>
            <w:hideMark/>
          </w:tcPr>
          <w:p w14:paraId="57D896C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3,299</w:t>
            </w:r>
          </w:p>
        </w:tc>
        <w:tc>
          <w:tcPr>
            <w:tcW w:w="246" w:type="pct"/>
            <w:tcBorders>
              <w:top w:val="nil"/>
              <w:left w:val="nil"/>
              <w:bottom w:val="single" w:sz="4" w:space="0" w:color="auto"/>
              <w:right w:val="single" w:sz="4" w:space="0" w:color="auto"/>
            </w:tcBorders>
            <w:shd w:val="clear" w:color="000000" w:fill="FFFFFF"/>
            <w:noWrap/>
            <w:vAlign w:val="center"/>
            <w:hideMark/>
          </w:tcPr>
          <w:p w14:paraId="2B1C527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2,994</w:t>
            </w:r>
          </w:p>
        </w:tc>
        <w:tc>
          <w:tcPr>
            <w:tcW w:w="281" w:type="pct"/>
            <w:tcBorders>
              <w:top w:val="nil"/>
              <w:left w:val="nil"/>
              <w:bottom w:val="single" w:sz="4" w:space="0" w:color="auto"/>
              <w:right w:val="single" w:sz="4" w:space="0" w:color="auto"/>
            </w:tcBorders>
            <w:shd w:val="clear" w:color="000000" w:fill="FFFFFF"/>
            <w:noWrap/>
            <w:vAlign w:val="center"/>
            <w:hideMark/>
          </w:tcPr>
          <w:p w14:paraId="7895603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9,752</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15994A3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3,391</w:t>
            </w:r>
          </w:p>
        </w:tc>
        <w:tc>
          <w:tcPr>
            <w:tcW w:w="246" w:type="pct"/>
            <w:tcBorders>
              <w:top w:val="nil"/>
              <w:left w:val="nil"/>
              <w:bottom w:val="single" w:sz="4" w:space="0" w:color="auto"/>
              <w:right w:val="single" w:sz="4" w:space="0" w:color="auto"/>
            </w:tcBorders>
            <w:shd w:val="clear" w:color="000000" w:fill="FFFFFF"/>
            <w:noWrap/>
            <w:vAlign w:val="center"/>
            <w:hideMark/>
          </w:tcPr>
          <w:p w14:paraId="34C1F6C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3,262</w:t>
            </w:r>
          </w:p>
        </w:tc>
        <w:tc>
          <w:tcPr>
            <w:tcW w:w="358" w:type="pct"/>
            <w:tcBorders>
              <w:top w:val="nil"/>
              <w:left w:val="nil"/>
              <w:bottom w:val="single" w:sz="4" w:space="0" w:color="auto"/>
              <w:right w:val="single" w:sz="4" w:space="0" w:color="auto"/>
            </w:tcBorders>
            <w:shd w:val="clear" w:color="000000" w:fill="FFFFFF"/>
            <w:noWrap/>
            <w:vAlign w:val="center"/>
            <w:hideMark/>
          </w:tcPr>
          <w:p w14:paraId="10250A5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3,331</w:t>
            </w:r>
          </w:p>
        </w:tc>
        <w:tc>
          <w:tcPr>
            <w:tcW w:w="281" w:type="pct"/>
            <w:tcBorders>
              <w:top w:val="nil"/>
              <w:left w:val="nil"/>
              <w:bottom w:val="single" w:sz="4" w:space="0" w:color="auto"/>
              <w:right w:val="single" w:sz="4" w:space="0" w:color="auto"/>
            </w:tcBorders>
            <w:shd w:val="clear" w:color="000000" w:fill="FFFFFF"/>
            <w:noWrap/>
            <w:vAlign w:val="center"/>
            <w:hideMark/>
          </w:tcPr>
          <w:p w14:paraId="780B2BA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9,984</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5F95D93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3,615</w:t>
            </w:r>
          </w:p>
        </w:tc>
        <w:tc>
          <w:tcPr>
            <w:tcW w:w="423" w:type="pct"/>
            <w:tcBorders>
              <w:top w:val="nil"/>
              <w:left w:val="nil"/>
              <w:bottom w:val="single" w:sz="4" w:space="0" w:color="auto"/>
              <w:right w:val="single" w:sz="4" w:space="0" w:color="auto"/>
            </w:tcBorders>
            <w:shd w:val="clear" w:color="000000" w:fill="FFFFFF"/>
            <w:noWrap/>
            <w:vAlign w:val="center"/>
            <w:hideMark/>
          </w:tcPr>
          <w:p w14:paraId="12BBEEE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3,190</w:t>
            </w:r>
          </w:p>
        </w:tc>
        <w:tc>
          <w:tcPr>
            <w:tcW w:w="343" w:type="pct"/>
            <w:tcBorders>
              <w:top w:val="nil"/>
              <w:left w:val="nil"/>
              <w:bottom w:val="single" w:sz="4" w:space="0" w:color="auto"/>
              <w:right w:val="single" w:sz="4" w:space="0" w:color="auto"/>
            </w:tcBorders>
            <w:shd w:val="clear" w:color="000000" w:fill="FFFFFF"/>
            <w:noWrap/>
            <w:vAlign w:val="center"/>
            <w:hideMark/>
          </w:tcPr>
          <w:p w14:paraId="61661733"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6,805</w:t>
            </w:r>
          </w:p>
        </w:tc>
        <w:tc>
          <w:tcPr>
            <w:tcW w:w="281" w:type="pct"/>
            <w:tcBorders>
              <w:top w:val="nil"/>
              <w:left w:val="nil"/>
              <w:bottom w:val="single" w:sz="4" w:space="0" w:color="auto"/>
              <w:right w:val="single" w:sz="4" w:space="0" w:color="auto"/>
            </w:tcBorders>
            <w:shd w:val="clear" w:color="000000" w:fill="FFFFFF"/>
            <w:noWrap/>
            <w:vAlign w:val="center"/>
            <w:hideMark/>
          </w:tcPr>
          <w:p w14:paraId="2494E608"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36,802</w:t>
            </w:r>
          </w:p>
        </w:tc>
      </w:tr>
      <w:tr w:rsidR="00923972" w:rsidRPr="008A21CE" w14:paraId="727095B4"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42CB8533"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Renovación de Licencias de Conducir Categoría 4</w:t>
            </w:r>
          </w:p>
        </w:tc>
        <w:tc>
          <w:tcPr>
            <w:tcW w:w="275" w:type="pct"/>
            <w:tcBorders>
              <w:top w:val="nil"/>
              <w:left w:val="nil"/>
              <w:bottom w:val="single" w:sz="4" w:space="0" w:color="auto"/>
              <w:right w:val="single" w:sz="4" w:space="0" w:color="auto"/>
            </w:tcBorders>
            <w:shd w:val="clear" w:color="000000" w:fill="FFFFFF"/>
            <w:noWrap/>
            <w:vAlign w:val="center"/>
            <w:hideMark/>
          </w:tcPr>
          <w:p w14:paraId="14C1DCD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592</w:t>
            </w:r>
          </w:p>
        </w:tc>
        <w:tc>
          <w:tcPr>
            <w:tcW w:w="300" w:type="pct"/>
            <w:tcBorders>
              <w:top w:val="nil"/>
              <w:left w:val="nil"/>
              <w:bottom w:val="single" w:sz="4" w:space="0" w:color="auto"/>
              <w:right w:val="single" w:sz="4" w:space="0" w:color="auto"/>
            </w:tcBorders>
            <w:shd w:val="clear" w:color="000000" w:fill="FFFFFF"/>
            <w:noWrap/>
            <w:vAlign w:val="center"/>
            <w:hideMark/>
          </w:tcPr>
          <w:p w14:paraId="6C42838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483</w:t>
            </w:r>
          </w:p>
        </w:tc>
        <w:tc>
          <w:tcPr>
            <w:tcW w:w="275" w:type="pct"/>
            <w:tcBorders>
              <w:top w:val="nil"/>
              <w:left w:val="nil"/>
              <w:bottom w:val="single" w:sz="4" w:space="0" w:color="auto"/>
              <w:right w:val="single" w:sz="4" w:space="0" w:color="auto"/>
            </w:tcBorders>
            <w:shd w:val="clear" w:color="000000" w:fill="FFFFFF"/>
            <w:noWrap/>
            <w:vAlign w:val="center"/>
            <w:hideMark/>
          </w:tcPr>
          <w:p w14:paraId="4EBD37F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411</w:t>
            </w:r>
          </w:p>
        </w:tc>
        <w:tc>
          <w:tcPr>
            <w:tcW w:w="314" w:type="pct"/>
            <w:tcBorders>
              <w:top w:val="nil"/>
              <w:left w:val="nil"/>
              <w:bottom w:val="single" w:sz="4" w:space="0" w:color="auto"/>
              <w:right w:val="single" w:sz="4" w:space="0" w:color="auto"/>
            </w:tcBorders>
            <w:shd w:val="clear" w:color="000000" w:fill="FFFFFF"/>
            <w:noWrap/>
            <w:vAlign w:val="center"/>
            <w:hideMark/>
          </w:tcPr>
          <w:p w14:paraId="4C1A1D0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1,486</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20D7BAB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572</w:t>
            </w:r>
          </w:p>
        </w:tc>
        <w:tc>
          <w:tcPr>
            <w:tcW w:w="246" w:type="pct"/>
            <w:tcBorders>
              <w:top w:val="nil"/>
              <w:left w:val="nil"/>
              <w:bottom w:val="single" w:sz="4" w:space="0" w:color="auto"/>
              <w:right w:val="single" w:sz="4" w:space="0" w:color="auto"/>
            </w:tcBorders>
            <w:shd w:val="clear" w:color="000000" w:fill="FFFFFF"/>
            <w:noWrap/>
            <w:vAlign w:val="center"/>
            <w:hideMark/>
          </w:tcPr>
          <w:p w14:paraId="0F236C1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499</w:t>
            </w:r>
          </w:p>
        </w:tc>
        <w:tc>
          <w:tcPr>
            <w:tcW w:w="246" w:type="pct"/>
            <w:tcBorders>
              <w:top w:val="nil"/>
              <w:left w:val="nil"/>
              <w:bottom w:val="single" w:sz="4" w:space="0" w:color="auto"/>
              <w:right w:val="single" w:sz="4" w:space="0" w:color="auto"/>
            </w:tcBorders>
            <w:shd w:val="clear" w:color="000000" w:fill="FFFFFF"/>
            <w:noWrap/>
            <w:vAlign w:val="center"/>
            <w:hideMark/>
          </w:tcPr>
          <w:p w14:paraId="5CF6146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430</w:t>
            </w:r>
          </w:p>
        </w:tc>
        <w:tc>
          <w:tcPr>
            <w:tcW w:w="281" w:type="pct"/>
            <w:tcBorders>
              <w:top w:val="nil"/>
              <w:left w:val="nil"/>
              <w:bottom w:val="single" w:sz="4" w:space="0" w:color="auto"/>
              <w:right w:val="single" w:sz="4" w:space="0" w:color="auto"/>
            </w:tcBorders>
            <w:shd w:val="clear" w:color="000000" w:fill="FFFFFF"/>
            <w:noWrap/>
            <w:vAlign w:val="center"/>
            <w:hideMark/>
          </w:tcPr>
          <w:p w14:paraId="677A9FA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1,501</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664B550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519</w:t>
            </w:r>
          </w:p>
        </w:tc>
        <w:tc>
          <w:tcPr>
            <w:tcW w:w="246" w:type="pct"/>
            <w:tcBorders>
              <w:top w:val="nil"/>
              <w:left w:val="nil"/>
              <w:bottom w:val="single" w:sz="4" w:space="0" w:color="auto"/>
              <w:right w:val="single" w:sz="4" w:space="0" w:color="auto"/>
            </w:tcBorders>
            <w:shd w:val="clear" w:color="000000" w:fill="FFFFFF"/>
            <w:noWrap/>
            <w:vAlign w:val="center"/>
            <w:hideMark/>
          </w:tcPr>
          <w:p w14:paraId="730AEB4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449</w:t>
            </w:r>
          </w:p>
        </w:tc>
        <w:tc>
          <w:tcPr>
            <w:tcW w:w="358" w:type="pct"/>
            <w:tcBorders>
              <w:top w:val="nil"/>
              <w:left w:val="nil"/>
              <w:bottom w:val="single" w:sz="4" w:space="0" w:color="auto"/>
              <w:right w:val="single" w:sz="4" w:space="0" w:color="auto"/>
            </w:tcBorders>
            <w:shd w:val="clear" w:color="000000" w:fill="FFFFFF"/>
            <w:noWrap/>
            <w:vAlign w:val="center"/>
            <w:hideMark/>
          </w:tcPr>
          <w:p w14:paraId="04F1D46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509</w:t>
            </w:r>
          </w:p>
        </w:tc>
        <w:tc>
          <w:tcPr>
            <w:tcW w:w="281" w:type="pct"/>
            <w:tcBorders>
              <w:top w:val="nil"/>
              <w:left w:val="nil"/>
              <w:bottom w:val="single" w:sz="4" w:space="0" w:color="auto"/>
              <w:right w:val="single" w:sz="4" w:space="0" w:color="auto"/>
            </w:tcBorders>
            <w:shd w:val="clear" w:color="000000" w:fill="FFFFFF"/>
            <w:noWrap/>
            <w:vAlign w:val="center"/>
            <w:hideMark/>
          </w:tcPr>
          <w:p w14:paraId="4C6EF8F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1,477</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5853063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553</w:t>
            </w:r>
          </w:p>
        </w:tc>
        <w:tc>
          <w:tcPr>
            <w:tcW w:w="423" w:type="pct"/>
            <w:tcBorders>
              <w:top w:val="nil"/>
              <w:left w:val="nil"/>
              <w:bottom w:val="single" w:sz="4" w:space="0" w:color="auto"/>
              <w:right w:val="single" w:sz="4" w:space="0" w:color="auto"/>
            </w:tcBorders>
            <w:shd w:val="clear" w:color="000000" w:fill="FFFFFF"/>
            <w:noWrap/>
            <w:vAlign w:val="center"/>
            <w:hideMark/>
          </w:tcPr>
          <w:p w14:paraId="0422FD1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504</w:t>
            </w:r>
          </w:p>
        </w:tc>
        <w:tc>
          <w:tcPr>
            <w:tcW w:w="343" w:type="pct"/>
            <w:tcBorders>
              <w:top w:val="nil"/>
              <w:left w:val="nil"/>
              <w:bottom w:val="single" w:sz="4" w:space="0" w:color="auto"/>
              <w:right w:val="single" w:sz="4" w:space="0" w:color="auto"/>
            </w:tcBorders>
            <w:shd w:val="clear" w:color="000000" w:fill="FFFFFF"/>
            <w:noWrap/>
            <w:vAlign w:val="center"/>
            <w:hideMark/>
          </w:tcPr>
          <w:p w14:paraId="38BF295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1,057</w:t>
            </w:r>
          </w:p>
        </w:tc>
        <w:tc>
          <w:tcPr>
            <w:tcW w:w="281" w:type="pct"/>
            <w:tcBorders>
              <w:top w:val="nil"/>
              <w:left w:val="nil"/>
              <w:bottom w:val="single" w:sz="4" w:space="0" w:color="auto"/>
              <w:right w:val="single" w:sz="4" w:space="0" w:color="auto"/>
            </w:tcBorders>
            <w:shd w:val="clear" w:color="000000" w:fill="FFFFFF"/>
            <w:noWrap/>
            <w:vAlign w:val="center"/>
            <w:hideMark/>
          </w:tcPr>
          <w:p w14:paraId="18A0F8AC"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5,521</w:t>
            </w:r>
          </w:p>
        </w:tc>
      </w:tr>
      <w:tr w:rsidR="00923972" w:rsidRPr="008A21CE" w14:paraId="63FC2D49"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642C1592"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Renovación de Licencias de Conducir Categoría 5</w:t>
            </w:r>
          </w:p>
        </w:tc>
        <w:tc>
          <w:tcPr>
            <w:tcW w:w="275" w:type="pct"/>
            <w:tcBorders>
              <w:top w:val="nil"/>
              <w:left w:val="nil"/>
              <w:bottom w:val="single" w:sz="4" w:space="0" w:color="auto"/>
              <w:right w:val="single" w:sz="4" w:space="0" w:color="auto"/>
            </w:tcBorders>
            <w:shd w:val="clear" w:color="000000" w:fill="FFFFFF"/>
            <w:noWrap/>
            <w:vAlign w:val="center"/>
            <w:hideMark/>
          </w:tcPr>
          <w:p w14:paraId="0A44738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81</w:t>
            </w:r>
          </w:p>
        </w:tc>
        <w:tc>
          <w:tcPr>
            <w:tcW w:w="300" w:type="pct"/>
            <w:tcBorders>
              <w:top w:val="nil"/>
              <w:left w:val="nil"/>
              <w:bottom w:val="single" w:sz="4" w:space="0" w:color="auto"/>
              <w:right w:val="single" w:sz="4" w:space="0" w:color="auto"/>
            </w:tcBorders>
            <w:shd w:val="clear" w:color="000000" w:fill="FFFFFF"/>
            <w:noWrap/>
            <w:vAlign w:val="center"/>
            <w:hideMark/>
          </w:tcPr>
          <w:p w14:paraId="7F11EF8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90</w:t>
            </w:r>
          </w:p>
        </w:tc>
        <w:tc>
          <w:tcPr>
            <w:tcW w:w="275" w:type="pct"/>
            <w:tcBorders>
              <w:top w:val="nil"/>
              <w:left w:val="nil"/>
              <w:bottom w:val="single" w:sz="4" w:space="0" w:color="auto"/>
              <w:right w:val="single" w:sz="4" w:space="0" w:color="auto"/>
            </w:tcBorders>
            <w:shd w:val="clear" w:color="000000" w:fill="FFFFFF"/>
            <w:noWrap/>
            <w:vAlign w:val="center"/>
            <w:hideMark/>
          </w:tcPr>
          <w:p w14:paraId="6E1F82F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61</w:t>
            </w:r>
          </w:p>
        </w:tc>
        <w:tc>
          <w:tcPr>
            <w:tcW w:w="314" w:type="pct"/>
            <w:tcBorders>
              <w:top w:val="nil"/>
              <w:left w:val="nil"/>
              <w:bottom w:val="single" w:sz="4" w:space="0" w:color="auto"/>
              <w:right w:val="single" w:sz="4" w:space="0" w:color="auto"/>
            </w:tcBorders>
            <w:shd w:val="clear" w:color="000000" w:fill="FFFFFF"/>
            <w:noWrap/>
            <w:vAlign w:val="center"/>
            <w:hideMark/>
          </w:tcPr>
          <w:p w14:paraId="49F0CF2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232</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364790F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69</w:t>
            </w:r>
          </w:p>
        </w:tc>
        <w:tc>
          <w:tcPr>
            <w:tcW w:w="246" w:type="pct"/>
            <w:tcBorders>
              <w:top w:val="nil"/>
              <w:left w:val="nil"/>
              <w:bottom w:val="single" w:sz="4" w:space="0" w:color="auto"/>
              <w:right w:val="single" w:sz="4" w:space="0" w:color="auto"/>
            </w:tcBorders>
            <w:shd w:val="clear" w:color="000000" w:fill="FFFFFF"/>
            <w:noWrap/>
            <w:vAlign w:val="center"/>
            <w:hideMark/>
          </w:tcPr>
          <w:p w14:paraId="7290208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82</w:t>
            </w:r>
          </w:p>
        </w:tc>
        <w:tc>
          <w:tcPr>
            <w:tcW w:w="246" w:type="pct"/>
            <w:tcBorders>
              <w:top w:val="nil"/>
              <w:left w:val="nil"/>
              <w:bottom w:val="single" w:sz="4" w:space="0" w:color="auto"/>
              <w:right w:val="single" w:sz="4" w:space="0" w:color="auto"/>
            </w:tcBorders>
            <w:shd w:val="clear" w:color="000000" w:fill="FFFFFF"/>
            <w:noWrap/>
            <w:vAlign w:val="center"/>
            <w:hideMark/>
          </w:tcPr>
          <w:p w14:paraId="1E3BBC1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72</w:t>
            </w:r>
          </w:p>
        </w:tc>
        <w:tc>
          <w:tcPr>
            <w:tcW w:w="281" w:type="pct"/>
            <w:tcBorders>
              <w:top w:val="nil"/>
              <w:left w:val="nil"/>
              <w:bottom w:val="single" w:sz="4" w:space="0" w:color="auto"/>
              <w:right w:val="single" w:sz="4" w:space="0" w:color="auto"/>
            </w:tcBorders>
            <w:shd w:val="clear" w:color="000000" w:fill="FFFFFF"/>
            <w:noWrap/>
            <w:vAlign w:val="center"/>
            <w:hideMark/>
          </w:tcPr>
          <w:p w14:paraId="74ACC13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223</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227D073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71</w:t>
            </w:r>
          </w:p>
        </w:tc>
        <w:tc>
          <w:tcPr>
            <w:tcW w:w="246" w:type="pct"/>
            <w:tcBorders>
              <w:top w:val="nil"/>
              <w:left w:val="nil"/>
              <w:bottom w:val="single" w:sz="4" w:space="0" w:color="auto"/>
              <w:right w:val="single" w:sz="4" w:space="0" w:color="auto"/>
            </w:tcBorders>
            <w:shd w:val="clear" w:color="000000" w:fill="FFFFFF"/>
            <w:noWrap/>
            <w:vAlign w:val="center"/>
            <w:hideMark/>
          </w:tcPr>
          <w:p w14:paraId="31899CD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53</w:t>
            </w:r>
          </w:p>
        </w:tc>
        <w:tc>
          <w:tcPr>
            <w:tcW w:w="358" w:type="pct"/>
            <w:tcBorders>
              <w:top w:val="nil"/>
              <w:left w:val="nil"/>
              <w:bottom w:val="single" w:sz="4" w:space="0" w:color="auto"/>
              <w:right w:val="single" w:sz="4" w:space="0" w:color="auto"/>
            </w:tcBorders>
            <w:shd w:val="clear" w:color="000000" w:fill="FFFFFF"/>
            <w:noWrap/>
            <w:vAlign w:val="center"/>
            <w:hideMark/>
          </w:tcPr>
          <w:p w14:paraId="0753E81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75</w:t>
            </w:r>
          </w:p>
        </w:tc>
        <w:tc>
          <w:tcPr>
            <w:tcW w:w="281" w:type="pct"/>
            <w:tcBorders>
              <w:top w:val="nil"/>
              <w:left w:val="nil"/>
              <w:bottom w:val="single" w:sz="4" w:space="0" w:color="auto"/>
              <w:right w:val="single" w:sz="4" w:space="0" w:color="auto"/>
            </w:tcBorders>
            <w:shd w:val="clear" w:color="000000" w:fill="FFFFFF"/>
            <w:noWrap/>
            <w:vAlign w:val="center"/>
            <w:hideMark/>
          </w:tcPr>
          <w:p w14:paraId="38FB5C0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199</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1E0534D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80</w:t>
            </w:r>
          </w:p>
        </w:tc>
        <w:tc>
          <w:tcPr>
            <w:tcW w:w="423" w:type="pct"/>
            <w:tcBorders>
              <w:top w:val="nil"/>
              <w:left w:val="nil"/>
              <w:bottom w:val="single" w:sz="4" w:space="0" w:color="auto"/>
              <w:right w:val="single" w:sz="4" w:space="0" w:color="auto"/>
            </w:tcBorders>
            <w:shd w:val="clear" w:color="000000" w:fill="FFFFFF"/>
            <w:noWrap/>
            <w:vAlign w:val="center"/>
            <w:hideMark/>
          </w:tcPr>
          <w:p w14:paraId="48C8982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67</w:t>
            </w:r>
          </w:p>
        </w:tc>
        <w:tc>
          <w:tcPr>
            <w:tcW w:w="343" w:type="pct"/>
            <w:tcBorders>
              <w:top w:val="nil"/>
              <w:left w:val="nil"/>
              <w:bottom w:val="single" w:sz="4" w:space="0" w:color="auto"/>
              <w:right w:val="single" w:sz="4" w:space="0" w:color="auto"/>
            </w:tcBorders>
            <w:shd w:val="clear" w:color="000000" w:fill="FFFFFF"/>
            <w:noWrap/>
            <w:vAlign w:val="center"/>
            <w:hideMark/>
          </w:tcPr>
          <w:p w14:paraId="426172C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147</w:t>
            </w:r>
          </w:p>
        </w:tc>
        <w:tc>
          <w:tcPr>
            <w:tcW w:w="281" w:type="pct"/>
            <w:tcBorders>
              <w:top w:val="nil"/>
              <w:left w:val="nil"/>
              <w:bottom w:val="single" w:sz="4" w:space="0" w:color="auto"/>
              <w:right w:val="single" w:sz="4" w:space="0" w:color="auto"/>
            </w:tcBorders>
            <w:shd w:val="clear" w:color="000000" w:fill="FFFFFF"/>
            <w:noWrap/>
            <w:vAlign w:val="center"/>
            <w:hideMark/>
          </w:tcPr>
          <w:p w14:paraId="2F7CDB77"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801</w:t>
            </w:r>
          </w:p>
        </w:tc>
      </w:tr>
      <w:tr w:rsidR="00923972" w:rsidRPr="008A21CE" w14:paraId="65BE7F3C"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5C62272E"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Cambio de Licencias de Conducir Categoría 2 a 3</w:t>
            </w:r>
          </w:p>
        </w:tc>
        <w:tc>
          <w:tcPr>
            <w:tcW w:w="275" w:type="pct"/>
            <w:tcBorders>
              <w:top w:val="nil"/>
              <w:left w:val="nil"/>
              <w:bottom w:val="single" w:sz="4" w:space="0" w:color="auto"/>
              <w:right w:val="single" w:sz="4" w:space="0" w:color="auto"/>
            </w:tcBorders>
            <w:shd w:val="clear" w:color="000000" w:fill="FFFFFF"/>
            <w:noWrap/>
            <w:vAlign w:val="center"/>
            <w:hideMark/>
          </w:tcPr>
          <w:p w14:paraId="3C85EB8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1,317</w:t>
            </w:r>
          </w:p>
        </w:tc>
        <w:tc>
          <w:tcPr>
            <w:tcW w:w="300" w:type="pct"/>
            <w:tcBorders>
              <w:top w:val="nil"/>
              <w:left w:val="nil"/>
              <w:bottom w:val="single" w:sz="4" w:space="0" w:color="auto"/>
              <w:right w:val="single" w:sz="4" w:space="0" w:color="auto"/>
            </w:tcBorders>
            <w:shd w:val="clear" w:color="000000" w:fill="FFFFFF"/>
            <w:noWrap/>
            <w:vAlign w:val="center"/>
            <w:hideMark/>
          </w:tcPr>
          <w:p w14:paraId="78A8548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1,082</w:t>
            </w:r>
          </w:p>
        </w:tc>
        <w:tc>
          <w:tcPr>
            <w:tcW w:w="275" w:type="pct"/>
            <w:tcBorders>
              <w:top w:val="nil"/>
              <w:left w:val="nil"/>
              <w:bottom w:val="single" w:sz="4" w:space="0" w:color="auto"/>
              <w:right w:val="single" w:sz="4" w:space="0" w:color="auto"/>
            </w:tcBorders>
            <w:shd w:val="clear" w:color="000000" w:fill="FFFFFF"/>
            <w:noWrap/>
            <w:vAlign w:val="center"/>
            <w:hideMark/>
          </w:tcPr>
          <w:p w14:paraId="6CBFC6B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1,169</w:t>
            </w:r>
          </w:p>
        </w:tc>
        <w:tc>
          <w:tcPr>
            <w:tcW w:w="314" w:type="pct"/>
            <w:tcBorders>
              <w:top w:val="nil"/>
              <w:left w:val="nil"/>
              <w:bottom w:val="single" w:sz="4" w:space="0" w:color="auto"/>
              <w:right w:val="single" w:sz="4" w:space="0" w:color="auto"/>
            </w:tcBorders>
            <w:shd w:val="clear" w:color="000000" w:fill="FFFFFF"/>
            <w:noWrap/>
            <w:vAlign w:val="center"/>
            <w:hideMark/>
          </w:tcPr>
          <w:p w14:paraId="143818B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3,568</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4718755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1,168</w:t>
            </w:r>
          </w:p>
        </w:tc>
        <w:tc>
          <w:tcPr>
            <w:tcW w:w="246" w:type="pct"/>
            <w:tcBorders>
              <w:top w:val="nil"/>
              <w:left w:val="nil"/>
              <w:bottom w:val="single" w:sz="4" w:space="0" w:color="auto"/>
              <w:right w:val="single" w:sz="4" w:space="0" w:color="auto"/>
            </w:tcBorders>
            <w:shd w:val="clear" w:color="000000" w:fill="FFFFFF"/>
            <w:noWrap/>
            <w:vAlign w:val="center"/>
            <w:hideMark/>
          </w:tcPr>
          <w:p w14:paraId="105ACDD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1,063</w:t>
            </w:r>
          </w:p>
        </w:tc>
        <w:tc>
          <w:tcPr>
            <w:tcW w:w="246" w:type="pct"/>
            <w:tcBorders>
              <w:top w:val="nil"/>
              <w:left w:val="nil"/>
              <w:bottom w:val="single" w:sz="4" w:space="0" w:color="auto"/>
              <w:right w:val="single" w:sz="4" w:space="0" w:color="auto"/>
            </w:tcBorders>
            <w:shd w:val="clear" w:color="000000" w:fill="FFFFFF"/>
            <w:noWrap/>
            <w:vAlign w:val="center"/>
            <w:hideMark/>
          </w:tcPr>
          <w:p w14:paraId="0698A52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1,068</w:t>
            </w:r>
          </w:p>
        </w:tc>
        <w:tc>
          <w:tcPr>
            <w:tcW w:w="281" w:type="pct"/>
            <w:tcBorders>
              <w:top w:val="nil"/>
              <w:left w:val="nil"/>
              <w:bottom w:val="single" w:sz="4" w:space="0" w:color="auto"/>
              <w:right w:val="single" w:sz="4" w:space="0" w:color="auto"/>
            </w:tcBorders>
            <w:shd w:val="clear" w:color="000000" w:fill="FFFFFF"/>
            <w:noWrap/>
            <w:vAlign w:val="center"/>
            <w:hideMark/>
          </w:tcPr>
          <w:p w14:paraId="2903908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3,299</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08CD0F1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1,020</w:t>
            </w:r>
          </w:p>
        </w:tc>
        <w:tc>
          <w:tcPr>
            <w:tcW w:w="246" w:type="pct"/>
            <w:tcBorders>
              <w:top w:val="nil"/>
              <w:left w:val="nil"/>
              <w:bottom w:val="single" w:sz="4" w:space="0" w:color="auto"/>
              <w:right w:val="single" w:sz="4" w:space="0" w:color="auto"/>
            </w:tcBorders>
            <w:shd w:val="clear" w:color="000000" w:fill="FFFFFF"/>
            <w:noWrap/>
            <w:vAlign w:val="center"/>
            <w:hideMark/>
          </w:tcPr>
          <w:p w14:paraId="3DC9DDF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796</w:t>
            </w:r>
          </w:p>
        </w:tc>
        <w:tc>
          <w:tcPr>
            <w:tcW w:w="358" w:type="pct"/>
            <w:tcBorders>
              <w:top w:val="nil"/>
              <w:left w:val="nil"/>
              <w:bottom w:val="single" w:sz="4" w:space="0" w:color="auto"/>
              <w:right w:val="single" w:sz="4" w:space="0" w:color="auto"/>
            </w:tcBorders>
            <w:shd w:val="clear" w:color="000000" w:fill="FFFFFF"/>
            <w:noWrap/>
            <w:vAlign w:val="center"/>
            <w:hideMark/>
          </w:tcPr>
          <w:p w14:paraId="045463E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785</w:t>
            </w:r>
          </w:p>
        </w:tc>
        <w:tc>
          <w:tcPr>
            <w:tcW w:w="281" w:type="pct"/>
            <w:tcBorders>
              <w:top w:val="nil"/>
              <w:left w:val="nil"/>
              <w:bottom w:val="single" w:sz="4" w:space="0" w:color="auto"/>
              <w:right w:val="single" w:sz="4" w:space="0" w:color="auto"/>
            </w:tcBorders>
            <w:shd w:val="clear" w:color="000000" w:fill="FFFFFF"/>
            <w:noWrap/>
            <w:vAlign w:val="center"/>
            <w:hideMark/>
          </w:tcPr>
          <w:p w14:paraId="348990B3"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2,601</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1C80FF9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887</w:t>
            </w:r>
          </w:p>
        </w:tc>
        <w:tc>
          <w:tcPr>
            <w:tcW w:w="423" w:type="pct"/>
            <w:tcBorders>
              <w:top w:val="nil"/>
              <w:left w:val="nil"/>
              <w:bottom w:val="single" w:sz="4" w:space="0" w:color="auto"/>
              <w:right w:val="single" w:sz="4" w:space="0" w:color="auto"/>
            </w:tcBorders>
            <w:shd w:val="clear" w:color="000000" w:fill="FFFFFF"/>
            <w:noWrap/>
            <w:vAlign w:val="center"/>
            <w:hideMark/>
          </w:tcPr>
          <w:p w14:paraId="1BD91DA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651</w:t>
            </w:r>
          </w:p>
        </w:tc>
        <w:tc>
          <w:tcPr>
            <w:tcW w:w="343" w:type="pct"/>
            <w:tcBorders>
              <w:top w:val="nil"/>
              <w:left w:val="nil"/>
              <w:bottom w:val="single" w:sz="4" w:space="0" w:color="auto"/>
              <w:right w:val="single" w:sz="4" w:space="0" w:color="auto"/>
            </w:tcBorders>
            <w:shd w:val="clear" w:color="000000" w:fill="FFFFFF"/>
            <w:noWrap/>
            <w:vAlign w:val="center"/>
            <w:hideMark/>
          </w:tcPr>
          <w:p w14:paraId="73F4E33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1,538</w:t>
            </w:r>
          </w:p>
        </w:tc>
        <w:tc>
          <w:tcPr>
            <w:tcW w:w="281" w:type="pct"/>
            <w:tcBorders>
              <w:top w:val="nil"/>
              <w:left w:val="nil"/>
              <w:bottom w:val="single" w:sz="4" w:space="0" w:color="auto"/>
              <w:right w:val="single" w:sz="4" w:space="0" w:color="auto"/>
            </w:tcBorders>
            <w:shd w:val="clear" w:color="000000" w:fill="FFFFFF"/>
            <w:noWrap/>
            <w:vAlign w:val="center"/>
            <w:hideMark/>
          </w:tcPr>
          <w:p w14:paraId="14BE5B3A"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11,006</w:t>
            </w:r>
          </w:p>
        </w:tc>
      </w:tr>
      <w:tr w:rsidR="00923972" w:rsidRPr="008A21CE" w14:paraId="6DB78E89"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5823FF5B"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Cambio de Licencias de Conducir Categoría 3 a 4</w:t>
            </w:r>
          </w:p>
        </w:tc>
        <w:tc>
          <w:tcPr>
            <w:tcW w:w="275" w:type="pct"/>
            <w:tcBorders>
              <w:top w:val="nil"/>
              <w:left w:val="nil"/>
              <w:bottom w:val="single" w:sz="4" w:space="0" w:color="auto"/>
              <w:right w:val="single" w:sz="4" w:space="0" w:color="auto"/>
            </w:tcBorders>
            <w:shd w:val="clear" w:color="000000" w:fill="FFFFFF"/>
            <w:noWrap/>
            <w:vAlign w:val="center"/>
            <w:hideMark/>
          </w:tcPr>
          <w:p w14:paraId="780828B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171</w:t>
            </w:r>
          </w:p>
        </w:tc>
        <w:tc>
          <w:tcPr>
            <w:tcW w:w="300" w:type="pct"/>
            <w:tcBorders>
              <w:top w:val="nil"/>
              <w:left w:val="nil"/>
              <w:bottom w:val="single" w:sz="4" w:space="0" w:color="auto"/>
              <w:right w:val="single" w:sz="4" w:space="0" w:color="auto"/>
            </w:tcBorders>
            <w:shd w:val="clear" w:color="000000" w:fill="FFFFFF"/>
            <w:noWrap/>
            <w:vAlign w:val="center"/>
            <w:hideMark/>
          </w:tcPr>
          <w:p w14:paraId="6C0FBCF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159</w:t>
            </w:r>
          </w:p>
        </w:tc>
        <w:tc>
          <w:tcPr>
            <w:tcW w:w="275" w:type="pct"/>
            <w:tcBorders>
              <w:top w:val="nil"/>
              <w:left w:val="nil"/>
              <w:bottom w:val="single" w:sz="4" w:space="0" w:color="auto"/>
              <w:right w:val="single" w:sz="4" w:space="0" w:color="auto"/>
            </w:tcBorders>
            <w:shd w:val="clear" w:color="000000" w:fill="FFFFFF"/>
            <w:noWrap/>
            <w:vAlign w:val="center"/>
            <w:hideMark/>
          </w:tcPr>
          <w:p w14:paraId="32D1358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125</w:t>
            </w:r>
          </w:p>
        </w:tc>
        <w:tc>
          <w:tcPr>
            <w:tcW w:w="314" w:type="pct"/>
            <w:tcBorders>
              <w:top w:val="nil"/>
              <w:left w:val="nil"/>
              <w:bottom w:val="single" w:sz="4" w:space="0" w:color="auto"/>
              <w:right w:val="single" w:sz="4" w:space="0" w:color="auto"/>
            </w:tcBorders>
            <w:shd w:val="clear" w:color="000000" w:fill="FFFFFF"/>
            <w:noWrap/>
            <w:vAlign w:val="center"/>
            <w:hideMark/>
          </w:tcPr>
          <w:p w14:paraId="1F00831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455</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71B208E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177</w:t>
            </w:r>
          </w:p>
        </w:tc>
        <w:tc>
          <w:tcPr>
            <w:tcW w:w="246" w:type="pct"/>
            <w:tcBorders>
              <w:top w:val="nil"/>
              <w:left w:val="nil"/>
              <w:bottom w:val="single" w:sz="4" w:space="0" w:color="auto"/>
              <w:right w:val="single" w:sz="4" w:space="0" w:color="auto"/>
            </w:tcBorders>
            <w:shd w:val="clear" w:color="000000" w:fill="FFFFFF"/>
            <w:noWrap/>
            <w:vAlign w:val="center"/>
            <w:hideMark/>
          </w:tcPr>
          <w:p w14:paraId="560BA5C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249</w:t>
            </w:r>
          </w:p>
        </w:tc>
        <w:tc>
          <w:tcPr>
            <w:tcW w:w="246" w:type="pct"/>
            <w:tcBorders>
              <w:top w:val="nil"/>
              <w:left w:val="nil"/>
              <w:bottom w:val="single" w:sz="4" w:space="0" w:color="auto"/>
              <w:right w:val="single" w:sz="4" w:space="0" w:color="auto"/>
            </w:tcBorders>
            <w:shd w:val="clear" w:color="000000" w:fill="FFFFFF"/>
            <w:noWrap/>
            <w:vAlign w:val="center"/>
            <w:hideMark/>
          </w:tcPr>
          <w:p w14:paraId="17E3E83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179</w:t>
            </w:r>
          </w:p>
        </w:tc>
        <w:tc>
          <w:tcPr>
            <w:tcW w:w="281" w:type="pct"/>
            <w:tcBorders>
              <w:top w:val="nil"/>
              <w:left w:val="nil"/>
              <w:bottom w:val="single" w:sz="4" w:space="0" w:color="auto"/>
              <w:right w:val="single" w:sz="4" w:space="0" w:color="auto"/>
            </w:tcBorders>
            <w:shd w:val="clear" w:color="000000" w:fill="FFFFFF"/>
            <w:noWrap/>
            <w:vAlign w:val="center"/>
            <w:hideMark/>
          </w:tcPr>
          <w:p w14:paraId="1D50317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605</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28857D0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156</w:t>
            </w:r>
          </w:p>
        </w:tc>
        <w:tc>
          <w:tcPr>
            <w:tcW w:w="246" w:type="pct"/>
            <w:tcBorders>
              <w:top w:val="nil"/>
              <w:left w:val="nil"/>
              <w:bottom w:val="single" w:sz="4" w:space="0" w:color="auto"/>
              <w:right w:val="single" w:sz="4" w:space="0" w:color="auto"/>
            </w:tcBorders>
            <w:shd w:val="clear" w:color="000000" w:fill="FFFFFF"/>
            <w:noWrap/>
            <w:vAlign w:val="center"/>
            <w:hideMark/>
          </w:tcPr>
          <w:p w14:paraId="2419C87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125</w:t>
            </w:r>
          </w:p>
        </w:tc>
        <w:tc>
          <w:tcPr>
            <w:tcW w:w="358" w:type="pct"/>
            <w:tcBorders>
              <w:top w:val="nil"/>
              <w:left w:val="nil"/>
              <w:bottom w:val="single" w:sz="4" w:space="0" w:color="auto"/>
              <w:right w:val="single" w:sz="4" w:space="0" w:color="auto"/>
            </w:tcBorders>
            <w:shd w:val="clear" w:color="000000" w:fill="FFFFFF"/>
            <w:noWrap/>
            <w:vAlign w:val="center"/>
            <w:hideMark/>
          </w:tcPr>
          <w:p w14:paraId="0C2B3D31"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138</w:t>
            </w:r>
          </w:p>
        </w:tc>
        <w:tc>
          <w:tcPr>
            <w:tcW w:w="281" w:type="pct"/>
            <w:tcBorders>
              <w:top w:val="nil"/>
              <w:left w:val="nil"/>
              <w:bottom w:val="single" w:sz="4" w:space="0" w:color="auto"/>
              <w:right w:val="single" w:sz="4" w:space="0" w:color="auto"/>
            </w:tcBorders>
            <w:shd w:val="clear" w:color="000000" w:fill="FFFFFF"/>
            <w:noWrap/>
            <w:vAlign w:val="center"/>
            <w:hideMark/>
          </w:tcPr>
          <w:p w14:paraId="71D745B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419</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6A9B1B5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157</w:t>
            </w:r>
          </w:p>
        </w:tc>
        <w:tc>
          <w:tcPr>
            <w:tcW w:w="423" w:type="pct"/>
            <w:tcBorders>
              <w:top w:val="nil"/>
              <w:left w:val="nil"/>
              <w:bottom w:val="single" w:sz="4" w:space="0" w:color="auto"/>
              <w:right w:val="single" w:sz="4" w:space="0" w:color="auto"/>
            </w:tcBorders>
            <w:shd w:val="clear" w:color="000000" w:fill="FFFFFF"/>
            <w:noWrap/>
            <w:vAlign w:val="center"/>
            <w:hideMark/>
          </w:tcPr>
          <w:p w14:paraId="5B74643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216</w:t>
            </w:r>
          </w:p>
        </w:tc>
        <w:tc>
          <w:tcPr>
            <w:tcW w:w="343" w:type="pct"/>
            <w:tcBorders>
              <w:top w:val="nil"/>
              <w:left w:val="nil"/>
              <w:bottom w:val="single" w:sz="4" w:space="0" w:color="auto"/>
              <w:right w:val="single" w:sz="4" w:space="0" w:color="auto"/>
            </w:tcBorders>
            <w:shd w:val="clear" w:color="000000" w:fill="FFFFFF"/>
            <w:noWrap/>
            <w:vAlign w:val="center"/>
            <w:hideMark/>
          </w:tcPr>
          <w:p w14:paraId="7218FC8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373</w:t>
            </w:r>
          </w:p>
        </w:tc>
        <w:tc>
          <w:tcPr>
            <w:tcW w:w="281" w:type="pct"/>
            <w:tcBorders>
              <w:top w:val="nil"/>
              <w:left w:val="nil"/>
              <w:bottom w:val="single" w:sz="4" w:space="0" w:color="auto"/>
              <w:right w:val="single" w:sz="4" w:space="0" w:color="auto"/>
            </w:tcBorders>
            <w:shd w:val="clear" w:color="000000" w:fill="FFFFFF"/>
            <w:noWrap/>
            <w:vAlign w:val="center"/>
            <w:hideMark/>
          </w:tcPr>
          <w:p w14:paraId="439CB423"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1852</w:t>
            </w:r>
          </w:p>
        </w:tc>
      </w:tr>
      <w:tr w:rsidR="00923972" w:rsidRPr="008A21CE" w14:paraId="7A8728F8"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35E40638"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Re-Examen Teórico</w:t>
            </w:r>
          </w:p>
        </w:tc>
        <w:tc>
          <w:tcPr>
            <w:tcW w:w="275" w:type="pct"/>
            <w:tcBorders>
              <w:top w:val="nil"/>
              <w:left w:val="nil"/>
              <w:bottom w:val="single" w:sz="4" w:space="0" w:color="auto"/>
              <w:right w:val="single" w:sz="4" w:space="0" w:color="auto"/>
            </w:tcBorders>
            <w:shd w:val="clear" w:color="000000" w:fill="FFFFFF"/>
            <w:noWrap/>
            <w:vAlign w:val="center"/>
            <w:hideMark/>
          </w:tcPr>
          <w:p w14:paraId="07CF7447"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1,119</w:t>
            </w:r>
          </w:p>
        </w:tc>
        <w:tc>
          <w:tcPr>
            <w:tcW w:w="300" w:type="pct"/>
            <w:tcBorders>
              <w:top w:val="nil"/>
              <w:left w:val="nil"/>
              <w:bottom w:val="single" w:sz="4" w:space="0" w:color="auto"/>
              <w:right w:val="single" w:sz="4" w:space="0" w:color="auto"/>
            </w:tcBorders>
            <w:shd w:val="clear" w:color="000000" w:fill="FFFFFF"/>
            <w:noWrap/>
            <w:vAlign w:val="center"/>
            <w:hideMark/>
          </w:tcPr>
          <w:p w14:paraId="3CAC8AC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1,417</w:t>
            </w:r>
          </w:p>
        </w:tc>
        <w:tc>
          <w:tcPr>
            <w:tcW w:w="275" w:type="pct"/>
            <w:tcBorders>
              <w:top w:val="nil"/>
              <w:left w:val="nil"/>
              <w:bottom w:val="single" w:sz="4" w:space="0" w:color="auto"/>
              <w:right w:val="single" w:sz="4" w:space="0" w:color="auto"/>
            </w:tcBorders>
            <w:shd w:val="clear" w:color="000000" w:fill="FFFFFF"/>
            <w:noWrap/>
            <w:vAlign w:val="center"/>
            <w:hideMark/>
          </w:tcPr>
          <w:p w14:paraId="4254DCF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937</w:t>
            </w:r>
          </w:p>
        </w:tc>
        <w:tc>
          <w:tcPr>
            <w:tcW w:w="314" w:type="pct"/>
            <w:tcBorders>
              <w:top w:val="nil"/>
              <w:left w:val="nil"/>
              <w:bottom w:val="single" w:sz="4" w:space="0" w:color="auto"/>
              <w:right w:val="single" w:sz="4" w:space="0" w:color="auto"/>
            </w:tcBorders>
            <w:shd w:val="clear" w:color="000000" w:fill="FFFFFF"/>
            <w:noWrap/>
            <w:vAlign w:val="center"/>
            <w:hideMark/>
          </w:tcPr>
          <w:p w14:paraId="4CADE66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3,473</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466D65E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1,889</w:t>
            </w:r>
          </w:p>
        </w:tc>
        <w:tc>
          <w:tcPr>
            <w:tcW w:w="246" w:type="pct"/>
            <w:tcBorders>
              <w:top w:val="nil"/>
              <w:left w:val="nil"/>
              <w:bottom w:val="single" w:sz="4" w:space="0" w:color="auto"/>
              <w:right w:val="single" w:sz="4" w:space="0" w:color="auto"/>
            </w:tcBorders>
            <w:shd w:val="clear" w:color="000000" w:fill="FFFFFF"/>
            <w:noWrap/>
            <w:vAlign w:val="center"/>
            <w:hideMark/>
          </w:tcPr>
          <w:p w14:paraId="6DEBDA6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1,927</w:t>
            </w:r>
          </w:p>
        </w:tc>
        <w:tc>
          <w:tcPr>
            <w:tcW w:w="246" w:type="pct"/>
            <w:tcBorders>
              <w:top w:val="nil"/>
              <w:left w:val="nil"/>
              <w:bottom w:val="single" w:sz="4" w:space="0" w:color="auto"/>
              <w:right w:val="single" w:sz="4" w:space="0" w:color="auto"/>
            </w:tcBorders>
            <w:shd w:val="clear" w:color="000000" w:fill="FFFFFF"/>
            <w:noWrap/>
            <w:vAlign w:val="center"/>
            <w:hideMark/>
          </w:tcPr>
          <w:p w14:paraId="0C26D98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1,646</w:t>
            </w:r>
          </w:p>
        </w:tc>
        <w:tc>
          <w:tcPr>
            <w:tcW w:w="281" w:type="pct"/>
            <w:tcBorders>
              <w:top w:val="nil"/>
              <w:left w:val="nil"/>
              <w:bottom w:val="single" w:sz="4" w:space="0" w:color="auto"/>
              <w:right w:val="single" w:sz="4" w:space="0" w:color="auto"/>
            </w:tcBorders>
            <w:shd w:val="clear" w:color="000000" w:fill="FFFFFF"/>
            <w:noWrap/>
            <w:vAlign w:val="center"/>
            <w:hideMark/>
          </w:tcPr>
          <w:p w14:paraId="4973820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5,462</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6F50480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1944</w:t>
            </w:r>
          </w:p>
        </w:tc>
        <w:tc>
          <w:tcPr>
            <w:tcW w:w="246" w:type="pct"/>
            <w:tcBorders>
              <w:top w:val="nil"/>
              <w:left w:val="nil"/>
              <w:bottom w:val="single" w:sz="4" w:space="0" w:color="auto"/>
              <w:right w:val="single" w:sz="4" w:space="0" w:color="auto"/>
            </w:tcBorders>
            <w:shd w:val="clear" w:color="000000" w:fill="FFFFFF"/>
            <w:noWrap/>
            <w:vAlign w:val="center"/>
            <w:hideMark/>
          </w:tcPr>
          <w:p w14:paraId="75E7BCDB"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1,693</w:t>
            </w:r>
          </w:p>
        </w:tc>
        <w:tc>
          <w:tcPr>
            <w:tcW w:w="358" w:type="pct"/>
            <w:tcBorders>
              <w:top w:val="nil"/>
              <w:left w:val="nil"/>
              <w:bottom w:val="single" w:sz="4" w:space="0" w:color="auto"/>
              <w:right w:val="single" w:sz="4" w:space="0" w:color="auto"/>
            </w:tcBorders>
            <w:shd w:val="clear" w:color="000000" w:fill="FFFFFF"/>
            <w:noWrap/>
            <w:vAlign w:val="center"/>
            <w:hideMark/>
          </w:tcPr>
          <w:p w14:paraId="5645240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1,502</w:t>
            </w:r>
          </w:p>
        </w:tc>
        <w:tc>
          <w:tcPr>
            <w:tcW w:w="281" w:type="pct"/>
            <w:tcBorders>
              <w:top w:val="nil"/>
              <w:left w:val="nil"/>
              <w:bottom w:val="single" w:sz="4" w:space="0" w:color="auto"/>
              <w:right w:val="single" w:sz="4" w:space="0" w:color="auto"/>
            </w:tcBorders>
            <w:shd w:val="clear" w:color="000000" w:fill="FFFFFF"/>
            <w:noWrap/>
            <w:vAlign w:val="center"/>
            <w:hideMark/>
          </w:tcPr>
          <w:p w14:paraId="358508B9"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5,139</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4BAC80A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1768</w:t>
            </w:r>
          </w:p>
        </w:tc>
        <w:tc>
          <w:tcPr>
            <w:tcW w:w="423" w:type="pct"/>
            <w:tcBorders>
              <w:top w:val="nil"/>
              <w:left w:val="nil"/>
              <w:bottom w:val="single" w:sz="4" w:space="0" w:color="auto"/>
              <w:right w:val="single" w:sz="4" w:space="0" w:color="auto"/>
            </w:tcBorders>
            <w:shd w:val="clear" w:color="000000" w:fill="FFFFFF"/>
            <w:noWrap/>
            <w:vAlign w:val="center"/>
            <w:hideMark/>
          </w:tcPr>
          <w:p w14:paraId="33D0E35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1,552</w:t>
            </w:r>
          </w:p>
        </w:tc>
        <w:tc>
          <w:tcPr>
            <w:tcW w:w="343" w:type="pct"/>
            <w:tcBorders>
              <w:top w:val="nil"/>
              <w:left w:val="nil"/>
              <w:bottom w:val="single" w:sz="4" w:space="0" w:color="auto"/>
              <w:right w:val="single" w:sz="4" w:space="0" w:color="auto"/>
            </w:tcBorders>
            <w:shd w:val="clear" w:color="000000" w:fill="FFFFFF"/>
            <w:noWrap/>
            <w:vAlign w:val="center"/>
            <w:hideMark/>
          </w:tcPr>
          <w:p w14:paraId="02EC820C"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3,320</w:t>
            </w:r>
          </w:p>
        </w:tc>
        <w:tc>
          <w:tcPr>
            <w:tcW w:w="281" w:type="pct"/>
            <w:tcBorders>
              <w:top w:val="nil"/>
              <w:left w:val="nil"/>
              <w:bottom w:val="single" w:sz="4" w:space="0" w:color="auto"/>
              <w:right w:val="single" w:sz="4" w:space="0" w:color="auto"/>
            </w:tcBorders>
            <w:shd w:val="clear" w:color="000000" w:fill="FFFFFF"/>
            <w:noWrap/>
            <w:vAlign w:val="center"/>
            <w:hideMark/>
          </w:tcPr>
          <w:p w14:paraId="4645B03F"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17,394</w:t>
            </w:r>
          </w:p>
        </w:tc>
      </w:tr>
      <w:tr w:rsidR="00923972" w:rsidRPr="008A21CE" w14:paraId="45899418"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000000" w:fill="FFFFFF"/>
            <w:noWrap/>
            <w:vAlign w:val="center"/>
            <w:hideMark/>
          </w:tcPr>
          <w:p w14:paraId="2E3B98E6" w14:textId="77777777" w:rsidR="00926E30" w:rsidRPr="008A21CE" w:rsidRDefault="00926E30" w:rsidP="00926E30">
            <w:pPr>
              <w:spacing w:after="0" w:line="240" w:lineRule="auto"/>
              <w:rPr>
                <w:rFonts w:eastAsia="Times New Roman"/>
                <w:color w:val="4C4747"/>
                <w:spacing w:val="0"/>
                <w:sz w:val="16"/>
                <w:szCs w:val="17"/>
                <w:lang w:val="es-DO" w:eastAsia="es-DO"/>
              </w:rPr>
            </w:pPr>
            <w:r w:rsidRPr="008A21CE">
              <w:rPr>
                <w:rFonts w:eastAsia="Times New Roman"/>
                <w:color w:val="4C4747"/>
                <w:spacing w:val="0"/>
                <w:sz w:val="16"/>
                <w:szCs w:val="17"/>
                <w:lang w:val="es-DO" w:eastAsia="es-DO"/>
              </w:rPr>
              <w:t>Re-Examen Práctico</w:t>
            </w:r>
          </w:p>
        </w:tc>
        <w:tc>
          <w:tcPr>
            <w:tcW w:w="275" w:type="pct"/>
            <w:tcBorders>
              <w:top w:val="nil"/>
              <w:left w:val="nil"/>
              <w:bottom w:val="single" w:sz="4" w:space="0" w:color="auto"/>
              <w:right w:val="single" w:sz="4" w:space="0" w:color="auto"/>
            </w:tcBorders>
            <w:shd w:val="clear" w:color="000000" w:fill="FFFFFF"/>
            <w:noWrap/>
            <w:vAlign w:val="center"/>
            <w:hideMark/>
          </w:tcPr>
          <w:p w14:paraId="3F656B1F"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3,205</w:t>
            </w:r>
          </w:p>
        </w:tc>
        <w:tc>
          <w:tcPr>
            <w:tcW w:w="300" w:type="pct"/>
            <w:tcBorders>
              <w:top w:val="nil"/>
              <w:left w:val="nil"/>
              <w:bottom w:val="single" w:sz="4" w:space="0" w:color="auto"/>
              <w:right w:val="single" w:sz="4" w:space="0" w:color="auto"/>
            </w:tcBorders>
            <w:shd w:val="clear" w:color="000000" w:fill="FFFFFF"/>
            <w:noWrap/>
            <w:vAlign w:val="center"/>
            <w:hideMark/>
          </w:tcPr>
          <w:p w14:paraId="30CB6D9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3,597</w:t>
            </w:r>
          </w:p>
        </w:tc>
        <w:tc>
          <w:tcPr>
            <w:tcW w:w="275" w:type="pct"/>
            <w:tcBorders>
              <w:top w:val="nil"/>
              <w:left w:val="nil"/>
              <w:bottom w:val="single" w:sz="4" w:space="0" w:color="auto"/>
              <w:right w:val="single" w:sz="4" w:space="0" w:color="auto"/>
            </w:tcBorders>
            <w:shd w:val="clear" w:color="000000" w:fill="FFFFFF"/>
            <w:noWrap/>
            <w:vAlign w:val="center"/>
            <w:hideMark/>
          </w:tcPr>
          <w:p w14:paraId="0738E25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3,920</w:t>
            </w:r>
          </w:p>
        </w:tc>
        <w:tc>
          <w:tcPr>
            <w:tcW w:w="314" w:type="pct"/>
            <w:tcBorders>
              <w:top w:val="nil"/>
              <w:left w:val="nil"/>
              <w:bottom w:val="single" w:sz="4" w:space="0" w:color="auto"/>
              <w:right w:val="single" w:sz="4" w:space="0" w:color="auto"/>
            </w:tcBorders>
            <w:shd w:val="clear" w:color="000000" w:fill="FFFFFF"/>
            <w:noWrap/>
            <w:vAlign w:val="center"/>
            <w:hideMark/>
          </w:tcPr>
          <w:p w14:paraId="2C5040A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10,722</w:t>
            </w:r>
          </w:p>
        </w:tc>
        <w:tc>
          <w:tcPr>
            <w:tcW w:w="247" w:type="pct"/>
            <w:gridSpan w:val="2"/>
            <w:tcBorders>
              <w:top w:val="nil"/>
              <w:left w:val="nil"/>
              <w:bottom w:val="single" w:sz="4" w:space="0" w:color="auto"/>
              <w:right w:val="single" w:sz="4" w:space="0" w:color="auto"/>
            </w:tcBorders>
            <w:shd w:val="clear" w:color="auto" w:fill="auto"/>
            <w:noWrap/>
            <w:vAlign w:val="center"/>
            <w:hideMark/>
          </w:tcPr>
          <w:p w14:paraId="1DCD3C15"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5,209</w:t>
            </w:r>
          </w:p>
        </w:tc>
        <w:tc>
          <w:tcPr>
            <w:tcW w:w="246" w:type="pct"/>
            <w:tcBorders>
              <w:top w:val="nil"/>
              <w:left w:val="nil"/>
              <w:bottom w:val="single" w:sz="4" w:space="0" w:color="auto"/>
              <w:right w:val="single" w:sz="4" w:space="0" w:color="auto"/>
            </w:tcBorders>
            <w:shd w:val="clear" w:color="000000" w:fill="FFFFFF"/>
            <w:noWrap/>
            <w:vAlign w:val="center"/>
            <w:hideMark/>
          </w:tcPr>
          <w:p w14:paraId="6586BD4E"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5,236</w:t>
            </w:r>
          </w:p>
        </w:tc>
        <w:tc>
          <w:tcPr>
            <w:tcW w:w="246" w:type="pct"/>
            <w:tcBorders>
              <w:top w:val="nil"/>
              <w:left w:val="nil"/>
              <w:bottom w:val="single" w:sz="4" w:space="0" w:color="auto"/>
              <w:right w:val="single" w:sz="4" w:space="0" w:color="auto"/>
            </w:tcBorders>
            <w:shd w:val="clear" w:color="000000" w:fill="FFFFFF"/>
            <w:noWrap/>
            <w:vAlign w:val="center"/>
            <w:hideMark/>
          </w:tcPr>
          <w:p w14:paraId="7D1944B4"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4,602</w:t>
            </w:r>
          </w:p>
        </w:tc>
        <w:tc>
          <w:tcPr>
            <w:tcW w:w="281" w:type="pct"/>
            <w:tcBorders>
              <w:top w:val="nil"/>
              <w:left w:val="nil"/>
              <w:bottom w:val="single" w:sz="4" w:space="0" w:color="auto"/>
              <w:right w:val="single" w:sz="4" w:space="0" w:color="auto"/>
            </w:tcBorders>
            <w:shd w:val="clear" w:color="000000" w:fill="FFFFFF"/>
            <w:noWrap/>
            <w:vAlign w:val="center"/>
            <w:hideMark/>
          </w:tcPr>
          <w:p w14:paraId="4D6DB8C2"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15,047</w:t>
            </w:r>
          </w:p>
        </w:tc>
        <w:tc>
          <w:tcPr>
            <w:tcW w:w="247" w:type="pct"/>
            <w:gridSpan w:val="2"/>
            <w:tcBorders>
              <w:top w:val="nil"/>
              <w:left w:val="nil"/>
              <w:bottom w:val="single" w:sz="4" w:space="0" w:color="auto"/>
              <w:right w:val="single" w:sz="4" w:space="0" w:color="auto"/>
            </w:tcBorders>
            <w:shd w:val="clear" w:color="000000" w:fill="FFFFFF"/>
            <w:noWrap/>
            <w:vAlign w:val="center"/>
            <w:hideMark/>
          </w:tcPr>
          <w:p w14:paraId="0555BEA0"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5,389</w:t>
            </w:r>
          </w:p>
        </w:tc>
        <w:tc>
          <w:tcPr>
            <w:tcW w:w="246" w:type="pct"/>
            <w:tcBorders>
              <w:top w:val="nil"/>
              <w:left w:val="nil"/>
              <w:bottom w:val="single" w:sz="4" w:space="0" w:color="auto"/>
              <w:right w:val="single" w:sz="4" w:space="0" w:color="auto"/>
            </w:tcBorders>
            <w:shd w:val="clear" w:color="000000" w:fill="FFFFFF"/>
            <w:noWrap/>
            <w:vAlign w:val="center"/>
            <w:hideMark/>
          </w:tcPr>
          <w:p w14:paraId="457EB2ED"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5,159</w:t>
            </w:r>
          </w:p>
        </w:tc>
        <w:tc>
          <w:tcPr>
            <w:tcW w:w="358" w:type="pct"/>
            <w:tcBorders>
              <w:top w:val="nil"/>
              <w:left w:val="nil"/>
              <w:bottom w:val="single" w:sz="4" w:space="0" w:color="auto"/>
              <w:right w:val="single" w:sz="4" w:space="0" w:color="auto"/>
            </w:tcBorders>
            <w:shd w:val="clear" w:color="000000" w:fill="FFFFFF"/>
            <w:noWrap/>
            <w:vAlign w:val="center"/>
            <w:hideMark/>
          </w:tcPr>
          <w:p w14:paraId="28A30DC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4,523</w:t>
            </w:r>
          </w:p>
        </w:tc>
        <w:tc>
          <w:tcPr>
            <w:tcW w:w="281" w:type="pct"/>
            <w:tcBorders>
              <w:top w:val="nil"/>
              <w:left w:val="nil"/>
              <w:bottom w:val="single" w:sz="4" w:space="0" w:color="auto"/>
              <w:right w:val="single" w:sz="4" w:space="0" w:color="auto"/>
            </w:tcBorders>
            <w:shd w:val="clear" w:color="000000" w:fill="FFFFFF"/>
            <w:noWrap/>
            <w:vAlign w:val="center"/>
            <w:hideMark/>
          </w:tcPr>
          <w:p w14:paraId="125489C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15,071</w:t>
            </w:r>
          </w:p>
        </w:tc>
        <w:tc>
          <w:tcPr>
            <w:tcW w:w="275" w:type="pct"/>
            <w:gridSpan w:val="2"/>
            <w:tcBorders>
              <w:top w:val="nil"/>
              <w:left w:val="nil"/>
              <w:bottom w:val="single" w:sz="4" w:space="0" w:color="auto"/>
              <w:right w:val="single" w:sz="4" w:space="0" w:color="auto"/>
            </w:tcBorders>
            <w:shd w:val="clear" w:color="000000" w:fill="FFFFFF"/>
            <w:noWrap/>
            <w:vAlign w:val="center"/>
            <w:hideMark/>
          </w:tcPr>
          <w:p w14:paraId="50363BC8"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5,053</w:t>
            </w:r>
          </w:p>
        </w:tc>
        <w:tc>
          <w:tcPr>
            <w:tcW w:w="423" w:type="pct"/>
            <w:tcBorders>
              <w:top w:val="nil"/>
              <w:left w:val="nil"/>
              <w:bottom w:val="single" w:sz="4" w:space="0" w:color="auto"/>
              <w:right w:val="single" w:sz="4" w:space="0" w:color="auto"/>
            </w:tcBorders>
            <w:shd w:val="clear" w:color="000000" w:fill="FFFFFF"/>
            <w:noWrap/>
            <w:vAlign w:val="center"/>
            <w:hideMark/>
          </w:tcPr>
          <w:p w14:paraId="4BA0531A"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4,313</w:t>
            </w:r>
          </w:p>
        </w:tc>
        <w:tc>
          <w:tcPr>
            <w:tcW w:w="343" w:type="pct"/>
            <w:tcBorders>
              <w:top w:val="nil"/>
              <w:left w:val="nil"/>
              <w:bottom w:val="single" w:sz="4" w:space="0" w:color="auto"/>
              <w:right w:val="single" w:sz="4" w:space="0" w:color="auto"/>
            </w:tcBorders>
            <w:shd w:val="clear" w:color="000000" w:fill="FFFFFF"/>
            <w:noWrap/>
            <w:vAlign w:val="center"/>
            <w:hideMark/>
          </w:tcPr>
          <w:p w14:paraId="1A66F0E6" w14:textId="77777777" w:rsidR="00926E30" w:rsidRPr="008A21CE" w:rsidRDefault="00926E30" w:rsidP="00926E30">
            <w:pPr>
              <w:spacing w:after="0" w:line="240" w:lineRule="auto"/>
              <w:jc w:val="center"/>
              <w:rPr>
                <w:rFonts w:eastAsia="Times New Roman"/>
                <w:color w:val="4C4747"/>
                <w:spacing w:val="0"/>
                <w:sz w:val="18"/>
                <w:szCs w:val="18"/>
                <w:lang w:val="es-DO" w:eastAsia="es-DO"/>
              </w:rPr>
            </w:pPr>
            <w:r w:rsidRPr="008A21CE">
              <w:rPr>
                <w:rFonts w:eastAsia="Times New Roman"/>
                <w:color w:val="4C4747"/>
                <w:spacing w:val="0"/>
                <w:sz w:val="18"/>
                <w:szCs w:val="18"/>
                <w:lang w:val="es-DO" w:eastAsia="es-DO"/>
              </w:rPr>
              <w:t>9,366</w:t>
            </w:r>
          </w:p>
        </w:tc>
        <w:tc>
          <w:tcPr>
            <w:tcW w:w="281" w:type="pct"/>
            <w:tcBorders>
              <w:top w:val="nil"/>
              <w:left w:val="nil"/>
              <w:bottom w:val="single" w:sz="4" w:space="0" w:color="auto"/>
              <w:right w:val="single" w:sz="4" w:space="0" w:color="auto"/>
            </w:tcBorders>
            <w:shd w:val="clear" w:color="000000" w:fill="FFFFFF"/>
            <w:noWrap/>
            <w:vAlign w:val="center"/>
            <w:hideMark/>
          </w:tcPr>
          <w:p w14:paraId="7A345ABA" w14:textId="77777777" w:rsidR="00926E30" w:rsidRPr="008A21CE" w:rsidRDefault="00926E30" w:rsidP="00926E30">
            <w:pPr>
              <w:spacing w:after="0" w:line="240" w:lineRule="auto"/>
              <w:jc w:val="center"/>
              <w:rPr>
                <w:rFonts w:eastAsia="Times New Roman"/>
                <w:b/>
                <w:bCs/>
                <w:color w:val="4C4747"/>
                <w:spacing w:val="0"/>
                <w:sz w:val="18"/>
                <w:szCs w:val="18"/>
                <w:lang w:val="es-DO" w:eastAsia="es-DO"/>
              </w:rPr>
            </w:pPr>
            <w:r w:rsidRPr="008A21CE">
              <w:rPr>
                <w:rFonts w:eastAsia="Times New Roman"/>
                <w:b/>
                <w:bCs/>
                <w:color w:val="4C4747"/>
                <w:spacing w:val="0"/>
                <w:sz w:val="18"/>
                <w:szCs w:val="18"/>
                <w:lang w:val="es-DO" w:eastAsia="es-DO"/>
              </w:rPr>
              <w:t>50,206</w:t>
            </w:r>
          </w:p>
        </w:tc>
      </w:tr>
      <w:tr w:rsidR="00923972" w:rsidRPr="008A21CE" w14:paraId="14E75219" w14:textId="77777777" w:rsidTr="00923972">
        <w:trPr>
          <w:trHeight w:val="359"/>
          <w:jc w:val="center"/>
        </w:trPr>
        <w:tc>
          <w:tcPr>
            <w:tcW w:w="361" w:type="pct"/>
            <w:tcBorders>
              <w:top w:val="nil"/>
              <w:left w:val="single" w:sz="4" w:space="0" w:color="auto"/>
              <w:bottom w:val="single" w:sz="4" w:space="0" w:color="auto"/>
              <w:right w:val="single" w:sz="4" w:space="0" w:color="auto"/>
            </w:tcBorders>
            <w:shd w:val="clear" w:color="auto" w:fill="00ADDD"/>
            <w:noWrap/>
            <w:vAlign w:val="center"/>
            <w:hideMark/>
          </w:tcPr>
          <w:p w14:paraId="4A0346BE" w14:textId="39822370" w:rsidR="00926E30" w:rsidRPr="008A21CE" w:rsidRDefault="00926E30" w:rsidP="00926E30">
            <w:pPr>
              <w:spacing w:after="0" w:line="240" w:lineRule="auto"/>
              <w:rPr>
                <w:rFonts w:eastAsia="Times New Roman"/>
                <w:b/>
                <w:bCs/>
                <w:color w:val="FFFFFF" w:themeColor="background1"/>
                <w:spacing w:val="0"/>
                <w:sz w:val="16"/>
                <w:szCs w:val="17"/>
                <w:lang w:val="es-DO" w:eastAsia="es-DO"/>
              </w:rPr>
            </w:pPr>
            <w:r w:rsidRPr="008A21CE">
              <w:rPr>
                <w:rFonts w:eastAsia="Times New Roman"/>
                <w:b/>
                <w:bCs/>
                <w:color w:val="FFFFFF" w:themeColor="background1"/>
                <w:spacing w:val="0"/>
                <w:sz w:val="16"/>
                <w:szCs w:val="17"/>
                <w:lang w:val="es-DO" w:eastAsia="es-DO"/>
              </w:rPr>
              <w:t>Total general</w:t>
            </w:r>
          </w:p>
        </w:tc>
        <w:tc>
          <w:tcPr>
            <w:tcW w:w="275" w:type="pct"/>
            <w:tcBorders>
              <w:top w:val="nil"/>
              <w:left w:val="nil"/>
              <w:bottom w:val="single" w:sz="4" w:space="0" w:color="auto"/>
              <w:right w:val="single" w:sz="4" w:space="0" w:color="auto"/>
            </w:tcBorders>
            <w:shd w:val="clear" w:color="auto" w:fill="00ADDD"/>
            <w:noWrap/>
            <w:vAlign w:val="center"/>
            <w:hideMark/>
          </w:tcPr>
          <w:p w14:paraId="7ABDC1AF"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86,948</w:t>
            </w:r>
          </w:p>
        </w:tc>
        <w:tc>
          <w:tcPr>
            <w:tcW w:w="300" w:type="pct"/>
            <w:tcBorders>
              <w:top w:val="nil"/>
              <w:left w:val="nil"/>
              <w:bottom w:val="single" w:sz="4" w:space="0" w:color="auto"/>
              <w:right w:val="single" w:sz="4" w:space="0" w:color="auto"/>
            </w:tcBorders>
            <w:shd w:val="clear" w:color="auto" w:fill="00ADDD"/>
            <w:noWrap/>
            <w:vAlign w:val="center"/>
            <w:hideMark/>
          </w:tcPr>
          <w:p w14:paraId="5CBC4E88"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70,985</w:t>
            </w:r>
          </w:p>
        </w:tc>
        <w:tc>
          <w:tcPr>
            <w:tcW w:w="275" w:type="pct"/>
            <w:tcBorders>
              <w:top w:val="nil"/>
              <w:left w:val="nil"/>
              <w:bottom w:val="single" w:sz="4" w:space="0" w:color="auto"/>
              <w:right w:val="single" w:sz="4" w:space="0" w:color="auto"/>
            </w:tcBorders>
            <w:shd w:val="clear" w:color="auto" w:fill="00ADDD"/>
            <w:noWrap/>
            <w:vAlign w:val="center"/>
            <w:hideMark/>
          </w:tcPr>
          <w:p w14:paraId="3F1DB044"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68,252</w:t>
            </w:r>
          </w:p>
        </w:tc>
        <w:tc>
          <w:tcPr>
            <w:tcW w:w="314" w:type="pct"/>
            <w:tcBorders>
              <w:top w:val="nil"/>
              <w:left w:val="nil"/>
              <w:bottom w:val="single" w:sz="4" w:space="0" w:color="auto"/>
              <w:right w:val="single" w:sz="4" w:space="0" w:color="auto"/>
            </w:tcBorders>
            <w:shd w:val="clear" w:color="auto" w:fill="00ADDD"/>
            <w:noWrap/>
            <w:vAlign w:val="center"/>
            <w:hideMark/>
          </w:tcPr>
          <w:p w14:paraId="70FFFA04"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226,185</w:t>
            </w:r>
          </w:p>
        </w:tc>
        <w:tc>
          <w:tcPr>
            <w:tcW w:w="247" w:type="pct"/>
            <w:gridSpan w:val="2"/>
            <w:tcBorders>
              <w:top w:val="nil"/>
              <w:left w:val="nil"/>
              <w:bottom w:val="single" w:sz="4" w:space="0" w:color="auto"/>
              <w:right w:val="single" w:sz="4" w:space="0" w:color="auto"/>
            </w:tcBorders>
            <w:shd w:val="clear" w:color="auto" w:fill="00ADDD"/>
            <w:noWrap/>
            <w:vAlign w:val="center"/>
            <w:hideMark/>
          </w:tcPr>
          <w:p w14:paraId="27275913"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55,592</w:t>
            </w:r>
          </w:p>
        </w:tc>
        <w:tc>
          <w:tcPr>
            <w:tcW w:w="246" w:type="pct"/>
            <w:tcBorders>
              <w:top w:val="nil"/>
              <w:left w:val="nil"/>
              <w:bottom w:val="single" w:sz="4" w:space="0" w:color="auto"/>
              <w:right w:val="single" w:sz="4" w:space="0" w:color="auto"/>
            </w:tcBorders>
            <w:shd w:val="clear" w:color="auto" w:fill="00ADDD"/>
            <w:noWrap/>
            <w:vAlign w:val="center"/>
            <w:hideMark/>
          </w:tcPr>
          <w:p w14:paraId="2B90FDDA"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54,107</w:t>
            </w:r>
          </w:p>
        </w:tc>
        <w:tc>
          <w:tcPr>
            <w:tcW w:w="246" w:type="pct"/>
            <w:tcBorders>
              <w:top w:val="nil"/>
              <w:left w:val="nil"/>
              <w:bottom w:val="single" w:sz="4" w:space="0" w:color="auto"/>
              <w:right w:val="single" w:sz="4" w:space="0" w:color="auto"/>
            </w:tcBorders>
            <w:shd w:val="clear" w:color="auto" w:fill="00ADDD"/>
            <w:noWrap/>
            <w:vAlign w:val="center"/>
            <w:hideMark/>
          </w:tcPr>
          <w:p w14:paraId="746766C3"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50,792</w:t>
            </w:r>
          </w:p>
        </w:tc>
        <w:tc>
          <w:tcPr>
            <w:tcW w:w="281" w:type="pct"/>
            <w:tcBorders>
              <w:top w:val="nil"/>
              <w:left w:val="nil"/>
              <w:bottom w:val="single" w:sz="4" w:space="0" w:color="auto"/>
              <w:right w:val="single" w:sz="4" w:space="0" w:color="auto"/>
            </w:tcBorders>
            <w:shd w:val="clear" w:color="auto" w:fill="00ADDD"/>
            <w:noWrap/>
            <w:vAlign w:val="center"/>
            <w:hideMark/>
          </w:tcPr>
          <w:p w14:paraId="3DDE4D7D"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160,491</w:t>
            </w:r>
          </w:p>
        </w:tc>
        <w:tc>
          <w:tcPr>
            <w:tcW w:w="247" w:type="pct"/>
            <w:gridSpan w:val="2"/>
            <w:tcBorders>
              <w:top w:val="nil"/>
              <w:left w:val="nil"/>
              <w:bottom w:val="single" w:sz="4" w:space="0" w:color="auto"/>
              <w:right w:val="single" w:sz="4" w:space="0" w:color="auto"/>
            </w:tcBorders>
            <w:shd w:val="clear" w:color="auto" w:fill="00ADDD"/>
            <w:noWrap/>
            <w:vAlign w:val="center"/>
            <w:hideMark/>
          </w:tcPr>
          <w:p w14:paraId="144F77A0"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57,554</w:t>
            </w:r>
          </w:p>
        </w:tc>
        <w:tc>
          <w:tcPr>
            <w:tcW w:w="246" w:type="pct"/>
            <w:tcBorders>
              <w:top w:val="nil"/>
              <w:left w:val="nil"/>
              <w:bottom w:val="single" w:sz="4" w:space="0" w:color="auto"/>
              <w:right w:val="single" w:sz="4" w:space="0" w:color="auto"/>
            </w:tcBorders>
            <w:shd w:val="clear" w:color="auto" w:fill="00ADDD"/>
            <w:noWrap/>
            <w:vAlign w:val="center"/>
            <w:hideMark/>
          </w:tcPr>
          <w:p w14:paraId="47ACE5FA"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52,558</w:t>
            </w:r>
          </w:p>
        </w:tc>
        <w:tc>
          <w:tcPr>
            <w:tcW w:w="358" w:type="pct"/>
            <w:tcBorders>
              <w:top w:val="nil"/>
              <w:left w:val="nil"/>
              <w:bottom w:val="single" w:sz="4" w:space="0" w:color="auto"/>
              <w:right w:val="single" w:sz="4" w:space="0" w:color="auto"/>
            </w:tcBorders>
            <w:shd w:val="clear" w:color="auto" w:fill="00ADDD"/>
            <w:noWrap/>
            <w:vAlign w:val="center"/>
            <w:hideMark/>
          </w:tcPr>
          <w:p w14:paraId="4EFF9225"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50,516</w:t>
            </w:r>
          </w:p>
        </w:tc>
        <w:tc>
          <w:tcPr>
            <w:tcW w:w="281" w:type="pct"/>
            <w:tcBorders>
              <w:top w:val="nil"/>
              <w:left w:val="nil"/>
              <w:bottom w:val="single" w:sz="4" w:space="0" w:color="auto"/>
              <w:right w:val="single" w:sz="4" w:space="0" w:color="auto"/>
            </w:tcBorders>
            <w:shd w:val="clear" w:color="auto" w:fill="00ADDD"/>
            <w:noWrap/>
            <w:vAlign w:val="center"/>
            <w:hideMark/>
          </w:tcPr>
          <w:p w14:paraId="3D96659D"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160,628</w:t>
            </w:r>
          </w:p>
        </w:tc>
        <w:tc>
          <w:tcPr>
            <w:tcW w:w="275" w:type="pct"/>
            <w:gridSpan w:val="2"/>
            <w:tcBorders>
              <w:top w:val="nil"/>
              <w:left w:val="nil"/>
              <w:bottom w:val="single" w:sz="4" w:space="0" w:color="auto"/>
              <w:right w:val="single" w:sz="4" w:space="0" w:color="auto"/>
            </w:tcBorders>
            <w:shd w:val="clear" w:color="auto" w:fill="00ADDD"/>
            <w:noWrap/>
            <w:vAlign w:val="center"/>
            <w:hideMark/>
          </w:tcPr>
          <w:p w14:paraId="4DC51F83"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55,947</w:t>
            </w:r>
          </w:p>
        </w:tc>
        <w:tc>
          <w:tcPr>
            <w:tcW w:w="423" w:type="pct"/>
            <w:tcBorders>
              <w:top w:val="nil"/>
              <w:left w:val="nil"/>
              <w:bottom w:val="single" w:sz="4" w:space="0" w:color="auto"/>
              <w:right w:val="single" w:sz="4" w:space="0" w:color="auto"/>
            </w:tcBorders>
            <w:shd w:val="clear" w:color="auto" w:fill="00ADDD"/>
            <w:noWrap/>
            <w:vAlign w:val="center"/>
            <w:hideMark/>
          </w:tcPr>
          <w:p w14:paraId="1E56B883"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72,717</w:t>
            </w:r>
          </w:p>
        </w:tc>
        <w:tc>
          <w:tcPr>
            <w:tcW w:w="343" w:type="pct"/>
            <w:tcBorders>
              <w:top w:val="nil"/>
              <w:left w:val="nil"/>
              <w:bottom w:val="single" w:sz="4" w:space="0" w:color="auto"/>
              <w:right w:val="single" w:sz="4" w:space="0" w:color="auto"/>
            </w:tcBorders>
            <w:shd w:val="clear" w:color="auto" w:fill="00ADDD"/>
            <w:noWrap/>
            <w:vAlign w:val="center"/>
            <w:hideMark/>
          </w:tcPr>
          <w:p w14:paraId="64DE99E0"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128,664</w:t>
            </w:r>
          </w:p>
        </w:tc>
        <w:tc>
          <w:tcPr>
            <w:tcW w:w="281" w:type="pct"/>
            <w:tcBorders>
              <w:top w:val="nil"/>
              <w:left w:val="nil"/>
              <w:bottom w:val="single" w:sz="4" w:space="0" w:color="auto"/>
              <w:right w:val="single" w:sz="4" w:space="0" w:color="auto"/>
            </w:tcBorders>
            <w:shd w:val="clear" w:color="auto" w:fill="00ADDD"/>
            <w:noWrap/>
            <w:vAlign w:val="center"/>
            <w:hideMark/>
          </w:tcPr>
          <w:p w14:paraId="4AC223E1" w14:textId="77777777" w:rsidR="00926E30" w:rsidRPr="008A21CE" w:rsidRDefault="00926E30" w:rsidP="00926E30">
            <w:pPr>
              <w:spacing w:after="0" w:line="240" w:lineRule="auto"/>
              <w:jc w:val="center"/>
              <w:rPr>
                <w:rFonts w:eastAsia="Times New Roman"/>
                <w:b/>
                <w:bCs/>
                <w:color w:val="FFFFFF" w:themeColor="background1"/>
                <w:spacing w:val="0"/>
                <w:sz w:val="18"/>
                <w:szCs w:val="18"/>
                <w:lang w:val="es-DO" w:eastAsia="es-DO"/>
              </w:rPr>
            </w:pPr>
            <w:r w:rsidRPr="008A21CE">
              <w:rPr>
                <w:rFonts w:eastAsia="Times New Roman"/>
                <w:b/>
                <w:bCs/>
                <w:color w:val="FFFFFF" w:themeColor="background1"/>
                <w:spacing w:val="0"/>
                <w:sz w:val="18"/>
                <w:szCs w:val="18"/>
                <w:lang w:val="es-DO" w:eastAsia="es-DO"/>
              </w:rPr>
              <w:t>675,968</w:t>
            </w:r>
          </w:p>
        </w:tc>
      </w:tr>
    </w:tbl>
    <w:p w14:paraId="018B1553" w14:textId="457A52B7" w:rsidR="001C7F44" w:rsidRPr="008A21CE" w:rsidRDefault="001C7F44" w:rsidP="00923972">
      <w:pPr>
        <w:spacing w:after="0" w:line="240" w:lineRule="auto"/>
        <w:jc w:val="both"/>
        <w:rPr>
          <w:rFonts w:eastAsia="Times New Roman"/>
          <w:sz w:val="18"/>
          <w:szCs w:val="18"/>
          <w:lang w:val="es-DO" w:eastAsia="es-DO"/>
        </w:rPr>
        <w:sectPr w:rsidR="001C7F44" w:rsidRPr="008A21CE" w:rsidSect="00E459EB">
          <w:type w:val="continuous"/>
          <w:pgSz w:w="15840" w:h="12240" w:orient="landscape" w:code="1"/>
          <w:pgMar w:top="2160" w:right="1440" w:bottom="2160" w:left="1440" w:header="709" w:footer="709" w:gutter="0"/>
          <w:cols w:space="708"/>
          <w:docGrid w:linePitch="360"/>
        </w:sectPr>
      </w:pPr>
      <w:r w:rsidRPr="008A21CE">
        <w:rPr>
          <w:b/>
          <w:sz w:val="18"/>
          <w:szCs w:val="18"/>
          <w:shd w:val="clear" w:color="auto" w:fill="FFFFFF"/>
          <w:lang w:val="es-DO"/>
        </w:rPr>
        <w:t>Fuente:</w:t>
      </w:r>
      <w:r w:rsidRPr="008A21CE">
        <w:rPr>
          <w:sz w:val="18"/>
          <w:szCs w:val="18"/>
          <w:shd w:val="clear" w:color="auto" w:fill="FFFFFF"/>
          <w:lang w:val="es-DO"/>
        </w:rPr>
        <w:t xml:space="preserve"> Dirección de licencias INTRANT. Cifras preliminares sujetas a rectificación.</w:t>
      </w:r>
      <w:r w:rsidRPr="008A21CE">
        <w:rPr>
          <w:rFonts w:eastAsia="Times New Roman"/>
          <w:sz w:val="18"/>
          <w:szCs w:val="18"/>
          <w:lang w:val="es-DO" w:eastAsia="es-DO"/>
        </w:rPr>
        <w:tab/>
      </w:r>
    </w:p>
    <w:p w14:paraId="1A0B0517" w14:textId="22D13F30" w:rsidR="004309EE" w:rsidRPr="008A21CE" w:rsidRDefault="004309EE" w:rsidP="004309EE">
      <w:pPr>
        <w:spacing w:after="0" w:line="240" w:lineRule="auto"/>
        <w:rPr>
          <w:color w:val="4A4747"/>
          <w:sz w:val="16"/>
          <w:szCs w:val="16"/>
          <w:shd w:val="clear" w:color="auto" w:fill="FFFFFF"/>
          <w:lang w:val="es-DO"/>
        </w:rPr>
      </w:pPr>
    </w:p>
    <w:p w14:paraId="0F63ADAF" w14:textId="5CD0F74C" w:rsidR="006362C2" w:rsidRPr="007B1BCF" w:rsidRDefault="006362C2" w:rsidP="006362C2">
      <w:pPr>
        <w:pStyle w:val="Ttulo2"/>
        <w:rPr>
          <w:rFonts w:cs="Times New Roman"/>
          <w:b/>
          <w:color w:val="4C4747"/>
          <w:szCs w:val="24"/>
          <w:lang w:val="es-DO"/>
        </w:rPr>
      </w:pPr>
      <w:bookmarkStart w:id="64" w:name="_Toc185418697"/>
      <w:r w:rsidRPr="007B1BCF">
        <w:rPr>
          <w:rFonts w:cs="Times New Roman"/>
          <w:b/>
          <w:color w:val="4C4747"/>
          <w:szCs w:val="24"/>
          <w:lang w:val="es-DO"/>
        </w:rPr>
        <w:t>3.</w:t>
      </w:r>
      <w:r w:rsidR="00E40E9C" w:rsidRPr="007B1BCF">
        <w:rPr>
          <w:rFonts w:cs="Times New Roman"/>
          <w:b/>
          <w:color w:val="4C4747"/>
          <w:szCs w:val="24"/>
          <w:lang w:val="es-DO"/>
        </w:rPr>
        <w:t>6</w:t>
      </w:r>
      <w:r w:rsidRPr="007B1BCF">
        <w:rPr>
          <w:rFonts w:cs="Times New Roman"/>
          <w:b/>
          <w:color w:val="4C4747"/>
          <w:szCs w:val="24"/>
          <w:lang w:val="es-DO"/>
        </w:rPr>
        <w:t xml:space="preserve"> Dirección</w:t>
      </w:r>
      <w:r w:rsidR="00316CBA" w:rsidRPr="007B1BCF">
        <w:rPr>
          <w:rFonts w:cs="Times New Roman"/>
          <w:b/>
          <w:color w:val="4C4747"/>
          <w:szCs w:val="24"/>
          <w:lang w:val="es-DO"/>
        </w:rPr>
        <w:t xml:space="preserve"> de </w:t>
      </w:r>
      <w:r w:rsidRPr="007B1BCF">
        <w:rPr>
          <w:rFonts w:cs="Times New Roman"/>
          <w:b/>
          <w:color w:val="4C4747"/>
          <w:szCs w:val="24"/>
          <w:lang w:val="es-DO"/>
        </w:rPr>
        <w:t>Seguridad Vial</w:t>
      </w:r>
      <w:bookmarkEnd w:id="64"/>
    </w:p>
    <w:p w14:paraId="7E0ADD80" w14:textId="77777777" w:rsidR="00224EDC" w:rsidRPr="008A21CE" w:rsidRDefault="00224EDC" w:rsidP="00800501">
      <w:pPr>
        <w:spacing w:before="240" w:line="360" w:lineRule="auto"/>
        <w:jc w:val="both"/>
        <w:rPr>
          <w:color w:val="4C4747"/>
          <w:lang w:val="es-DO"/>
        </w:rPr>
      </w:pPr>
      <w:r w:rsidRPr="008A21CE">
        <w:rPr>
          <w:color w:val="4C4747"/>
          <w:lang w:val="es-DO"/>
        </w:rPr>
        <w:t>Se revisó el borrador del reglamento de Mantenimiento Vial, elaborado por el Ministerio de Obras Públicas y Comunicaciones, específicamente el capítulo sobre las inspecciones de seguridad vial.</w:t>
      </w:r>
    </w:p>
    <w:p w14:paraId="01E069EB" w14:textId="77777777" w:rsidR="00224EDC" w:rsidRPr="008A21CE" w:rsidRDefault="00224EDC" w:rsidP="00800501">
      <w:pPr>
        <w:spacing w:before="240" w:line="360" w:lineRule="auto"/>
        <w:jc w:val="both"/>
        <w:rPr>
          <w:color w:val="4C4747"/>
          <w:lang w:val="es-DO"/>
        </w:rPr>
      </w:pPr>
      <w:r w:rsidRPr="008A21CE">
        <w:rPr>
          <w:color w:val="4C4747"/>
          <w:lang w:val="es-DO"/>
        </w:rPr>
        <w:t xml:space="preserve">INTRANT continúa con el proceso de elaboración de la campaña ¨Rostros detrás de las cifras¨ junto al equipo de Project Managers </w:t>
      </w:r>
      <w:proofErr w:type="spellStart"/>
      <w:r w:rsidRPr="008A21CE">
        <w:rPr>
          <w:color w:val="4C4747"/>
          <w:lang w:val="es-DO"/>
        </w:rPr>
        <w:t>without</w:t>
      </w:r>
      <w:proofErr w:type="spellEnd"/>
      <w:r w:rsidRPr="008A21CE">
        <w:rPr>
          <w:color w:val="4C4747"/>
          <w:lang w:val="es-DO"/>
        </w:rPr>
        <w:t xml:space="preserve"> Borders (PMWB), del Project Management </w:t>
      </w:r>
      <w:proofErr w:type="spellStart"/>
      <w:r w:rsidRPr="008A21CE">
        <w:rPr>
          <w:color w:val="4C4747"/>
          <w:lang w:val="es-DO"/>
        </w:rPr>
        <w:t>Institute</w:t>
      </w:r>
      <w:proofErr w:type="spellEnd"/>
      <w:r w:rsidRPr="008A21CE">
        <w:rPr>
          <w:color w:val="4C4747"/>
          <w:lang w:val="es-DO"/>
        </w:rPr>
        <w:t xml:space="preserve"> y otras organizaciones de la sociedad civil. Esta campaña busca crear conciencia sobre los siniestros viales y cómo afectan a los familiares de las víctimas de accidentes de tránsito como también a las personas que han sobrevivido a estos accidentes. </w:t>
      </w:r>
    </w:p>
    <w:p w14:paraId="194C1DF0" w14:textId="77777777" w:rsidR="00D46B18" w:rsidRPr="008A21CE" w:rsidRDefault="00800501" w:rsidP="00800501">
      <w:pPr>
        <w:spacing w:before="240" w:line="360" w:lineRule="auto"/>
        <w:jc w:val="both"/>
        <w:rPr>
          <w:color w:val="4C4747"/>
          <w:lang w:val="es-DO"/>
        </w:rPr>
      </w:pPr>
      <w:bookmarkStart w:id="65" w:name="_Hlk171062560"/>
      <w:r w:rsidRPr="008A21CE">
        <w:rPr>
          <w:color w:val="4C4747"/>
          <w:lang w:val="es-DO"/>
        </w:rPr>
        <w:t>Fue realizada la capacitación, introducción y prueba de actitud a choferes de los corredores de autobuses Núñez de Cáceres, Winston Churchill y Charles de Gaulle impartida por personal de la Oficina Metropolitana de Servicios de Autobuses (OMSA), la Escuela Nacional de Educación Vial (ENEVIAL) y de la Dirección de Seguridad Vial INTRANT. En estos corredores se formaron 437 choferes y los mismos fueron puesto en funcionamiento al servicio de la ciudadanía.</w:t>
      </w:r>
    </w:p>
    <w:bookmarkEnd w:id="65"/>
    <w:p w14:paraId="18253132" w14:textId="1BA21E91" w:rsidR="003A7B66" w:rsidRPr="008A21CE" w:rsidRDefault="003A7B66" w:rsidP="003A7B66">
      <w:pPr>
        <w:spacing w:before="240" w:line="360" w:lineRule="auto"/>
        <w:jc w:val="both"/>
        <w:rPr>
          <w:rStyle w:val="normaltextrun"/>
          <w:bCs/>
          <w:color w:val="4C4747"/>
          <w:bdr w:val="none" w:sz="0" w:space="0" w:color="auto" w:frame="1"/>
          <w:lang w:val="es-DO"/>
        </w:rPr>
      </w:pPr>
      <w:r w:rsidRPr="008A21CE">
        <w:rPr>
          <w:rStyle w:val="normaltextrun"/>
          <w:bCs/>
          <w:color w:val="4C4747"/>
          <w:bdr w:val="none" w:sz="0" w:space="0" w:color="auto" w:frame="1"/>
          <w:lang w:val="es-DO"/>
        </w:rPr>
        <w:t xml:space="preserve">Durante el asueto de Semana Santa se realizaron diferentes </w:t>
      </w:r>
      <w:r w:rsidRPr="008A21CE">
        <w:rPr>
          <w:color w:val="4C4747"/>
          <w:lang w:val="es-DO"/>
        </w:rPr>
        <w:t>actividades</w:t>
      </w:r>
      <w:r w:rsidRPr="008A21CE">
        <w:rPr>
          <w:rStyle w:val="normaltextrun"/>
          <w:bCs/>
          <w:color w:val="4C4747"/>
          <w:bdr w:val="none" w:sz="0" w:space="0" w:color="auto" w:frame="1"/>
          <w:lang w:val="es-DO"/>
        </w:rPr>
        <w:t xml:space="preserve"> que impactaron 483 personas, con el fin de llevar un mensaje de concienciación a la ciudadanía para que tome todas las medidas de precaución al momento de circular por las vías públicas, listadas a continuación.</w:t>
      </w:r>
    </w:p>
    <w:p w14:paraId="65DD0DB3" w14:textId="77777777" w:rsidR="003A7B66" w:rsidRPr="008A21CE" w:rsidRDefault="003A7B66" w:rsidP="007C3D8D">
      <w:pPr>
        <w:pStyle w:val="Prrafodelista"/>
        <w:numPr>
          <w:ilvl w:val="0"/>
          <w:numId w:val="23"/>
        </w:numPr>
        <w:spacing w:before="240" w:line="360" w:lineRule="auto"/>
        <w:ind w:left="426"/>
        <w:rPr>
          <w:rStyle w:val="normaltextrun"/>
          <w:rFonts w:ascii="Times New Roman" w:hAnsi="Times New Roman"/>
          <w:bCs/>
          <w:color w:val="4C4747"/>
          <w:sz w:val="24"/>
          <w:szCs w:val="24"/>
          <w:bdr w:val="none" w:sz="0" w:space="0" w:color="auto" w:frame="1"/>
        </w:rPr>
      </w:pPr>
      <w:r w:rsidRPr="008A21CE">
        <w:rPr>
          <w:rStyle w:val="normaltextrun"/>
          <w:rFonts w:ascii="Times New Roman" w:hAnsi="Times New Roman"/>
          <w:bCs/>
          <w:color w:val="4C4747"/>
          <w:sz w:val="24"/>
          <w:szCs w:val="24"/>
          <w:bdr w:val="none" w:sz="0" w:space="0" w:color="auto" w:frame="1"/>
        </w:rPr>
        <w:lastRenderedPageBreak/>
        <w:t xml:space="preserve">Charlas de seguridad vial en empresas. </w:t>
      </w:r>
    </w:p>
    <w:p w14:paraId="6C637141" w14:textId="77777777" w:rsidR="003A7B66" w:rsidRPr="008A21CE" w:rsidRDefault="003A7B66" w:rsidP="007C3D8D">
      <w:pPr>
        <w:pStyle w:val="Prrafodelista"/>
        <w:numPr>
          <w:ilvl w:val="0"/>
          <w:numId w:val="23"/>
        </w:numPr>
        <w:spacing w:before="240" w:line="360" w:lineRule="auto"/>
        <w:ind w:left="426"/>
        <w:rPr>
          <w:rStyle w:val="normaltextrun"/>
          <w:rFonts w:ascii="Times New Roman" w:hAnsi="Times New Roman"/>
          <w:bCs/>
          <w:color w:val="4C4747"/>
          <w:sz w:val="24"/>
          <w:szCs w:val="24"/>
          <w:bdr w:val="none" w:sz="0" w:space="0" w:color="auto" w:frame="1"/>
        </w:rPr>
      </w:pPr>
      <w:r w:rsidRPr="008A21CE">
        <w:rPr>
          <w:rStyle w:val="normaltextrun"/>
          <w:rFonts w:ascii="Times New Roman" w:hAnsi="Times New Roman"/>
          <w:bCs/>
          <w:color w:val="4C4747"/>
          <w:sz w:val="24"/>
          <w:szCs w:val="24"/>
          <w:bdr w:val="none" w:sz="0" w:space="0" w:color="auto" w:frame="1"/>
        </w:rPr>
        <w:t xml:space="preserve">Ferias de seguridad vial. </w:t>
      </w:r>
    </w:p>
    <w:p w14:paraId="3DFCB3AA" w14:textId="77777777" w:rsidR="003A7B66" w:rsidRPr="008A21CE" w:rsidRDefault="003A7B66" w:rsidP="007C3D8D">
      <w:pPr>
        <w:pStyle w:val="Prrafodelista"/>
        <w:numPr>
          <w:ilvl w:val="0"/>
          <w:numId w:val="23"/>
        </w:numPr>
        <w:spacing w:before="240" w:line="360" w:lineRule="auto"/>
        <w:ind w:left="426"/>
        <w:rPr>
          <w:rStyle w:val="normaltextrun"/>
          <w:rFonts w:ascii="Times New Roman" w:hAnsi="Times New Roman"/>
          <w:bCs/>
          <w:color w:val="4C4747"/>
          <w:sz w:val="24"/>
          <w:szCs w:val="24"/>
          <w:bdr w:val="none" w:sz="0" w:space="0" w:color="auto" w:frame="1"/>
        </w:rPr>
      </w:pPr>
      <w:r w:rsidRPr="008A21CE">
        <w:rPr>
          <w:rStyle w:val="normaltextrun"/>
          <w:rFonts w:ascii="Times New Roman" w:hAnsi="Times New Roman"/>
          <w:bCs/>
          <w:color w:val="4C4747"/>
          <w:sz w:val="24"/>
          <w:szCs w:val="24"/>
          <w:bdr w:val="none" w:sz="0" w:space="0" w:color="auto" w:frame="1"/>
        </w:rPr>
        <w:t xml:space="preserve">Jornadas de instalación de Sistemas de Retención Infantil (SRI). </w:t>
      </w:r>
    </w:p>
    <w:p w14:paraId="22854DB6" w14:textId="77777777" w:rsidR="003A7B66" w:rsidRPr="008A21CE" w:rsidRDefault="003A7B66" w:rsidP="007C3D8D">
      <w:pPr>
        <w:pStyle w:val="Prrafodelista"/>
        <w:numPr>
          <w:ilvl w:val="0"/>
          <w:numId w:val="23"/>
        </w:numPr>
        <w:spacing w:before="240" w:line="360" w:lineRule="auto"/>
        <w:ind w:left="426"/>
        <w:rPr>
          <w:rStyle w:val="normaltextrun"/>
          <w:rFonts w:ascii="Times New Roman" w:hAnsi="Times New Roman"/>
          <w:bCs/>
          <w:color w:val="4C4747"/>
          <w:sz w:val="24"/>
          <w:szCs w:val="24"/>
          <w:bdr w:val="none" w:sz="0" w:space="0" w:color="auto" w:frame="1"/>
        </w:rPr>
      </w:pPr>
      <w:r w:rsidRPr="008A21CE">
        <w:rPr>
          <w:rStyle w:val="normaltextrun"/>
          <w:rFonts w:ascii="Times New Roman" w:hAnsi="Times New Roman"/>
          <w:bCs/>
          <w:color w:val="4C4747"/>
          <w:sz w:val="24"/>
          <w:szCs w:val="24"/>
          <w:bdr w:val="none" w:sz="0" w:space="0" w:color="auto" w:frame="1"/>
        </w:rPr>
        <w:t xml:space="preserve">Entrega de cascos protectores por el Programa de Prevención de Lesiones y Violencia (PRELVI). </w:t>
      </w:r>
    </w:p>
    <w:p w14:paraId="6F03077F" w14:textId="77777777" w:rsidR="00800501" w:rsidRPr="008A21CE" w:rsidRDefault="003A7B66" w:rsidP="007C3D8D">
      <w:pPr>
        <w:pStyle w:val="Prrafodelista"/>
        <w:numPr>
          <w:ilvl w:val="0"/>
          <w:numId w:val="23"/>
        </w:numPr>
        <w:spacing w:before="240" w:line="360" w:lineRule="auto"/>
        <w:ind w:left="426"/>
        <w:rPr>
          <w:rStyle w:val="normaltextrun"/>
          <w:rFonts w:ascii="Times New Roman" w:hAnsi="Times New Roman"/>
          <w:bCs/>
          <w:color w:val="4C4747"/>
          <w:sz w:val="24"/>
          <w:szCs w:val="24"/>
          <w:bdr w:val="none" w:sz="0" w:space="0" w:color="auto" w:frame="1"/>
        </w:rPr>
      </w:pPr>
      <w:r w:rsidRPr="008A21CE">
        <w:rPr>
          <w:rStyle w:val="normaltextrun"/>
          <w:rFonts w:ascii="Times New Roman" w:hAnsi="Times New Roman"/>
          <w:bCs/>
          <w:color w:val="4C4747"/>
          <w:sz w:val="24"/>
          <w:szCs w:val="24"/>
          <w:bdr w:val="none" w:sz="0" w:space="0" w:color="auto" w:frame="1"/>
        </w:rPr>
        <w:t xml:space="preserve">Activaciones en el peaje de Las Américas. </w:t>
      </w:r>
    </w:p>
    <w:p w14:paraId="0D081E5F" w14:textId="74BE4566" w:rsidR="005565DC" w:rsidRPr="008A21CE" w:rsidRDefault="005565DC" w:rsidP="007F2B4E">
      <w:pPr>
        <w:spacing w:before="240" w:line="360" w:lineRule="auto"/>
        <w:jc w:val="center"/>
        <w:rPr>
          <w:b/>
          <w:color w:val="4C4747"/>
          <w:lang w:val="es-DO"/>
        </w:rPr>
      </w:pPr>
      <w:bookmarkStart w:id="66" w:name="_Hlk184990476"/>
      <w:r w:rsidRPr="008A21CE">
        <w:rPr>
          <w:b/>
          <w:color w:val="4C4747"/>
          <w:lang w:val="es-DO"/>
        </w:rPr>
        <w:t>Pacto Nacional por la Seguridad Vial</w:t>
      </w:r>
    </w:p>
    <w:p w14:paraId="17D4BC4B" w14:textId="3C0CFFD4" w:rsidR="005565DC" w:rsidRPr="008A21CE" w:rsidRDefault="005565DC" w:rsidP="007F2B4E">
      <w:pPr>
        <w:spacing w:before="240" w:line="360" w:lineRule="auto"/>
        <w:jc w:val="both"/>
        <w:rPr>
          <w:color w:val="4C4747"/>
          <w:lang w:val="es-DO"/>
        </w:rPr>
      </w:pPr>
      <w:r w:rsidRPr="008A21CE">
        <w:rPr>
          <w:color w:val="4C4747"/>
          <w:lang w:val="es-DO"/>
        </w:rPr>
        <w:t xml:space="preserve">En el mes de noviembre fue firmado por el Presidente de la República el Pacto Nacional por la Seguridad Vial, un acuerdo que busca renovar el compromiso de los diferentes actores y la oportunidad de integrar nuevos actores de la sociedad claves para potenciar el alcance de los esfuerzos gubernamentales en la mejora de la seguridad vial del país. </w:t>
      </w:r>
    </w:p>
    <w:p w14:paraId="040270D4" w14:textId="577CCCF2" w:rsidR="005565DC" w:rsidRPr="008A21CE" w:rsidRDefault="005565DC" w:rsidP="007F2B4E">
      <w:pPr>
        <w:spacing w:before="240" w:line="360" w:lineRule="auto"/>
        <w:jc w:val="both"/>
        <w:rPr>
          <w:color w:val="4C4747"/>
          <w:lang w:val="es-DO"/>
        </w:rPr>
      </w:pPr>
      <w:r w:rsidRPr="008A21CE">
        <w:rPr>
          <w:color w:val="4C4747"/>
          <w:lang w:val="es-DO"/>
        </w:rPr>
        <w:t>A través del Decreto No. 656-24, fue declarada de alto interés la seguridad vial en el país y se instruyó la formulación participativa del Plan Nacional de la Seguridad Vial 2025-2030, proceso que implicará la realización de mesas de trabajo, talleres y consultas para realizarse desde diciembre 2024 a junio 2025.</w:t>
      </w:r>
      <w:r w:rsidR="00926E30" w:rsidRPr="008A21CE">
        <w:rPr>
          <w:color w:val="4C4747"/>
          <w:lang w:val="es-DO"/>
        </w:rPr>
        <w:t xml:space="preserve"> </w:t>
      </w:r>
      <w:r w:rsidRPr="008A21CE">
        <w:rPr>
          <w:color w:val="4C4747"/>
          <w:lang w:val="es-DO"/>
        </w:rPr>
        <w:t xml:space="preserve">Durante la socialización del Pacto se sostuvieron más de 50 encuentros con diferentes actores a nivel nacional, teniendo estos la oportunidad de remitir sus propuestas para la mejora de la seguridad vial. </w:t>
      </w:r>
    </w:p>
    <w:bookmarkEnd w:id="66"/>
    <w:p w14:paraId="7A8B19B9" w14:textId="77777777" w:rsidR="005565DC" w:rsidRPr="008A21CE" w:rsidRDefault="005565DC" w:rsidP="007F2B4E">
      <w:pPr>
        <w:spacing w:before="240" w:line="360" w:lineRule="auto"/>
        <w:jc w:val="center"/>
        <w:rPr>
          <w:b/>
          <w:color w:val="4C4747"/>
          <w:lang w:val="es-DO"/>
        </w:rPr>
      </w:pPr>
      <w:r w:rsidRPr="008A21CE">
        <w:rPr>
          <w:b/>
          <w:color w:val="4C4747"/>
          <w:lang w:val="es-DO"/>
        </w:rPr>
        <w:t>Mesas Locales de Seguridad Ciudadanía y Género</w:t>
      </w:r>
    </w:p>
    <w:p w14:paraId="4566D2C1" w14:textId="224C6441" w:rsidR="005565DC" w:rsidRPr="008A21CE" w:rsidRDefault="005565DC" w:rsidP="007F2B4E">
      <w:pPr>
        <w:spacing w:before="240" w:line="360" w:lineRule="auto"/>
        <w:jc w:val="both"/>
        <w:rPr>
          <w:color w:val="4C4747"/>
          <w:lang w:val="es-DO"/>
        </w:rPr>
      </w:pPr>
      <w:r w:rsidRPr="008A21CE">
        <w:rPr>
          <w:color w:val="4C4747"/>
          <w:lang w:val="es-DO"/>
        </w:rPr>
        <w:t xml:space="preserve">Desde el INTRANT se continúa trabajando en las Mesas Locales de Seguridad Ciudadanía y Género, desde las cuales se ha dado respuesta </w:t>
      </w:r>
      <w:r w:rsidRPr="008A21CE">
        <w:rPr>
          <w:color w:val="4C4747"/>
          <w:lang w:val="es-DO"/>
        </w:rPr>
        <w:lastRenderedPageBreak/>
        <w:t>en materia de seguridad vial en catorce (14) municipios priorizados, así como el seguimiento y evaluación del Plan Estratégico Nacional para la Seguridad Vial 2021-2030, tanto a nivel interno de la institución como en la verificación de los avances de las doce (12) instituciones que tienen responsabilidades dentro del plan, con el apoyo del Ministerio de Economía, Planificación y Desarrollo. </w:t>
      </w:r>
    </w:p>
    <w:p w14:paraId="677191CE" w14:textId="36421026" w:rsidR="005565DC" w:rsidRPr="008A21CE" w:rsidRDefault="005565DC" w:rsidP="007F2B4E">
      <w:pPr>
        <w:spacing w:before="240" w:line="360" w:lineRule="auto"/>
        <w:jc w:val="center"/>
        <w:rPr>
          <w:b/>
          <w:color w:val="4C4747"/>
          <w:lang w:val="es-DO"/>
        </w:rPr>
      </w:pPr>
      <w:r w:rsidRPr="008A21CE">
        <w:rPr>
          <w:b/>
          <w:color w:val="4C4747"/>
          <w:lang w:val="es-DO"/>
        </w:rPr>
        <w:t xml:space="preserve">Evaluaciones de </w:t>
      </w:r>
      <w:r w:rsidR="00926E30" w:rsidRPr="008A21CE">
        <w:rPr>
          <w:b/>
          <w:color w:val="4C4747"/>
          <w:lang w:val="es-DO"/>
        </w:rPr>
        <w:t>S</w:t>
      </w:r>
      <w:r w:rsidRPr="008A21CE">
        <w:rPr>
          <w:b/>
          <w:color w:val="4C4747"/>
          <w:lang w:val="es-DO"/>
        </w:rPr>
        <w:t xml:space="preserve">eguridad </w:t>
      </w:r>
      <w:r w:rsidR="00926E30" w:rsidRPr="008A21CE">
        <w:rPr>
          <w:b/>
          <w:color w:val="4C4747"/>
          <w:lang w:val="es-DO"/>
        </w:rPr>
        <w:t>V</w:t>
      </w:r>
      <w:r w:rsidRPr="008A21CE">
        <w:rPr>
          <w:b/>
          <w:color w:val="4C4747"/>
          <w:lang w:val="es-DO"/>
        </w:rPr>
        <w:t>ial</w:t>
      </w:r>
    </w:p>
    <w:p w14:paraId="0AF37DA8" w14:textId="395AD9D8" w:rsidR="005565DC" w:rsidRPr="008A21CE" w:rsidRDefault="005565DC" w:rsidP="007F2B4E">
      <w:pPr>
        <w:spacing w:before="240" w:line="360" w:lineRule="auto"/>
        <w:jc w:val="both"/>
        <w:rPr>
          <w:color w:val="4C4747"/>
          <w:lang w:val="es-DO"/>
        </w:rPr>
      </w:pPr>
      <w:r w:rsidRPr="008A21CE">
        <w:rPr>
          <w:color w:val="4C4747"/>
          <w:lang w:val="es-DO"/>
        </w:rPr>
        <w:t>Durante el año se efectuaron un total de 65 evaluaciones de seguridad vial, de las cuales se ejecutaron las evaluaciones y propuestas de implementación de 35 puntos críticos y/o tramos de concentración de accidentes a solicitud de alcaldías, juntas de vecinos y sociedad en general, como también fueron entregados los informes de 30 evaluaciones de seguridad vial en los entornos donde se colocarán vallas digitales y cómo las mismas inciden en la seguridad vial de los usuarios de la vía, a solicitud de la Dirección de Tránsito y Vialidad. </w:t>
      </w:r>
    </w:p>
    <w:p w14:paraId="361777B8" w14:textId="3B26F300" w:rsidR="005565DC" w:rsidRPr="008A21CE" w:rsidRDefault="005565DC" w:rsidP="007F2B4E">
      <w:pPr>
        <w:spacing w:before="240" w:line="360" w:lineRule="auto"/>
        <w:jc w:val="both"/>
        <w:rPr>
          <w:color w:val="4C4747"/>
          <w:lang w:val="es-DO"/>
        </w:rPr>
      </w:pPr>
      <w:r w:rsidRPr="008A21CE">
        <w:rPr>
          <w:color w:val="4C4747"/>
          <w:lang w:val="es-DO"/>
        </w:rPr>
        <w:t>Además, se realizaron las inspecciones en diferentes intersecciones que fueron señalizadas dentro del marco del Proyecto Intersecciones Seguras y se procedió con la supervisión de la colocación de señales de tránsito horizontales y verticales en Azua.</w:t>
      </w:r>
    </w:p>
    <w:p w14:paraId="62437ECF" w14:textId="604508A3" w:rsidR="00863012" w:rsidRPr="008A21CE" w:rsidRDefault="00863012" w:rsidP="007F2B4E">
      <w:pPr>
        <w:spacing w:before="240" w:line="360" w:lineRule="auto"/>
        <w:jc w:val="center"/>
        <w:rPr>
          <w:b/>
          <w:color w:val="4C4747"/>
          <w:lang w:val="es-DO"/>
        </w:rPr>
      </w:pPr>
      <w:r w:rsidRPr="008A21CE">
        <w:rPr>
          <w:b/>
          <w:color w:val="4C4747"/>
          <w:lang w:val="es-DO"/>
        </w:rPr>
        <w:t>Entornos Escolares Seguros</w:t>
      </w:r>
    </w:p>
    <w:p w14:paraId="06CFFE18" w14:textId="6E0C652E" w:rsidR="004309EE" w:rsidRPr="008A21CE" w:rsidRDefault="00863012" w:rsidP="007F2B4E">
      <w:pPr>
        <w:spacing w:before="240" w:line="360" w:lineRule="auto"/>
        <w:jc w:val="both"/>
        <w:rPr>
          <w:color w:val="4C4747"/>
          <w:lang w:val="es-DO"/>
        </w:rPr>
      </w:pPr>
      <w:r w:rsidRPr="008A21CE">
        <w:rPr>
          <w:color w:val="4C4747"/>
          <w:lang w:val="es-DO"/>
        </w:rPr>
        <w:t xml:space="preserve">Los Entornos Escolares Seguros tienen como objetivo crear un espacio seguro con el fin de disminuir el riesgo en los desplazamientos de los niños, niñas y adolescentes, velando siempre por su integridad y bienestar. El proceso a seguir es el establecido en </w:t>
      </w:r>
      <w:r w:rsidRPr="008A21CE">
        <w:rPr>
          <w:color w:val="4C4747"/>
          <w:lang w:val="es-DO"/>
        </w:rPr>
        <w:lastRenderedPageBreak/>
        <w:t xml:space="preserve">la Guía para la evaluación e implementación de Entornos Escolares Seguro lanzada en el 2020 y elaborada con el apoyo del Banco Interamericano de Desarrollo. </w:t>
      </w:r>
      <w:bookmarkStart w:id="67" w:name="_Hlk184992207"/>
      <w:r w:rsidR="005565DC" w:rsidRPr="008A21CE">
        <w:rPr>
          <w:color w:val="4C4747"/>
          <w:lang w:val="es-DO"/>
        </w:rPr>
        <w:t>Se ha dado continuidad al programa de Entornos Escolares Seguros, evaluando 22 centros educativos en este año. Hasta la fecha se han evaluado 170 centros educativos y se han implementado 20 entornos escolares seguros</w:t>
      </w:r>
      <w:bookmarkEnd w:id="67"/>
      <w:r w:rsidR="005565DC" w:rsidRPr="008A21CE">
        <w:rPr>
          <w:color w:val="4C4747"/>
          <w:lang w:val="es-DO"/>
        </w:rPr>
        <w:t>.</w:t>
      </w:r>
    </w:p>
    <w:p w14:paraId="42A9B607" w14:textId="77777777" w:rsidR="00863012" w:rsidRPr="008A21CE" w:rsidRDefault="00863012" w:rsidP="007F2B4E">
      <w:pPr>
        <w:spacing w:line="360" w:lineRule="auto"/>
        <w:jc w:val="center"/>
        <w:rPr>
          <w:rStyle w:val="normaltextrun"/>
          <w:b/>
          <w:bCs/>
          <w:color w:val="4C4747"/>
          <w:bdr w:val="none" w:sz="0" w:space="0" w:color="auto" w:frame="1"/>
          <w:lang w:val="es-DO"/>
        </w:rPr>
      </w:pPr>
      <w:r w:rsidRPr="008A21CE">
        <w:rPr>
          <w:rStyle w:val="normaltextrun"/>
          <w:b/>
          <w:bCs/>
          <w:color w:val="4C4747"/>
          <w:bdr w:val="none" w:sz="0" w:space="0" w:color="auto" w:frame="1"/>
          <w:lang w:val="es-DO"/>
        </w:rPr>
        <w:t>Planes Locales de Seguridad Vial</w:t>
      </w:r>
    </w:p>
    <w:p w14:paraId="03B913F9" w14:textId="77777777" w:rsidR="00863012" w:rsidRPr="008A21CE" w:rsidRDefault="00863012" w:rsidP="007F2B4E">
      <w:pPr>
        <w:spacing w:before="240" w:line="360" w:lineRule="auto"/>
        <w:jc w:val="both"/>
        <w:rPr>
          <w:color w:val="4C4747"/>
          <w:lang w:val="es-DO"/>
        </w:rPr>
      </w:pPr>
      <w:r w:rsidRPr="008A21CE">
        <w:rPr>
          <w:rStyle w:val="eop"/>
          <w:color w:val="4C4747"/>
          <w:sz w:val="22"/>
          <w:szCs w:val="22"/>
          <w:lang w:val="es-DO"/>
        </w:rPr>
        <w:t> </w:t>
      </w:r>
      <w:r w:rsidRPr="008A21CE">
        <w:rPr>
          <w:color w:val="4C4747"/>
          <w:lang w:val="es-DO"/>
        </w:rPr>
        <w:t>Los Planes Locales de Seguridad Vial y Movilidad son un conjunto de actuaciones que tienen como objetivo una reducción de la accidentalidad vial a nivel local, implementando acciones para la mejora de la seguridad vial en consonancia con lo establecido en el Plan Estratégico Nacional para la Seguridad Vial. Al respecto, fue presentada la Guía Metodológica para la Elaboración de Planes Locales de Seguridad Vial a 32 alcaldías en 24 provincias del país. </w:t>
      </w:r>
    </w:p>
    <w:p w14:paraId="56FE0BC3" w14:textId="77777777" w:rsidR="00800501" w:rsidRPr="008A21CE" w:rsidRDefault="00800501" w:rsidP="00926E30">
      <w:pPr>
        <w:spacing w:before="240" w:line="360" w:lineRule="auto"/>
        <w:jc w:val="center"/>
        <w:rPr>
          <w:rStyle w:val="normaltextrun"/>
          <w:color w:val="4C4747"/>
          <w:bdr w:val="none" w:sz="0" w:space="0" w:color="auto" w:frame="1"/>
          <w:lang w:val="es-DO"/>
        </w:rPr>
      </w:pPr>
      <w:r w:rsidRPr="008A21CE">
        <w:rPr>
          <w:rStyle w:val="normaltextrun"/>
          <w:b/>
          <w:bCs/>
          <w:color w:val="4C4747"/>
          <w:bdr w:val="none" w:sz="0" w:space="0" w:color="auto" w:frame="1"/>
          <w:lang w:val="es-DO"/>
        </w:rPr>
        <w:t>Planes Laborales de Seguridad Vial y Movilidad </w:t>
      </w:r>
    </w:p>
    <w:p w14:paraId="4CD5C229" w14:textId="63C7A68F" w:rsidR="00800501" w:rsidRPr="008A21CE" w:rsidRDefault="00800501" w:rsidP="007F2B4E">
      <w:pPr>
        <w:spacing w:before="240" w:line="360" w:lineRule="auto"/>
        <w:jc w:val="both"/>
        <w:rPr>
          <w:color w:val="4C4747"/>
          <w:lang w:val="es-DO"/>
        </w:rPr>
      </w:pPr>
      <w:r w:rsidRPr="008A21CE">
        <w:rPr>
          <w:color w:val="4C4747"/>
          <w:lang w:val="es-DO"/>
        </w:rPr>
        <w:t>Este Proyecto es una iniciativa del INTRANT que busca mejorar la Seguridad Vial a través de la aplicación de la Guía Metodológica para la Elaboración de Planes Laborales de Seguridad Vial y Movilidad, lanzada en el 2021 y elaborada con el apoyo de la Organización Panamericana de la Salud OPS/OMS, y que es un documento técnico que funciona como referencia de las empresas en el desarrollo y fortalecimiento de sus capacidades para la creación de los Planes Laborales de Seguridad Vial y Movilidad. </w:t>
      </w:r>
      <w:r w:rsidR="00554057" w:rsidRPr="008A21CE">
        <w:rPr>
          <w:color w:val="4C4747"/>
          <w:lang w:val="es-DO"/>
        </w:rPr>
        <w:t>D</w:t>
      </w:r>
      <w:r w:rsidR="005565DC" w:rsidRPr="008A21CE">
        <w:rPr>
          <w:color w:val="4C4747"/>
          <w:lang w:val="es-DO"/>
        </w:rPr>
        <w:t>urante 2024 s</w:t>
      </w:r>
      <w:r w:rsidRPr="008A21CE">
        <w:rPr>
          <w:color w:val="4C4747"/>
          <w:lang w:val="es-DO"/>
        </w:rPr>
        <w:t xml:space="preserve">e ha trabajado esta iniciativa con diferentes empresas, entre ellas están </w:t>
      </w:r>
      <w:r w:rsidR="005565DC" w:rsidRPr="008A21CE">
        <w:rPr>
          <w:color w:val="4C4747"/>
          <w:lang w:val="es-DO"/>
        </w:rPr>
        <w:t xml:space="preserve">SWISHER Dominicana, Total </w:t>
      </w:r>
      <w:proofErr w:type="spellStart"/>
      <w:r w:rsidR="005565DC" w:rsidRPr="008A21CE">
        <w:rPr>
          <w:color w:val="4C4747"/>
          <w:lang w:val="es-DO"/>
        </w:rPr>
        <w:t>Energies</w:t>
      </w:r>
      <w:proofErr w:type="spellEnd"/>
      <w:r w:rsidR="005565DC" w:rsidRPr="008A21CE">
        <w:rPr>
          <w:color w:val="4C4747"/>
          <w:lang w:val="es-DO"/>
        </w:rPr>
        <w:t xml:space="preserve"> y Sigma Dominicana y se </w:t>
      </w:r>
      <w:r w:rsidR="005565DC" w:rsidRPr="008A21CE">
        <w:rPr>
          <w:color w:val="4C4747"/>
          <w:lang w:val="es-DO"/>
        </w:rPr>
        <w:lastRenderedPageBreak/>
        <w:t xml:space="preserve">cuenta con las propuestas preliminares de los planes laborales de las empresas </w:t>
      </w:r>
      <w:proofErr w:type="spellStart"/>
      <w:r w:rsidR="005565DC" w:rsidRPr="008A21CE">
        <w:rPr>
          <w:color w:val="4C4747"/>
          <w:lang w:val="es-DO"/>
        </w:rPr>
        <w:t>Solbus</w:t>
      </w:r>
      <w:proofErr w:type="spellEnd"/>
      <w:r w:rsidR="005565DC" w:rsidRPr="008A21CE">
        <w:rPr>
          <w:color w:val="4C4747"/>
          <w:lang w:val="es-DO"/>
        </w:rPr>
        <w:t xml:space="preserve"> y Priego</w:t>
      </w:r>
      <w:r w:rsidRPr="008A21CE">
        <w:rPr>
          <w:color w:val="4C4747"/>
          <w:lang w:val="es-DO"/>
        </w:rPr>
        <w:t>. </w:t>
      </w:r>
    </w:p>
    <w:p w14:paraId="092F0CE6" w14:textId="10497526" w:rsidR="005565DC" w:rsidRPr="008A21CE" w:rsidRDefault="005565DC" w:rsidP="007F2B4E">
      <w:pPr>
        <w:pStyle w:val="paragraph"/>
        <w:spacing w:before="240" w:beforeAutospacing="0" w:after="0" w:afterAutospacing="0" w:line="360" w:lineRule="auto"/>
        <w:jc w:val="center"/>
        <w:textAlignment w:val="baseline"/>
        <w:rPr>
          <w:rStyle w:val="normaltextrun"/>
          <w:b/>
          <w:bCs/>
          <w:color w:val="4C4747"/>
        </w:rPr>
      </w:pPr>
      <w:bookmarkStart w:id="68" w:name="_Hlk171005188"/>
      <w:r w:rsidRPr="008A21CE">
        <w:rPr>
          <w:rStyle w:val="normaltextrun"/>
          <w:b/>
          <w:bCs/>
          <w:color w:val="4C4747"/>
        </w:rPr>
        <w:t xml:space="preserve">Actividades de </w:t>
      </w:r>
      <w:r w:rsidR="00926E30" w:rsidRPr="008A21CE">
        <w:rPr>
          <w:rStyle w:val="normaltextrun"/>
          <w:b/>
          <w:bCs/>
          <w:color w:val="4C4747"/>
        </w:rPr>
        <w:t>P</w:t>
      </w:r>
      <w:r w:rsidRPr="008A21CE">
        <w:rPr>
          <w:rStyle w:val="normaltextrun"/>
          <w:b/>
          <w:bCs/>
          <w:color w:val="4C4747"/>
        </w:rPr>
        <w:t xml:space="preserve">romoción de la </w:t>
      </w:r>
      <w:r w:rsidR="00926E30" w:rsidRPr="008A21CE">
        <w:rPr>
          <w:rStyle w:val="normaltextrun"/>
          <w:b/>
          <w:bCs/>
          <w:color w:val="4C4747"/>
        </w:rPr>
        <w:t>S</w:t>
      </w:r>
      <w:r w:rsidRPr="008A21CE">
        <w:rPr>
          <w:rStyle w:val="normaltextrun"/>
          <w:b/>
          <w:bCs/>
          <w:color w:val="4C4747"/>
        </w:rPr>
        <w:t xml:space="preserve">eguridad </w:t>
      </w:r>
      <w:r w:rsidR="00926E30" w:rsidRPr="008A21CE">
        <w:rPr>
          <w:rStyle w:val="normaltextrun"/>
          <w:b/>
          <w:bCs/>
          <w:color w:val="4C4747"/>
        </w:rPr>
        <w:t>V</w:t>
      </w:r>
      <w:r w:rsidRPr="008A21CE">
        <w:rPr>
          <w:rStyle w:val="normaltextrun"/>
          <w:b/>
          <w:bCs/>
          <w:color w:val="4C4747"/>
        </w:rPr>
        <w:t>ial</w:t>
      </w:r>
    </w:p>
    <w:p w14:paraId="7CD0B1C4" w14:textId="63AB5CB5" w:rsidR="005565DC" w:rsidRPr="008A21CE" w:rsidRDefault="005565DC" w:rsidP="007F2B4E">
      <w:pPr>
        <w:spacing w:before="240" w:line="360" w:lineRule="auto"/>
        <w:jc w:val="both"/>
        <w:rPr>
          <w:color w:val="4C4747"/>
          <w:lang w:val="es-DO"/>
        </w:rPr>
      </w:pPr>
      <w:r w:rsidRPr="008A21CE">
        <w:rPr>
          <w:color w:val="4C4747"/>
          <w:lang w:val="es-DO"/>
        </w:rPr>
        <w:t xml:space="preserve">Se ha continuado el apoyo a la educación y concienciación de la población en </w:t>
      </w:r>
      <w:bookmarkStart w:id="69" w:name="_Hlk184990576"/>
      <w:r w:rsidRPr="008A21CE">
        <w:rPr>
          <w:color w:val="4C4747"/>
          <w:lang w:val="es-DO"/>
        </w:rPr>
        <w:t>materia de seguridad vial a través de charlas de seguridad vial sobre factores de riesgo a instituciones públicas, empresas privadas y universidades y participación en ferias impactando un total de impactando 1,961 personas</w:t>
      </w:r>
      <w:bookmarkEnd w:id="69"/>
      <w:r w:rsidRPr="008A21CE">
        <w:rPr>
          <w:color w:val="4C4747"/>
          <w:lang w:val="es-DO"/>
        </w:rPr>
        <w:t>, como se detalla en lo siguiente tabla.</w:t>
      </w:r>
    </w:p>
    <w:p w14:paraId="40108284" w14:textId="54B7D52F" w:rsidR="005565DC" w:rsidRPr="008A21CE" w:rsidRDefault="005565DC" w:rsidP="007F2B4E">
      <w:pPr>
        <w:spacing w:before="240" w:after="0" w:line="360" w:lineRule="auto"/>
        <w:jc w:val="both"/>
        <w:rPr>
          <w:color w:val="4C4747"/>
          <w:lang w:val="es-DO"/>
        </w:rPr>
      </w:pPr>
      <w:bookmarkStart w:id="70" w:name="_Toc185418989"/>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9</w:t>
      </w:r>
      <w:r w:rsidRPr="008A21CE">
        <w:rPr>
          <w:b/>
          <w:color w:val="4C4747"/>
          <w:lang w:val="es-DO"/>
        </w:rPr>
        <w:fldChar w:fldCharType="end"/>
      </w:r>
      <w:r w:rsidRPr="008A21CE">
        <w:rPr>
          <w:b/>
          <w:color w:val="4C4747"/>
          <w:lang w:val="es-DO"/>
        </w:rPr>
        <w:t>.</w:t>
      </w:r>
      <w:r w:rsidRPr="008A21CE">
        <w:rPr>
          <w:color w:val="4C4747"/>
          <w:lang w:val="es-DO"/>
        </w:rPr>
        <w:t xml:space="preserve"> República Dominicana: </w:t>
      </w:r>
      <w:r w:rsidR="00926E30" w:rsidRPr="008A21CE">
        <w:rPr>
          <w:color w:val="4C4747"/>
          <w:lang w:val="es-DO"/>
        </w:rPr>
        <w:t xml:space="preserve">Personas impactadas en </w:t>
      </w:r>
      <w:bookmarkStart w:id="71" w:name="_Hlk184991051"/>
      <w:r w:rsidR="00926E30" w:rsidRPr="008A21CE">
        <w:rPr>
          <w:color w:val="4C4747"/>
          <w:lang w:val="es-DO"/>
        </w:rPr>
        <w:t>a</w:t>
      </w:r>
      <w:r w:rsidRPr="008A21CE">
        <w:rPr>
          <w:color w:val="4C4747"/>
          <w:lang w:val="es-DO"/>
        </w:rPr>
        <w:t>ctividades de promoción de la seguridad vial</w:t>
      </w:r>
      <w:bookmarkEnd w:id="71"/>
      <w:r w:rsidRPr="008A21CE">
        <w:rPr>
          <w:color w:val="4C4747"/>
          <w:lang w:val="es-DO"/>
        </w:rPr>
        <w:t xml:space="preserve"> realizadas según lugar, 2024</w:t>
      </w:r>
      <w:bookmarkEnd w:id="70"/>
    </w:p>
    <w:tbl>
      <w:tblPr>
        <w:tblW w:w="5115" w:type="pct"/>
        <w:jc w:val="center"/>
        <w:tblCellMar>
          <w:left w:w="70" w:type="dxa"/>
          <w:right w:w="70" w:type="dxa"/>
        </w:tblCellMar>
        <w:tblLook w:val="04A0" w:firstRow="1" w:lastRow="0" w:firstColumn="1" w:lastColumn="0" w:noHBand="0" w:noVBand="1"/>
      </w:tblPr>
      <w:tblGrid>
        <w:gridCol w:w="3103"/>
        <w:gridCol w:w="2989"/>
        <w:gridCol w:w="2000"/>
      </w:tblGrid>
      <w:tr w:rsidR="005565DC" w:rsidRPr="008A21CE" w14:paraId="3BA74392" w14:textId="77777777" w:rsidTr="00420AAC">
        <w:trPr>
          <w:trHeight w:val="255"/>
          <w:jc w:val="center"/>
        </w:trPr>
        <w:tc>
          <w:tcPr>
            <w:tcW w:w="1917" w:type="pc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D40AEBA" w14:textId="77777777" w:rsidR="005565DC" w:rsidRPr="008A21CE" w:rsidRDefault="005565DC" w:rsidP="00926E30">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Lugar</w:t>
            </w:r>
          </w:p>
        </w:tc>
        <w:tc>
          <w:tcPr>
            <w:tcW w:w="1846" w:type="pct"/>
            <w:tcBorders>
              <w:top w:val="single" w:sz="4" w:space="0" w:color="auto"/>
              <w:left w:val="nil"/>
              <w:bottom w:val="single" w:sz="4" w:space="0" w:color="auto"/>
              <w:right w:val="single" w:sz="4" w:space="0" w:color="auto"/>
            </w:tcBorders>
            <w:shd w:val="clear" w:color="auto" w:fill="011C50"/>
            <w:noWrap/>
            <w:vAlign w:val="center"/>
            <w:hideMark/>
          </w:tcPr>
          <w:p w14:paraId="657BFF98" w14:textId="77777777" w:rsidR="005565DC" w:rsidRPr="008A21CE" w:rsidRDefault="005565DC" w:rsidP="005565DC">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Charlas educativas</w:t>
            </w:r>
          </w:p>
        </w:tc>
        <w:tc>
          <w:tcPr>
            <w:tcW w:w="1236" w:type="pct"/>
            <w:tcBorders>
              <w:top w:val="single" w:sz="4" w:space="0" w:color="auto"/>
              <w:left w:val="nil"/>
              <w:bottom w:val="single" w:sz="4" w:space="0" w:color="auto"/>
              <w:right w:val="single" w:sz="4" w:space="0" w:color="auto"/>
            </w:tcBorders>
            <w:shd w:val="clear" w:color="auto" w:fill="011C50"/>
            <w:vAlign w:val="center"/>
            <w:hideMark/>
          </w:tcPr>
          <w:p w14:paraId="610944F5" w14:textId="40D8EBEA" w:rsidR="005565DC" w:rsidRPr="008A21CE" w:rsidRDefault="005565DC" w:rsidP="005565DC">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 xml:space="preserve"> Personas impactadas</w:t>
            </w:r>
          </w:p>
        </w:tc>
      </w:tr>
      <w:tr w:rsidR="005565DC" w:rsidRPr="008A21CE" w14:paraId="76E81DD7"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1AD80657"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Charla Liceo Santo Tomas de Aquino</w:t>
            </w:r>
          </w:p>
        </w:tc>
        <w:tc>
          <w:tcPr>
            <w:tcW w:w="1846" w:type="pct"/>
            <w:tcBorders>
              <w:top w:val="nil"/>
              <w:left w:val="nil"/>
              <w:bottom w:val="single" w:sz="4" w:space="0" w:color="auto"/>
              <w:right w:val="single" w:sz="4" w:space="0" w:color="auto"/>
            </w:tcBorders>
            <w:shd w:val="clear" w:color="auto" w:fill="auto"/>
            <w:vAlign w:val="center"/>
            <w:hideMark/>
          </w:tcPr>
          <w:p w14:paraId="6C780A53"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Factor de Riesgo</w:t>
            </w:r>
          </w:p>
        </w:tc>
        <w:tc>
          <w:tcPr>
            <w:tcW w:w="1236" w:type="pct"/>
            <w:tcBorders>
              <w:top w:val="nil"/>
              <w:left w:val="nil"/>
              <w:bottom w:val="single" w:sz="4" w:space="0" w:color="auto"/>
              <w:right w:val="single" w:sz="4" w:space="0" w:color="auto"/>
            </w:tcBorders>
            <w:shd w:val="clear" w:color="auto" w:fill="auto"/>
            <w:vAlign w:val="center"/>
            <w:hideMark/>
          </w:tcPr>
          <w:p w14:paraId="5431005F"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56</w:t>
            </w:r>
          </w:p>
        </w:tc>
      </w:tr>
      <w:tr w:rsidR="005565DC" w:rsidRPr="008A21CE" w14:paraId="706DB8DA"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41CDBF6F"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Empresa Tabacalera Aurora</w:t>
            </w:r>
          </w:p>
        </w:tc>
        <w:tc>
          <w:tcPr>
            <w:tcW w:w="1846" w:type="pct"/>
            <w:tcBorders>
              <w:top w:val="nil"/>
              <w:left w:val="nil"/>
              <w:bottom w:val="single" w:sz="4" w:space="0" w:color="auto"/>
              <w:right w:val="single" w:sz="4" w:space="0" w:color="auto"/>
            </w:tcBorders>
            <w:shd w:val="clear" w:color="auto" w:fill="auto"/>
            <w:vAlign w:val="center"/>
            <w:hideMark/>
          </w:tcPr>
          <w:p w14:paraId="0D35E8C2"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Factor de Riesgo</w:t>
            </w:r>
          </w:p>
        </w:tc>
        <w:tc>
          <w:tcPr>
            <w:tcW w:w="1236" w:type="pct"/>
            <w:tcBorders>
              <w:top w:val="nil"/>
              <w:left w:val="nil"/>
              <w:bottom w:val="single" w:sz="4" w:space="0" w:color="auto"/>
              <w:right w:val="single" w:sz="4" w:space="0" w:color="auto"/>
            </w:tcBorders>
            <w:shd w:val="clear" w:color="auto" w:fill="auto"/>
            <w:noWrap/>
            <w:vAlign w:val="center"/>
            <w:hideMark/>
          </w:tcPr>
          <w:p w14:paraId="682F0F60"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155</w:t>
            </w:r>
          </w:p>
        </w:tc>
      </w:tr>
      <w:tr w:rsidR="005565DC" w:rsidRPr="008A21CE" w14:paraId="2E9A071E"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3C598160"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MINERD / MOPC</w:t>
            </w:r>
          </w:p>
        </w:tc>
        <w:tc>
          <w:tcPr>
            <w:tcW w:w="1846" w:type="pct"/>
            <w:tcBorders>
              <w:top w:val="nil"/>
              <w:left w:val="nil"/>
              <w:bottom w:val="single" w:sz="4" w:space="0" w:color="auto"/>
              <w:right w:val="single" w:sz="4" w:space="0" w:color="auto"/>
            </w:tcBorders>
            <w:shd w:val="clear" w:color="auto" w:fill="auto"/>
            <w:vAlign w:val="center"/>
            <w:hideMark/>
          </w:tcPr>
          <w:p w14:paraId="50C51538"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Sistemas de Retención Infantil</w:t>
            </w:r>
          </w:p>
        </w:tc>
        <w:tc>
          <w:tcPr>
            <w:tcW w:w="1236" w:type="pct"/>
            <w:tcBorders>
              <w:top w:val="nil"/>
              <w:left w:val="nil"/>
              <w:bottom w:val="single" w:sz="4" w:space="0" w:color="auto"/>
              <w:right w:val="single" w:sz="4" w:space="0" w:color="auto"/>
            </w:tcBorders>
            <w:shd w:val="clear" w:color="auto" w:fill="auto"/>
            <w:noWrap/>
            <w:vAlign w:val="center"/>
            <w:hideMark/>
          </w:tcPr>
          <w:p w14:paraId="33CBDAEA"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112</w:t>
            </w:r>
          </w:p>
        </w:tc>
      </w:tr>
      <w:tr w:rsidR="005565DC" w:rsidRPr="008A21CE" w14:paraId="0B2D31DA"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660FE802"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Empresa Sigma Alimentos, Santiago</w:t>
            </w:r>
          </w:p>
        </w:tc>
        <w:tc>
          <w:tcPr>
            <w:tcW w:w="1846" w:type="pct"/>
            <w:tcBorders>
              <w:top w:val="nil"/>
              <w:left w:val="nil"/>
              <w:bottom w:val="single" w:sz="4" w:space="0" w:color="auto"/>
              <w:right w:val="single" w:sz="4" w:space="0" w:color="auto"/>
            </w:tcBorders>
            <w:shd w:val="clear" w:color="auto" w:fill="auto"/>
            <w:vAlign w:val="center"/>
            <w:hideMark/>
          </w:tcPr>
          <w:p w14:paraId="0B4473F7"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xml:space="preserve">Seguridad Vial y Factor de Riesgo </w:t>
            </w:r>
          </w:p>
        </w:tc>
        <w:tc>
          <w:tcPr>
            <w:tcW w:w="1236" w:type="pct"/>
            <w:tcBorders>
              <w:top w:val="nil"/>
              <w:left w:val="nil"/>
              <w:bottom w:val="single" w:sz="4" w:space="0" w:color="auto"/>
              <w:right w:val="single" w:sz="4" w:space="0" w:color="auto"/>
            </w:tcBorders>
            <w:shd w:val="clear" w:color="auto" w:fill="auto"/>
            <w:noWrap/>
            <w:vAlign w:val="center"/>
            <w:hideMark/>
          </w:tcPr>
          <w:p w14:paraId="5C217909"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167</w:t>
            </w:r>
          </w:p>
        </w:tc>
      </w:tr>
      <w:tr w:rsidR="005565DC" w:rsidRPr="008A21CE" w14:paraId="7A82AFAC"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5FDE3B08"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Hospital Concepción La Vega</w:t>
            </w:r>
          </w:p>
        </w:tc>
        <w:tc>
          <w:tcPr>
            <w:tcW w:w="1846" w:type="pct"/>
            <w:tcBorders>
              <w:top w:val="nil"/>
              <w:left w:val="nil"/>
              <w:bottom w:val="single" w:sz="4" w:space="0" w:color="auto"/>
              <w:right w:val="single" w:sz="4" w:space="0" w:color="auto"/>
            </w:tcBorders>
            <w:shd w:val="clear" w:color="auto" w:fill="auto"/>
            <w:vAlign w:val="center"/>
            <w:hideMark/>
          </w:tcPr>
          <w:p w14:paraId="6B8B7CA4"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xml:space="preserve">Seguridad Vial y Factor de Riesgo </w:t>
            </w:r>
          </w:p>
        </w:tc>
        <w:tc>
          <w:tcPr>
            <w:tcW w:w="1236" w:type="pct"/>
            <w:tcBorders>
              <w:top w:val="nil"/>
              <w:left w:val="nil"/>
              <w:bottom w:val="single" w:sz="4" w:space="0" w:color="auto"/>
              <w:right w:val="single" w:sz="4" w:space="0" w:color="auto"/>
            </w:tcBorders>
            <w:shd w:val="clear" w:color="auto" w:fill="auto"/>
            <w:noWrap/>
            <w:vAlign w:val="center"/>
            <w:hideMark/>
          </w:tcPr>
          <w:p w14:paraId="61399E81"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w:t>
            </w:r>
          </w:p>
        </w:tc>
      </w:tr>
      <w:tr w:rsidR="005565DC" w:rsidRPr="008A21CE" w14:paraId="2DFFE95A"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029A6082"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Empresa SWISHER Dominicana</w:t>
            </w:r>
          </w:p>
        </w:tc>
        <w:tc>
          <w:tcPr>
            <w:tcW w:w="1846" w:type="pct"/>
            <w:tcBorders>
              <w:top w:val="nil"/>
              <w:left w:val="nil"/>
              <w:bottom w:val="single" w:sz="4" w:space="0" w:color="auto"/>
              <w:right w:val="single" w:sz="4" w:space="0" w:color="auto"/>
            </w:tcBorders>
            <w:shd w:val="clear" w:color="auto" w:fill="auto"/>
            <w:vAlign w:val="center"/>
            <w:hideMark/>
          </w:tcPr>
          <w:p w14:paraId="77751AFD"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xml:space="preserve">Seguridad Vial y Factor de Riesgo </w:t>
            </w:r>
          </w:p>
        </w:tc>
        <w:tc>
          <w:tcPr>
            <w:tcW w:w="1236" w:type="pct"/>
            <w:tcBorders>
              <w:top w:val="nil"/>
              <w:left w:val="nil"/>
              <w:bottom w:val="single" w:sz="4" w:space="0" w:color="auto"/>
              <w:right w:val="single" w:sz="4" w:space="0" w:color="auto"/>
            </w:tcBorders>
            <w:shd w:val="clear" w:color="auto" w:fill="auto"/>
            <w:noWrap/>
            <w:vAlign w:val="center"/>
            <w:hideMark/>
          </w:tcPr>
          <w:p w14:paraId="62994BDB"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208</w:t>
            </w:r>
          </w:p>
        </w:tc>
      </w:tr>
      <w:tr w:rsidR="005565DC" w:rsidRPr="008A21CE" w14:paraId="5885EECE"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4DA7DE89"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xml:space="preserve">Empresa Sigma Alimentos, </w:t>
            </w:r>
            <w:proofErr w:type="spellStart"/>
            <w:r w:rsidRPr="008A21CE">
              <w:rPr>
                <w:rFonts w:eastAsia="Times New Roman"/>
                <w:color w:val="4C4747"/>
                <w:spacing w:val="0"/>
                <w:sz w:val="20"/>
                <w:szCs w:val="20"/>
                <w:lang w:val="es-DO" w:eastAsia="es-DO"/>
              </w:rPr>
              <w:t>Sosua</w:t>
            </w:r>
            <w:proofErr w:type="spellEnd"/>
          </w:p>
        </w:tc>
        <w:tc>
          <w:tcPr>
            <w:tcW w:w="1846" w:type="pct"/>
            <w:tcBorders>
              <w:top w:val="nil"/>
              <w:left w:val="nil"/>
              <w:bottom w:val="single" w:sz="4" w:space="0" w:color="auto"/>
              <w:right w:val="single" w:sz="4" w:space="0" w:color="auto"/>
            </w:tcBorders>
            <w:shd w:val="clear" w:color="auto" w:fill="auto"/>
            <w:vAlign w:val="center"/>
            <w:hideMark/>
          </w:tcPr>
          <w:p w14:paraId="3C111A7E"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xml:space="preserve">Seguridad Vial y Factor de Riesgo </w:t>
            </w:r>
          </w:p>
        </w:tc>
        <w:tc>
          <w:tcPr>
            <w:tcW w:w="1236" w:type="pct"/>
            <w:tcBorders>
              <w:top w:val="nil"/>
              <w:left w:val="nil"/>
              <w:bottom w:val="single" w:sz="4" w:space="0" w:color="auto"/>
              <w:right w:val="single" w:sz="4" w:space="0" w:color="auto"/>
            </w:tcBorders>
            <w:shd w:val="clear" w:color="auto" w:fill="auto"/>
            <w:noWrap/>
            <w:vAlign w:val="center"/>
            <w:hideMark/>
          </w:tcPr>
          <w:p w14:paraId="77321CC0"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125</w:t>
            </w:r>
          </w:p>
        </w:tc>
      </w:tr>
      <w:tr w:rsidR="005565DC" w:rsidRPr="008A21CE" w14:paraId="4F70FDAE"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252734D2"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Alcaldía de la Victoria</w:t>
            </w:r>
          </w:p>
        </w:tc>
        <w:tc>
          <w:tcPr>
            <w:tcW w:w="1846" w:type="pct"/>
            <w:tcBorders>
              <w:top w:val="nil"/>
              <w:left w:val="nil"/>
              <w:bottom w:val="single" w:sz="4" w:space="0" w:color="auto"/>
              <w:right w:val="single" w:sz="4" w:space="0" w:color="auto"/>
            </w:tcBorders>
            <w:shd w:val="clear" w:color="auto" w:fill="auto"/>
            <w:vAlign w:val="center"/>
            <w:hideMark/>
          </w:tcPr>
          <w:p w14:paraId="6C2229EA"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Feria de Seguridad Vial</w:t>
            </w:r>
          </w:p>
        </w:tc>
        <w:tc>
          <w:tcPr>
            <w:tcW w:w="1236" w:type="pct"/>
            <w:tcBorders>
              <w:top w:val="nil"/>
              <w:left w:val="nil"/>
              <w:bottom w:val="single" w:sz="4" w:space="0" w:color="auto"/>
              <w:right w:val="single" w:sz="4" w:space="0" w:color="auto"/>
            </w:tcBorders>
            <w:shd w:val="clear" w:color="auto" w:fill="auto"/>
            <w:noWrap/>
            <w:vAlign w:val="center"/>
            <w:hideMark/>
          </w:tcPr>
          <w:p w14:paraId="75AED6BD"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140</w:t>
            </w:r>
          </w:p>
        </w:tc>
      </w:tr>
      <w:tr w:rsidR="005565DC" w:rsidRPr="008A21CE" w14:paraId="1E00EFDE"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3CC0E124" w14:textId="77777777" w:rsidR="005565DC" w:rsidRPr="008A21CE" w:rsidRDefault="005565DC" w:rsidP="005565DC">
            <w:pPr>
              <w:spacing w:after="0" w:line="240" w:lineRule="auto"/>
              <w:rPr>
                <w:rFonts w:eastAsia="Times New Roman"/>
                <w:color w:val="4C4747"/>
                <w:spacing w:val="0"/>
                <w:sz w:val="20"/>
                <w:szCs w:val="20"/>
                <w:lang w:val="es-DO" w:eastAsia="es-DO"/>
              </w:rPr>
            </w:pPr>
            <w:proofErr w:type="spellStart"/>
            <w:r w:rsidRPr="008A21CE">
              <w:rPr>
                <w:rFonts w:eastAsia="Times New Roman"/>
                <w:color w:val="4C4747"/>
                <w:spacing w:val="0"/>
                <w:sz w:val="20"/>
                <w:szCs w:val="20"/>
                <w:lang w:val="es-DO" w:eastAsia="es-DO"/>
              </w:rPr>
              <w:t>Baily</w:t>
            </w:r>
            <w:proofErr w:type="spellEnd"/>
            <w:r w:rsidRPr="008A21CE">
              <w:rPr>
                <w:rFonts w:eastAsia="Times New Roman"/>
                <w:color w:val="4C4747"/>
                <w:spacing w:val="0"/>
                <w:sz w:val="20"/>
                <w:szCs w:val="20"/>
                <w:lang w:val="es-DO" w:eastAsia="es-DO"/>
              </w:rPr>
              <w:t xml:space="preserve"> </w:t>
            </w:r>
            <w:proofErr w:type="spellStart"/>
            <w:r w:rsidRPr="008A21CE">
              <w:rPr>
                <w:rFonts w:eastAsia="Times New Roman"/>
                <w:color w:val="4C4747"/>
                <w:spacing w:val="0"/>
                <w:sz w:val="20"/>
                <w:szCs w:val="20"/>
                <w:lang w:val="es-DO" w:eastAsia="es-DO"/>
              </w:rPr>
              <w:t>Family</w:t>
            </w:r>
            <w:proofErr w:type="spellEnd"/>
            <w:r w:rsidRPr="008A21CE">
              <w:rPr>
                <w:rFonts w:eastAsia="Times New Roman"/>
                <w:color w:val="4C4747"/>
                <w:spacing w:val="0"/>
                <w:sz w:val="20"/>
                <w:szCs w:val="20"/>
                <w:lang w:val="es-DO" w:eastAsia="es-DO"/>
              </w:rPr>
              <w:t xml:space="preserve"> </w:t>
            </w:r>
            <w:proofErr w:type="spellStart"/>
            <w:r w:rsidRPr="008A21CE">
              <w:rPr>
                <w:rFonts w:eastAsia="Times New Roman"/>
                <w:color w:val="4C4747"/>
                <w:spacing w:val="0"/>
                <w:sz w:val="20"/>
                <w:szCs w:val="20"/>
                <w:lang w:val="es-DO" w:eastAsia="es-DO"/>
              </w:rPr>
              <w:t>Community</w:t>
            </w:r>
            <w:proofErr w:type="spellEnd"/>
            <w:r w:rsidRPr="008A21CE">
              <w:rPr>
                <w:rFonts w:eastAsia="Times New Roman"/>
                <w:color w:val="4C4747"/>
                <w:spacing w:val="0"/>
                <w:sz w:val="20"/>
                <w:szCs w:val="20"/>
                <w:lang w:val="es-DO" w:eastAsia="es-DO"/>
              </w:rPr>
              <w:t xml:space="preserve"> Center</w:t>
            </w:r>
          </w:p>
        </w:tc>
        <w:tc>
          <w:tcPr>
            <w:tcW w:w="1846" w:type="pct"/>
            <w:tcBorders>
              <w:top w:val="nil"/>
              <w:left w:val="nil"/>
              <w:bottom w:val="single" w:sz="4" w:space="0" w:color="auto"/>
              <w:right w:val="single" w:sz="4" w:space="0" w:color="auto"/>
            </w:tcBorders>
            <w:shd w:val="clear" w:color="auto" w:fill="auto"/>
            <w:vAlign w:val="center"/>
            <w:hideMark/>
          </w:tcPr>
          <w:p w14:paraId="4E89EF41"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Factor de Riesgo</w:t>
            </w:r>
          </w:p>
        </w:tc>
        <w:tc>
          <w:tcPr>
            <w:tcW w:w="1236" w:type="pct"/>
            <w:tcBorders>
              <w:top w:val="nil"/>
              <w:left w:val="nil"/>
              <w:bottom w:val="single" w:sz="4" w:space="0" w:color="auto"/>
              <w:right w:val="single" w:sz="4" w:space="0" w:color="auto"/>
            </w:tcBorders>
            <w:shd w:val="clear" w:color="auto" w:fill="auto"/>
            <w:noWrap/>
            <w:vAlign w:val="center"/>
            <w:hideMark/>
          </w:tcPr>
          <w:p w14:paraId="1CAC6DE7"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42</w:t>
            </w:r>
          </w:p>
        </w:tc>
      </w:tr>
      <w:tr w:rsidR="005565DC" w:rsidRPr="008A21CE" w14:paraId="585FB817"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24FECCED"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Sigma Alimentos en Santo Domingo</w:t>
            </w:r>
          </w:p>
        </w:tc>
        <w:tc>
          <w:tcPr>
            <w:tcW w:w="1846" w:type="pct"/>
            <w:tcBorders>
              <w:top w:val="nil"/>
              <w:left w:val="nil"/>
              <w:bottom w:val="single" w:sz="4" w:space="0" w:color="auto"/>
              <w:right w:val="single" w:sz="4" w:space="0" w:color="auto"/>
            </w:tcBorders>
            <w:shd w:val="clear" w:color="auto" w:fill="auto"/>
            <w:vAlign w:val="center"/>
            <w:hideMark/>
          </w:tcPr>
          <w:p w14:paraId="5E085931"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Factor de Riesgo</w:t>
            </w:r>
          </w:p>
        </w:tc>
        <w:tc>
          <w:tcPr>
            <w:tcW w:w="1236" w:type="pct"/>
            <w:tcBorders>
              <w:top w:val="nil"/>
              <w:left w:val="nil"/>
              <w:bottom w:val="single" w:sz="4" w:space="0" w:color="auto"/>
              <w:right w:val="single" w:sz="4" w:space="0" w:color="auto"/>
            </w:tcBorders>
            <w:shd w:val="clear" w:color="auto" w:fill="auto"/>
            <w:noWrap/>
            <w:vAlign w:val="center"/>
            <w:hideMark/>
          </w:tcPr>
          <w:p w14:paraId="01529661"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131</w:t>
            </w:r>
          </w:p>
        </w:tc>
      </w:tr>
      <w:tr w:rsidR="005565DC" w:rsidRPr="008A21CE" w14:paraId="25161654"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6B2634AD" w14:textId="77777777" w:rsidR="005565DC" w:rsidRPr="008A21CE" w:rsidRDefault="005565DC" w:rsidP="005565DC">
            <w:pPr>
              <w:spacing w:after="0" w:line="240" w:lineRule="auto"/>
              <w:rPr>
                <w:rFonts w:eastAsia="Times New Roman"/>
                <w:color w:val="4C4747"/>
                <w:spacing w:val="0"/>
                <w:sz w:val="20"/>
                <w:szCs w:val="20"/>
                <w:lang w:val="es-DO" w:eastAsia="es-DO"/>
              </w:rPr>
            </w:pPr>
            <w:proofErr w:type="spellStart"/>
            <w:r w:rsidRPr="008A21CE">
              <w:rPr>
                <w:rFonts w:eastAsia="Times New Roman"/>
                <w:color w:val="4C4747"/>
                <w:spacing w:val="0"/>
                <w:sz w:val="20"/>
                <w:szCs w:val="20"/>
                <w:lang w:val="es-DO" w:eastAsia="es-DO"/>
              </w:rPr>
              <w:t>Baily</w:t>
            </w:r>
            <w:proofErr w:type="spellEnd"/>
            <w:r w:rsidRPr="008A21CE">
              <w:rPr>
                <w:rFonts w:eastAsia="Times New Roman"/>
                <w:color w:val="4C4747"/>
                <w:spacing w:val="0"/>
                <w:sz w:val="20"/>
                <w:szCs w:val="20"/>
                <w:lang w:val="es-DO" w:eastAsia="es-DO"/>
              </w:rPr>
              <w:t xml:space="preserve"> </w:t>
            </w:r>
            <w:proofErr w:type="spellStart"/>
            <w:r w:rsidRPr="008A21CE">
              <w:rPr>
                <w:rFonts w:eastAsia="Times New Roman"/>
                <w:color w:val="4C4747"/>
                <w:spacing w:val="0"/>
                <w:sz w:val="20"/>
                <w:szCs w:val="20"/>
                <w:lang w:val="es-DO" w:eastAsia="es-DO"/>
              </w:rPr>
              <w:t>Family</w:t>
            </w:r>
            <w:proofErr w:type="spellEnd"/>
            <w:r w:rsidRPr="008A21CE">
              <w:rPr>
                <w:rFonts w:eastAsia="Times New Roman"/>
                <w:color w:val="4C4747"/>
                <w:spacing w:val="0"/>
                <w:sz w:val="20"/>
                <w:szCs w:val="20"/>
                <w:lang w:val="es-DO" w:eastAsia="es-DO"/>
              </w:rPr>
              <w:t xml:space="preserve"> </w:t>
            </w:r>
            <w:proofErr w:type="spellStart"/>
            <w:r w:rsidRPr="008A21CE">
              <w:rPr>
                <w:rFonts w:eastAsia="Times New Roman"/>
                <w:color w:val="4C4747"/>
                <w:spacing w:val="0"/>
                <w:sz w:val="20"/>
                <w:szCs w:val="20"/>
                <w:lang w:val="es-DO" w:eastAsia="es-DO"/>
              </w:rPr>
              <w:t>Community</w:t>
            </w:r>
            <w:proofErr w:type="spellEnd"/>
            <w:r w:rsidRPr="008A21CE">
              <w:rPr>
                <w:rFonts w:eastAsia="Times New Roman"/>
                <w:color w:val="4C4747"/>
                <w:spacing w:val="0"/>
                <w:sz w:val="20"/>
                <w:szCs w:val="20"/>
                <w:lang w:val="es-DO" w:eastAsia="es-DO"/>
              </w:rPr>
              <w:t xml:space="preserve"> Center</w:t>
            </w:r>
          </w:p>
        </w:tc>
        <w:tc>
          <w:tcPr>
            <w:tcW w:w="1846" w:type="pct"/>
            <w:tcBorders>
              <w:top w:val="nil"/>
              <w:left w:val="nil"/>
              <w:bottom w:val="single" w:sz="4" w:space="0" w:color="auto"/>
              <w:right w:val="single" w:sz="4" w:space="0" w:color="auto"/>
            </w:tcBorders>
            <w:shd w:val="clear" w:color="auto" w:fill="auto"/>
            <w:vAlign w:val="center"/>
            <w:hideMark/>
          </w:tcPr>
          <w:p w14:paraId="33BFD2D9"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Factor de Riesgo</w:t>
            </w:r>
          </w:p>
        </w:tc>
        <w:tc>
          <w:tcPr>
            <w:tcW w:w="1236" w:type="pct"/>
            <w:tcBorders>
              <w:top w:val="nil"/>
              <w:left w:val="nil"/>
              <w:bottom w:val="single" w:sz="4" w:space="0" w:color="auto"/>
              <w:right w:val="single" w:sz="4" w:space="0" w:color="auto"/>
            </w:tcBorders>
            <w:shd w:val="clear" w:color="auto" w:fill="auto"/>
            <w:noWrap/>
            <w:vAlign w:val="center"/>
            <w:hideMark/>
          </w:tcPr>
          <w:p w14:paraId="6108AE5D"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44</w:t>
            </w:r>
          </w:p>
        </w:tc>
      </w:tr>
      <w:tr w:rsidR="005565DC" w:rsidRPr="008A21CE" w14:paraId="5D824921"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5B63679C"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Sigma Alimentos en Barahona</w:t>
            </w:r>
          </w:p>
        </w:tc>
        <w:tc>
          <w:tcPr>
            <w:tcW w:w="1846" w:type="pct"/>
            <w:tcBorders>
              <w:top w:val="nil"/>
              <w:left w:val="nil"/>
              <w:bottom w:val="single" w:sz="4" w:space="0" w:color="auto"/>
              <w:right w:val="single" w:sz="4" w:space="0" w:color="auto"/>
            </w:tcBorders>
            <w:shd w:val="clear" w:color="auto" w:fill="auto"/>
            <w:vAlign w:val="center"/>
            <w:hideMark/>
          </w:tcPr>
          <w:p w14:paraId="0F8AB65F"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Factor de Riesgo</w:t>
            </w:r>
          </w:p>
        </w:tc>
        <w:tc>
          <w:tcPr>
            <w:tcW w:w="1236" w:type="pct"/>
            <w:tcBorders>
              <w:top w:val="nil"/>
              <w:left w:val="nil"/>
              <w:bottom w:val="single" w:sz="4" w:space="0" w:color="auto"/>
              <w:right w:val="single" w:sz="4" w:space="0" w:color="auto"/>
            </w:tcBorders>
            <w:shd w:val="clear" w:color="auto" w:fill="auto"/>
            <w:noWrap/>
            <w:vAlign w:val="center"/>
            <w:hideMark/>
          </w:tcPr>
          <w:p w14:paraId="5783272A"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37</w:t>
            </w:r>
          </w:p>
        </w:tc>
      </w:tr>
      <w:tr w:rsidR="005565DC" w:rsidRPr="008A21CE" w14:paraId="652384CA"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6A3C4CC7"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DIECOM</w:t>
            </w:r>
          </w:p>
        </w:tc>
        <w:tc>
          <w:tcPr>
            <w:tcW w:w="1846" w:type="pct"/>
            <w:tcBorders>
              <w:top w:val="nil"/>
              <w:left w:val="nil"/>
              <w:bottom w:val="single" w:sz="4" w:space="0" w:color="auto"/>
              <w:right w:val="single" w:sz="4" w:space="0" w:color="auto"/>
            </w:tcBorders>
            <w:shd w:val="clear" w:color="auto" w:fill="auto"/>
            <w:vAlign w:val="center"/>
            <w:hideMark/>
          </w:tcPr>
          <w:p w14:paraId="265A6DAC"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Factor de Riesgo</w:t>
            </w:r>
          </w:p>
        </w:tc>
        <w:tc>
          <w:tcPr>
            <w:tcW w:w="1236" w:type="pct"/>
            <w:tcBorders>
              <w:top w:val="nil"/>
              <w:left w:val="nil"/>
              <w:bottom w:val="single" w:sz="4" w:space="0" w:color="auto"/>
              <w:right w:val="single" w:sz="4" w:space="0" w:color="auto"/>
            </w:tcBorders>
            <w:shd w:val="clear" w:color="auto" w:fill="auto"/>
            <w:noWrap/>
            <w:vAlign w:val="center"/>
            <w:hideMark/>
          </w:tcPr>
          <w:p w14:paraId="762E313A"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w:t>
            </w:r>
          </w:p>
        </w:tc>
      </w:tr>
      <w:tr w:rsidR="005565DC" w:rsidRPr="008A21CE" w14:paraId="3D1E615B"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1EAA2A01"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Juventud con B de Barrio</w:t>
            </w:r>
          </w:p>
        </w:tc>
        <w:tc>
          <w:tcPr>
            <w:tcW w:w="1846" w:type="pct"/>
            <w:tcBorders>
              <w:top w:val="nil"/>
              <w:left w:val="nil"/>
              <w:bottom w:val="single" w:sz="4" w:space="0" w:color="auto"/>
              <w:right w:val="single" w:sz="4" w:space="0" w:color="auto"/>
            </w:tcBorders>
            <w:shd w:val="clear" w:color="auto" w:fill="auto"/>
            <w:vAlign w:val="center"/>
            <w:hideMark/>
          </w:tcPr>
          <w:p w14:paraId="011A1C11"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Factor de Riesgo</w:t>
            </w:r>
          </w:p>
        </w:tc>
        <w:tc>
          <w:tcPr>
            <w:tcW w:w="1236" w:type="pct"/>
            <w:tcBorders>
              <w:top w:val="nil"/>
              <w:left w:val="nil"/>
              <w:bottom w:val="single" w:sz="4" w:space="0" w:color="auto"/>
              <w:right w:val="single" w:sz="4" w:space="0" w:color="auto"/>
            </w:tcBorders>
            <w:shd w:val="clear" w:color="auto" w:fill="auto"/>
            <w:noWrap/>
            <w:vAlign w:val="center"/>
            <w:hideMark/>
          </w:tcPr>
          <w:p w14:paraId="61B37863"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200</w:t>
            </w:r>
          </w:p>
        </w:tc>
      </w:tr>
      <w:tr w:rsidR="005565DC" w:rsidRPr="008A21CE" w14:paraId="328B9FBB"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5189BADF"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xml:space="preserve">Federación Vegana de </w:t>
            </w:r>
            <w:proofErr w:type="spellStart"/>
            <w:r w:rsidRPr="008A21CE">
              <w:rPr>
                <w:rFonts w:eastAsia="Times New Roman"/>
                <w:color w:val="4C4747"/>
                <w:spacing w:val="0"/>
                <w:sz w:val="20"/>
                <w:szCs w:val="20"/>
                <w:lang w:val="es-DO" w:eastAsia="es-DO"/>
              </w:rPr>
              <w:t>Motoconchistas</w:t>
            </w:r>
            <w:proofErr w:type="spellEnd"/>
          </w:p>
        </w:tc>
        <w:tc>
          <w:tcPr>
            <w:tcW w:w="1846" w:type="pct"/>
            <w:tcBorders>
              <w:top w:val="nil"/>
              <w:left w:val="nil"/>
              <w:bottom w:val="single" w:sz="4" w:space="0" w:color="auto"/>
              <w:right w:val="single" w:sz="4" w:space="0" w:color="auto"/>
            </w:tcBorders>
            <w:shd w:val="clear" w:color="auto" w:fill="auto"/>
            <w:vAlign w:val="center"/>
            <w:hideMark/>
          </w:tcPr>
          <w:p w14:paraId="2BD2DC8C"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Factor de Riesgo</w:t>
            </w:r>
          </w:p>
        </w:tc>
        <w:tc>
          <w:tcPr>
            <w:tcW w:w="1236" w:type="pct"/>
            <w:tcBorders>
              <w:top w:val="nil"/>
              <w:left w:val="nil"/>
              <w:bottom w:val="single" w:sz="4" w:space="0" w:color="auto"/>
              <w:right w:val="single" w:sz="4" w:space="0" w:color="auto"/>
            </w:tcBorders>
            <w:shd w:val="clear" w:color="auto" w:fill="auto"/>
            <w:noWrap/>
            <w:vAlign w:val="center"/>
            <w:hideMark/>
          </w:tcPr>
          <w:p w14:paraId="5363B10A"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37</w:t>
            </w:r>
          </w:p>
        </w:tc>
      </w:tr>
      <w:tr w:rsidR="005565DC" w:rsidRPr="008A21CE" w14:paraId="23662F6D"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317B8D45"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Feria Internacional del Libro 2024</w:t>
            </w:r>
          </w:p>
        </w:tc>
        <w:tc>
          <w:tcPr>
            <w:tcW w:w="1846" w:type="pct"/>
            <w:tcBorders>
              <w:top w:val="nil"/>
              <w:left w:val="nil"/>
              <w:bottom w:val="single" w:sz="4" w:space="0" w:color="auto"/>
              <w:right w:val="single" w:sz="4" w:space="0" w:color="auto"/>
            </w:tcBorders>
            <w:shd w:val="clear" w:color="auto" w:fill="auto"/>
            <w:vAlign w:val="center"/>
            <w:hideMark/>
          </w:tcPr>
          <w:p w14:paraId="6BE75CB7"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Factor de Riesgo</w:t>
            </w:r>
          </w:p>
        </w:tc>
        <w:tc>
          <w:tcPr>
            <w:tcW w:w="1236" w:type="pct"/>
            <w:tcBorders>
              <w:top w:val="nil"/>
              <w:left w:val="nil"/>
              <w:bottom w:val="single" w:sz="4" w:space="0" w:color="auto"/>
              <w:right w:val="single" w:sz="4" w:space="0" w:color="auto"/>
            </w:tcBorders>
            <w:shd w:val="clear" w:color="auto" w:fill="auto"/>
            <w:noWrap/>
            <w:vAlign w:val="center"/>
            <w:hideMark/>
          </w:tcPr>
          <w:p w14:paraId="25DCD1B7"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155</w:t>
            </w:r>
          </w:p>
        </w:tc>
      </w:tr>
      <w:tr w:rsidR="005565DC" w:rsidRPr="008A21CE" w14:paraId="0FFE7375" w14:textId="77777777" w:rsidTr="00420AAC">
        <w:trPr>
          <w:trHeight w:val="255"/>
          <w:jc w:val="center"/>
        </w:trPr>
        <w:tc>
          <w:tcPr>
            <w:tcW w:w="1917" w:type="pct"/>
            <w:tcBorders>
              <w:top w:val="nil"/>
              <w:left w:val="single" w:sz="4" w:space="0" w:color="auto"/>
              <w:bottom w:val="single" w:sz="4" w:space="0" w:color="auto"/>
              <w:right w:val="single" w:sz="4" w:space="0" w:color="auto"/>
            </w:tcBorders>
            <w:shd w:val="clear" w:color="auto" w:fill="auto"/>
            <w:vAlign w:val="center"/>
            <w:hideMark/>
          </w:tcPr>
          <w:p w14:paraId="22362930"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Colegio Carrusel de Ángeles</w:t>
            </w:r>
          </w:p>
        </w:tc>
        <w:tc>
          <w:tcPr>
            <w:tcW w:w="1846" w:type="pct"/>
            <w:tcBorders>
              <w:top w:val="nil"/>
              <w:left w:val="nil"/>
              <w:bottom w:val="single" w:sz="4" w:space="0" w:color="auto"/>
              <w:right w:val="single" w:sz="4" w:space="0" w:color="auto"/>
            </w:tcBorders>
            <w:shd w:val="clear" w:color="auto" w:fill="auto"/>
            <w:vAlign w:val="center"/>
            <w:hideMark/>
          </w:tcPr>
          <w:p w14:paraId="12D6DFF2" w14:textId="77777777" w:rsidR="005565DC" w:rsidRPr="008A21CE" w:rsidRDefault="005565DC" w:rsidP="005565DC">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Seguridad Vial y Factor de Riesgo</w:t>
            </w:r>
          </w:p>
        </w:tc>
        <w:tc>
          <w:tcPr>
            <w:tcW w:w="1236" w:type="pct"/>
            <w:tcBorders>
              <w:top w:val="nil"/>
              <w:left w:val="nil"/>
              <w:bottom w:val="single" w:sz="4" w:space="0" w:color="auto"/>
              <w:right w:val="single" w:sz="4" w:space="0" w:color="auto"/>
            </w:tcBorders>
            <w:shd w:val="clear" w:color="auto" w:fill="auto"/>
            <w:noWrap/>
            <w:vAlign w:val="center"/>
            <w:hideMark/>
          </w:tcPr>
          <w:p w14:paraId="585A01A8" w14:textId="77777777" w:rsidR="005565DC" w:rsidRPr="008A21CE" w:rsidRDefault="005565DC" w:rsidP="005565DC">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34</w:t>
            </w:r>
          </w:p>
        </w:tc>
      </w:tr>
    </w:tbl>
    <w:p w14:paraId="1F0FBD21" w14:textId="1EDC1FD6" w:rsidR="005565DC" w:rsidRPr="008A21CE" w:rsidRDefault="005565DC" w:rsidP="00926E30">
      <w:pPr>
        <w:spacing w:line="276" w:lineRule="auto"/>
        <w:jc w:val="both"/>
        <w:textAlignment w:val="baseline"/>
        <w:rPr>
          <w:color w:val="4C4747"/>
          <w:sz w:val="20"/>
          <w:szCs w:val="16"/>
          <w:shd w:val="clear" w:color="auto" w:fill="FFFFFF"/>
          <w:lang w:val="es-DO"/>
        </w:rPr>
      </w:pPr>
      <w:r w:rsidRPr="008A21CE">
        <w:rPr>
          <w:b/>
          <w:color w:val="4C4747"/>
          <w:sz w:val="20"/>
          <w:szCs w:val="16"/>
          <w:shd w:val="clear" w:color="auto" w:fill="FFFFFF"/>
          <w:lang w:val="es-DO"/>
        </w:rPr>
        <w:t>Fuente:</w:t>
      </w:r>
      <w:r w:rsidRPr="008A21CE">
        <w:rPr>
          <w:color w:val="4C4747"/>
          <w:sz w:val="20"/>
          <w:szCs w:val="16"/>
          <w:shd w:val="clear" w:color="auto" w:fill="FFFFFF"/>
          <w:lang w:val="es-DO"/>
        </w:rPr>
        <w:t xml:space="preserve"> Dirección Seguridad Vial, INTRANT. Cifras preliminares sujetas a rectificación.</w:t>
      </w:r>
    </w:p>
    <w:p w14:paraId="2FA018C9" w14:textId="20DA5DDF" w:rsidR="005565DC" w:rsidRPr="008A21CE" w:rsidRDefault="005565DC" w:rsidP="005565DC">
      <w:pPr>
        <w:spacing w:before="240" w:line="360" w:lineRule="auto"/>
        <w:jc w:val="both"/>
        <w:rPr>
          <w:color w:val="4C4747"/>
          <w:lang w:val="es-DO"/>
        </w:rPr>
      </w:pPr>
      <w:r w:rsidRPr="008A21CE">
        <w:rPr>
          <w:color w:val="4C4747"/>
          <w:lang w:val="es-DO"/>
        </w:rPr>
        <w:lastRenderedPageBreak/>
        <w:t>Durante la Semana Santa 2024 se llevaron a cabo diferentes actividades impactando 483 personas, detalladas a continuación.</w:t>
      </w:r>
    </w:p>
    <w:p w14:paraId="2BE3A339" w14:textId="77777777" w:rsidR="005565DC" w:rsidRPr="008A21CE" w:rsidRDefault="005565DC" w:rsidP="007C3D8D">
      <w:pPr>
        <w:pStyle w:val="Prrafodelista"/>
        <w:numPr>
          <w:ilvl w:val="0"/>
          <w:numId w:val="24"/>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Charlas de seguridad vial en empresas.</w:t>
      </w:r>
    </w:p>
    <w:p w14:paraId="56F99121" w14:textId="77777777" w:rsidR="005565DC" w:rsidRPr="008A21CE" w:rsidRDefault="005565DC" w:rsidP="007C3D8D">
      <w:pPr>
        <w:pStyle w:val="Prrafodelista"/>
        <w:numPr>
          <w:ilvl w:val="0"/>
          <w:numId w:val="24"/>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Ferias de seguridad vial.</w:t>
      </w:r>
    </w:p>
    <w:p w14:paraId="3F418D82" w14:textId="77777777" w:rsidR="005565DC" w:rsidRPr="008A21CE" w:rsidRDefault="005565DC" w:rsidP="007C3D8D">
      <w:pPr>
        <w:pStyle w:val="Prrafodelista"/>
        <w:numPr>
          <w:ilvl w:val="0"/>
          <w:numId w:val="24"/>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Jornadas de instalación de Sistemas de Retención Infantil (SRI).</w:t>
      </w:r>
    </w:p>
    <w:p w14:paraId="50DE8AFE" w14:textId="77777777" w:rsidR="005565DC" w:rsidRPr="008A21CE" w:rsidRDefault="005565DC" w:rsidP="007C3D8D">
      <w:pPr>
        <w:pStyle w:val="Prrafodelista"/>
        <w:numPr>
          <w:ilvl w:val="0"/>
          <w:numId w:val="24"/>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Entrega de cascos protectores por el Programa de Prevención de Lesiones y Violencia (PRELVI).</w:t>
      </w:r>
    </w:p>
    <w:p w14:paraId="04871927" w14:textId="77777777" w:rsidR="005565DC" w:rsidRPr="008A21CE" w:rsidRDefault="005565DC" w:rsidP="007C3D8D">
      <w:pPr>
        <w:pStyle w:val="Prrafodelista"/>
        <w:numPr>
          <w:ilvl w:val="0"/>
          <w:numId w:val="24"/>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Activaciones en el peaje de Las Américas.</w:t>
      </w:r>
    </w:p>
    <w:p w14:paraId="264D719F" w14:textId="09F161B7" w:rsidR="005565DC" w:rsidRPr="008A21CE" w:rsidRDefault="005565DC" w:rsidP="005565DC">
      <w:pPr>
        <w:spacing w:before="240" w:line="360" w:lineRule="auto"/>
        <w:jc w:val="both"/>
        <w:rPr>
          <w:color w:val="4C4747"/>
          <w:lang w:val="es-DO"/>
        </w:rPr>
      </w:pPr>
      <w:r w:rsidRPr="008A21CE">
        <w:rPr>
          <w:color w:val="4C4747"/>
          <w:lang w:val="es-DO"/>
        </w:rPr>
        <w:t xml:space="preserve">A través de las Charlas sobre Seguridad Vial y Factores de Riesgo dirigidas a centros educativos priorizados que fueron realizadas en cinco (5) colegios privados se impactaron unos 618 estudiantes y se cuenta con una propuesta de creación de un comité escolar en el Colegio St. Patrick </w:t>
      </w:r>
      <w:proofErr w:type="spellStart"/>
      <w:r w:rsidRPr="008A21CE">
        <w:rPr>
          <w:color w:val="4C4747"/>
          <w:lang w:val="es-DO"/>
        </w:rPr>
        <w:t>School</w:t>
      </w:r>
      <w:proofErr w:type="spellEnd"/>
      <w:r w:rsidRPr="008A21CE">
        <w:rPr>
          <w:color w:val="4C4747"/>
          <w:lang w:val="es-DO"/>
        </w:rPr>
        <w:t>.</w:t>
      </w:r>
      <w:r w:rsidR="00926E30" w:rsidRPr="008A21CE">
        <w:rPr>
          <w:color w:val="4C4747"/>
          <w:lang w:val="es-DO"/>
        </w:rPr>
        <w:t xml:space="preserve"> </w:t>
      </w:r>
      <w:r w:rsidRPr="008A21CE">
        <w:rPr>
          <w:color w:val="4C4747"/>
          <w:lang w:val="es-DO"/>
        </w:rPr>
        <w:t>Como un servicio para la ciudadanía se ha instalado un punto de chequeo de Sistemas de Retención Infantil (SRI), con el fin de revisar que los mismos estén correctamente instalados.</w:t>
      </w:r>
    </w:p>
    <w:p w14:paraId="5E16E18C" w14:textId="77777777" w:rsidR="005565DC" w:rsidRPr="008A21CE" w:rsidRDefault="005565DC" w:rsidP="005565DC">
      <w:pPr>
        <w:spacing w:before="240" w:line="360" w:lineRule="auto"/>
        <w:jc w:val="center"/>
        <w:rPr>
          <w:b/>
          <w:color w:val="4C4747"/>
          <w:lang w:val="es-DO"/>
        </w:rPr>
      </w:pPr>
      <w:r w:rsidRPr="008A21CE">
        <w:rPr>
          <w:b/>
          <w:color w:val="4C4747"/>
          <w:lang w:val="es-DO"/>
        </w:rPr>
        <w:t>Semana de la Seguridad Vial 2024</w:t>
      </w:r>
    </w:p>
    <w:p w14:paraId="2ED792F9" w14:textId="5779D601" w:rsidR="005565DC" w:rsidRPr="008A21CE" w:rsidRDefault="005565DC" w:rsidP="005565DC">
      <w:pPr>
        <w:spacing w:before="240" w:line="360" w:lineRule="auto"/>
        <w:jc w:val="both"/>
        <w:rPr>
          <w:color w:val="4C4747"/>
          <w:lang w:val="es-DO"/>
        </w:rPr>
      </w:pPr>
      <w:r w:rsidRPr="008A21CE">
        <w:rPr>
          <w:color w:val="4C4747"/>
          <w:lang w:val="es-DO"/>
        </w:rPr>
        <w:t>Fue celebrada la Semana de la Seguridad Vial 2024, impactando 420 personas a través del desarrollo de diferentes actividades, presentadas a continuación.</w:t>
      </w:r>
    </w:p>
    <w:p w14:paraId="1F2E2F81" w14:textId="7FCBC8D7" w:rsidR="005565DC" w:rsidRPr="008A21CE" w:rsidRDefault="005565DC" w:rsidP="007C3D8D">
      <w:pPr>
        <w:pStyle w:val="Prrafodelista"/>
        <w:numPr>
          <w:ilvl w:val="0"/>
          <w:numId w:val="9"/>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Misa en conmemoración como recuerdo de víctimas por accidentes de tránsito.</w:t>
      </w:r>
    </w:p>
    <w:p w14:paraId="49E1218F" w14:textId="07F770C0" w:rsidR="005565DC" w:rsidRPr="008A21CE" w:rsidRDefault="005565DC" w:rsidP="007C3D8D">
      <w:pPr>
        <w:pStyle w:val="Prrafodelista"/>
        <w:numPr>
          <w:ilvl w:val="0"/>
          <w:numId w:val="9"/>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Firma del Pacto Nacional por la Seguridad Vial en el Palacio Nacional.</w:t>
      </w:r>
    </w:p>
    <w:p w14:paraId="5CD13F8B" w14:textId="31B4415F" w:rsidR="005565DC" w:rsidRPr="008A21CE" w:rsidRDefault="005565DC" w:rsidP="007C3D8D">
      <w:pPr>
        <w:pStyle w:val="Prrafodelista"/>
        <w:numPr>
          <w:ilvl w:val="0"/>
          <w:numId w:val="9"/>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Charla sobre Seguridad Vial a Conductores de Vehículos Pesados en FENATRADO con el apoyo de la empresa 3M.</w:t>
      </w:r>
    </w:p>
    <w:p w14:paraId="627F941B" w14:textId="77777777" w:rsidR="005565DC" w:rsidRPr="008A21CE" w:rsidRDefault="005565DC" w:rsidP="007C3D8D">
      <w:pPr>
        <w:pStyle w:val="Prrafodelista"/>
        <w:numPr>
          <w:ilvl w:val="0"/>
          <w:numId w:val="9"/>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lastRenderedPageBreak/>
        <w:t>Instalación de punto de chequeo de Sistemas de Retención Infantil.</w:t>
      </w:r>
    </w:p>
    <w:p w14:paraId="5361BD21" w14:textId="77777777" w:rsidR="005565DC" w:rsidRPr="008A21CE" w:rsidRDefault="005565DC" w:rsidP="007C3D8D">
      <w:pPr>
        <w:pStyle w:val="Prrafodelista"/>
        <w:numPr>
          <w:ilvl w:val="0"/>
          <w:numId w:val="9"/>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Charla de Seguridad Vial en Escuela Básica Nicolás Ureña de Mendoza a 70 estudiantes de 4to, 5to y 6to de primaria.</w:t>
      </w:r>
    </w:p>
    <w:p w14:paraId="67A1755A" w14:textId="2C405C20" w:rsidR="005565DC" w:rsidRPr="008A21CE" w:rsidRDefault="005565DC" w:rsidP="007C3D8D">
      <w:pPr>
        <w:pStyle w:val="Prrafodelista"/>
        <w:numPr>
          <w:ilvl w:val="0"/>
          <w:numId w:val="9"/>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Dialogo de Seguridad Vial para Motociclistas: hacia la creación de la Coalición por el Casco en Rep. Dominicana.</w:t>
      </w:r>
    </w:p>
    <w:p w14:paraId="381FD9C8" w14:textId="72377152" w:rsidR="005565DC" w:rsidRPr="008A21CE" w:rsidRDefault="005565DC" w:rsidP="007C3D8D">
      <w:pPr>
        <w:pStyle w:val="Prrafodelista"/>
        <w:numPr>
          <w:ilvl w:val="0"/>
          <w:numId w:val="9"/>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 xml:space="preserve">Actividad con Conductores de Motocicletas la Plataforma Uber, incluyendo el programa sobre conducción y sobriedad. </w:t>
      </w:r>
    </w:p>
    <w:p w14:paraId="38F2B090" w14:textId="5B2FC057" w:rsidR="005565DC" w:rsidRPr="008A21CE" w:rsidRDefault="005565DC" w:rsidP="007C3D8D">
      <w:pPr>
        <w:pStyle w:val="Prrafodelista"/>
        <w:numPr>
          <w:ilvl w:val="0"/>
          <w:numId w:val="9"/>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Charla a jóvenes prospectos del equipo Los Reales de Kansas City, incluyendo el programa sobre conducción y sobriedad.</w:t>
      </w:r>
    </w:p>
    <w:p w14:paraId="516C5529" w14:textId="0FF76F59" w:rsidR="005565DC" w:rsidRPr="008A21CE" w:rsidRDefault="005565DC" w:rsidP="007C3D8D">
      <w:pPr>
        <w:pStyle w:val="Prrafodelista"/>
        <w:numPr>
          <w:ilvl w:val="0"/>
          <w:numId w:val="9"/>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Charla a colaboradores de Grupo Piñero, incluyendo el programa sobre conducción y sobriedad.</w:t>
      </w:r>
    </w:p>
    <w:p w14:paraId="440BDF5C" w14:textId="5BD0E618" w:rsidR="005565DC" w:rsidRPr="008A21CE" w:rsidRDefault="005565DC" w:rsidP="007C3D8D">
      <w:pPr>
        <w:pStyle w:val="Prrafodelista"/>
        <w:numPr>
          <w:ilvl w:val="0"/>
          <w:numId w:val="9"/>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 xml:space="preserve">Visitas a paradas de </w:t>
      </w:r>
      <w:proofErr w:type="spellStart"/>
      <w:r w:rsidRPr="008A21CE">
        <w:rPr>
          <w:rFonts w:ascii="Times New Roman" w:hAnsi="Times New Roman"/>
          <w:color w:val="4C4747"/>
          <w:sz w:val="24"/>
          <w:szCs w:val="24"/>
        </w:rPr>
        <w:t>motoconchos</w:t>
      </w:r>
      <w:proofErr w:type="spellEnd"/>
      <w:r w:rsidRPr="008A21CE">
        <w:rPr>
          <w:rFonts w:ascii="Times New Roman" w:hAnsi="Times New Roman"/>
          <w:color w:val="4C4747"/>
          <w:sz w:val="24"/>
          <w:szCs w:val="24"/>
        </w:rPr>
        <w:t xml:space="preserve"> para colocación de cintas reflectivas en las motocicletas y cascos protectores con el apoyo de la empresa 3M.</w:t>
      </w:r>
    </w:p>
    <w:p w14:paraId="1684A19E" w14:textId="7E1A1523" w:rsidR="005565DC" w:rsidRPr="008A21CE" w:rsidRDefault="005565DC" w:rsidP="007C3D8D">
      <w:pPr>
        <w:pStyle w:val="Prrafodelista"/>
        <w:numPr>
          <w:ilvl w:val="0"/>
          <w:numId w:val="9"/>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 xml:space="preserve">Jornada de Seguridad Vial Santiaguera para </w:t>
      </w:r>
      <w:proofErr w:type="spellStart"/>
      <w:r w:rsidRPr="008A21CE">
        <w:rPr>
          <w:rFonts w:ascii="Times New Roman" w:hAnsi="Times New Roman"/>
          <w:color w:val="4C4747"/>
          <w:sz w:val="24"/>
          <w:szCs w:val="24"/>
        </w:rPr>
        <w:t>motoconchistas</w:t>
      </w:r>
      <w:proofErr w:type="spellEnd"/>
      <w:r w:rsidRPr="008A21CE">
        <w:rPr>
          <w:rFonts w:ascii="Times New Roman" w:hAnsi="Times New Roman"/>
          <w:color w:val="4C4747"/>
          <w:sz w:val="24"/>
          <w:szCs w:val="24"/>
        </w:rPr>
        <w:t xml:space="preserve">, coordinada por la oficina Senatorial de Santiago y gracias al apoyo de la empresa Total </w:t>
      </w:r>
      <w:proofErr w:type="spellStart"/>
      <w:r w:rsidRPr="008A21CE">
        <w:rPr>
          <w:rFonts w:ascii="Times New Roman" w:hAnsi="Times New Roman"/>
          <w:color w:val="4C4747"/>
          <w:sz w:val="24"/>
          <w:szCs w:val="24"/>
        </w:rPr>
        <w:t>Energies</w:t>
      </w:r>
      <w:proofErr w:type="spellEnd"/>
      <w:r w:rsidRPr="008A21CE">
        <w:rPr>
          <w:rFonts w:ascii="Times New Roman" w:hAnsi="Times New Roman"/>
          <w:color w:val="4C4747"/>
          <w:sz w:val="24"/>
          <w:szCs w:val="24"/>
        </w:rPr>
        <w:t xml:space="preserve"> y se entregaron cascos certificados como parte de su campaña “Usa el Caco”. En la actividad también estuvo el programa sobre conducción y sobriedad. </w:t>
      </w:r>
    </w:p>
    <w:p w14:paraId="3C2F8B96" w14:textId="511EE20D" w:rsidR="005565DC" w:rsidRPr="008A21CE" w:rsidRDefault="005565DC" w:rsidP="005565DC">
      <w:pPr>
        <w:spacing w:before="240" w:line="360" w:lineRule="auto"/>
        <w:jc w:val="center"/>
        <w:rPr>
          <w:b/>
          <w:color w:val="4C4747"/>
          <w:lang w:val="es-DO"/>
        </w:rPr>
      </w:pPr>
      <w:r w:rsidRPr="008A21CE">
        <w:rPr>
          <w:b/>
          <w:color w:val="4C4747"/>
          <w:lang w:val="es-DO"/>
        </w:rPr>
        <w:t xml:space="preserve">Colaboraciones </w:t>
      </w:r>
      <w:r w:rsidR="00926E30" w:rsidRPr="008A21CE">
        <w:rPr>
          <w:b/>
          <w:color w:val="4C4747"/>
          <w:lang w:val="es-DO"/>
        </w:rPr>
        <w:t>I</w:t>
      </w:r>
      <w:r w:rsidRPr="008A21CE">
        <w:rPr>
          <w:b/>
          <w:color w:val="4C4747"/>
          <w:lang w:val="es-DO"/>
        </w:rPr>
        <w:t>nterinstitucionales</w:t>
      </w:r>
    </w:p>
    <w:p w14:paraId="47709A30" w14:textId="5CC73A80" w:rsidR="005565DC" w:rsidRPr="008A21CE" w:rsidRDefault="005565DC" w:rsidP="005565DC">
      <w:pPr>
        <w:spacing w:before="240" w:line="360" w:lineRule="auto"/>
        <w:jc w:val="both"/>
        <w:rPr>
          <w:color w:val="4C4747"/>
          <w:lang w:val="es-DO"/>
        </w:rPr>
      </w:pPr>
      <w:bookmarkStart w:id="72" w:name="_Hlk184991842"/>
      <w:r w:rsidRPr="008A21CE">
        <w:rPr>
          <w:b/>
          <w:color w:val="4C4747"/>
          <w:lang w:val="es-DO"/>
        </w:rPr>
        <w:t>Firma de</w:t>
      </w:r>
      <w:r w:rsidRPr="008A21CE">
        <w:rPr>
          <w:color w:val="4C4747"/>
          <w:lang w:val="es-DO"/>
        </w:rPr>
        <w:t xml:space="preserve"> </w:t>
      </w:r>
      <w:r w:rsidRPr="008A21CE">
        <w:rPr>
          <w:b/>
          <w:color w:val="4C4747"/>
          <w:lang w:val="es-DO"/>
        </w:rPr>
        <w:t>acuerdo de cooperación entre el INTRANT e INFOTEP:</w:t>
      </w:r>
      <w:r w:rsidRPr="008A21CE">
        <w:rPr>
          <w:color w:val="4C4747"/>
          <w:lang w:val="es-DO"/>
        </w:rPr>
        <w:t xml:space="preserve"> con el fin de aunar esfuerzos para implementar un renovado plan de capacitación dirigido a choferes, transportistas y motociclistas con el fin de propiciar una cultura de movilidad responsable enfocada en la prevención, optimización del tiempo, reducción de accidentes de tránsito y en salvar vidas.</w:t>
      </w:r>
    </w:p>
    <w:bookmarkEnd w:id="72"/>
    <w:p w14:paraId="6C2E01A3" w14:textId="7ACD67CD" w:rsidR="005565DC" w:rsidRPr="008A21CE" w:rsidRDefault="005565DC" w:rsidP="005565DC">
      <w:pPr>
        <w:spacing w:before="240" w:line="360" w:lineRule="auto"/>
        <w:jc w:val="both"/>
        <w:rPr>
          <w:color w:val="4C4747"/>
          <w:lang w:val="es-DO"/>
        </w:rPr>
      </w:pPr>
      <w:r w:rsidRPr="008A21CE">
        <w:rPr>
          <w:b/>
          <w:color w:val="4C4747"/>
          <w:lang w:val="es-DO"/>
        </w:rPr>
        <w:lastRenderedPageBreak/>
        <w:t>Programa Parquéate Bien:</w:t>
      </w:r>
      <w:r w:rsidRPr="008A21CE">
        <w:rPr>
          <w:color w:val="4C4747"/>
          <w:lang w:val="es-DO"/>
        </w:rPr>
        <w:t xml:space="preserve"> Seguimiento a la implementación de este programa a través de la fiscalización oportuna de conductores que se estacionan en lugares no permitidos.</w:t>
      </w:r>
    </w:p>
    <w:p w14:paraId="6BFA01FA" w14:textId="77777777" w:rsidR="00FA1B95" w:rsidRPr="008A21CE" w:rsidRDefault="005565DC" w:rsidP="005565DC">
      <w:pPr>
        <w:spacing w:before="240" w:line="360" w:lineRule="auto"/>
        <w:jc w:val="both"/>
        <w:rPr>
          <w:color w:val="4C4747"/>
          <w:lang w:val="es-DO"/>
        </w:rPr>
      </w:pPr>
      <w:bookmarkStart w:id="73" w:name="_Hlk184991874"/>
      <w:r w:rsidRPr="008A21CE">
        <w:rPr>
          <w:b/>
          <w:color w:val="4C4747"/>
          <w:lang w:val="es-DO"/>
        </w:rPr>
        <w:t>Programa de Educación Vial en centros educativos:</w:t>
      </w:r>
      <w:r w:rsidRPr="008A21CE">
        <w:rPr>
          <w:color w:val="4C4747"/>
          <w:lang w:val="es-DO"/>
        </w:rPr>
        <w:t xml:space="preserve"> abarca la incorporación de la Educación Vial en el currículo escolar en colaboración con el Ministerio de Educación (MINERD) y el Ministerio de Economía, Planificación y Desarrollo (MEPyD). Desde el inicio del piloto de este programa en noviembre 2023 se han impactado 122 centros educativos y 21,096 estudiantes en el Distrito Nacional, Santo Domingo Este, Los Alcarrizos, Guerra, Santo Domingo Oeste, Santo Domingo Norte y Boca Chica, San Cristóbal, Santiago, La Vega, Puerto Plata e Higüey. En este año 2024, se trabajó en 95 centros educativos para un total de 16,408 estudiantes.</w:t>
      </w:r>
      <w:bookmarkEnd w:id="73"/>
      <w:r w:rsidRPr="008A21CE">
        <w:rPr>
          <w:color w:val="4C4747"/>
          <w:lang w:val="es-DO"/>
        </w:rPr>
        <w:t xml:space="preserve"> </w:t>
      </w:r>
    </w:p>
    <w:p w14:paraId="61C328EB" w14:textId="036F9D81" w:rsidR="005565DC" w:rsidRPr="008A21CE" w:rsidRDefault="005565DC" w:rsidP="005565DC">
      <w:pPr>
        <w:spacing w:before="240" w:line="360" w:lineRule="auto"/>
        <w:jc w:val="both"/>
        <w:rPr>
          <w:color w:val="4C4747"/>
          <w:lang w:val="es-DO"/>
        </w:rPr>
      </w:pPr>
      <w:r w:rsidRPr="008A21CE">
        <w:rPr>
          <w:color w:val="4C4747"/>
          <w:lang w:val="es-DO"/>
        </w:rPr>
        <w:t>Destaca que este programa de educación vial fue incluido como buena práctica dentro de la meta presidencial “Alcanzar, en 4 años, al menos 300 mil adolescentes recibiendo formación en seguridad vial en los liceos del país”.</w:t>
      </w:r>
    </w:p>
    <w:p w14:paraId="1705B1DD" w14:textId="77777777" w:rsidR="005565DC" w:rsidRPr="008A21CE" w:rsidRDefault="005565DC" w:rsidP="005565DC">
      <w:pPr>
        <w:spacing w:before="240" w:line="360" w:lineRule="auto"/>
        <w:jc w:val="both"/>
        <w:rPr>
          <w:color w:val="4C4747"/>
          <w:lang w:val="es-DO"/>
        </w:rPr>
      </w:pPr>
      <w:r w:rsidRPr="008A21CE">
        <w:rPr>
          <w:b/>
          <w:color w:val="4C4747"/>
          <w:lang w:val="es-DO"/>
        </w:rPr>
        <w:t>Definición de los lotes de centros educativos para transporte escolar:</w:t>
      </w:r>
      <w:r w:rsidRPr="008A21CE">
        <w:rPr>
          <w:color w:val="4C4747"/>
          <w:lang w:val="es-DO"/>
        </w:rPr>
        <w:t xml:space="preserve"> se trabajó en la definición de los lotes de centros educativos en los que se implementaran entornos escolares seguros y señalización de las paradas de las rutas de autobuses para ese transporte de estudiantes.</w:t>
      </w:r>
    </w:p>
    <w:p w14:paraId="6AE98028" w14:textId="5AFB7DAF" w:rsidR="005565DC" w:rsidRPr="008A21CE" w:rsidRDefault="005565DC" w:rsidP="00032241">
      <w:pPr>
        <w:spacing w:before="240" w:line="360" w:lineRule="auto"/>
        <w:jc w:val="both"/>
        <w:rPr>
          <w:color w:val="4C4747"/>
          <w:lang w:val="es-DO"/>
        </w:rPr>
      </w:pPr>
      <w:r w:rsidRPr="008A21CE">
        <w:rPr>
          <w:b/>
          <w:color w:val="4C4747"/>
          <w:lang w:val="es-DO"/>
        </w:rPr>
        <w:t xml:space="preserve">Normativa Técnica para el Desarrollo de Planes Laborales de Seguridad Vial y Movilidad: </w:t>
      </w:r>
      <w:r w:rsidRPr="008A21CE">
        <w:rPr>
          <w:color w:val="4C4747"/>
          <w:lang w:val="es-DO"/>
        </w:rPr>
        <w:t xml:space="preserve">con el apoyo del Banco Interamericano de Desarrollo se elaboró el primer borrador de la Normativa Técnica </w:t>
      </w:r>
      <w:r w:rsidRPr="008A21CE">
        <w:rPr>
          <w:color w:val="4C4747"/>
          <w:lang w:val="es-DO"/>
        </w:rPr>
        <w:lastRenderedPageBreak/>
        <w:t>para el Desarrollo de Planes Laborales de Seguridad Vial y Movilidad, el cual ha sido revisado por diferentes instituciones como el Ministerio de la Administración Pública, el Ministerio de Trabajo, el Ministerio de Salud, el Ministerio de Educación, el Ministerio de Educación Superior, Ciencia y Tecnología, y el Instituto Dominicano de Prevención y Protección de Riesgos Laborales. Esta normativa será puesta en vista pública para la revisión por parte de la ciudadanía en general.</w:t>
      </w:r>
    </w:p>
    <w:p w14:paraId="3B43A1D2" w14:textId="77777777" w:rsidR="005565DC" w:rsidRPr="008A21CE" w:rsidRDefault="005565DC" w:rsidP="005565DC">
      <w:pPr>
        <w:spacing w:before="240" w:line="360" w:lineRule="auto"/>
        <w:jc w:val="both"/>
        <w:rPr>
          <w:color w:val="4C4747"/>
          <w:lang w:val="es-DO"/>
        </w:rPr>
      </w:pPr>
      <w:r w:rsidRPr="008A21CE">
        <w:rPr>
          <w:b/>
          <w:color w:val="4C4747"/>
          <w:lang w:val="es-DO"/>
        </w:rPr>
        <w:t>Revisión del Reglamento de Mantenimiento Vial:</w:t>
      </w:r>
      <w:r w:rsidRPr="008A21CE">
        <w:rPr>
          <w:color w:val="4C4747"/>
          <w:lang w:val="es-DO"/>
        </w:rPr>
        <w:t xml:space="preserve"> fue revisado y remitido con recomendaciones técnicas el borrador de este reglamento al Ministerio de Obras Públicas y Comunicaciones, específicamente el capítulo sobre las inspecciones de seguridad vial.</w:t>
      </w:r>
    </w:p>
    <w:p w14:paraId="1517C0D0" w14:textId="70BB4E87" w:rsidR="005565DC" w:rsidRPr="008A21CE" w:rsidRDefault="005565DC" w:rsidP="005565DC">
      <w:pPr>
        <w:spacing w:before="240" w:line="360" w:lineRule="auto"/>
        <w:jc w:val="both"/>
        <w:rPr>
          <w:color w:val="4C4747"/>
          <w:lang w:val="es-DO"/>
        </w:rPr>
      </w:pPr>
      <w:r w:rsidRPr="008A21CE">
        <w:rPr>
          <w:b/>
          <w:color w:val="4C4747"/>
          <w:lang w:val="es-DO"/>
        </w:rPr>
        <w:t>Campaña ¨Rostros detrás de las cifras¨:</w:t>
      </w:r>
      <w:r w:rsidRPr="008A21CE">
        <w:rPr>
          <w:color w:val="4C4747"/>
          <w:lang w:val="es-DO"/>
        </w:rPr>
        <w:t xml:space="preserve"> se continúan los trabajos relacionado con esta campaña junto al equipo de Project Managers </w:t>
      </w:r>
      <w:proofErr w:type="spellStart"/>
      <w:r w:rsidRPr="008A21CE">
        <w:rPr>
          <w:color w:val="4C4747"/>
          <w:lang w:val="es-DO"/>
        </w:rPr>
        <w:t>without</w:t>
      </w:r>
      <w:proofErr w:type="spellEnd"/>
      <w:r w:rsidRPr="008A21CE">
        <w:rPr>
          <w:color w:val="4C4747"/>
          <w:lang w:val="es-DO"/>
        </w:rPr>
        <w:t xml:space="preserve"> Borders (PMWB), del Project Management </w:t>
      </w:r>
      <w:proofErr w:type="spellStart"/>
      <w:r w:rsidRPr="008A21CE">
        <w:rPr>
          <w:color w:val="4C4747"/>
          <w:lang w:val="es-DO"/>
        </w:rPr>
        <w:t>Institute</w:t>
      </w:r>
      <w:proofErr w:type="spellEnd"/>
      <w:r w:rsidRPr="008A21CE">
        <w:rPr>
          <w:color w:val="4C4747"/>
          <w:lang w:val="es-DO"/>
        </w:rPr>
        <w:t xml:space="preserve"> y otras organizaciones de la sociedad civil. Esta campaña busca crear conciencia sobre los siniestros viales y cómo afectan a los familiares de las víctimas de accidentes de tránsito como también a las personas que han sobrevivido a estos accidentes.</w:t>
      </w:r>
    </w:p>
    <w:p w14:paraId="588510EA" w14:textId="5A49F2C7" w:rsidR="005565DC" w:rsidRPr="008A21CE" w:rsidRDefault="005565DC" w:rsidP="005565DC">
      <w:pPr>
        <w:spacing w:before="240" w:line="360" w:lineRule="auto"/>
        <w:jc w:val="both"/>
        <w:rPr>
          <w:color w:val="4C4747"/>
          <w:lang w:val="es-DO"/>
        </w:rPr>
      </w:pPr>
      <w:r w:rsidRPr="008A21CE">
        <w:rPr>
          <w:b/>
          <w:color w:val="4C4747"/>
          <w:lang w:val="es-DO"/>
        </w:rPr>
        <w:t>Programa sobre Conducción y Sobriedad:</w:t>
      </w:r>
      <w:r w:rsidRPr="008A21CE">
        <w:rPr>
          <w:color w:val="4C4747"/>
          <w:lang w:val="es-DO"/>
        </w:rPr>
        <w:t xml:space="preserve"> Continúa los trabajos enmarcados en este programa con el apoyo de la empresa </w:t>
      </w:r>
      <w:proofErr w:type="spellStart"/>
      <w:r w:rsidRPr="008A21CE">
        <w:rPr>
          <w:color w:val="4C4747"/>
          <w:lang w:val="es-DO"/>
        </w:rPr>
        <w:t>Pernod</w:t>
      </w:r>
      <w:proofErr w:type="spellEnd"/>
      <w:r w:rsidRPr="008A21CE">
        <w:rPr>
          <w:color w:val="4C4747"/>
          <w:lang w:val="es-DO"/>
        </w:rPr>
        <w:t xml:space="preserve"> Ricard, concientizando a la ciudadanía en cuanto a no conducir bajo los efectos del alcohol, se han impactado 1,018 personas. Además, se firmó el acuerdo de cooperación entre el INTRANT, </w:t>
      </w:r>
      <w:proofErr w:type="spellStart"/>
      <w:r w:rsidRPr="008A21CE">
        <w:rPr>
          <w:color w:val="4C4747"/>
          <w:lang w:val="es-DO"/>
        </w:rPr>
        <w:t>Pernod</w:t>
      </w:r>
      <w:proofErr w:type="spellEnd"/>
      <w:r w:rsidRPr="008A21CE">
        <w:rPr>
          <w:color w:val="4C4747"/>
          <w:lang w:val="es-DO"/>
        </w:rPr>
        <w:t xml:space="preserve"> Ricard y UNITAR.</w:t>
      </w:r>
    </w:p>
    <w:p w14:paraId="03E6C62A" w14:textId="21D05F39" w:rsidR="005565DC" w:rsidRPr="008A21CE" w:rsidRDefault="005565DC" w:rsidP="005565DC">
      <w:pPr>
        <w:spacing w:before="240" w:line="360" w:lineRule="auto"/>
        <w:jc w:val="both"/>
        <w:rPr>
          <w:color w:val="4C4747"/>
          <w:lang w:val="es-DO"/>
        </w:rPr>
      </w:pPr>
      <w:r w:rsidRPr="008A21CE">
        <w:rPr>
          <w:b/>
          <w:color w:val="4C4747"/>
          <w:lang w:val="es-DO"/>
        </w:rPr>
        <w:lastRenderedPageBreak/>
        <w:t>Plan de Concientización en Materia de Seguridad Vial dirigido a Motociclistas ¨Usa el Caco¨:</w:t>
      </w:r>
      <w:r w:rsidRPr="008A21CE">
        <w:rPr>
          <w:color w:val="4C4747"/>
          <w:lang w:val="es-DO"/>
        </w:rPr>
        <w:t xml:space="preserve"> implementado en colaboración con la empresa Total </w:t>
      </w:r>
      <w:proofErr w:type="spellStart"/>
      <w:r w:rsidRPr="008A21CE">
        <w:rPr>
          <w:color w:val="4C4747"/>
          <w:lang w:val="es-DO"/>
        </w:rPr>
        <w:t>Energies</w:t>
      </w:r>
      <w:proofErr w:type="spellEnd"/>
      <w:r w:rsidRPr="008A21CE">
        <w:rPr>
          <w:color w:val="4C4747"/>
          <w:lang w:val="es-DO"/>
        </w:rPr>
        <w:t>, este plan incluye una charla que aborda los factores de riesgos y el comportamiento en las vías con el objetivo de evitar los accidentes de tránsito, además de la entrega de un casco protector certificado. En este año se ha impactado 639 personas en localidades del país.</w:t>
      </w:r>
    </w:p>
    <w:p w14:paraId="3800A2A5" w14:textId="28D2FA7F" w:rsidR="005565DC" w:rsidRPr="008A21CE" w:rsidRDefault="005565DC" w:rsidP="005565DC">
      <w:pPr>
        <w:spacing w:before="240" w:line="360" w:lineRule="auto"/>
        <w:jc w:val="both"/>
        <w:rPr>
          <w:color w:val="4C4747"/>
          <w:lang w:val="es-DO"/>
        </w:rPr>
      </w:pPr>
      <w:r w:rsidRPr="008A21CE">
        <w:rPr>
          <w:b/>
          <w:color w:val="4C4747"/>
          <w:lang w:val="es-DO"/>
        </w:rPr>
        <w:t>Campaña de Seguridad Vial para Motociclistas:</w:t>
      </w:r>
      <w:r w:rsidRPr="008A21CE">
        <w:rPr>
          <w:color w:val="4C4747"/>
          <w:lang w:val="es-DO"/>
        </w:rPr>
        <w:t xml:space="preserve"> lanzada en el mes de  noviembre, a través de la misma se busca concientizar a la ciudadanía sobre la importancia de respetar los espacios de cada uno de los usuarios de las vías. Al respecto, fue firmado un acuerdo con la Cervecería Nacional Dominicana con el fin de apoyar esta campaña, que incluye la señalización de zonas de separación para motociclistas en diferentes intersecciones. sumado a esto, junto a la empresa argentina </w:t>
      </w:r>
      <w:proofErr w:type="spellStart"/>
      <w:r w:rsidRPr="008A21CE">
        <w:rPr>
          <w:color w:val="4C4747"/>
          <w:lang w:val="es-DO"/>
        </w:rPr>
        <w:t>Nippy</w:t>
      </w:r>
      <w:proofErr w:type="spellEnd"/>
      <w:r w:rsidRPr="008A21CE">
        <w:rPr>
          <w:color w:val="4C4747"/>
          <w:lang w:val="es-DO"/>
        </w:rPr>
        <w:t xml:space="preserve">, se desarrolló un curso de seguridad vial para motociclistas, específicamente </w:t>
      </w:r>
      <w:proofErr w:type="spellStart"/>
      <w:r w:rsidRPr="008A21CE">
        <w:rPr>
          <w:color w:val="4C4747"/>
          <w:lang w:val="es-DO"/>
        </w:rPr>
        <w:t>deliveries</w:t>
      </w:r>
      <w:proofErr w:type="spellEnd"/>
      <w:r w:rsidRPr="008A21CE">
        <w:rPr>
          <w:color w:val="4C4747"/>
          <w:lang w:val="es-DO"/>
        </w:rPr>
        <w:t xml:space="preserve"> y </w:t>
      </w:r>
      <w:proofErr w:type="spellStart"/>
      <w:r w:rsidRPr="008A21CE">
        <w:rPr>
          <w:color w:val="4C4747"/>
          <w:lang w:val="es-DO"/>
        </w:rPr>
        <w:t>motoconchista</w:t>
      </w:r>
      <w:proofErr w:type="spellEnd"/>
      <w:r w:rsidRPr="008A21CE">
        <w:rPr>
          <w:color w:val="4C4747"/>
          <w:lang w:val="es-DO"/>
        </w:rPr>
        <w:t xml:space="preserve">, y se implementó un piloto que permitió a estos usuarios acceder a la plataforma de la empresa </w:t>
      </w:r>
      <w:proofErr w:type="spellStart"/>
      <w:r w:rsidRPr="008A21CE">
        <w:rPr>
          <w:color w:val="4C4747"/>
          <w:lang w:val="es-DO"/>
        </w:rPr>
        <w:t>Nippy</w:t>
      </w:r>
      <w:proofErr w:type="spellEnd"/>
      <w:r w:rsidRPr="008A21CE">
        <w:rPr>
          <w:color w:val="4C4747"/>
          <w:lang w:val="es-DO"/>
        </w:rPr>
        <w:t>, completar el curso e incrementar así los conocimientos en la materia para este grupo tan vulnerable en la seguridad vial. Además, se realizaron inspecciones visuales a las motocicletas para verificar las condiciones de estas y si están aptas para circular en la vía pública. Se impactaron 70 motociclistas.</w:t>
      </w:r>
    </w:p>
    <w:p w14:paraId="7581A15B" w14:textId="74E88FCF" w:rsidR="005565DC" w:rsidRPr="008A21CE" w:rsidRDefault="005565DC" w:rsidP="005565DC">
      <w:pPr>
        <w:spacing w:before="240" w:line="360" w:lineRule="auto"/>
        <w:jc w:val="both"/>
        <w:rPr>
          <w:color w:val="4C4747"/>
          <w:lang w:val="es-DO"/>
        </w:rPr>
      </w:pPr>
      <w:r w:rsidRPr="008A21CE">
        <w:rPr>
          <w:b/>
          <w:color w:val="4C4747"/>
          <w:lang w:val="es-DO"/>
        </w:rPr>
        <w:t xml:space="preserve">Coalición por el Casco en la República Dominicana: </w:t>
      </w:r>
      <w:r w:rsidRPr="008A21CE">
        <w:rPr>
          <w:color w:val="4C4747"/>
          <w:lang w:val="es-DO"/>
        </w:rPr>
        <w:t xml:space="preserve">Creada fruto de reuniones de trabajo entre especialistas de FIA </w:t>
      </w:r>
      <w:proofErr w:type="spellStart"/>
      <w:r w:rsidRPr="008A21CE">
        <w:rPr>
          <w:color w:val="4C4747"/>
          <w:lang w:val="es-DO"/>
        </w:rPr>
        <w:t>Foundation</w:t>
      </w:r>
      <w:proofErr w:type="spellEnd"/>
      <w:r w:rsidRPr="008A21CE">
        <w:rPr>
          <w:color w:val="4C4747"/>
          <w:lang w:val="es-DO"/>
        </w:rPr>
        <w:t xml:space="preserve"> con diferentes actores del sector motocicletas, con el fin de promover las acciones de seguridad vial para este sector.</w:t>
      </w:r>
    </w:p>
    <w:p w14:paraId="0B6C58A7" w14:textId="4EEF9E03" w:rsidR="005565DC" w:rsidRPr="008A21CE" w:rsidRDefault="005565DC" w:rsidP="005565DC">
      <w:pPr>
        <w:spacing w:before="240" w:line="360" w:lineRule="auto"/>
        <w:jc w:val="both"/>
        <w:rPr>
          <w:color w:val="4C4747"/>
          <w:lang w:val="es-DO"/>
        </w:rPr>
      </w:pPr>
      <w:r w:rsidRPr="008A21CE">
        <w:rPr>
          <w:b/>
          <w:color w:val="4C4747"/>
          <w:lang w:val="es-DO"/>
        </w:rPr>
        <w:lastRenderedPageBreak/>
        <w:t>Programa de Educación Vial en el municipio de Pedro Brand y sus distritos municipales:</w:t>
      </w:r>
      <w:r w:rsidRPr="008A21CE">
        <w:rPr>
          <w:color w:val="4C4747"/>
          <w:lang w:val="es-DO"/>
        </w:rPr>
        <w:t xml:space="preserve"> fue firmado un acuerdo de colaboración con la empresa Santo Domingo Motors con el fin de desarrollar este programa que impactaría tanto a los niños y adolescentes de la comunidad escolar como a los jóvenes de la comunidad en general.</w:t>
      </w:r>
    </w:p>
    <w:p w14:paraId="31AAC1BD" w14:textId="5317D458" w:rsidR="005565DC" w:rsidRPr="008A21CE" w:rsidRDefault="005565DC" w:rsidP="005565DC">
      <w:pPr>
        <w:spacing w:before="240" w:line="360" w:lineRule="auto"/>
        <w:jc w:val="both"/>
        <w:rPr>
          <w:color w:val="4C4747"/>
          <w:lang w:val="es-DO"/>
        </w:rPr>
      </w:pPr>
      <w:r w:rsidRPr="008A21CE">
        <w:rPr>
          <w:b/>
          <w:color w:val="4C4747"/>
          <w:lang w:val="es-DO"/>
        </w:rPr>
        <w:t>Capacitación en el Uso de Alcoholímetros:</w:t>
      </w:r>
      <w:r w:rsidRPr="008A21CE">
        <w:rPr>
          <w:color w:val="4C4747"/>
          <w:lang w:val="es-DO"/>
        </w:rPr>
        <w:t xml:space="preserve"> realizada con el apoyo de la industria de bebidas alcohólicas en el país se capacitaron los agentes de la DIGESETT y de los técnicos del INDOCAL para garantizar el buen estado de estos dispositivos. Esta capacitación incluyo un operativo de alcoholimetría en el que se le hicieron pruebas de alcoholemia a 177 ciudadanos. En ese sentido, la DIGESETT ha continuado la implementación de otros operativos de alcoholimetría con el fin de crear conciencia y fiscalizar a los ciudadanos que conducen bajo los efectos de alcohol, sobrepasando los límites permitidos en la ley.</w:t>
      </w:r>
    </w:p>
    <w:p w14:paraId="546EA748" w14:textId="630EA1C6" w:rsidR="00863012" w:rsidRPr="008A21CE" w:rsidRDefault="005565DC" w:rsidP="00224EDC">
      <w:pPr>
        <w:spacing w:before="240" w:line="360" w:lineRule="auto"/>
        <w:jc w:val="both"/>
        <w:rPr>
          <w:color w:val="4C4747"/>
          <w:lang w:val="es-DO"/>
        </w:rPr>
      </w:pPr>
      <w:r w:rsidRPr="008A21CE">
        <w:rPr>
          <w:b/>
          <w:color w:val="4C4747"/>
          <w:lang w:val="es-DO"/>
        </w:rPr>
        <w:t>Charlas sobre Seguridad Vial y Factores de riesgo a estudiantes de 5to y 6to de secundaria:</w:t>
      </w:r>
      <w:r w:rsidRPr="008A21CE">
        <w:rPr>
          <w:color w:val="4C4747"/>
          <w:lang w:val="es-DO"/>
        </w:rPr>
        <w:t xml:space="preserve"> se llevaron a cabo en 21 centros educativos identificados en la provincia San Cristóbal, impactando 802 estudiantes, como parte del Programa Labor Social y Promoción de Cultura Ciudadana coordinado por la Oficina de Gestión Senatorial de San Cristóbal. </w:t>
      </w:r>
      <w:bookmarkEnd w:id="68"/>
      <w:r w:rsidRPr="008A21CE">
        <w:rPr>
          <w:color w:val="4C4747"/>
          <w:lang w:val="es-DO"/>
        </w:rPr>
        <w:t xml:space="preserve"> </w:t>
      </w:r>
    </w:p>
    <w:p w14:paraId="34146134" w14:textId="7FE211D8" w:rsidR="006362C2" w:rsidRPr="007B1BCF" w:rsidRDefault="006362C2" w:rsidP="00FA1B95">
      <w:pPr>
        <w:pStyle w:val="Ttulo2"/>
        <w:spacing w:after="240" w:line="360" w:lineRule="auto"/>
        <w:jc w:val="both"/>
        <w:rPr>
          <w:rFonts w:cs="Times New Roman"/>
          <w:b/>
          <w:color w:val="4C4747"/>
          <w:szCs w:val="24"/>
          <w:lang w:val="es-DO"/>
        </w:rPr>
      </w:pPr>
      <w:bookmarkStart w:id="74" w:name="_Toc185418698"/>
      <w:bookmarkStart w:id="75" w:name="_Hlk184219786"/>
      <w:r w:rsidRPr="007B1BCF">
        <w:rPr>
          <w:rFonts w:cs="Times New Roman"/>
          <w:b/>
          <w:color w:val="4C4747"/>
          <w:szCs w:val="24"/>
          <w:lang w:val="es-DO"/>
        </w:rPr>
        <w:t>3.</w:t>
      </w:r>
      <w:r w:rsidR="00E40E9C" w:rsidRPr="007B1BCF">
        <w:rPr>
          <w:rFonts w:cs="Times New Roman"/>
          <w:b/>
          <w:color w:val="4C4747"/>
          <w:szCs w:val="24"/>
          <w:lang w:val="es-DO"/>
        </w:rPr>
        <w:t>7</w:t>
      </w:r>
      <w:r w:rsidRPr="007B1BCF">
        <w:rPr>
          <w:rFonts w:cs="Times New Roman"/>
          <w:b/>
          <w:color w:val="4C4747"/>
          <w:szCs w:val="24"/>
          <w:lang w:val="es-DO"/>
        </w:rPr>
        <w:t xml:space="preserve"> Dirección</w:t>
      </w:r>
      <w:r w:rsidR="00316CBA" w:rsidRPr="007B1BCF">
        <w:rPr>
          <w:rFonts w:cs="Times New Roman"/>
          <w:b/>
          <w:color w:val="4C4747"/>
          <w:szCs w:val="24"/>
          <w:lang w:val="es-DO"/>
        </w:rPr>
        <w:t xml:space="preserve"> de </w:t>
      </w:r>
      <w:r w:rsidRPr="007B1BCF">
        <w:rPr>
          <w:rFonts w:cs="Times New Roman"/>
          <w:b/>
          <w:color w:val="4C4747"/>
          <w:szCs w:val="24"/>
          <w:lang w:val="es-DO"/>
        </w:rPr>
        <w:t>Tránsito</w:t>
      </w:r>
      <w:r w:rsidR="00316CBA" w:rsidRPr="007B1BCF">
        <w:rPr>
          <w:rFonts w:cs="Times New Roman"/>
          <w:b/>
          <w:color w:val="4C4747"/>
          <w:szCs w:val="24"/>
          <w:lang w:val="es-DO"/>
        </w:rPr>
        <w:t xml:space="preserve"> y </w:t>
      </w:r>
      <w:r w:rsidRPr="007B1BCF">
        <w:rPr>
          <w:rFonts w:cs="Times New Roman"/>
          <w:b/>
          <w:color w:val="4C4747"/>
          <w:szCs w:val="24"/>
          <w:lang w:val="es-DO"/>
        </w:rPr>
        <w:t>Vialidad</w:t>
      </w:r>
      <w:bookmarkEnd w:id="74"/>
    </w:p>
    <w:p w14:paraId="71FCF92F" w14:textId="77777777" w:rsidR="00674C65" w:rsidRPr="008A21CE" w:rsidRDefault="00863012" w:rsidP="00FA1B95">
      <w:pPr>
        <w:spacing w:before="240" w:after="240" w:line="360" w:lineRule="auto"/>
        <w:jc w:val="both"/>
        <w:rPr>
          <w:color w:val="4C4747"/>
          <w:lang w:val="es-DO"/>
        </w:rPr>
      </w:pPr>
      <w:r w:rsidRPr="008A21CE">
        <w:rPr>
          <w:color w:val="4C4747"/>
          <w:lang w:val="es-DO"/>
        </w:rPr>
        <w:t>Se efectuó un l</w:t>
      </w:r>
      <w:r w:rsidR="00035D30" w:rsidRPr="008A21CE">
        <w:rPr>
          <w:color w:val="4C4747"/>
          <w:lang w:val="es-DO"/>
        </w:rPr>
        <w:t xml:space="preserve">evantamiento en el Residencial Filadelfia IX ubicado en la Av. Palmares Oriental del Municipio de Santo Domingo Este </w:t>
      </w:r>
      <w:r w:rsidR="003B51E8" w:rsidRPr="008A21CE">
        <w:rPr>
          <w:color w:val="4C4747"/>
          <w:lang w:val="es-DO"/>
        </w:rPr>
        <w:t>con el objetivo de</w:t>
      </w:r>
      <w:r w:rsidR="00035D30" w:rsidRPr="008A21CE">
        <w:rPr>
          <w:color w:val="4C4747"/>
          <w:lang w:val="es-DO"/>
        </w:rPr>
        <w:t xml:space="preserve"> realizar la evaluación de unos </w:t>
      </w:r>
      <w:r w:rsidR="003B51E8" w:rsidRPr="008A21CE">
        <w:rPr>
          <w:color w:val="4C4747"/>
          <w:lang w:val="es-DO"/>
        </w:rPr>
        <w:t xml:space="preserve">reductores de </w:t>
      </w:r>
      <w:r w:rsidR="003B51E8" w:rsidRPr="008A21CE">
        <w:rPr>
          <w:color w:val="4C4747"/>
          <w:lang w:val="es-DO"/>
        </w:rPr>
        <w:lastRenderedPageBreak/>
        <w:t>velocidad</w:t>
      </w:r>
      <w:r w:rsidRPr="008A21CE">
        <w:rPr>
          <w:color w:val="4C4747"/>
          <w:lang w:val="es-DO"/>
        </w:rPr>
        <w:t>, así como una s</w:t>
      </w:r>
      <w:r w:rsidR="00035D30" w:rsidRPr="008A21CE">
        <w:rPr>
          <w:color w:val="4C4747"/>
          <w:lang w:val="es-DO"/>
        </w:rPr>
        <w:t xml:space="preserve">upervisión ante denuncia de choque en el derecho de vía de una señal vertical informativa que se encuentra derribada debido a un </w:t>
      </w:r>
      <w:r w:rsidR="003B51E8" w:rsidRPr="008A21CE">
        <w:rPr>
          <w:color w:val="4C4747"/>
          <w:lang w:val="es-DO"/>
        </w:rPr>
        <w:t>i</w:t>
      </w:r>
      <w:r w:rsidR="00035D30" w:rsidRPr="008A21CE">
        <w:rPr>
          <w:color w:val="4C4747"/>
          <w:lang w:val="es-DO"/>
        </w:rPr>
        <w:t>mpacto que sufrió en la Autopista 30 de mayo, frente al Instituto Nacional de Formación Agraria y Sindical (INFAS).</w:t>
      </w:r>
      <w:r w:rsidR="00FA1B95" w:rsidRPr="008A21CE">
        <w:rPr>
          <w:color w:val="4C4747"/>
          <w:lang w:val="es-DO"/>
        </w:rPr>
        <w:t xml:space="preserve"> </w:t>
      </w:r>
    </w:p>
    <w:p w14:paraId="62BDD48C" w14:textId="27370C93" w:rsidR="003B51E8" w:rsidRPr="008A21CE" w:rsidRDefault="00863012" w:rsidP="00674C65">
      <w:pPr>
        <w:spacing w:before="240" w:after="240" w:line="360" w:lineRule="auto"/>
        <w:jc w:val="both"/>
        <w:rPr>
          <w:color w:val="4C4747"/>
          <w:lang w:val="es-DO"/>
        </w:rPr>
      </w:pPr>
      <w:r w:rsidRPr="008A21CE">
        <w:rPr>
          <w:color w:val="4C4747"/>
          <w:lang w:val="es-DO"/>
        </w:rPr>
        <w:t>Se realizó una v</w:t>
      </w:r>
      <w:r w:rsidR="00035D30" w:rsidRPr="008A21CE">
        <w:rPr>
          <w:color w:val="4C4747"/>
          <w:lang w:val="es-DO"/>
        </w:rPr>
        <w:t xml:space="preserve">isita al Sector Los Cocos, municipio </w:t>
      </w:r>
      <w:proofErr w:type="spellStart"/>
      <w:r w:rsidR="00035D30" w:rsidRPr="008A21CE">
        <w:rPr>
          <w:color w:val="4C4747"/>
          <w:lang w:val="es-DO"/>
        </w:rPr>
        <w:t>Bayaguana</w:t>
      </w:r>
      <w:proofErr w:type="spellEnd"/>
      <w:r w:rsidR="00035D30" w:rsidRPr="008A21CE">
        <w:rPr>
          <w:color w:val="4C4747"/>
          <w:lang w:val="es-DO"/>
        </w:rPr>
        <w:t>, provincia de Monte Plata</w:t>
      </w:r>
      <w:r w:rsidR="003B51E8" w:rsidRPr="008A21CE">
        <w:rPr>
          <w:color w:val="4C4747"/>
          <w:lang w:val="es-DO"/>
        </w:rPr>
        <w:t>,</w:t>
      </w:r>
      <w:r w:rsidR="00035D30" w:rsidRPr="008A21CE">
        <w:rPr>
          <w:color w:val="4C4747"/>
          <w:lang w:val="es-DO"/>
        </w:rPr>
        <w:t xml:space="preserve"> para la supervisión de la construcción de </w:t>
      </w:r>
      <w:r w:rsidR="003B51E8" w:rsidRPr="008A21CE">
        <w:rPr>
          <w:color w:val="4C4747"/>
          <w:lang w:val="es-DO"/>
        </w:rPr>
        <w:t>cuatro (</w:t>
      </w:r>
      <w:r w:rsidR="00035D30" w:rsidRPr="008A21CE">
        <w:rPr>
          <w:color w:val="4C4747"/>
          <w:lang w:val="es-DO"/>
        </w:rPr>
        <w:t>4</w:t>
      </w:r>
      <w:r w:rsidR="003B51E8" w:rsidRPr="008A21CE">
        <w:rPr>
          <w:color w:val="4C4747"/>
          <w:lang w:val="es-DO"/>
        </w:rPr>
        <w:t>)</w:t>
      </w:r>
      <w:r w:rsidR="00035D30" w:rsidRPr="008A21CE">
        <w:rPr>
          <w:color w:val="4C4747"/>
          <w:lang w:val="es-DO"/>
        </w:rPr>
        <w:t xml:space="preserve"> lomos para la reducción de velocidad</w:t>
      </w:r>
      <w:r w:rsidR="00674C65" w:rsidRPr="008A21CE">
        <w:rPr>
          <w:color w:val="4C4747"/>
          <w:lang w:val="es-DO"/>
        </w:rPr>
        <w:t xml:space="preserve"> y f</w:t>
      </w:r>
      <w:r w:rsidRPr="008A21CE">
        <w:rPr>
          <w:color w:val="4C4747"/>
          <w:lang w:val="es-DO"/>
        </w:rPr>
        <w:t>ue</w:t>
      </w:r>
      <w:r w:rsidR="00674C65" w:rsidRPr="008A21CE">
        <w:rPr>
          <w:color w:val="4C4747"/>
          <w:lang w:val="es-DO"/>
        </w:rPr>
        <w:t xml:space="preserve"> contactada</w:t>
      </w:r>
      <w:r w:rsidR="00035D30" w:rsidRPr="008A21CE">
        <w:rPr>
          <w:color w:val="4C4747"/>
          <w:lang w:val="es-DO"/>
        </w:rPr>
        <w:t xml:space="preserve"> </w:t>
      </w:r>
      <w:r w:rsidR="00674C65" w:rsidRPr="008A21CE">
        <w:rPr>
          <w:color w:val="4C4747"/>
          <w:lang w:val="es-DO"/>
        </w:rPr>
        <w:t>la</w:t>
      </w:r>
      <w:r w:rsidR="00035D30" w:rsidRPr="008A21CE">
        <w:rPr>
          <w:color w:val="4C4747"/>
          <w:lang w:val="es-DO"/>
        </w:rPr>
        <w:t xml:space="preserve"> Alcald</w:t>
      </w:r>
      <w:r w:rsidR="00674C65" w:rsidRPr="008A21CE">
        <w:rPr>
          <w:color w:val="4C4747"/>
          <w:lang w:val="es-DO"/>
        </w:rPr>
        <w:t>ía</w:t>
      </w:r>
      <w:r w:rsidR="00035D30" w:rsidRPr="008A21CE">
        <w:rPr>
          <w:color w:val="4C4747"/>
          <w:lang w:val="es-DO"/>
        </w:rPr>
        <w:t xml:space="preserve"> del Distrito de Cienfuegos para dar inicio de trabajos de señalización en el municipio de Santiago Oeste, provincia Santiago</w:t>
      </w:r>
      <w:r w:rsidR="003B51E8" w:rsidRPr="008A21CE">
        <w:rPr>
          <w:color w:val="4C4747"/>
          <w:lang w:val="es-DO"/>
        </w:rPr>
        <w:t xml:space="preserve">. Durante 2024 se han realizado nueve (9) misiones o viajes para la supervisión y cubicación de los trabajos de señalización vertical y horizontal de Cienfuegos, Santiago Oeste; </w:t>
      </w:r>
      <w:r w:rsidRPr="008A21CE">
        <w:rPr>
          <w:color w:val="4C4747"/>
          <w:lang w:val="es-DO"/>
        </w:rPr>
        <w:t>así como la s</w:t>
      </w:r>
      <w:r w:rsidR="003B51E8" w:rsidRPr="008A21CE">
        <w:rPr>
          <w:color w:val="4C4747"/>
          <w:lang w:val="es-DO"/>
        </w:rPr>
        <w:t>upervisión de solicitud reductores de velocidad en el Politécnico Domingo Antonio Tejada, Carretera Nagua -Cabrera, Distrito Municipal La Entrada, provincia María Trinidad Sánchez.</w:t>
      </w:r>
    </w:p>
    <w:p w14:paraId="552B54AE" w14:textId="02CA0980" w:rsidR="003B51E8" w:rsidRPr="008A21CE" w:rsidRDefault="003B51E8" w:rsidP="00FA1B95">
      <w:pPr>
        <w:spacing w:before="240"/>
        <w:jc w:val="center"/>
        <w:rPr>
          <w:b/>
          <w:color w:val="4C4747"/>
          <w:lang w:val="es-DO"/>
        </w:rPr>
      </w:pPr>
      <w:r w:rsidRPr="008A21CE">
        <w:rPr>
          <w:b/>
          <w:color w:val="4C4747"/>
          <w:lang w:val="es-DO"/>
        </w:rPr>
        <w:t xml:space="preserve">Señalización </w:t>
      </w:r>
      <w:r w:rsidR="00674C65" w:rsidRPr="008A21CE">
        <w:rPr>
          <w:b/>
          <w:color w:val="4C4747"/>
          <w:lang w:val="es-DO"/>
        </w:rPr>
        <w:t>V</w:t>
      </w:r>
      <w:r w:rsidRPr="008A21CE">
        <w:rPr>
          <w:b/>
          <w:color w:val="4C4747"/>
          <w:lang w:val="es-DO"/>
        </w:rPr>
        <w:t xml:space="preserve">ertical y </w:t>
      </w:r>
      <w:r w:rsidR="00674C65" w:rsidRPr="008A21CE">
        <w:rPr>
          <w:b/>
          <w:color w:val="4C4747"/>
          <w:lang w:val="es-DO"/>
        </w:rPr>
        <w:t>H</w:t>
      </w:r>
      <w:r w:rsidRPr="008A21CE">
        <w:rPr>
          <w:b/>
          <w:color w:val="4C4747"/>
          <w:lang w:val="es-DO"/>
        </w:rPr>
        <w:t>orizontal</w:t>
      </w:r>
    </w:p>
    <w:p w14:paraId="7A5C7DA2" w14:textId="0ECFAFE3" w:rsidR="00035D30" w:rsidRPr="008A21CE" w:rsidRDefault="00674C65" w:rsidP="00FA1B95">
      <w:pPr>
        <w:spacing w:before="240" w:line="360" w:lineRule="auto"/>
        <w:jc w:val="both"/>
        <w:rPr>
          <w:color w:val="4C4747"/>
          <w:lang w:val="es-DO"/>
        </w:rPr>
      </w:pPr>
      <w:r w:rsidRPr="008A21CE">
        <w:rPr>
          <w:color w:val="4C4747"/>
          <w:lang w:val="es-DO"/>
        </w:rPr>
        <w:t>M</w:t>
      </w:r>
      <w:r w:rsidR="003C67AE" w:rsidRPr="008A21CE">
        <w:rPr>
          <w:color w:val="4C4747"/>
          <w:lang w:val="es-DO"/>
        </w:rPr>
        <w:t xml:space="preserve">ediante el </w:t>
      </w:r>
      <w:r w:rsidRPr="008A21CE">
        <w:rPr>
          <w:color w:val="4C4747"/>
          <w:lang w:val="es-DO"/>
        </w:rPr>
        <w:t>C</w:t>
      </w:r>
      <w:r w:rsidR="003C67AE" w:rsidRPr="008A21CE">
        <w:rPr>
          <w:color w:val="4C4747"/>
          <w:lang w:val="es-DO"/>
        </w:rPr>
        <w:t xml:space="preserve">ontrato No. INTRANT-CCC-CP-2023-0007, a cargo de la compañía CEREMO, S.R.L., </w:t>
      </w:r>
      <w:bookmarkStart w:id="76" w:name="_Hlk184990627"/>
      <w:r w:rsidRPr="008A21CE">
        <w:rPr>
          <w:color w:val="4C4747"/>
          <w:lang w:val="es-DO"/>
        </w:rPr>
        <w:t xml:space="preserve">se realizaron </w:t>
      </w:r>
      <w:r w:rsidR="003B51E8" w:rsidRPr="008A21CE">
        <w:rPr>
          <w:color w:val="4C4747"/>
          <w:lang w:val="es-DO"/>
        </w:rPr>
        <w:t>un total de 13,400 metros lineales de señalización horizontal y más de 400 señales verticales</w:t>
      </w:r>
      <w:r w:rsidR="003C67AE" w:rsidRPr="008A21CE">
        <w:rPr>
          <w:color w:val="4C4747"/>
          <w:lang w:val="es-DO"/>
        </w:rPr>
        <w:t xml:space="preserve">, </w:t>
      </w:r>
      <w:r w:rsidR="003B51E8" w:rsidRPr="008A21CE">
        <w:rPr>
          <w:color w:val="4C4747"/>
          <w:lang w:val="es-DO"/>
        </w:rPr>
        <w:t xml:space="preserve">trabajos </w:t>
      </w:r>
      <w:r w:rsidR="003C67AE" w:rsidRPr="008A21CE">
        <w:rPr>
          <w:color w:val="4C4747"/>
          <w:lang w:val="es-DO"/>
        </w:rPr>
        <w:t xml:space="preserve">que </w:t>
      </w:r>
      <w:r w:rsidR="003B51E8" w:rsidRPr="008A21CE">
        <w:rPr>
          <w:color w:val="4C4747"/>
          <w:lang w:val="es-DO"/>
        </w:rPr>
        <w:t>iniciaron a inicios de febrero</w:t>
      </w:r>
      <w:r w:rsidR="003C67AE" w:rsidRPr="008A21CE">
        <w:rPr>
          <w:color w:val="4C4747"/>
          <w:lang w:val="es-DO"/>
        </w:rPr>
        <w:t xml:space="preserve"> </w:t>
      </w:r>
      <w:r w:rsidR="003B51E8" w:rsidRPr="008A21CE">
        <w:rPr>
          <w:color w:val="4C4747"/>
          <w:lang w:val="es-DO"/>
        </w:rPr>
        <w:t xml:space="preserve">en las inmediaciones del monorriel </w:t>
      </w:r>
      <w:r w:rsidR="003C67AE" w:rsidRPr="008A21CE">
        <w:rPr>
          <w:color w:val="4C4747"/>
          <w:lang w:val="es-DO"/>
        </w:rPr>
        <w:t>que se construye en</w:t>
      </w:r>
      <w:r w:rsidR="003B51E8" w:rsidRPr="008A21CE">
        <w:rPr>
          <w:color w:val="4C4747"/>
          <w:lang w:val="es-DO"/>
        </w:rPr>
        <w:t xml:space="preserve"> Santiago. </w:t>
      </w:r>
      <w:r w:rsidRPr="008A21CE">
        <w:rPr>
          <w:color w:val="4C4747"/>
          <w:lang w:val="es-DO"/>
        </w:rPr>
        <w:t xml:space="preserve">Además, </w:t>
      </w:r>
      <w:r w:rsidR="003B51E8" w:rsidRPr="008A21CE">
        <w:rPr>
          <w:color w:val="4C4747"/>
          <w:lang w:val="es-DO"/>
        </w:rPr>
        <w:t>fueron colocados alrededor de 8,832 metros lineales de señalización vertical y 29 señales verticales;</w:t>
      </w:r>
      <w:bookmarkEnd w:id="76"/>
      <w:r w:rsidR="003B51E8" w:rsidRPr="008A21CE">
        <w:rPr>
          <w:color w:val="4C4747"/>
          <w:lang w:val="es-DO"/>
        </w:rPr>
        <w:t xml:space="preserve"> ya que la zona a intervenir </w:t>
      </w:r>
      <w:r w:rsidR="003C67AE" w:rsidRPr="008A21CE">
        <w:rPr>
          <w:color w:val="4C4747"/>
          <w:lang w:val="es-DO"/>
        </w:rPr>
        <w:t>se encuentra</w:t>
      </w:r>
      <w:r w:rsidR="003B51E8" w:rsidRPr="008A21CE">
        <w:rPr>
          <w:color w:val="4C4747"/>
          <w:lang w:val="es-DO"/>
        </w:rPr>
        <w:t xml:space="preserve"> en construcción debido a los trabajos del monorriel por parte del Ministerio de Obras Públicas Comunicaciones (MOPC).</w:t>
      </w:r>
    </w:p>
    <w:p w14:paraId="494CBBAB" w14:textId="355CEEC0" w:rsidR="006362C2" w:rsidRPr="007B1BCF" w:rsidRDefault="006362C2" w:rsidP="00FA1B95">
      <w:pPr>
        <w:pStyle w:val="Ttulo2"/>
        <w:spacing w:after="240" w:line="360" w:lineRule="auto"/>
        <w:jc w:val="both"/>
        <w:rPr>
          <w:rFonts w:cs="Times New Roman"/>
          <w:b/>
          <w:color w:val="4C4747"/>
          <w:szCs w:val="24"/>
          <w:lang w:val="es-DO"/>
        </w:rPr>
      </w:pPr>
      <w:bookmarkStart w:id="77" w:name="_Toc185418699"/>
      <w:bookmarkStart w:id="78" w:name="_Hlk184226696"/>
      <w:r w:rsidRPr="007B1BCF">
        <w:rPr>
          <w:rFonts w:cs="Times New Roman"/>
          <w:b/>
          <w:color w:val="4C4747"/>
          <w:szCs w:val="24"/>
          <w:lang w:val="es-DO"/>
        </w:rPr>
        <w:lastRenderedPageBreak/>
        <w:t>3.</w:t>
      </w:r>
      <w:r w:rsidR="00E40E9C" w:rsidRPr="007B1BCF">
        <w:rPr>
          <w:rFonts w:cs="Times New Roman"/>
          <w:b/>
          <w:color w:val="4C4747"/>
          <w:szCs w:val="24"/>
          <w:lang w:val="es-DO"/>
        </w:rPr>
        <w:t>8</w:t>
      </w:r>
      <w:r w:rsidRPr="007B1BCF">
        <w:rPr>
          <w:rFonts w:cs="Times New Roman"/>
          <w:b/>
          <w:color w:val="4C4747"/>
          <w:szCs w:val="24"/>
          <w:lang w:val="es-DO"/>
        </w:rPr>
        <w:t xml:space="preserve"> </w:t>
      </w:r>
      <w:r w:rsidR="00035D30" w:rsidRPr="007B1BCF">
        <w:rPr>
          <w:rFonts w:cs="Times New Roman"/>
          <w:b/>
          <w:color w:val="4C4747"/>
          <w:szCs w:val="24"/>
          <w:lang w:val="es-DO"/>
        </w:rPr>
        <w:t>Dirección de Vehículos de Motor</w:t>
      </w:r>
      <w:bookmarkEnd w:id="77"/>
    </w:p>
    <w:p w14:paraId="4A0C6F5B" w14:textId="1DBF836F" w:rsidR="005565DC" w:rsidRPr="008A21CE" w:rsidRDefault="005565DC" w:rsidP="005565DC">
      <w:pPr>
        <w:spacing w:before="240" w:line="360" w:lineRule="auto"/>
        <w:jc w:val="both"/>
        <w:rPr>
          <w:color w:val="4C4747"/>
          <w:lang w:val="es-DO"/>
        </w:rPr>
      </w:pPr>
      <w:r w:rsidRPr="008A21CE">
        <w:rPr>
          <w:color w:val="4C4747"/>
          <w:lang w:val="es-DO"/>
        </w:rPr>
        <w:t xml:space="preserve">Desde la Dirección de Vehículos de Motor fueron brindados 372 servicios durante 2024, de los cuales el 78.23% correspondió a Certificaciones de Tráiler (291), un 20.97% a Certificaciones de </w:t>
      </w:r>
      <w:proofErr w:type="spellStart"/>
      <w:r w:rsidRPr="008A21CE">
        <w:rPr>
          <w:color w:val="4C4747"/>
          <w:lang w:val="es-DO"/>
        </w:rPr>
        <w:t>Buggies</w:t>
      </w:r>
      <w:proofErr w:type="spellEnd"/>
      <w:r w:rsidRPr="008A21CE">
        <w:rPr>
          <w:color w:val="4C4747"/>
          <w:lang w:val="es-DO"/>
        </w:rPr>
        <w:t xml:space="preserve"> (78) y el restantes 0.81% a Transformaciones de Vehículos (3).  </w:t>
      </w:r>
    </w:p>
    <w:p w14:paraId="1C3E0182" w14:textId="1C94B622" w:rsidR="005565DC" w:rsidRPr="008A21CE" w:rsidRDefault="005565DC" w:rsidP="00FA1B95">
      <w:pPr>
        <w:spacing w:before="240" w:after="0" w:line="360" w:lineRule="auto"/>
        <w:jc w:val="both"/>
        <w:rPr>
          <w:color w:val="4C4747"/>
          <w:lang w:val="es-DO"/>
        </w:rPr>
      </w:pPr>
      <w:bookmarkStart w:id="79" w:name="_Toc185418990"/>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10</w:t>
      </w:r>
      <w:r w:rsidRPr="008A21CE">
        <w:rPr>
          <w:b/>
          <w:color w:val="4C4747"/>
          <w:lang w:val="es-DO"/>
        </w:rPr>
        <w:fldChar w:fldCharType="end"/>
      </w:r>
      <w:r w:rsidRPr="008A21CE">
        <w:rPr>
          <w:b/>
          <w:color w:val="4C4747"/>
          <w:lang w:val="es-DO"/>
        </w:rPr>
        <w:t>.</w:t>
      </w:r>
      <w:r w:rsidRPr="008A21CE">
        <w:rPr>
          <w:color w:val="4C4747"/>
          <w:lang w:val="es-DO"/>
        </w:rPr>
        <w:t xml:space="preserve"> República Dominicana: Servicios brindados por la Dirección de Vehículos de Motor por trimestre, 2024</w:t>
      </w:r>
      <w:bookmarkEnd w:id="79"/>
    </w:p>
    <w:tbl>
      <w:tblPr>
        <w:tblW w:w="4974" w:type="pct"/>
        <w:jc w:val="center"/>
        <w:tblLayout w:type="fixed"/>
        <w:tblCellMar>
          <w:left w:w="70" w:type="dxa"/>
          <w:right w:w="70" w:type="dxa"/>
        </w:tblCellMar>
        <w:tblLook w:val="04A0" w:firstRow="1" w:lastRow="0" w:firstColumn="1" w:lastColumn="0" w:noHBand="0" w:noVBand="1"/>
      </w:tblPr>
      <w:tblGrid>
        <w:gridCol w:w="1963"/>
        <w:gridCol w:w="1185"/>
        <w:gridCol w:w="1212"/>
        <w:gridCol w:w="1265"/>
        <w:gridCol w:w="1265"/>
        <w:gridCol w:w="979"/>
      </w:tblGrid>
      <w:tr w:rsidR="005565DC" w:rsidRPr="008A21CE" w14:paraId="50FAF5A9" w14:textId="77777777" w:rsidTr="00420AAC">
        <w:trPr>
          <w:trHeight w:val="172"/>
          <w:jc w:val="center"/>
        </w:trPr>
        <w:tc>
          <w:tcPr>
            <w:tcW w:w="1247" w:type="pc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509E6512" w14:textId="77777777" w:rsidR="005565DC" w:rsidRPr="008A21CE" w:rsidRDefault="005565DC" w:rsidP="005565DC">
            <w:pPr>
              <w:spacing w:after="0" w:line="240" w:lineRule="auto"/>
              <w:rPr>
                <w:rFonts w:eastAsia="Calibri"/>
                <w:b/>
                <w:bCs/>
                <w:color w:val="FFFFFF" w:themeColor="background1"/>
                <w:sz w:val="20"/>
                <w:szCs w:val="20"/>
                <w:lang w:val="es-DO"/>
              </w:rPr>
            </w:pPr>
            <w:r w:rsidRPr="008A21CE">
              <w:rPr>
                <w:rFonts w:eastAsia="Calibri"/>
                <w:b/>
                <w:bCs/>
                <w:color w:val="FFFFFF" w:themeColor="background1"/>
                <w:sz w:val="20"/>
                <w:szCs w:val="20"/>
                <w:lang w:val="es-DO"/>
              </w:rPr>
              <w:t>Servicio</w:t>
            </w:r>
          </w:p>
          <w:p w14:paraId="2BB82753" w14:textId="06E66ADD" w:rsidR="005565DC" w:rsidRPr="008A21CE" w:rsidRDefault="005565DC" w:rsidP="005565DC">
            <w:pPr>
              <w:spacing w:after="0" w:line="240" w:lineRule="auto"/>
              <w:jc w:val="center"/>
              <w:rPr>
                <w:rFonts w:eastAsia="Calibri"/>
                <w:b/>
                <w:bCs/>
                <w:color w:val="FFFFFF" w:themeColor="background1"/>
                <w:sz w:val="20"/>
                <w:szCs w:val="20"/>
                <w:lang w:val="es-DO"/>
              </w:rPr>
            </w:pPr>
          </w:p>
        </w:tc>
        <w:tc>
          <w:tcPr>
            <w:tcW w:w="753" w:type="pct"/>
            <w:tcBorders>
              <w:top w:val="single" w:sz="4" w:space="0" w:color="auto"/>
              <w:left w:val="nil"/>
              <w:bottom w:val="single" w:sz="4" w:space="0" w:color="auto"/>
              <w:right w:val="single" w:sz="4" w:space="0" w:color="auto"/>
            </w:tcBorders>
            <w:shd w:val="clear" w:color="auto" w:fill="011C50"/>
            <w:noWrap/>
            <w:vAlign w:val="center"/>
            <w:hideMark/>
          </w:tcPr>
          <w:p w14:paraId="52C95EF6" w14:textId="77777777" w:rsidR="005565DC" w:rsidRPr="008A21CE" w:rsidRDefault="005565DC" w:rsidP="005565DC">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1er. Trimestre</w:t>
            </w:r>
          </w:p>
        </w:tc>
        <w:tc>
          <w:tcPr>
            <w:tcW w:w="770" w:type="pct"/>
            <w:tcBorders>
              <w:top w:val="single" w:sz="4" w:space="0" w:color="auto"/>
              <w:left w:val="nil"/>
              <w:bottom w:val="single" w:sz="4" w:space="0" w:color="auto"/>
              <w:right w:val="single" w:sz="4" w:space="0" w:color="auto"/>
            </w:tcBorders>
            <w:shd w:val="clear" w:color="auto" w:fill="011C50"/>
            <w:noWrap/>
            <w:vAlign w:val="center"/>
            <w:hideMark/>
          </w:tcPr>
          <w:p w14:paraId="124CEBF8" w14:textId="77777777" w:rsidR="005565DC" w:rsidRPr="008A21CE" w:rsidRDefault="005565DC" w:rsidP="005565DC">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2do. Trimestre</w:t>
            </w:r>
          </w:p>
        </w:tc>
        <w:tc>
          <w:tcPr>
            <w:tcW w:w="804" w:type="pct"/>
            <w:tcBorders>
              <w:top w:val="single" w:sz="4" w:space="0" w:color="auto"/>
              <w:left w:val="nil"/>
              <w:bottom w:val="single" w:sz="4" w:space="0" w:color="auto"/>
              <w:right w:val="single" w:sz="4" w:space="0" w:color="auto"/>
            </w:tcBorders>
            <w:shd w:val="clear" w:color="auto" w:fill="011C50"/>
            <w:noWrap/>
            <w:vAlign w:val="center"/>
            <w:hideMark/>
          </w:tcPr>
          <w:p w14:paraId="2C055273" w14:textId="77777777" w:rsidR="005565DC" w:rsidRPr="008A21CE" w:rsidRDefault="005565DC" w:rsidP="005565DC">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3er. Trimestre</w:t>
            </w:r>
          </w:p>
        </w:tc>
        <w:tc>
          <w:tcPr>
            <w:tcW w:w="804" w:type="pct"/>
            <w:tcBorders>
              <w:top w:val="single" w:sz="4" w:space="0" w:color="auto"/>
              <w:left w:val="nil"/>
              <w:bottom w:val="single" w:sz="4" w:space="0" w:color="auto"/>
              <w:right w:val="single" w:sz="4" w:space="0" w:color="auto"/>
            </w:tcBorders>
            <w:shd w:val="clear" w:color="auto" w:fill="011C50"/>
            <w:vAlign w:val="center"/>
          </w:tcPr>
          <w:p w14:paraId="6338D8F2" w14:textId="77777777" w:rsidR="005565DC" w:rsidRPr="008A21CE" w:rsidRDefault="005565DC" w:rsidP="005565DC">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4to. Trimestre</w:t>
            </w:r>
          </w:p>
        </w:tc>
        <w:tc>
          <w:tcPr>
            <w:tcW w:w="622" w:type="pct"/>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16E7AD95" w14:textId="77777777" w:rsidR="005565DC" w:rsidRPr="008A21CE" w:rsidRDefault="005565DC" w:rsidP="005565DC">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Total General</w:t>
            </w:r>
          </w:p>
        </w:tc>
      </w:tr>
      <w:tr w:rsidR="00FA1B95" w:rsidRPr="008A21CE" w14:paraId="6E893E83" w14:textId="77777777" w:rsidTr="00674C65">
        <w:trPr>
          <w:trHeight w:val="172"/>
          <w:jc w:val="center"/>
        </w:trPr>
        <w:tc>
          <w:tcPr>
            <w:tcW w:w="1247" w:type="pct"/>
            <w:tcBorders>
              <w:top w:val="nil"/>
              <w:left w:val="single" w:sz="4" w:space="0" w:color="auto"/>
              <w:bottom w:val="single" w:sz="4" w:space="0" w:color="auto"/>
              <w:right w:val="single" w:sz="4" w:space="0" w:color="auto"/>
            </w:tcBorders>
            <w:shd w:val="clear" w:color="000000" w:fill="FFFFFF"/>
            <w:noWrap/>
            <w:vAlign w:val="center"/>
            <w:hideMark/>
          </w:tcPr>
          <w:p w14:paraId="46AF27A4" w14:textId="77777777" w:rsidR="005565DC" w:rsidRPr="008A21CE" w:rsidRDefault="005565DC" w:rsidP="005565DC">
            <w:pPr>
              <w:spacing w:after="0" w:line="240" w:lineRule="auto"/>
              <w:rPr>
                <w:rFonts w:eastAsia="Calibri"/>
                <w:color w:val="4C4747"/>
                <w:sz w:val="20"/>
                <w:szCs w:val="20"/>
                <w:lang w:val="es-DO"/>
              </w:rPr>
            </w:pPr>
            <w:r w:rsidRPr="008A21CE">
              <w:rPr>
                <w:rFonts w:eastAsia="Calibri"/>
                <w:color w:val="4C4747"/>
                <w:sz w:val="20"/>
                <w:szCs w:val="20"/>
                <w:lang w:val="es-DO"/>
              </w:rPr>
              <w:t>Certificaciones de Tráiler</w:t>
            </w:r>
          </w:p>
        </w:tc>
        <w:tc>
          <w:tcPr>
            <w:tcW w:w="753" w:type="pct"/>
            <w:tcBorders>
              <w:top w:val="nil"/>
              <w:left w:val="nil"/>
              <w:bottom w:val="single" w:sz="4" w:space="0" w:color="auto"/>
              <w:right w:val="single" w:sz="4" w:space="0" w:color="auto"/>
            </w:tcBorders>
            <w:shd w:val="clear" w:color="000000" w:fill="FFFFFF"/>
            <w:noWrap/>
            <w:vAlign w:val="center"/>
            <w:hideMark/>
          </w:tcPr>
          <w:p w14:paraId="489090D9"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27</w:t>
            </w:r>
          </w:p>
        </w:tc>
        <w:tc>
          <w:tcPr>
            <w:tcW w:w="770" w:type="pct"/>
            <w:tcBorders>
              <w:top w:val="nil"/>
              <w:left w:val="nil"/>
              <w:bottom w:val="single" w:sz="4" w:space="0" w:color="auto"/>
              <w:right w:val="single" w:sz="4" w:space="0" w:color="auto"/>
            </w:tcBorders>
            <w:shd w:val="clear" w:color="000000" w:fill="FFFFFF"/>
            <w:noWrap/>
            <w:vAlign w:val="center"/>
            <w:hideMark/>
          </w:tcPr>
          <w:p w14:paraId="6D11BF9A"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97</w:t>
            </w:r>
          </w:p>
        </w:tc>
        <w:tc>
          <w:tcPr>
            <w:tcW w:w="804" w:type="pct"/>
            <w:tcBorders>
              <w:top w:val="nil"/>
              <w:left w:val="nil"/>
              <w:bottom w:val="single" w:sz="4" w:space="0" w:color="auto"/>
              <w:right w:val="single" w:sz="4" w:space="0" w:color="auto"/>
            </w:tcBorders>
            <w:shd w:val="clear" w:color="000000" w:fill="FFFFFF"/>
            <w:noWrap/>
            <w:vAlign w:val="center"/>
            <w:hideMark/>
          </w:tcPr>
          <w:p w14:paraId="5CF070ED"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47</w:t>
            </w:r>
          </w:p>
        </w:tc>
        <w:tc>
          <w:tcPr>
            <w:tcW w:w="804" w:type="pct"/>
            <w:tcBorders>
              <w:top w:val="single" w:sz="4" w:space="0" w:color="auto"/>
              <w:left w:val="nil"/>
              <w:bottom w:val="single" w:sz="4" w:space="0" w:color="auto"/>
              <w:right w:val="single" w:sz="4" w:space="0" w:color="auto"/>
            </w:tcBorders>
            <w:shd w:val="clear" w:color="000000" w:fill="FFFFFF"/>
            <w:vAlign w:val="center"/>
          </w:tcPr>
          <w:p w14:paraId="0F292937"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120</w:t>
            </w:r>
          </w:p>
        </w:tc>
        <w:tc>
          <w:tcPr>
            <w:tcW w:w="622" w:type="pct"/>
            <w:tcBorders>
              <w:top w:val="nil"/>
              <w:left w:val="single" w:sz="4" w:space="0" w:color="auto"/>
              <w:bottom w:val="single" w:sz="4" w:space="0" w:color="auto"/>
              <w:right w:val="single" w:sz="4" w:space="0" w:color="auto"/>
            </w:tcBorders>
            <w:shd w:val="clear" w:color="000000" w:fill="FFFFFF"/>
            <w:noWrap/>
            <w:vAlign w:val="center"/>
            <w:hideMark/>
          </w:tcPr>
          <w:p w14:paraId="391ED2C9" w14:textId="77777777" w:rsidR="005565DC" w:rsidRPr="008A21CE" w:rsidRDefault="005565DC" w:rsidP="005565DC">
            <w:pPr>
              <w:spacing w:after="0" w:line="240" w:lineRule="auto"/>
              <w:jc w:val="center"/>
              <w:rPr>
                <w:rFonts w:eastAsia="Calibri"/>
                <w:b/>
                <w:bCs/>
                <w:color w:val="4C4747"/>
                <w:sz w:val="20"/>
                <w:szCs w:val="20"/>
                <w:lang w:val="es-DO"/>
              </w:rPr>
            </w:pPr>
            <w:r w:rsidRPr="008A21CE">
              <w:rPr>
                <w:rFonts w:eastAsia="Calibri"/>
                <w:b/>
                <w:bCs/>
                <w:color w:val="4C4747"/>
                <w:sz w:val="20"/>
                <w:szCs w:val="20"/>
                <w:lang w:val="es-DO"/>
              </w:rPr>
              <w:t>291</w:t>
            </w:r>
          </w:p>
        </w:tc>
      </w:tr>
      <w:tr w:rsidR="00FA1B95" w:rsidRPr="008A21CE" w14:paraId="6F476B60" w14:textId="77777777" w:rsidTr="00674C65">
        <w:trPr>
          <w:trHeight w:val="172"/>
          <w:jc w:val="center"/>
        </w:trPr>
        <w:tc>
          <w:tcPr>
            <w:tcW w:w="1247" w:type="pct"/>
            <w:tcBorders>
              <w:top w:val="nil"/>
              <w:left w:val="single" w:sz="4" w:space="0" w:color="auto"/>
              <w:bottom w:val="single" w:sz="4" w:space="0" w:color="auto"/>
              <w:right w:val="single" w:sz="4" w:space="0" w:color="auto"/>
            </w:tcBorders>
            <w:shd w:val="clear" w:color="000000" w:fill="FFFFFF"/>
            <w:noWrap/>
            <w:vAlign w:val="center"/>
            <w:hideMark/>
          </w:tcPr>
          <w:p w14:paraId="22300B19" w14:textId="77777777" w:rsidR="005565DC" w:rsidRPr="008A21CE" w:rsidRDefault="005565DC" w:rsidP="005565DC">
            <w:pPr>
              <w:spacing w:after="0" w:line="240" w:lineRule="auto"/>
              <w:rPr>
                <w:rFonts w:eastAsia="Calibri"/>
                <w:color w:val="4C4747"/>
                <w:sz w:val="20"/>
                <w:szCs w:val="20"/>
                <w:lang w:val="es-DO"/>
              </w:rPr>
            </w:pPr>
            <w:r w:rsidRPr="008A21CE">
              <w:rPr>
                <w:rFonts w:eastAsia="Calibri"/>
                <w:color w:val="4C4747"/>
                <w:sz w:val="20"/>
                <w:szCs w:val="20"/>
                <w:lang w:val="es-DO"/>
              </w:rPr>
              <w:t xml:space="preserve">Certificaciones de </w:t>
            </w:r>
            <w:proofErr w:type="spellStart"/>
            <w:r w:rsidRPr="008A21CE">
              <w:rPr>
                <w:rFonts w:eastAsia="Calibri"/>
                <w:color w:val="4C4747"/>
                <w:sz w:val="20"/>
                <w:szCs w:val="20"/>
                <w:lang w:val="es-DO"/>
              </w:rPr>
              <w:t>Buggies</w:t>
            </w:r>
            <w:proofErr w:type="spellEnd"/>
          </w:p>
        </w:tc>
        <w:tc>
          <w:tcPr>
            <w:tcW w:w="753" w:type="pct"/>
            <w:tcBorders>
              <w:top w:val="nil"/>
              <w:left w:val="nil"/>
              <w:bottom w:val="single" w:sz="4" w:space="0" w:color="auto"/>
              <w:right w:val="single" w:sz="4" w:space="0" w:color="auto"/>
            </w:tcBorders>
            <w:shd w:val="clear" w:color="000000" w:fill="FFFFFF"/>
            <w:noWrap/>
            <w:vAlign w:val="center"/>
            <w:hideMark/>
          </w:tcPr>
          <w:p w14:paraId="282679F4"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0</w:t>
            </w:r>
          </w:p>
        </w:tc>
        <w:tc>
          <w:tcPr>
            <w:tcW w:w="770" w:type="pct"/>
            <w:tcBorders>
              <w:top w:val="nil"/>
              <w:left w:val="nil"/>
              <w:bottom w:val="single" w:sz="4" w:space="0" w:color="auto"/>
              <w:right w:val="single" w:sz="4" w:space="0" w:color="auto"/>
            </w:tcBorders>
            <w:shd w:val="clear" w:color="000000" w:fill="FFFFFF"/>
            <w:noWrap/>
            <w:vAlign w:val="center"/>
            <w:hideMark/>
          </w:tcPr>
          <w:p w14:paraId="67213E22"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59</w:t>
            </w:r>
          </w:p>
        </w:tc>
        <w:tc>
          <w:tcPr>
            <w:tcW w:w="804" w:type="pct"/>
            <w:tcBorders>
              <w:top w:val="nil"/>
              <w:left w:val="nil"/>
              <w:bottom w:val="single" w:sz="4" w:space="0" w:color="auto"/>
              <w:right w:val="single" w:sz="4" w:space="0" w:color="auto"/>
            </w:tcBorders>
            <w:shd w:val="clear" w:color="000000" w:fill="FFFFFF"/>
            <w:noWrap/>
            <w:vAlign w:val="center"/>
            <w:hideMark/>
          </w:tcPr>
          <w:p w14:paraId="01599CE9"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3</w:t>
            </w:r>
          </w:p>
        </w:tc>
        <w:tc>
          <w:tcPr>
            <w:tcW w:w="804" w:type="pct"/>
            <w:tcBorders>
              <w:top w:val="single" w:sz="4" w:space="0" w:color="auto"/>
              <w:left w:val="nil"/>
              <w:bottom w:val="single" w:sz="4" w:space="0" w:color="auto"/>
              <w:right w:val="single" w:sz="4" w:space="0" w:color="auto"/>
            </w:tcBorders>
            <w:shd w:val="clear" w:color="000000" w:fill="FFFFFF"/>
            <w:vAlign w:val="center"/>
          </w:tcPr>
          <w:p w14:paraId="65E5421A"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16</w:t>
            </w:r>
          </w:p>
        </w:tc>
        <w:tc>
          <w:tcPr>
            <w:tcW w:w="622" w:type="pct"/>
            <w:tcBorders>
              <w:top w:val="nil"/>
              <w:left w:val="single" w:sz="4" w:space="0" w:color="auto"/>
              <w:bottom w:val="single" w:sz="4" w:space="0" w:color="auto"/>
              <w:right w:val="single" w:sz="4" w:space="0" w:color="auto"/>
            </w:tcBorders>
            <w:shd w:val="clear" w:color="000000" w:fill="FFFFFF"/>
            <w:noWrap/>
            <w:vAlign w:val="center"/>
            <w:hideMark/>
          </w:tcPr>
          <w:p w14:paraId="2725C6C6" w14:textId="77777777" w:rsidR="005565DC" w:rsidRPr="008A21CE" w:rsidRDefault="005565DC" w:rsidP="005565DC">
            <w:pPr>
              <w:spacing w:after="0" w:line="240" w:lineRule="auto"/>
              <w:jc w:val="center"/>
              <w:rPr>
                <w:rFonts w:eastAsia="Calibri"/>
                <w:b/>
                <w:bCs/>
                <w:color w:val="4C4747"/>
                <w:sz w:val="20"/>
                <w:szCs w:val="20"/>
                <w:lang w:val="es-DO"/>
              </w:rPr>
            </w:pPr>
            <w:r w:rsidRPr="008A21CE">
              <w:rPr>
                <w:rFonts w:eastAsia="Calibri"/>
                <w:b/>
                <w:bCs/>
                <w:color w:val="4C4747"/>
                <w:sz w:val="20"/>
                <w:szCs w:val="20"/>
                <w:lang w:val="es-DO"/>
              </w:rPr>
              <w:t>78</w:t>
            </w:r>
          </w:p>
        </w:tc>
      </w:tr>
      <w:tr w:rsidR="00FA1B95" w:rsidRPr="008A21CE" w14:paraId="37900D67" w14:textId="77777777" w:rsidTr="00674C65">
        <w:trPr>
          <w:trHeight w:val="172"/>
          <w:jc w:val="center"/>
        </w:trPr>
        <w:tc>
          <w:tcPr>
            <w:tcW w:w="1247" w:type="pct"/>
            <w:tcBorders>
              <w:top w:val="nil"/>
              <w:left w:val="single" w:sz="4" w:space="0" w:color="auto"/>
              <w:bottom w:val="single" w:sz="4" w:space="0" w:color="auto"/>
              <w:right w:val="single" w:sz="4" w:space="0" w:color="auto"/>
            </w:tcBorders>
            <w:shd w:val="clear" w:color="000000" w:fill="FFFFFF"/>
            <w:noWrap/>
            <w:vAlign w:val="center"/>
            <w:hideMark/>
          </w:tcPr>
          <w:p w14:paraId="21EF2CBA" w14:textId="77777777" w:rsidR="005565DC" w:rsidRPr="008A21CE" w:rsidRDefault="005565DC" w:rsidP="005565DC">
            <w:pPr>
              <w:spacing w:after="0" w:line="240" w:lineRule="auto"/>
              <w:rPr>
                <w:rFonts w:eastAsia="Calibri"/>
                <w:color w:val="4C4747"/>
                <w:sz w:val="20"/>
                <w:szCs w:val="20"/>
                <w:lang w:val="es-DO"/>
              </w:rPr>
            </w:pPr>
            <w:r w:rsidRPr="008A21CE">
              <w:rPr>
                <w:rFonts w:eastAsia="Calibri"/>
                <w:color w:val="4C4747"/>
                <w:sz w:val="20"/>
                <w:szCs w:val="20"/>
                <w:lang w:val="es-DO"/>
              </w:rPr>
              <w:t>Transformaciones de vehículos</w:t>
            </w:r>
          </w:p>
        </w:tc>
        <w:tc>
          <w:tcPr>
            <w:tcW w:w="753" w:type="pct"/>
            <w:tcBorders>
              <w:top w:val="nil"/>
              <w:left w:val="nil"/>
              <w:bottom w:val="single" w:sz="4" w:space="0" w:color="auto"/>
              <w:right w:val="single" w:sz="4" w:space="0" w:color="auto"/>
            </w:tcBorders>
            <w:shd w:val="clear" w:color="000000" w:fill="FFFFFF"/>
            <w:noWrap/>
            <w:vAlign w:val="center"/>
            <w:hideMark/>
          </w:tcPr>
          <w:p w14:paraId="6F938FF1"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0</w:t>
            </w:r>
          </w:p>
        </w:tc>
        <w:tc>
          <w:tcPr>
            <w:tcW w:w="770" w:type="pct"/>
            <w:tcBorders>
              <w:top w:val="nil"/>
              <w:left w:val="nil"/>
              <w:bottom w:val="single" w:sz="4" w:space="0" w:color="auto"/>
              <w:right w:val="single" w:sz="4" w:space="0" w:color="auto"/>
            </w:tcBorders>
            <w:shd w:val="clear" w:color="000000" w:fill="FFFFFF"/>
            <w:noWrap/>
            <w:vAlign w:val="center"/>
            <w:hideMark/>
          </w:tcPr>
          <w:p w14:paraId="0B060F7C"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0</w:t>
            </w:r>
          </w:p>
        </w:tc>
        <w:tc>
          <w:tcPr>
            <w:tcW w:w="804" w:type="pct"/>
            <w:tcBorders>
              <w:top w:val="nil"/>
              <w:left w:val="nil"/>
              <w:bottom w:val="single" w:sz="4" w:space="0" w:color="auto"/>
              <w:right w:val="single" w:sz="4" w:space="0" w:color="auto"/>
            </w:tcBorders>
            <w:shd w:val="clear" w:color="000000" w:fill="FFFFFF"/>
            <w:noWrap/>
            <w:vAlign w:val="center"/>
            <w:hideMark/>
          </w:tcPr>
          <w:p w14:paraId="028CB023"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1</w:t>
            </w:r>
          </w:p>
        </w:tc>
        <w:tc>
          <w:tcPr>
            <w:tcW w:w="804" w:type="pct"/>
            <w:tcBorders>
              <w:top w:val="single" w:sz="4" w:space="0" w:color="auto"/>
              <w:left w:val="nil"/>
              <w:bottom w:val="single" w:sz="4" w:space="0" w:color="auto"/>
              <w:right w:val="single" w:sz="4" w:space="0" w:color="auto"/>
            </w:tcBorders>
            <w:shd w:val="clear" w:color="000000" w:fill="FFFFFF"/>
            <w:vAlign w:val="center"/>
          </w:tcPr>
          <w:p w14:paraId="6A4DE902" w14:textId="77777777" w:rsidR="005565DC" w:rsidRPr="008A21CE" w:rsidRDefault="005565DC" w:rsidP="005565DC">
            <w:pPr>
              <w:spacing w:after="0" w:line="240" w:lineRule="auto"/>
              <w:jc w:val="center"/>
              <w:rPr>
                <w:rFonts w:eastAsia="Calibri"/>
                <w:color w:val="4C4747"/>
                <w:sz w:val="20"/>
                <w:szCs w:val="20"/>
                <w:lang w:val="es-DO"/>
              </w:rPr>
            </w:pPr>
            <w:r w:rsidRPr="008A21CE">
              <w:rPr>
                <w:rFonts w:eastAsia="Calibri"/>
                <w:color w:val="4C4747"/>
                <w:sz w:val="20"/>
                <w:szCs w:val="20"/>
                <w:lang w:val="es-DO"/>
              </w:rPr>
              <w:t>2</w:t>
            </w:r>
          </w:p>
        </w:tc>
        <w:tc>
          <w:tcPr>
            <w:tcW w:w="622" w:type="pct"/>
            <w:tcBorders>
              <w:top w:val="nil"/>
              <w:left w:val="single" w:sz="4" w:space="0" w:color="auto"/>
              <w:bottom w:val="single" w:sz="4" w:space="0" w:color="auto"/>
              <w:right w:val="single" w:sz="4" w:space="0" w:color="auto"/>
            </w:tcBorders>
            <w:shd w:val="clear" w:color="000000" w:fill="FFFFFF"/>
            <w:noWrap/>
            <w:vAlign w:val="center"/>
            <w:hideMark/>
          </w:tcPr>
          <w:p w14:paraId="49F0D7B5" w14:textId="77777777" w:rsidR="005565DC" w:rsidRPr="008A21CE" w:rsidRDefault="005565DC" w:rsidP="005565DC">
            <w:pPr>
              <w:spacing w:after="0" w:line="240" w:lineRule="auto"/>
              <w:jc w:val="center"/>
              <w:rPr>
                <w:rFonts w:eastAsia="Calibri"/>
                <w:b/>
                <w:bCs/>
                <w:color w:val="4C4747"/>
                <w:sz w:val="20"/>
                <w:szCs w:val="20"/>
                <w:lang w:val="es-DO"/>
              </w:rPr>
            </w:pPr>
            <w:r w:rsidRPr="008A21CE">
              <w:rPr>
                <w:rFonts w:eastAsia="Calibri"/>
                <w:b/>
                <w:bCs/>
                <w:color w:val="4C4747"/>
                <w:sz w:val="20"/>
                <w:szCs w:val="20"/>
                <w:lang w:val="es-DO"/>
              </w:rPr>
              <w:t>3</w:t>
            </w:r>
          </w:p>
        </w:tc>
      </w:tr>
      <w:tr w:rsidR="005565DC" w:rsidRPr="008A21CE" w14:paraId="5D3BED41" w14:textId="77777777" w:rsidTr="00420AAC">
        <w:trPr>
          <w:trHeight w:val="172"/>
          <w:jc w:val="center"/>
        </w:trPr>
        <w:tc>
          <w:tcPr>
            <w:tcW w:w="1247" w:type="pct"/>
            <w:tcBorders>
              <w:top w:val="nil"/>
              <w:left w:val="single" w:sz="4" w:space="0" w:color="auto"/>
              <w:bottom w:val="single" w:sz="4" w:space="0" w:color="auto"/>
              <w:right w:val="single" w:sz="4" w:space="0" w:color="auto"/>
            </w:tcBorders>
            <w:shd w:val="clear" w:color="auto" w:fill="00ADDD"/>
            <w:noWrap/>
            <w:vAlign w:val="center"/>
            <w:hideMark/>
          </w:tcPr>
          <w:p w14:paraId="2C5EE94F" w14:textId="77777777" w:rsidR="005565DC" w:rsidRPr="008A21CE" w:rsidRDefault="005565DC" w:rsidP="005565DC">
            <w:pPr>
              <w:spacing w:after="0" w:line="240" w:lineRule="auto"/>
              <w:rPr>
                <w:rFonts w:eastAsia="Calibri"/>
                <w:b/>
                <w:bCs/>
                <w:color w:val="FFFFFF" w:themeColor="background1"/>
                <w:sz w:val="20"/>
                <w:szCs w:val="20"/>
                <w:lang w:val="es-DO"/>
              </w:rPr>
            </w:pPr>
            <w:r w:rsidRPr="008A21CE">
              <w:rPr>
                <w:rFonts w:eastAsia="Calibri"/>
                <w:b/>
                <w:bCs/>
                <w:color w:val="FFFFFF" w:themeColor="background1"/>
                <w:sz w:val="20"/>
                <w:szCs w:val="20"/>
                <w:lang w:val="es-DO"/>
              </w:rPr>
              <w:t>Total General</w:t>
            </w:r>
          </w:p>
        </w:tc>
        <w:tc>
          <w:tcPr>
            <w:tcW w:w="753" w:type="pct"/>
            <w:tcBorders>
              <w:top w:val="nil"/>
              <w:left w:val="nil"/>
              <w:bottom w:val="single" w:sz="4" w:space="0" w:color="auto"/>
              <w:right w:val="single" w:sz="4" w:space="0" w:color="auto"/>
            </w:tcBorders>
            <w:shd w:val="clear" w:color="auto" w:fill="00ADDD"/>
            <w:noWrap/>
            <w:vAlign w:val="center"/>
            <w:hideMark/>
          </w:tcPr>
          <w:p w14:paraId="50293AB7" w14:textId="77777777" w:rsidR="005565DC" w:rsidRPr="008A21CE" w:rsidRDefault="005565DC" w:rsidP="005565DC">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27</w:t>
            </w:r>
          </w:p>
        </w:tc>
        <w:tc>
          <w:tcPr>
            <w:tcW w:w="770" w:type="pct"/>
            <w:tcBorders>
              <w:top w:val="nil"/>
              <w:left w:val="nil"/>
              <w:bottom w:val="single" w:sz="4" w:space="0" w:color="auto"/>
              <w:right w:val="single" w:sz="4" w:space="0" w:color="auto"/>
            </w:tcBorders>
            <w:shd w:val="clear" w:color="auto" w:fill="00ADDD"/>
            <w:noWrap/>
            <w:vAlign w:val="center"/>
            <w:hideMark/>
          </w:tcPr>
          <w:p w14:paraId="58BE4F1A" w14:textId="77777777" w:rsidR="005565DC" w:rsidRPr="008A21CE" w:rsidRDefault="005565DC" w:rsidP="005565DC">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156</w:t>
            </w:r>
          </w:p>
        </w:tc>
        <w:tc>
          <w:tcPr>
            <w:tcW w:w="804" w:type="pct"/>
            <w:tcBorders>
              <w:top w:val="nil"/>
              <w:left w:val="nil"/>
              <w:bottom w:val="single" w:sz="4" w:space="0" w:color="auto"/>
              <w:right w:val="single" w:sz="4" w:space="0" w:color="auto"/>
            </w:tcBorders>
            <w:shd w:val="clear" w:color="auto" w:fill="00ADDD"/>
            <w:noWrap/>
            <w:vAlign w:val="center"/>
            <w:hideMark/>
          </w:tcPr>
          <w:p w14:paraId="17ED835F" w14:textId="77777777" w:rsidR="005565DC" w:rsidRPr="008A21CE" w:rsidRDefault="005565DC" w:rsidP="005565DC">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51</w:t>
            </w:r>
          </w:p>
        </w:tc>
        <w:tc>
          <w:tcPr>
            <w:tcW w:w="804" w:type="pct"/>
            <w:tcBorders>
              <w:top w:val="single" w:sz="4" w:space="0" w:color="auto"/>
              <w:left w:val="nil"/>
              <w:bottom w:val="single" w:sz="4" w:space="0" w:color="auto"/>
              <w:right w:val="single" w:sz="4" w:space="0" w:color="auto"/>
            </w:tcBorders>
            <w:shd w:val="clear" w:color="auto" w:fill="00ADDD"/>
            <w:vAlign w:val="center"/>
          </w:tcPr>
          <w:p w14:paraId="0DD58EB5" w14:textId="77777777" w:rsidR="005565DC" w:rsidRPr="008A21CE" w:rsidRDefault="005565DC" w:rsidP="005565DC">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138</w:t>
            </w:r>
          </w:p>
        </w:tc>
        <w:tc>
          <w:tcPr>
            <w:tcW w:w="622" w:type="pct"/>
            <w:tcBorders>
              <w:top w:val="nil"/>
              <w:left w:val="single" w:sz="4" w:space="0" w:color="auto"/>
              <w:bottom w:val="single" w:sz="4" w:space="0" w:color="auto"/>
              <w:right w:val="single" w:sz="4" w:space="0" w:color="auto"/>
            </w:tcBorders>
            <w:shd w:val="clear" w:color="auto" w:fill="00ADDD"/>
            <w:noWrap/>
            <w:vAlign w:val="center"/>
            <w:hideMark/>
          </w:tcPr>
          <w:p w14:paraId="54D07C43" w14:textId="77777777" w:rsidR="005565DC" w:rsidRPr="008A21CE" w:rsidRDefault="005565DC" w:rsidP="005565DC">
            <w:pPr>
              <w:spacing w:after="0" w:line="240" w:lineRule="auto"/>
              <w:jc w:val="center"/>
              <w:rPr>
                <w:rFonts w:eastAsia="Calibri"/>
                <w:b/>
                <w:bCs/>
                <w:color w:val="FFFFFF" w:themeColor="background1"/>
                <w:sz w:val="20"/>
                <w:szCs w:val="20"/>
                <w:lang w:val="es-DO"/>
              </w:rPr>
            </w:pPr>
            <w:r w:rsidRPr="008A21CE">
              <w:rPr>
                <w:rFonts w:eastAsia="Calibri"/>
                <w:b/>
                <w:bCs/>
                <w:color w:val="FFFFFF" w:themeColor="background1"/>
                <w:sz w:val="20"/>
                <w:szCs w:val="20"/>
                <w:lang w:val="es-DO"/>
              </w:rPr>
              <w:t>372</w:t>
            </w:r>
          </w:p>
        </w:tc>
      </w:tr>
    </w:tbl>
    <w:p w14:paraId="5F09CB6D" w14:textId="77777777" w:rsidR="005565DC" w:rsidRPr="008A21CE" w:rsidRDefault="005565DC" w:rsidP="00FA1B95">
      <w:pPr>
        <w:spacing w:line="480" w:lineRule="auto"/>
        <w:jc w:val="both"/>
        <w:rPr>
          <w:rFonts w:eastAsia="Times New Roman"/>
          <w:bCs/>
          <w:color w:val="4C4747"/>
          <w:sz w:val="20"/>
          <w:szCs w:val="22"/>
          <w:lang w:val="es-DO" w:eastAsia="es-DO"/>
        </w:rPr>
      </w:pPr>
      <w:r w:rsidRPr="008A21CE">
        <w:rPr>
          <w:rFonts w:eastAsia="Times New Roman"/>
          <w:bCs/>
          <w:color w:val="4C4747"/>
          <w:sz w:val="18"/>
          <w:szCs w:val="20"/>
          <w:lang w:val="es-DO" w:eastAsia="es-DO"/>
        </w:rPr>
        <w:t>Fuente: Dirección de Vehículos de Motor, INTRANT.</w:t>
      </w:r>
    </w:p>
    <w:p w14:paraId="4D82FF15" w14:textId="3A91B324" w:rsidR="006362C2" w:rsidRPr="007B1BCF" w:rsidRDefault="006362C2" w:rsidP="00FA1B95">
      <w:pPr>
        <w:pStyle w:val="Ttulo2"/>
        <w:spacing w:after="240"/>
        <w:jc w:val="both"/>
        <w:rPr>
          <w:rFonts w:cs="Times New Roman"/>
          <w:b/>
          <w:color w:val="4C4747"/>
          <w:szCs w:val="24"/>
          <w:lang w:val="es-DO"/>
        </w:rPr>
      </w:pPr>
      <w:bookmarkStart w:id="80" w:name="_Toc185418700"/>
      <w:bookmarkEnd w:id="75"/>
      <w:bookmarkEnd w:id="78"/>
      <w:r w:rsidRPr="007B1BCF">
        <w:rPr>
          <w:rFonts w:cs="Times New Roman"/>
          <w:b/>
          <w:color w:val="4C4747"/>
          <w:szCs w:val="24"/>
          <w:lang w:val="es-DO"/>
        </w:rPr>
        <w:t>3.</w:t>
      </w:r>
      <w:r w:rsidR="00E40E9C" w:rsidRPr="007B1BCF">
        <w:rPr>
          <w:rFonts w:cs="Times New Roman"/>
          <w:b/>
          <w:color w:val="4C4747"/>
          <w:szCs w:val="24"/>
          <w:lang w:val="es-DO"/>
        </w:rPr>
        <w:t>9</w:t>
      </w:r>
      <w:r w:rsidRPr="007B1BCF">
        <w:rPr>
          <w:rFonts w:cs="Times New Roman"/>
          <w:b/>
          <w:color w:val="4C4747"/>
          <w:szCs w:val="24"/>
          <w:lang w:val="es-DO"/>
        </w:rPr>
        <w:t xml:space="preserve"> </w:t>
      </w:r>
      <w:bookmarkStart w:id="81" w:name="_Hlk184652727"/>
      <w:r w:rsidRPr="007B1BCF">
        <w:rPr>
          <w:rFonts w:cs="Times New Roman"/>
          <w:b/>
          <w:color w:val="4C4747"/>
          <w:szCs w:val="24"/>
          <w:lang w:val="es-DO"/>
        </w:rPr>
        <w:t>Observatorio Permanente</w:t>
      </w:r>
      <w:r w:rsidR="00316CBA" w:rsidRPr="007B1BCF">
        <w:rPr>
          <w:rFonts w:cs="Times New Roman"/>
          <w:b/>
          <w:color w:val="4C4747"/>
          <w:szCs w:val="24"/>
          <w:lang w:val="es-DO"/>
        </w:rPr>
        <w:t xml:space="preserve"> de </w:t>
      </w:r>
      <w:r w:rsidRPr="007B1BCF">
        <w:rPr>
          <w:rFonts w:cs="Times New Roman"/>
          <w:b/>
          <w:color w:val="4C4747"/>
          <w:szCs w:val="24"/>
          <w:lang w:val="es-DO"/>
        </w:rPr>
        <w:t>Seguridad Vial</w:t>
      </w:r>
      <w:bookmarkEnd w:id="80"/>
    </w:p>
    <w:p w14:paraId="3580B2BA" w14:textId="77777777" w:rsidR="00D46B18" w:rsidRPr="008A21CE" w:rsidRDefault="000066A1" w:rsidP="00FA1B95">
      <w:pPr>
        <w:spacing w:before="240" w:line="360" w:lineRule="auto"/>
        <w:jc w:val="both"/>
        <w:rPr>
          <w:color w:val="4C4747"/>
          <w:lang w:val="es-DO"/>
        </w:rPr>
      </w:pPr>
      <w:r w:rsidRPr="008A21CE">
        <w:rPr>
          <w:color w:val="4C4747"/>
          <w:lang w:val="es-DO"/>
        </w:rPr>
        <w:t>Con el objetivo de poner a disposición de la ciudadanía informaciones oportunas sobre la seguridad vial en República Dominicana, el Observatorio Permanente de Seguridad Vial (OPSEVI) tiene la responsabilidad de elaborar una serie de informes para que sirven de consulta al Gobierno Central y los ayuntamientos, así como a la ciudadanía en sentido general, además de la realización de estudios e investigaciones relacionadas a la seguridad vial.</w:t>
      </w:r>
      <w:r w:rsidR="00876434" w:rsidRPr="008A21CE">
        <w:rPr>
          <w:color w:val="4C4747"/>
          <w:lang w:val="es-DO"/>
        </w:rPr>
        <w:t xml:space="preserve"> A continuación se presenta el estatus de los mismos.</w:t>
      </w:r>
    </w:p>
    <w:p w14:paraId="25556B34" w14:textId="1A57A178" w:rsidR="00876434" w:rsidRPr="008A21CE" w:rsidRDefault="00876434" w:rsidP="007C3D8D">
      <w:pPr>
        <w:pStyle w:val="Prrafodelista"/>
        <w:numPr>
          <w:ilvl w:val="0"/>
          <w:numId w:val="7"/>
        </w:numPr>
        <w:spacing w:before="240" w:line="360" w:lineRule="auto"/>
        <w:ind w:left="284" w:hanging="284"/>
        <w:rPr>
          <w:rFonts w:ascii="Times New Roman" w:hAnsi="Times New Roman"/>
          <w:color w:val="4C4747"/>
          <w:sz w:val="24"/>
          <w:szCs w:val="24"/>
        </w:rPr>
      </w:pPr>
      <w:r w:rsidRPr="008A21CE">
        <w:rPr>
          <w:rFonts w:ascii="Times New Roman" w:hAnsi="Times New Roman"/>
          <w:b/>
          <w:color w:val="4C4747"/>
          <w:sz w:val="24"/>
          <w:szCs w:val="24"/>
        </w:rPr>
        <w:t>Informes Estadístico de Siniestralidad Vial 2024:</w:t>
      </w:r>
      <w:r w:rsidRPr="008A21CE">
        <w:rPr>
          <w:rFonts w:ascii="Times New Roman" w:hAnsi="Times New Roman"/>
          <w:color w:val="4C4747"/>
          <w:sz w:val="24"/>
          <w:szCs w:val="24"/>
        </w:rPr>
        <w:t xml:space="preserve"> Se realizaron las gestiones oportunas de las bases de datos de víctimas a causa del tránsito correspondientes </w:t>
      </w:r>
      <w:r w:rsidR="00D9586D" w:rsidRPr="008A21CE">
        <w:rPr>
          <w:rFonts w:ascii="Times New Roman" w:hAnsi="Times New Roman"/>
          <w:color w:val="4C4747"/>
          <w:sz w:val="24"/>
          <w:szCs w:val="24"/>
        </w:rPr>
        <w:lastRenderedPageBreak/>
        <w:t xml:space="preserve">que </w:t>
      </w:r>
      <w:r w:rsidRPr="008A21CE">
        <w:rPr>
          <w:rFonts w:ascii="Times New Roman" w:hAnsi="Times New Roman"/>
          <w:color w:val="4C4747"/>
          <w:sz w:val="24"/>
          <w:szCs w:val="24"/>
        </w:rPr>
        <w:t xml:space="preserve">cuatro </w:t>
      </w:r>
      <w:r w:rsidR="005565DC" w:rsidRPr="008A21CE">
        <w:rPr>
          <w:rFonts w:ascii="Times New Roman" w:hAnsi="Times New Roman"/>
          <w:color w:val="4C4747"/>
          <w:sz w:val="24"/>
          <w:szCs w:val="24"/>
        </w:rPr>
        <w:t xml:space="preserve">(4) </w:t>
      </w:r>
      <w:r w:rsidRPr="008A21CE">
        <w:rPr>
          <w:rFonts w:ascii="Times New Roman" w:hAnsi="Times New Roman"/>
          <w:color w:val="4C4747"/>
          <w:sz w:val="24"/>
          <w:szCs w:val="24"/>
        </w:rPr>
        <w:t>instituciones (Dirección General de Seguridad de Tránsito y Transporte Terrestre, Instituto Nacional de Ciencias Forenses, Comisión Militar y Policial del Ministerio de Obras Pública y Centro Asistencial del Automovilista). A su vez, se concluyó el cruce, relacionamiento y explotación de estos datos</w:t>
      </w:r>
      <w:r w:rsidR="00517D9E" w:rsidRPr="008A21CE">
        <w:rPr>
          <w:rFonts w:ascii="Times New Roman" w:hAnsi="Times New Roman"/>
          <w:color w:val="4C4747"/>
          <w:sz w:val="24"/>
          <w:szCs w:val="24"/>
        </w:rPr>
        <w:t xml:space="preserve"> hasta noviembre</w:t>
      </w:r>
      <w:r w:rsidRPr="008A21CE">
        <w:rPr>
          <w:rFonts w:ascii="Times New Roman" w:hAnsi="Times New Roman"/>
          <w:color w:val="4C4747"/>
          <w:sz w:val="24"/>
          <w:szCs w:val="24"/>
        </w:rPr>
        <w:t xml:space="preserve">, lo que representó un avance general de </w:t>
      </w:r>
      <w:r w:rsidR="00517D9E" w:rsidRPr="008A21CE">
        <w:rPr>
          <w:rFonts w:ascii="Times New Roman" w:hAnsi="Times New Roman"/>
          <w:color w:val="4C4747"/>
          <w:sz w:val="24"/>
          <w:szCs w:val="24"/>
        </w:rPr>
        <w:t>90</w:t>
      </w:r>
      <w:r w:rsidRPr="008A21CE">
        <w:rPr>
          <w:rFonts w:ascii="Times New Roman" w:hAnsi="Times New Roman"/>
          <w:color w:val="4C4747"/>
          <w:sz w:val="24"/>
          <w:szCs w:val="24"/>
        </w:rPr>
        <w:t xml:space="preserve">% para este informe. </w:t>
      </w:r>
    </w:p>
    <w:p w14:paraId="58FE775E" w14:textId="2FA865AA" w:rsidR="00876434" w:rsidRPr="008A21CE" w:rsidRDefault="00876434" w:rsidP="007C3D8D">
      <w:pPr>
        <w:pStyle w:val="Prrafodelista"/>
        <w:numPr>
          <w:ilvl w:val="0"/>
          <w:numId w:val="7"/>
        </w:numPr>
        <w:spacing w:before="240" w:line="360" w:lineRule="auto"/>
        <w:ind w:left="284" w:hanging="284"/>
        <w:rPr>
          <w:rFonts w:ascii="Times New Roman" w:hAnsi="Times New Roman"/>
          <w:color w:val="4C4747"/>
          <w:sz w:val="24"/>
          <w:szCs w:val="24"/>
        </w:rPr>
      </w:pPr>
      <w:r w:rsidRPr="008A21CE">
        <w:rPr>
          <w:rFonts w:ascii="Times New Roman" w:hAnsi="Times New Roman"/>
          <w:b/>
          <w:color w:val="4C4747"/>
          <w:sz w:val="24"/>
          <w:szCs w:val="24"/>
        </w:rPr>
        <w:t xml:space="preserve">Informe Estadísticos de Siniestralidad 2023: </w:t>
      </w:r>
      <w:r w:rsidR="00517D9E" w:rsidRPr="008A21CE">
        <w:rPr>
          <w:rFonts w:ascii="Times New Roman" w:hAnsi="Times New Roman"/>
          <w:color w:val="4C4747"/>
          <w:sz w:val="24"/>
          <w:szCs w:val="24"/>
        </w:rPr>
        <w:t>finalizado al 100%.</w:t>
      </w:r>
    </w:p>
    <w:p w14:paraId="353623F2" w14:textId="5008F661" w:rsidR="00876434" w:rsidRPr="008A21CE" w:rsidRDefault="00876434" w:rsidP="007C3D8D">
      <w:pPr>
        <w:pStyle w:val="Prrafodelista"/>
        <w:numPr>
          <w:ilvl w:val="0"/>
          <w:numId w:val="7"/>
        </w:numPr>
        <w:spacing w:before="240" w:line="360" w:lineRule="auto"/>
        <w:ind w:left="284" w:hanging="284"/>
        <w:rPr>
          <w:rFonts w:ascii="Times New Roman" w:hAnsi="Times New Roman"/>
          <w:color w:val="4C4747"/>
          <w:sz w:val="24"/>
          <w:szCs w:val="24"/>
        </w:rPr>
      </w:pPr>
      <w:r w:rsidRPr="008A21CE">
        <w:rPr>
          <w:rFonts w:ascii="Times New Roman" w:hAnsi="Times New Roman"/>
          <w:b/>
          <w:color w:val="4C4747"/>
          <w:sz w:val="24"/>
          <w:szCs w:val="24"/>
        </w:rPr>
        <w:t>Informe Situación Nacional de la Seguridad Vial 2023:</w:t>
      </w:r>
      <w:r w:rsidRPr="008A21CE">
        <w:rPr>
          <w:rFonts w:ascii="Times New Roman" w:hAnsi="Times New Roman"/>
          <w:color w:val="4C4747"/>
          <w:sz w:val="24"/>
          <w:szCs w:val="24"/>
        </w:rPr>
        <w:t xml:space="preserve"> </w:t>
      </w:r>
      <w:r w:rsidR="00517D9E" w:rsidRPr="008A21CE">
        <w:rPr>
          <w:rFonts w:ascii="Times New Roman" w:hAnsi="Times New Roman"/>
          <w:color w:val="4C4747"/>
          <w:sz w:val="24"/>
          <w:szCs w:val="24"/>
        </w:rPr>
        <w:t xml:space="preserve"> Publicado.</w:t>
      </w:r>
      <w:r w:rsidRPr="008A21CE">
        <w:rPr>
          <w:rFonts w:ascii="Times New Roman" w:hAnsi="Times New Roman"/>
          <w:color w:val="4C4747"/>
          <w:sz w:val="24"/>
          <w:szCs w:val="24"/>
        </w:rPr>
        <w:t xml:space="preserve">  </w:t>
      </w:r>
    </w:p>
    <w:p w14:paraId="7259BD8E" w14:textId="278D2ACF" w:rsidR="00517D9E" w:rsidRPr="008A21CE" w:rsidRDefault="00876434" w:rsidP="007C3D8D">
      <w:pPr>
        <w:pStyle w:val="Prrafodelista"/>
        <w:numPr>
          <w:ilvl w:val="0"/>
          <w:numId w:val="7"/>
        </w:numPr>
        <w:spacing w:before="240" w:line="360" w:lineRule="auto"/>
        <w:ind w:left="284" w:hanging="284"/>
        <w:rPr>
          <w:rFonts w:ascii="Times New Roman" w:hAnsi="Times New Roman"/>
          <w:color w:val="4C4747"/>
          <w:sz w:val="24"/>
          <w:szCs w:val="24"/>
        </w:rPr>
      </w:pPr>
      <w:r w:rsidRPr="008A21CE">
        <w:rPr>
          <w:rFonts w:ascii="Times New Roman" w:hAnsi="Times New Roman"/>
          <w:b/>
          <w:color w:val="4C4747"/>
          <w:sz w:val="24"/>
          <w:szCs w:val="24"/>
        </w:rPr>
        <w:t>Estudio</w:t>
      </w:r>
      <w:r w:rsidR="00517D9E" w:rsidRPr="008A21CE">
        <w:rPr>
          <w:rFonts w:ascii="Times New Roman" w:hAnsi="Times New Roman"/>
          <w:b/>
          <w:color w:val="4C4747"/>
          <w:sz w:val="24"/>
          <w:szCs w:val="24"/>
        </w:rPr>
        <w:t>s</w:t>
      </w:r>
      <w:r w:rsidRPr="008A21CE">
        <w:rPr>
          <w:rFonts w:ascii="Times New Roman" w:hAnsi="Times New Roman"/>
          <w:b/>
          <w:color w:val="4C4747"/>
          <w:sz w:val="24"/>
          <w:szCs w:val="24"/>
        </w:rPr>
        <w:t xml:space="preserve"> Observacional</w:t>
      </w:r>
      <w:r w:rsidR="00517D9E" w:rsidRPr="008A21CE">
        <w:rPr>
          <w:rFonts w:ascii="Times New Roman" w:hAnsi="Times New Roman"/>
          <w:b/>
          <w:color w:val="4C4747"/>
          <w:sz w:val="24"/>
          <w:szCs w:val="24"/>
        </w:rPr>
        <w:t>es</w:t>
      </w:r>
      <w:r w:rsidRPr="008A21CE">
        <w:rPr>
          <w:rFonts w:ascii="Times New Roman" w:hAnsi="Times New Roman"/>
          <w:b/>
          <w:color w:val="4C4747"/>
          <w:sz w:val="24"/>
          <w:szCs w:val="24"/>
        </w:rPr>
        <w:t xml:space="preserve"> sobre Factores de Riesgo:</w:t>
      </w:r>
      <w:r w:rsidRPr="008A21CE">
        <w:rPr>
          <w:rFonts w:ascii="Times New Roman" w:hAnsi="Times New Roman"/>
          <w:color w:val="4C4747"/>
          <w:sz w:val="24"/>
          <w:szCs w:val="24"/>
        </w:rPr>
        <w:t xml:space="preserve"> </w:t>
      </w:r>
      <w:r w:rsidR="00517D9E" w:rsidRPr="008A21CE">
        <w:rPr>
          <w:rFonts w:ascii="Times New Roman" w:hAnsi="Times New Roman"/>
          <w:color w:val="4C4747"/>
          <w:sz w:val="24"/>
          <w:szCs w:val="24"/>
        </w:rPr>
        <w:t xml:space="preserve"> fueron realizados los siguientes estudios.</w:t>
      </w:r>
    </w:p>
    <w:p w14:paraId="336A4C11" w14:textId="145E62F1" w:rsidR="00517D9E" w:rsidRPr="008A21CE" w:rsidRDefault="00517D9E" w:rsidP="007C3D8D">
      <w:pPr>
        <w:pStyle w:val="Prrafodelista"/>
        <w:numPr>
          <w:ilvl w:val="0"/>
          <w:numId w:val="10"/>
        </w:numPr>
        <w:spacing w:before="240" w:line="360" w:lineRule="auto"/>
        <w:rPr>
          <w:rFonts w:ascii="Times New Roman" w:hAnsi="Times New Roman"/>
          <w:color w:val="4C4747"/>
          <w:sz w:val="24"/>
          <w:szCs w:val="24"/>
        </w:rPr>
      </w:pPr>
      <w:r w:rsidRPr="008A21CE">
        <w:rPr>
          <w:rFonts w:ascii="Times New Roman" w:hAnsi="Times New Roman"/>
          <w:color w:val="4C4747"/>
          <w:sz w:val="24"/>
          <w:szCs w:val="24"/>
        </w:rPr>
        <w:t xml:space="preserve">Estudio observacional a piloto de pruebas de Alcoholemia con DIGESETT, </w:t>
      </w:r>
      <w:proofErr w:type="spellStart"/>
      <w:r w:rsidRPr="008A21CE">
        <w:rPr>
          <w:rFonts w:ascii="Times New Roman" w:hAnsi="Times New Roman"/>
          <w:color w:val="4C4747"/>
          <w:sz w:val="24"/>
          <w:szCs w:val="24"/>
        </w:rPr>
        <w:t>Pernord</w:t>
      </w:r>
      <w:proofErr w:type="spellEnd"/>
      <w:r w:rsidRPr="008A21CE">
        <w:rPr>
          <w:rFonts w:ascii="Times New Roman" w:hAnsi="Times New Roman"/>
          <w:color w:val="4C4747"/>
          <w:sz w:val="24"/>
          <w:szCs w:val="24"/>
        </w:rPr>
        <w:t xml:space="preserve"> Ricard e INTRANT</w:t>
      </w:r>
    </w:p>
    <w:p w14:paraId="0FF4FA60" w14:textId="77777777" w:rsidR="00517D9E" w:rsidRPr="008A21CE" w:rsidRDefault="00517D9E" w:rsidP="007C3D8D">
      <w:pPr>
        <w:pStyle w:val="Prrafodelista"/>
        <w:numPr>
          <w:ilvl w:val="0"/>
          <w:numId w:val="10"/>
        </w:numPr>
        <w:spacing w:before="240" w:line="360" w:lineRule="auto"/>
        <w:rPr>
          <w:rFonts w:ascii="Times New Roman" w:hAnsi="Times New Roman"/>
          <w:color w:val="4C4747"/>
          <w:sz w:val="24"/>
          <w:szCs w:val="24"/>
        </w:rPr>
      </w:pPr>
      <w:r w:rsidRPr="008A21CE">
        <w:rPr>
          <w:rFonts w:ascii="Times New Roman" w:hAnsi="Times New Roman"/>
          <w:color w:val="4C4747"/>
          <w:sz w:val="24"/>
          <w:szCs w:val="24"/>
        </w:rPr>
        <w:t>Estudio observacional ¨Campaña No te pases¨, CND e INTRANT</w:t>
      </w:r>
    </w:p>
    <w:p w14:paraId="4435F251" w14:textId="77777777" w:rsidR="00517D9E" w:rsidRPr="008A21CE" w:rsidRDefault="00517D9E" w:rsidP="007C3D8D">
      <w:pPr>
        <w:pStyle w:val="Prrafodelista"/>
        <w:numPr>
          <w:ilvl w:val="0"/>
          <w:numId w:val="10"/>
        </w:numPr>
        <w:spacing w:before="240" w:line="360" w:lineRule="auto"/>
        <w:rPr>
          <w:rFonts w:ascii="Times New Roman" w:hAnsi="Times New Roman"/>
          <w:color w:val="4C4747"/>
          <w:sz w:val="24"/>
          <w:szCs w:val="24"/>
        </w:rPr>
      </w:pPr>
      <w:r w:rsidRPr="008A21CE">
        <w:rPr>
          <w:rFonts w:ascii="Times New Roman" w:hAnsi="Times New Roman"/>
          <w:color w:val="4C4747"/>
          <w:sz w:val="24"/>
          <w:szCs w:val="24"/>
        </w:rPr>
        <w:t>Estudio observacional a proyecto ¨Juventud en Tránsito¨ con Santo Domingo Motors e INTRANT </w:t>
      </w:r>
    </w:p>
    <w:p w14:paraId="649DE52A" w14:textId="486C6DF7" w:rsidR="00517D9E" w:rsidRPr="008A21CE" w:rsidRDefault="00517D9E" w:rsidP="007C3D8D">
      <w:pPr>
        <w:pStyle w:val="Prrafodelista"/>
        <w:numPr>
          <w:ilvl w:val="0"/>
          <w:numId w:val="10"/>
        </w:numPr>
        <w:spacing w:before="240" w:line="360" w:lineRule="auto"/>
        <w:rPr>
          <w:rFonts w:ascii="Times New Roman" w:hAnsi="Times New Roman"/>
          <w:color w:val="4C4747"/>
          <w:sz w:val="24"/>
          <w:szCs w:val="24"/>
        </w:rPr>
      </w:pPr>
      <w:r w:rsidRPr="008A21CE">
        <w:rPr>
          <w:rFonts w:ascii="Times New Roman" w:hAnsi="Times New Roman"/>
          <w:color w:val="4C4747"/>
          <w:sz w:val="24"/>
          <w:szCs w:val="24"/>
        </w:rPr>
        <w:t xml:space="preserve">Estudio observacional proyecto Entornos Escolares Seguros de </w:t>
      </w:r>
      <w:r w:rsidR="00FD1F9C" w:rsidRPr="008A21CE">
        <w:rPr>
          <w:rFonts w:ascii="Times New Roman" w:hAnsi="Times New Roman"/>
          <w:color w:val="4C4747"/>
          <w:sz w:val="24"/>
          <w:szCs w:val="24"/>
        </w:rPr>
        <w:t>BID, MOPC, Ministerio</w:t>
      </w:r>
      <w:r w:rsidRPr="008A21CE">
        <w:rPr>
          <w:rFonts w:ascii="Times New Roman" w:hAnsi="Times New Roman"/>
          <w:color w:val="4C4747"/>
          <w:sz w:val="24"/>
          <w:szCs w:val="24"/>
        </w:rPr>
        <w:t xml:space="preserve"> de Educación (TRAE) </w:t>
      </w:r>
      <w:r w:rsidR="00FD1F9C" w:rsidRPr="008A21CE">
        <w:rPr>
          <w:rFonts w:ascii="Times New Roman" w:hAnsi="Times New Roman"/>
          <w:color w:val="4C4747"/>
          <w:sz w:val="24"/>
          <w:szCs w:val="24"/>
        </w:rPr>
        <w:t>e</w:t>
      </w:r>
      <w:r w:rsidRPr="008A21CE">
        <w:rPr>
          <w:rFonts w:ascii="Times New Roman" w:hAnsi="Times New Roman"/>
          <w:color w:val="4C4747"/>
          <w:sz w:val="24"/>
          <w:szCs w:val="24"/>
        </w:rPr>
        <w:t xml:space="preserve"> INTRANT</w:t>
      </w:r>
      <w:r w:rsidR="00FD1F9C" w:rsidRPr="008A21CE">
        <w:rPr>
          <w:rFonts w:ascii="Times New Roman" w:hAnsi="Times New Roman"/>
          <w:color w:val="4C4747"/>
          <w:sz w:val="24"/>
          <w:szCs w:val="24"/>
        </w:rPr>
        <w:t>.</w:t>
      </w:r>
      <w:r w:rsidRPr="008A21CE">
        <w:rPr>
          <w:rFonts w:ascii="Times New Roman" w:hAnsi="Times New Roman"/>
          <w:color w:val="4C4747"/>
          <w:sz w:val="24"/>
          <w:szCs w:val="24"/>
        </w:rPr>
        <w:t> </w:t>
      </w:r>
    </w:p>
    <w:p w14:paraId="4653478E" w14:textId="22C9F6EB" w:rsidR="00876434" w:rsidRPr="008A21CE" w:rsidRDefault="003E74AE" w:rsidP="00FA1B95">
      <w:pPr>
        <w:spacing w:before="240" w:line="360" w:lineRule="auto"/>
        <w:jc w:val="both"/>
        <w:rPr>
          <w:color w:val="4C4747"/>
          <w:lang w:val="es-DO"/>
        </w:rPr>
      </w:pPr>
      <w:r w:rsidRPr="008A21CE">
        <w:rPr>
          <w:color w:val="4C4747"/>
          <w:lang w:val="es-DO"/>
        </w:rPr>
        <w:t>E</w:t>
      </w:r>
      <w:r w:rsidR="00876434" w:rsidRPr="008A21CE">
        <w:rPr>
          <w:color w:val="4C4747"/>
          <w:lang w:val="es-DO"/>
        </w:rPr>
        <w:t xml:space="preserve">l OPSEVI participó en el encuentro anual de coordinadores de datos del Observatorio Iberoamericano de Seguridad Vial, en San José Costa Rica. Este encuentro tuvo como propósito aunar esfuerzos para fortalecer los sistemas de información de seguridad vial en la región. En el marco de este evento </w:t>
      </w:r>
      <w:r w:rsidR="000A5AD9" w:rsidRPr="008A21CE">
        <w:rPr>
          <w:color w:val="4C4747"/>
          <w:lang w:val="es-DO"/>
        </w:rPr>
        <w:t>se</w:t>
      </w:r>
      <w:r w:rsidR="00876434" w:rsidRPr="008A21CE">
        <w:rPr>
          <w:color w:val="4C4747"/>
          <w:lang w:val="es-DO"/>
        </w:rPr>
        <w:t xml:space="preserve"> asumió el compromiso de formar parte de dos grupos de trabajo en materia de información siguientes. </w:t>
      </w:r>
    </w:p>
    <w:p w14:paraId="03ECFD70" w14:textId="77777777" w:rsidR="00876434" w:rsidRPr="008A21CE" w:rsidRDefault="00876434" w:rsidP="00FD16E4">
      <w:pPr>
        <w:spacing w:before="240" w:line="360" w:lineRule="auto"/>
        <w:jc w:val="both"/>
        <w:rPr>
          <w:color w:val="4C4747"/>
          <w:lang w:val="es-DO"/>
        </w:rPr>
      </w:pPr>
      <w:proofErr w:type="spellStart"/>
      <w:r w:rsidRPr="008A21CE">
        <w:rPr>
          <w:b/>
          <w:color w:val="4C4747"/>
          <w:lang w:val="es-DO"/>
        </w:rPr>
        <w:t>Microdatos</w:t>
      </w:r>
      <w:proofErr w:type="spellEnd"/>
      <w:r w:rsidRPr="008A21CE">
        <w:rPr>
          <w:b/>
          <w:color w:val="4C4747"/>
          <w:lang w:val="es-DO"/>
        </w:rPr>
        <w:t>:</w:t>
      </w:r>
      <w:r w:rsidRPr="008A21CE">
        <w:rPr>
          <w:color w:val="4C4747"/>
          <w:lang w:val="es-DO"/>
        </w:rPr>
        <w:t xml:space="preserve"> busca disponer de una estructura de base de datos de seguridad vial estandarizada a nivel regional. </w:t>
      </w:r>
    </w:p>
    <w:p w14:paraId="35C365EA" w14:textId="7071D45A" w:rsidR="000066A1" w:rsidRPr="008A21CE" w:rsidRDefault="00876434" w:rsidP="00FD16E4">
      <w:pPr>
        <w:spacing w:before="240" w:line="360" w:lineRule="auto"/>
        <w:jc w:val="both"/>
        <w:rPr>
          <w:color w:val="4C4747"/>
          <w:lang w:val="es-DO"/>
        </w:rPr>
      </w:pPr>
      <w:r w:rsidRPr="008A21CE">
        <w:rPr>
          <w:b/>
          <w:color w:val="4C4747"/>
          <w:lang w:val="es-DO"/>
        </w:rPr>
        <w:lastRenderedPageBreak/>
        <w:t xml:space="preserve">Indicadores de desempeño (KPI): </w:t>
      </w:r>
      <w:r w:rsidRPr="008A21CE">
        <w:rPr>
          <w:color w:val="4C4747"/>
          <w:lang w:val="es-DO"/>
        </w:rPr>
        <w:t>con el propósito establecer una serie de indicadores que permitan medir el desempeño de la seguridad vial en los países de la región.</w:t>
      </w:r>
    </w:p>
    <w:p w14:paraId="49B7C1F2" w14:textId="303C63BA" w:rsidR="003E74AE" w:rsidRPr="008A21CE" w:rsidRDefault="003E74AE" w:rsidP="00FA1B95">
      <w:pPr>
        <w:spacing w:before="240" w:line="360" w:lineRule="auto"/>
        <w:jc w:val="both"/>
        <w:rPr>
          <w:color w:val="4C4747"/>
          <w:lang w:val="es-DO"/>
        </w:rPr>
      </w:pPr>
      <w:r w:rsidRPr="008A21CE">
        <w:rPr>
          <w:color w:val="4C4747"/>
          <w:lang w:val="es-DO"/>
        </w:rPr>
        <w:t>En el marco del Proyecto de Implementación del Sistema Único Nacional de Registro de Accidentes y Siniestros fue canalizada ante el Ministerio de Economía Planificación y Desarrollo (MEPyD) la No Objeción y el código SINACID de este proyecto.</w:t>
      </w:r>
    </w:p>
    <w:p w14:paraId="50C7E7A3" w14:textId="62F9496D" w:rsidR="003E74AE" w:rsidRPr="008A21CE" w:rsidRDefault="003E74AE" w:rsidP="00FA1B95">
      <w:pPr>
        <w:spacing w:before="240" w:line="360" w:lineRule="auto"/>
        <w:jc w:val="both"/>
        <w:rPr>
          <w:color w:val="4C4747"/>
          <w:lang w:val="es-DO"/>
        </w:rPr>
      </w:pPr>
      <w:r w:rsidRPr="008A21CE">
        <w:rPr>
          <w:color w:val="4C4747"/>
          <w:lang w:val="es-DO"/>
        </w:rPr>
        <w:t>Finalmente, fue reactivada la ¨Mesa Gestora del Dato¨ con algunas instituciones para ser más eficientes y transparentes en la interoperabilidad de las diferentes fuentes de datos. Esta mesa tiene el propósito de articular el procesamiento y análisis de la data relacionada con la seguridad vial a nivel nacional.</w:t>
      </w:r>
    </w:p>
    <w:p w14:paraId="24298CA3" w14:textId="70983615" w:rsidR="006362C2" w:rsidRPr="007B1BCF" w:rsidRDefault="006362C2" w:rsidP="00FA1B95">
      <w:pPr>
        <w:pStyle w:val="Ttulo2"/>
        <w:spacing w:before="240" w:after="240" w:line="360" w:lineRule="auto"/>
        <w:jc w:val="both"/>
        <w:rPr>
          <w:rFonts w:cs="Times New Roman"/>
          <w:b/>
          <w:color w:val="4C4747"/>
          <w:szCs w:val="24"/>
          <w:lang w:val="es-DO"/>
        </w:rPr>
      </w:pPr>
      <w:bookmarkStart w:id="82" w:name="_Toc185418701"/>
      <w:bookmarkEnd w:id="81"/>
      <w:r w:rsidRPr="007B1BCF">
        <w:rPr>
          <w:rFonts w:cs="Times New Roman"/>
          <w:b/>
          <w:color w:val="4C4747"/>
          <w:szCs w:val="24"/>
          <w:lang w:val="es-DO"/>
        </w:rPr>
        <w:t>3.</w:t>
      </w:r>
      <w:r w:rsidR="00E40E9C" w:rsidRPr="007B1BCF">
        <w:rPr>
          <w:rFonts w:cs="Times New Roman"/>
          <w:b/>
          <w:color w:val="4C4747"/>
          <w:szCs w:val="24"/>
          <w:lang w:val="es-DO"/>
        </w:rPr>
        <w:t>10</w:t>
      </w:r>
      <w:r w:rsidRPr="007B1BCF">
        <w:rPr>
          <w:rFonts w:cs="Times New Roman"/>
          <w:b/>
          <w:color w:val="4C4747"/>
          <w:szCs w:val="24"/>
          <w:lang w:val="es-DO"/>
        </w:rPr>
        <w:t xml:space="preserve"> Dirección</w:t>
      </w:r>
      <w:r w:rsidR="00316CBA" w:rsidRPr="007B1BCF">
        <w:rPr>
          <w:rFonts w:cs="Times New Roman"/>
          <w:b/>
          <w:color w:val="4C4747"/>
          <w:szCs w:val="24"/>
          <w:lang w:val="es-DO"/>
        </w:rPr>
        <w:t xml:space="preserve"> de </w:t>
      </w:r>
      <w:r w:rsidRPr="007B1BCF">
        <w:rPr>
          <w:rFonts w:cs="Times New Roman"/>
          <w:b/>
          <w:color w:val="4C4747"/>
          <w:szCs w:val="24"/>
          <w:lang w:val="es-DO"/>
        </w:rPr>
        <w:t>Inspectoría General</w:t>
      </w:r>
      <w:bookmarkEnd w:id="82"/>
    </w:p>
    <w:p w14:paraId="5DF44E39" w14:textId="35BC9CC6" w:rsidR="004A2024" w:rsidRPr="008A21CE" w:rsidRDefault="00F802E2" w:rsidP="00F802E2">
      <w:pPr>
        <w:spacing w:before="240" w:line="360" w:lineRule="auto"/>
        <w:jc w:val="both"/>
        <w:rPr>
          <w:color w:val="4C4747"/>
          <w:lang w:val="es-DO"/>
        </w:rPr>
      </w:pPr>
      <w:r w:rsidRPr="008A21CE">
        <w:rPr>
          <w:color w:val="4C4747"/>
          <w:lang w:val="es-DO"/>
        </w:rPr>
        <w:t xml:space="preserve">La Dirección de Inspectoría General del INTRANT vela por las correctas inspecciones de los distintos operativos realizados llevados a cabo con el objetivo de concientizar a distintas áreas del tránsito a fin de que se cumplan con todas las normas de circulación vial y que se ofrezca seguridad y confiabilidad a </w:t>
      </w:r>
      <w:r w:rsidR="004C7729" w:rsidRPr="008A21CE">
        <w:rPr>
          <w:color w:val="4C4747"/>
          <w:lang w:val="es-DO"/>
        </w:rPr>
        <w:t xml:space="preserve">los </w:t>
      </w:r>
      <w:r w:rsidRPr="008A21CE">
        <w:rPr>
          <w:color w:val="4C4747"/>
          <w:lang w:val="es-DO"/>
        </w:rPr>
        <w:t>pasajeros</w:t>
      </w:r>
      <w:r w:rsidR="004C7729" w:rsidRPr="008A21CE">
        <w:rPr>
          <w:color w:val="4C4747"/>
          <w:lang w:val="es-DO"/>
        </w:rPr>
        <w:t xml:space="preserve">. </w:t>
      </w:r>
      <w:r w:rsidR="004A2024" w:rsidRPr="008A21CE">
        <w:rPr>
          <w:color w:val="4C4747"/>
          <w:lang w:val="es-DO"/>
        </w:rPr>
        <w:t>S</w:t>
      </w:r>
      <w:r w:rsidRPr="008A21CE">
        <w:rPr>
          <w:color w:val="4C4747"/>
          <w:lang w:val="es-DO"/>
        </w:rPr>
        <w:t>e inici</w:t>
      </w:r>
      <w:r w:rsidR="004C7729" w:rsidRPr="008A21CE">
        <w:rPr>
          <w:color w:val="4C4747"/>
          <w:lang w:val="es-DO"/>
        </w:rPr>
        <w:t>aron</w:t>
      </w:r>
      <w:r w:rsidRPr="008A21CE">
        <w:rPr>
          <w:color w:val="4C4747"/>
          <w:lang w:val="es-DO"/>
        </w:rPr>
        <w:t xml:space="preserve"> las inspecciones a las empresas de transporte, para que sus unidades estén aptas para el tránsito seguro de los usuarios. </w:t>
      </w:r>
      <w:bookmarkStart w:id="83" w:name="_Hlk184990657"/>
      <w:r w:rsidR="004A2024" w:rsidRPr="008A21CE">
        <w:rPr>
          <w:color w:val="4C4747"/>
          <w:lang w:val="es-DO"/>
        </w:rPr>
        <w:t>Durante 2024 fueron realizadas 13,750 inspecciones a nivel nacional, de las cuales 7,514 correspondieron a operativos especiales, 4,638 a post</w:t>
      </w:r>
      <w:r w:rsidR="00032241" w:rsidRPr="008A21CE">
        <w:rPr>
          <w:color w:val="4C4747"/>
          <w:lang w:val="es-DO"/>
        </w:rPr>
        <w:t xml:space="preserve"> </w:t>
      </w:r>
      <w:r w:rsidR="004A2024" w:rsidRPr="008A21CE">
        <w:rPr>
          <w:color w:val="4C4747"/>
          <w:lang w:val="es-DO"/>
        </w:rPr>
        <w:t>auditorías, y 1,548 a vaciados de hormigón.</w:t>
      </w:r>
      <w:bookmarkEnd w:id="83"/>
    </w:p>
    <w:p w14:paraId="7E6860CD" w14:textId="2F9FFDC2" w:rsidR="004A2024" w:rsidRPr="008A21CE" w:rsidRDefault="004A2024" w:rsidP="00FD16E4">
      <w:pPr>
        <w:spacing w:after="0" w:line="360" w:lineRule="auto"/>
        <w:jc w:val="both"/>
        <w:rPr>
          <w:color w:val="4C4747"/>
          <w:lang w:val="es-DO"/>
        </w:rPr>
      </w:pPr>
      <w:bookmarkStart w:id="84" w:name="_Toc185418991"/>
      <w:r w:rsidRPr="008A21CE">
        <w:rPr>
          <w:b/>
          <w:color w:val="4C4747"/>
          <w:lang w:val="es-DO"/>
        </w:rPr>
        <w:lastRenderedPageBreak/>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11</w:t>
      </w:r>
      <w:r w:rsidRPr="008A21CE">
        <w:rPr>
          <w:b/>
          <w:color w:val="4C4747"/>
          <w:lang w:val="es-DO"/>
        </w:rPr>
        <w:fldChar w:fldCharType="end"/>
      </w:r>
      <w:r w:rsidRPr="008A21CE">
        <w:rPr>
          <w:b/>
          <w:color w:val="4C4747"/>
          <w:lang w:val="es-DO"/>
        </w:rPr>
        <w:t>.</w:t>
      </w:r>
      <w:r w:rsidRPr="008A21CE">
        <w:rPr>
          <w:color w:val="4C4747"/>
          <w:lang w:val="es-DO"/>
        </w:rPr>
        <w:t xml:space="preserve"> República Dominicana: Inspecciones vehicular</w:t>
      </w:r>
      <w:r w:rsidR="00FD16E4" w:rsidRPr="008A21CE">
        <w:rPr>
          <w:color w:val="4C4747"/>
          <w:lang w:val="es-DO"/>
        </w:rPr>
        <w:t>es</w:t>
      </w:r>
      <w:r w:rsidRPr="008A21CE">
        <w:rPr>
          <w:color w:val="4C4747"/>
          <w:lang w:val="es-DO"/>
        </w:rPr>
        <w:t xml:space="preserve"> realizadas según actividad, 2024</w:t>
      </w:r>
      <w:bookmarkEnd w:id="84"/>
    </w:p>
    <w:tbl>
      <w:tblPr>
        <w:tblStyle w:val="Tablaconcuadrcula"/>
        <w:tblW w:w="5063" w:type="pct"/>
        <w:tblLook w:val="04A0" w:firstRow="1" w:lastRow="0" w:firstColumn="1" w:lastColumn="0" w:noHBand="0" w:noVBand="1"/>
      </w:tblPr>
      <w:tblGrid>
        <w:gridCol w:w="1891"/>
        <w:gridCol w:w="3202"/>
        <w:gridCol w:w="2917"/>
      </w:tblGrid>
      <w:tr w:rsidR="00032241" w:rsidRPr="008A21CE" w14:paraId="4CA4647F" w14:textId="77777777" w:rsidTr="00420AAC">
        <w:trPr>
          <w:trHeight w:val="283"/>
        </w:trPr>
        <w:tc>
          <w:tcPr>
            <w:tcW w:w="3179" w:type="pct"/>
            <w:gridSpan w:val="2"/>
            <w:shd w:val="clear" w:color="auto" w:fill="011C50"/>
            <w:vAlign w:val="center"/>
          </w:tcPr>
          <w:p w14:paraId="6659D762" w14:textId="20DAA8E7" w:rsidR="004A2024" w:rsidRPr="008A21CE" w:rsidRDefault="004A2024" w:rsidP="00433208">
            <w:pPr>
              <w:rPr>
                <w:rFonts w:ascii="Times New Roman" w:hAnsi="Times New Roman" w:cs="Times New Roman"/>
                <w:b/>
                <w:noProof/>
                <w:color w:val="FFFFFF" w:themeColor="background1"/>
                <w:sz w:val="20"/>
                <w:szCs w:val="20"/>
              </w:rPr>
            </w:pPr>
            <w:r w:rsidRPr="008A21CE">
              <w:rPr>
                <w:rFonts w:ascii="Times New Roman" w:hAnsi="Times New Roman" w:cs="Times New Roman"/>
                <w:b/>
                <w:noProof/>
                <w:color w:val="FFFFFF" w:themeColor="background1"/>
                <w:sz w:val="20"/>
                <w:szCs w:val="20"/>
              </w:rPr>
              <w:t>Actividades</w:t>
            </w:r>
          </w:p>
        </w:tc>
        <w:tc>
          <w:tcPr>
            <w:tcW w:w="1821" w:type="pct"/>
            <w:shd w:val="clear" w:color="auto" w:fill="011C50"/>
            <w:vAlign w:val="center"/>
          </w:tcPr>
          <w:p w14:paraId="1FA8B7B3" w14:textId="3349E4D5" w:rsidR="004A2024" w:rsidRPr="008A21CE" w:rsidRDefault="004A2024" w:rsidP="00674C65">
            <w:pPr>
              <w:jc w:val="center"/>
              <w:rPr>
                <w:rFonts w:ascii="Times New Roman" w:hAnsi="Times New Roman" w:cs="Times New Roman"/>
                <w:b/>
                <w:noProof/>
                <w:color w:val="FFFFFF" w:themeColor="background1"/>
                <w:sz w:val="20"/>
                <w:szCs w:val="20"/>
              </w:rPr>
            </w:pPr>
            <w:r w:rsidRPr="008A21CE">
              <w:rPr>
                <w:rFonts w:ascii="Times New Roman" w:hAnsi="Times New Roman" w:cs="Times New Roman"/>
                <w:b/>
                <w:noProof/>
                <w:color w:val="FFFFFF" w:themeColor="background1"/>
                <w:sz w:val="20"/>
                <w:szCs w:val="20"/>
              </w:rPr>
              <w:t>Inspecciones realizadas</w:t>
            </w:r>
          </w:p>
        </w:tc>
      </w:tr>
      <w:tr w:rsidR="00FA1B95" w:rsidRPr="008A21CE" w14:paraId="71653988" w14:textId="77777777" w:rsidTr="00674C65">
        <w:trPr>
          <w:trHeight w:val="283"/>
        </w:trPr>
        <w:tc>
          <w:tcPr>
            <w:tcW w:w="3179" w:type="pct"/>
            <w:gridSpan w:val="2"/>
            <w:vAlign w:val="center"/>
          </w:tcPr>
          <w:p w14:paraId="59443BC8" w14:textId="0EB09C3A" w:rsidR="004A2024" w:rsidRPr="008A21CE" w:rsidRDefault="004A2024" w:rsidP="00674C65">
            <w:pPr>
              <w:rPr>
                <w:rFonts w:ascii="Times New Roman" w:hAnsi="Times New Roman" w:cs="Times New Roman"/>
                <w:noProof/>
                <w:color w:val="4C4747"/>
                <w:sz w:val="20"/>
                <w:szCs w:val="20"/>
              </w:rPr>
            </w:pPr>
            <w:r w:rsidRPr="008A21CE">
              <w:rPr>
                <w:rFonts w:ascii="Times New Roman" w:hAnsi="Times New Roman" w:cs="Times New Roman"/>
                <w:noProof/>
                <w:color w:val="4C4747"/>
                <w:sz w:val="20"/>
                <w:szCs w:val="20"/>
              </w:rPr>
              <w:t>Inspeccines de Post</w:t>
            </w:r>
            <w:r w:rsidR="00032241" w:rsidRPr="008A21CE">
              <w:rPr>
                <w:rFonts w:ascii="Times New Roman" w:hAnsi="Times New Roman" w:cs="Times New Roman"/>
                <w:noProof/>
                <w:color w:val="4C4747"/>
                <w:sz w:val="20"/>
                <w:szCs w:val="20"/>
              </w:rPr>
              <w:t xml:space="preserve"> A</w:t>
            </w:r>
            <w:r w:rsidRPr="008A21CE">
              <w:rPr>
                <w:rFonts w:ascii="Times New Roman" w:hAnsi="Times New Roman" w:cs="Times New Roman"/>
                <w:noProof/>
                <w:color w:val="4C4747"/>
                <w:sz w:val="20"/>
                <w:szCs w:val="20"/>
              </w:rPr>
              <w:t>uditorías</w:t>
            </w:r>
          </w:p>
        </w:tc>
        <w:tc>
          <w:tcPr>
            <w:tcW w:w="1821" w:type="pct"/>
            <w:vAlign w:val="center"/>
          </w:tcPr>
          <w:p w14:paraId="29B65893" w14:textId="773D6E44" w:rsidR="004A2024" w:rsidRPr="008A21CE" w:rsidRDefault="004A2024" w:rsidP="00674C65">
            <w:pPr>
              <w:ind w:right="1092"/>
              <w:jc w:val="right"/>
              <w:rPr>
                <w:rFonts w:ascii="Times New Roman" w:hAnsi="Times New Roman" w:cs="Times New Roman"/>
                <w:noProof/>
                <w:color w:val="4C4747"/>
                <w:sz w:val="20"/>
                <w:szCs w:val="20"/>
              </w:rPr>
            </w:pPr>
            <w:r w:rsidRPr="008A21CE">
              <w:rPr>
                <w:rFonts w:ascii="Times New Roman" w:hAnsi="Times New Roman" w:cs="Times New Roman"/>
                <w:noProof/>
                <w:color w:val="4C4747"/>
                <w:sz w:val="20"/>
                <w:szCs w:val="20"/>
              </w:rPr>
              <w:t>4,638</w:t>
            </w:r>
          </w:p>
        </w:tc>
      </w:tr>
      <w:tr w:rsidR="00FA1B95" w:rsidRPr="008A21CE" w14:paraId="2EFC14FE" w14:textId="77777777" w:rsidTr="00674C65">
        <w:trPr>
          <w:trHeight w:val="283"/>
        </w:trPr>
        <w:tc>
          <w:tcPr>
            <w:tcW w:w="1180" w:type="pct"/>
            <w:vMerge w:val="restart"/>
            <w:vAlign w:val="center"/>
          </w:tcPr>
          <w:p w14:paraId="038C5D95" w14:textId="449A8D00" w:rsidR="004A2024" w:rsidRPr="008A21CE" w:rsidRDefault="004A2024" w:rsidP="00674C65">
            <w:pPr>
              <w:rPr>
                <w:rFonts w:ascii="Times New Roman" w:hAnsi="Times New Roman" w:cs="Times New Roman"/>
                <w:noProof/>
                <w:color w:val="4C4747"/>
                <w:sz w:val="20"/>
                <w:szCs w:val="20"/>
              </w:rPr>
            </w:pPr>
            <w:r w:rsidRPr="008A21CE">
              <w:rPr>
                <w:rFonts w:ascii="Times New Roman" w:hAnsi="Times New Roman" w:cs="Times New Roman"/>
                <w:noProof/>
                <w:color w:val="4C4747"/>
                <w:sz w:val="20"/>
                <w:szCs w:val="20"/>
              </w:rPr>
              <w:t>Operativos Especiales</w:t>
            </w:r>
          </w:p>
        </w:tc>
        <w:tc>
          <w:tcPr>
            <w:tcW w:w="1998" w:type="pct"/>
            <w:vAlign w:val="center"/>
          </w:tcPr>
          <w:p w14:paraId="3AEEDBC5" w14:textId="0C1B5D84" w:rsidR="004A2024" w:rsidRPr="008A21CE" w:rsidRDefault="004A2024" w:rsidP="00674C65">
            <w:pPr>
              <w:rPr>
                <w:rFonts w:ascii="Times New Roman" w:hAnsi="Times New Roman" w:cs="Times New Roman"/>
                <w:noProof/>
                <w:color w:val="4C4747"/>
                <w:sz w:val="20"/>
                <w:szCs w:val="20"/>
              </w:rPr>
            </w:pPr>
            <w:r w:rsidRPr="008A21CE">
              <w:rPr>
                <w:rFonts w:ascii="Times New Roman" w:hAnsi="Times New Roman" w:cs="Times New Roman"/>
                <w:noProof/>
                <w:color w:val="4C4747"/>
                <w:sz w:val="20"/>
                <w:szCs w:val="20"/>
              </w:rPr>
              <w:t>Día de la Altagracia</w:t>
            </w:r>
          </w:p>
        </w:tc>
        <w:tc>
          <w:tcPr>
            <w:tcW w:w="1821" w:type="pct"/>
            <w:vAlign w:val="center"/>
          </w:tcPr>
          <w:p w14:paraId="7871E8B5" w14:textId="01B92527" w:rsidR="004A2024" w:rsidRPr="008A21CE" w:rsidRDefault="004A2024" w:rsidP="00674C65">
            <w:pPr>
              <w:ind w:right="1092"/>
              <w:jc w:val="right"/>
              <w:rPr>
                <w:rFonts w:ascii="Times New Roman" w:hAnsi="Times New Roman" w:cs="Times New Roman"/>
                <w:noProof/>
                <w:color w:val="4C4747"/>
                <w:sz w:val="20"/>
                <w:szCs w:val="20"/>
              </w:rPr>
            </w:pPr>
            <w:r w:rsidRPr="008A21CE">
              <w:rPr>
                <w:rFonts w:ascii="Times New Roman" w:hAnsi="Times New Roman" w:cs="Times New Roman"/>
                <w:noProof/>
                <w:color w:val="4C4747"/>
                <w:sz w:val="20"/>
                <w:szCs w:val="20"/>
              </w:rPr>
              <w:t>477</w:t>
            </w:r>
          </w:p>
        </w:tc>
      </w:tr>
      <w:tr w:rsidR="00FA1B95" w:rsidRPr="008A21CE" w14:paraId="7E08410A" w14:textId="77777777" w:rsidTr="00674C65">
        <w:trPr>
          <w:trHeight w:val="283"/>
        </w:trPr>
        <w:tc>
          <w:tcPr>
            <w:tcW w:w="1180" w:type="pct"/>
            <w:vMerge/>
          </w:tcPr>
          <w:p w14:paraId="00577533" w14:textId="77777777" w:rsidR="004A2024" w:rsidRPr="008A21CE" w:rsidRDefault="004A2024" w:rsidP="00433208">
            <w:pPr>
              <w:rPr>
                <w:rFonts w:ascii="Times New Roman" w:hAnsi="Times New Roman" w:cs="Times New Roman"/>
                <w:noProof/>
                <w:color w:val="4C4747"/>
                <w:sz w:val="20"/>
                <w:szCs w:val="20"/>
              </w:rPr>
            </w:pPr>
          </w:p>
        </w:tc>
        <w:tc>
          <w:tcPr>
            <w:tcW w:w="1998" w:type="pct"/>
            <w:vAlign w:val="center"/>
          </w:tcPr>
          <w:p w14:paraId="3637D435" w14:textId="5BD7C994" w:rsidR="004A2024" w:rsidRPr="008A21CE" w:rsidRDefault="004A2024" w:rsidP="00674C65">
            <w:pPr>
              <w:rPr>
                <w:rFonts w:ascii="Times New Roman" w:hAnsi="Times New Roman" w:cs="Times New Roman"/>
                <w:noProof/>
                <w:color w:val="4C4747"/>
                <w:sz w:val="20"/>
                <w:szCs w:val="20"/>
              </w:rPr>
            </w:pPr>
            <w:r w:rsidRPr="008A21CE">
              <w:rPr>
                <w:rFonts w:ascii="Times New Roman" w:hAnsi="Times New Roman" w:cs="Times New Roman"/>
                <w:noProof/>
                <w:color w:val="4C4747"/>
                <w:sz w:val="20"/>
                <w:szCs w:val="20"/>
              </w:rPr>
              <w:t>Semana Santa</w:t>
            </w:r>
          </w:p>
        </w:tc>
        <w:tc>
          <w:tcPr>
            <w:tcW w:w="1821" w:type="pct"/>
            <w:vAlign w:val="center"/>
          </w:tcPr>
          <w:p w14:paraId="16D4D551" w14:textId="005D1347" w:rsidR="004A2024" w:rsidRPr="008A21CE" w:rsidRDefault="004A2024" w:rsidP="00674C65">
            <w:pPr>
              <w:ind w:right="1092"/>
              <w:jc w:val="right"/>
              <w:rPr>
                <w:rFonts w:ascii="Times New Roman" w:hAnsi="Times New Roman" w:cs="Times New Roman"/>
                <w:noProof/>
                <w:color w:val="4C4747"/>
                <w:sz w:val="20"/>
                <w:szCs w:val="20"/>
              </w:rPr>
            </w:pPr>
            <w:r w:rsidRPr="008A21CE">
              <w:rPr>
                <w:rFonts w:ascii="Times New Roman" w:hAnsi="Times New Roman" w:cs="Times New Roman"/>
                <w:noProof/>
                <w:color w:val="4C4747"/>
                <w:sz w:val="20"/>
                <w:szCs w:val="20"/>
              </w:rPr>
              <w:t>2,321</w:t>
            </w:r>
          </w:p>
        </w:tc>
      </w:tr>
      <w:tr w:rsidR="00FA1B95" w:rsidRPr="008A21CE" w14:paraId="08000399" w14:textId="77777777" w:rsidTr="00674C65">
        <w:trPr>
          <w:trHeight w:val="283"/>
        </w:trPr>
        <w:tc>
          <w:tcPr>
            <w:tcW w:w="1180" w:type="pct"/>
            <w:vMerge/>
          </w:tcPr>
          <w:p w14:paraId="17BE13F7" w14:textId="77777777" w:rsidR="004A2024" w:rsidRPr="008A21CE" w:rsidRDefault="004A2024" w:rsidP="00433208">
            <w:pPr>
              <w:rPr>
                <w:rFonts w:ascii="Times New Roman" w:hAnsi="Times New Roman" w:cs="Times New Roman"/>
                <w:noProof/>
                <w:color w:val="4C4747"/>
                <w:sz w:val="20"/>
                <w:szCs w:val="20"/>
              </w:rPr>
            </w:pPr>
          </w:p>
        </w:tc>
        <w:tc>
          <w:tcPr>
            <w:tcW w:w="1998" w:type="pct"/>
            <w:vAlign w:val="center"/>
          </w:tcPr>
          <w:p w14:paraId="7210AD57" w14:textId="4E907994" w:rsidR="004A2024" w:rsidRPr="008A21CE" w:rsidRDefault="004A2024" w:rsidP="00674C65">
            <w:pPr>
              <w:rPr>
                <w:rFonts w:ascii="Times New Roman" w:hAnsi="Times New Roman" w:cs="Times New Roman"/>
                <w:noProof/>
                <w:color w:val="4C4747"/>
                <w:sz w:val="20"/>
                <w:szCs w:val="20"/>
              </w:rPr>
            </w:pPr>
            <w:r w:rsidRPr="008A21CE">
              <w:rPr>
                <w:rFonts w:ascii="Times New Roman" w:hAnsi="Times New Roman" w:cs="Times New Roman"/>
                <w:noProof/>
                <w:color w:val="4C4747"/>
                <w:sz w:val="20"/>
                <w:szCs w:val="20"/>
              </w:rPr>
              <w:t>Navidad*</w:t>
            </w:r>
          </w:p>
        </w:tc>
        <w:tc>
          <w:tcPr>
            <w:tcW w:w="1821" w:type="pct"/>
            <w:vAlign w:val="center"/>
          </w:tcPr>
          <w:p w14:paraId="04D6CECE" w14:textId="1794FF9B" w:rsidR="004A2024" w:rsidRPr="008A21CE" w:rsidRDefault="004A2024" w:rsidP="00674C65">
            <w:pPr>
              <w:ind w:right="1092"/>
              <w:jc w:val="right"/>
              <w:rPr>
                <w:rFonts w:ascii="Times New Roman" w:hAnsi="Times New Roman" w:cs="Times New Roman"/>
                <w:noProof/>
                <w:color w:val="4C4747"/>
                <w:sz w:val="20"/>
                <w:szCs w:val="20"/>
              </w:rPr>
            </w:pPr>
            <w:r w:rsidRPr="008A21CE">
              <w:rPr>
                <w:rFonts w:ascii="Times New Roman" w:hAnsi="Times New Roman" w:cs="Times New Roman"/>
                <w:noProof/>
                <w:color w:val="4C4747"/>
                <w:sz w:val="20"/>
                <w:szCs w:val="20"/>
              </w:rPr>
              <w:t>4,716</w:t>
            </w:r>
          </w:p>
        </w:tc>
      </w:tr>
      <w:tr w:rsidR="00FA1B95" w:rsidRPr="008A21CE" w14:paraId="52D380FE" w14:textId="77777777" w:rsidTr="00674C65">
        <w:trPr>
          <w:trHeight w:val="283"/>
        </w:trPr>
        <w:tc>
          <w:tcPr>
            <w:tcW w:w="3179" w:type="pct"/>
            <w:gridSpan w:val="2"/>
            <w:vAlign w:val="center"/>
          </w:tcPr>
          <w:p w14:paraId="45E2AAAD" w14:textId="69FB106E" w:rsidR="004A2024" w:rsidRPr="008A21CE" w:rsidRDefault="004A2024" w:rsidP="00674C65">
            <w:pPr>
              <w:rPr>
                <w:rFonts w:ascii="Times New Roman" w:hAnsi="Times New Roman" w:cs="Times New Roman"/>
                <w:noProof/>
                <w:color w:val="4C4747"/>
                <w:sz w:val="20"/>
                <w:szCs w:val="20"/>
              </w:rPr>
            </w:pPr>
            <w:r w:rsidRPr="008A21CE">
              <w:rPr>
                <w:rFonts w:ascii="Times New Roman" w:hAnsi="Times New Roman" w:cs="Times New Roman"/>
                <w:noProof/>
                <w:color w:val="4C4747"/>
                <w:sz w:val="20"/>
                <w:szCs w:val="20"/>
              </w:rPr>
              <w:t>Inspecciones de vaciados de hormigón</w:t>
            </w:r>
          </w:p>
        </w:tc>
        <w:tc>
          <w:tcPr>
            <w:tcW w:w="1821" w:type="pct"/>
            <w:vAlign w:val="center"/>
          </w:tcPr>
          <w:p w14:paraId="23BA9248" w14:textId="59562739" w:rsidR="004A2024" w:rsidRPr="008A21CE" w:rsidRDefault="004A2024" w:rsidP="00674C65">
            <w:pPr>
              <w:ind w:right="1092"/>
              <w:jc w:val="right"/>
              <w:rPr>
                <w:rFonts w:ascii="Times New Roman" w:hAnsi="Times New Roman" w:cs="Times New Roman"/>
                <w:noProof/>
                <w:color w:val="4C4747"/>
                <w:sz w:val="20"/>
                <w:szCs w:val="20"/>
              </w:rPr>
            </w:pPr>
            <w:r w:rsidRPr="008A21CE">
              <w:rPr>
                <w:rFonts w:ascii="Times New Roman" w:hAnsi="Times New Roman" w:cs="Times New Roman"/>
                <w:noProof/>
                <w:color w:val="4C4747"/>
                <w:sz w:val="20"/>
                <w:szCs w:val="20"/>
              </w:rPr>
              <w:t>1,548</w:t>
            </w:r>
          </w:p>
        </w:tc>
      </w:tr>
      <w:tr w:rsidR="00032241" w:rsidRPr="008A21CE" w14:paraId="38393B73" w14:textId="77777777" w:rsidTr="00674C65">
        <w:trPr>
          <w:trHeight w:val="283"/>
        </w:trPr>
        <w:tc>
          <w:tcPr>
            <w:tcW w:w="3179" w:type="pct"/>
            <w:gridSpan w:val="2"/>
            <w:shd w:val="clear" w:color="auto" w:fill="00ADDD"/>
          </w:tcPr>
          <w:p w14:paraId="00E3092C" w14:textId="232496FC" w:rsidR="004A2024" w:rsidRPr="008A21CE" w:rsidRDefault="00032241" w:rsidP="00433208">
            <w:pPr>
              <w:rPr>
                <w:rFonts w:ascii="Times New Roman" w:hAnsi="Times New Roman" w:cs="Times New Roman"/>
                <w:b/>
                <w:noProof/>
                <w:color w:val="FFFFFF" w:themeColor="background1"/>
                <w:sz w:val="20"/>
                <w:szCs w:val="20"/>
              </w:rPr>
            </w:pPr>
            <w:r w:rsidRPr="008A21CE">
              <w:rPr>
                <w:rFonts w:ascii="Times New Roman" w:hAnsi="Times New Roman" w:cs="Times New Roman"/>
                <w:b/>
                <w:noProof/>
                <w:color w:val="FFFFFF" w:themeColor="background1"/>
                <w:sz w:val="20"/>
                <w:szCs w:val="20"/>
              </w:rPr>
              <w:t>Total General</w:t>
            </w:r>
          </w:p>
        </w:tc>
        <w:tc>
          <w:tcPr>
            <w:tcW w:w="1821" w:type="pct"/>
            <w:shd w:val="clear" w:color="auto" w:fill="00ADDD"/>
            <w:vAlign w:val="center"/>
          </w:tcPr>
          <w:p w14:paraId="20E39449" w14:textId="62A32176" w:rsidR="004A2024" w:rsidRPr="008A21CE" w:rsidRDefault="00032241" w:rsidP="00674C65">
            <w:pPr>
              <w:ind w:right="1092"/>
              <w:jc w:val="right"/>
              <w:rPr>
                <w:rFonts w:ascii="Times New Roman" w:hAnsi="Times New Roman" w:cs="Times New Roman"/>
                <w:b/>
                <w:noProof/>
                <w:color w:val="FFFFFF" w:themeColor="background1"/>
                <w:sz w:val="20"/>
                <w:szCs w:val="20"/>
              </w:rPr>
            </w:pPr>
            <w:r w:rsidRPr="008A21CE">
              <w:rPr>
                <w:rFonts w:ascii="Times New Roman" w:hAnsi="Times New Roman" w:cs="Times New Roman"/>
                <w:b/>
                <w:noProof/>
                <w:color w:val="FFFFFF" w:themeColor="background1"/>
                <w:sz w:val="20"/>
                <w:szCs w:val="20"/>
              </w:rPr>
              <w:t>I3,750</w:t>
            </w:r>
          </w:p>
        </w:tc>
      </w:tr>
    </w:tbl>
    <w:p w14:paraId="35B11AB1" w14:textId="2D588D63" w:rsidR="004A2024" w:rsidRPr="008A21CE" w:rsidRDefault="004A2024" w:rsidP="00032241">
      <w:pPr>
        <w:spacing w:line="276" w:lineRule="auto"/>
        <w:jc w:val="both"/>
        <w:rPr>
          <w:color w:val="4C4747"/>
          <w:sz w:val="18"/>
          <w:szCs w:val="18"/>
          <w:lang w:val="es-DO"/>
        </w:rPr>
      </w:pPr>
      <w:r w:rsidRPr="008A21CE">
        <w:rPr>
          <w:color w:val="4C4747"/>
          <w:sz w:val="18"/>
          <w:szCs w:val="18"/>
          <w:lang w:val="es-DO"/>
        </w:rPr>
        <w:t>Fuente: Dirección de Inspectoría General, INTRAN. Notas: Cifras preliminares sujetas a rectificación. *Cortado al 10/12/2024.</w:t>
      </w:r>
    </w:p>
    <w:p w14:paraId="004906C1" w14:textId="46488722" w:rsidR="004A2024" w:rsidRPr="008A21CE" w:rsidRDefault="004A2024" w:rsidP="004A2024">
      <w:pPr>
        <w:spacing w:before="240" w:line="360" w:lineRule="auto"/>
        <w:jc w:val="center"/>
        <w:rPr>
          <w:b/>
          <w:color w:val="4C4747"/>
          <w:lang w:val="es-DO"/>
        </w:rPr>
      </w:pPr>
      <w:r w:rsidRPr="008A21CE">
        <w:rPr>
          <w:b/>
          <w:color w:val="4C4747"/>
          <w:lang w:val="es-DO"/>
        </w:rPr>
        <w:t xml:space="preserve">Operativos de </w:t>
      </w:r>
      <w:r w:rsidR="00674C65" w:rsidRPr="008A21CE">
        <w:rPr>
          <w:b/>
          <w:color w:val="4C4747"/>
          <w:lang w:val="es-DO"/>
        </w:rPr>
        <w:t>C</w:t>
      </w:r>
      <w:r w:rsidRPr="008A21CE">
        <w:rPr>
          <w:b/>
          <w:color w:val="4C4747"/>
          <w:lang w:val="es-DO"/>
        </w:rPr>
        <w:t>ampo</w:t>
      </w:r>
    </w:p>
    <w:p w14:paraId="0F1635AE" w14:textId="77777777" w:rsidR="00F802E2" w:rsidRPr="008A21CE" w:rsidRDefault="00F802E2" w:rsidP="00F802E2">
      <w:pPr>
        <w:spacing w:before="240" w:line="360" w:lineRule="auto"/>
        <w:jc w:val="both"/>
        <w:rPr>
          <w:color w:val="4C4747"/>
          <w:lang w:val="es-DO"/>
        </w:rPr>
      </w:pPr>
      <w:r w:rsidRPr="008A21CE">
        <w:rPr>
          <w:color w:val="4C4747"/>
          <w:lang w:val="es-DO"/>
        </w:rPr>
        <w:t xml:space="preserve">Con el objetivo de garantizar la seguridad a los ciudadanos que se desplazaban hacia la provincia La Altagracia. Se realizó un operativo a nivel nacional con motivo del Día de Nuestra Señora de la Altagracia, en coordinación con la Dirección de Supervisión y Control de Sanciones Viales, y a nivel de territorio con las regionales </w:t>
      </w:r>
      <w:proofErr w:type="spellStart"/>
      <w:r w:rsidRPr="008A21CE">
        <w:rPr>
          <w:color w:val="4C4747"/>
          <w:lang w:val="es-DO"/>
        </w:rPr>
        <w:t>Hig</w:t>
      </w:r>
      <w:r w:rsidR="00C838C8" w:rsidRPr="008A21CE">
        <w:rPr>
          <w:color w:val="4C4747"/>
          <w:lang w:val="es-DO"/>
        </w:rPr>
        <w:t>ü</w:t>
      </w:r>
      <w:r w:rsidRPr="008A21CE">
        <w:rPr>
          <w:color w:val="4C4747"/>
          <w:lang w:val="es-DO"/>
        </w:rPr>
        <w:t>amo</w:t>
      </w:r>
      <w:proofErr w:type="spellEnd"/>
      <w:r w:rsidRPr="008A21CE">
        <w:rPr>
          <w:color w:val="4C4747"/>
          <w:lang w:val="es-DO"/>
        </w:rPr>
        <w:t xml:space="preserve"> y Yuma.</w:t>
      </w:r>
      <w:r w:rsidR="00C838C8" w:rsidRPr="008A21CE">
        <w:rPr>
          <w:color w:val="4C4747"/>
          <w:lang w:val="es-DO"/>
        </w:rPr>
        <w:t xml:space="preserve"> En dicho operativo fueron inspeccionados 447 vehículos.</w:t>
      </w:r>
    </w:p>
    <w:p w14:paraId="621611F3" w14:textId="1EB12890" w:rsidR="00C838C8" w:rsidRPr="008A21CE" w:rsidRDefault="00010394" w:rsidP="00010394">
      <w:pPr>
        <w:tabs>
          <w:tab w:val="left" w:pos="2505"/>
        </w:tabs>
        <w:spacing w:after="0" w:line="360" w:lineRule="auto"/>
        <w:jc w:val="both"/>
        <w:rPr>
          <w:color w:val="4C4747"/>
          <w:lang w:val="es-DO"/>
        </w:rPr>
      </w:pPr>
      <w:bookmarkStart w:id="85" w:name="_Toc185419232"/>
      <w:r w:rsidRPr="008A21CE">
        <w:rPr>
          <w:b/>
          <w:color w:val="4C4747"/>
          <w:lang w:val="es-DO"/>
        </w:rPr>
        <w:t xml:space="preserve">Gráfica </w:t>
      </w:r>
      <w:r w:rsidRPr="008A21CE">
        <w:rPr>
          <w:b/>
          <w:color w:val="4C4747"/>
          <w:lang w:val="es-DO"/>
        </w:rPr>
        <w:fldChar w:fldCharType="begin"/>
      </w:r>
      <w:r w:rsidRPr="008A21CE">
        <w:rPr>
          <w:b/>
          <w:color w:val="4C4747"/>
          <w:lang w:val="es-DO"/>
        </w:rPr>
        <w:instrText xml:space="preserve"> SEQ Gráfica \* ARABIC </w:instrText>
      </w:r>
      <w:r w:rsidRPr="008A21CE">
        <w:rPr>
          <w:b/>
          <w:color w:val="4C4747"/>
          <w:lang w:val="es-DO"/>
        </w:rPr>
        <w:fldChar w:fldCharType="separate"/>
      </w:r>
      <w:r w:rsidR="00E459EB" w:rsidRPr="008A21CE">
        <w:rPr>
          <w:b/>
          <w:noProof/>
          <w:color w:val="4C4747"/>
          <w:lang w:val="es-DO"/>
        </w:rPr>
        <w:t>3</w:t>
      </w:r>
      <w:r w:rsidRPr="008A21CE">
        <w:rPr>
          <w:b/>
          <w:color w:val="4C4747"/>
          <w:lang w:val="es-DO"/>
        </w:rPr>
        <w:fldChar w:fldCharType="end"/>
      </w:r>
      <w:r w:rsidRPr="008A21CE">
        <w:rPr>
          <w:b/>
          <w:color w:val="4C4747"/>
          <w:lang w:val="es-DO"/>
        </w:rPr>
        <w:t>.</w:t>
      </w:r>
      <w:r w:rsidRPr="008A21CE">
        <w:rPr>
          <w:color w:val="4C4747"/>
          <w:lang w:val="es-DO"/>
        </w:rPr>
        <w:t xml:space="preserve"> República Dominicana: </w:t>
      </w:r>
      <w:r w:rsidR="00C838C8" w:rsidRPr="008A21CE">
        <w:rPr>
          <w:color w:val="4C4747"/>
          <w:lang w:val="es-DO"/>
        </w:rPr>
        <w:t>Inspecciones vehicular realizadas para el Día de Nuestra Señora de la Altagracia según provincia, 2024</w:t>
      </w:r>
      <w:bookmarkEnd w:id="85"/>
    </w:p>
    <w:p w14:paraId="03BB8AE5" w14:textId="77777777" w:rsidR="00F802E2" w:rsidRPr="008A21CE" w:rsidRDefault="00C838C8" w:rsidP="00010394">
      <w:pPr>
        <w:spacing w:after="0"/>
        <w:rPr>
          <w:color w:val="4C4747"/>
          <w:lang w:val="es-DO"/>
        </w:rPr>
      </w:pPr>
      <w:r w:rsidRPr="00420AAC">
        <w:rPr>
          <w:noProof/>
          <w:color w:val="4C4747"/>
          <w:shd w:val="clear" w:color="auto" w:fill="011C50"/>
          <w:lang w:val="es-DO"/>
        </w:rPr>
        <w:drawing>
          <wp:inline distT="0" distB="0" distL="0" distR="0" wp14:anchorId="1027515A" wp14:editId="461BF6A0">
            <wp:extent cx="5135245" cy="1201479"/>
            <wp:effectExtent l="0" t="0" r="8255" b="0"/>
            <wp:docPr id="1091112720" name="Gráfico 1091112720">
              <a:extLst xmlns:a="http://schemas.openxmlformats.org/drawingml/2006/main">
                <a:ext uri="{FF2B5EF4-FFF2-40B4-BE49-F238E27FC236}">
                  <a16:creationId xmlns:a16="http://schemas.microsoft.com/office/drawing/2014/main" id="{A9855925-AC74-474D-9987-D2DAD179A2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CCC3115" w14:textId="77777777" w:rsidR="00C838C8" w:rsidRPr="008A21CE" w:rsidRDefault="00C838C8" w:rsidP="00C838C8">
      <w:pPr>
        <w:rPr>
          <w:color w:val="4C4747"/>
          <w:sz w:val="18"/>
          <w:lang w:val="es-DO"/>
        </w:rPr>
      </w:pPr>
      <w:r w:rsidRPr="008A21CE">
        <w:rPr>
          <w:color w:val="4C4747"/>
          <w:sz w:val="18"/>
          <w:lang w:val="es-DO"/>
        </w:rPr>
        <w:t>Fuente: Dirección de Inspectoría General, INTRANT.</w:t>
      </w:r>
    </w:p>
    <w:p w14:paraId="5083CDD1" w14:textId="27584A02" w:rsidR="00D46B18" w:rsidRPr="008A21CE" w:rsidRDefault="00C838C8" w:rsidP="00635275">
      <w:pPr>
        <w:spacing w:before="240" w:line="360" w:lineRule="auto"/>
        <w:jc w:val="both"/>
        <w:rPr>
          <w:color w:val="4C4747"/>
          <w:lang w:val="es-DO"/>
        </w:rPr>
      </w:pPr>
      <w:r w:rsidRPr="008A21CE">
        <w:rPr>
          <w:color w:val="4C4747"/>
          <w:lang w:val="es-DO"/>
        </w:rPr>
        <w:t xml:space="preserve">En Semana Santa se realizó el operativo a nivel nacional de "Semana Santa 2024" con el objetivo de garantizar la seguridad vial y el orden </w:t>
      </w:r>
      <w:r w:rsidRPr="008A21CE">
        <w:rPr>
          <w:color w:val="4C4747"/>
          <w:lang w:val="es-DO"/>
        </w:rPr>
        <w:lastRenderedPageBreak/>
        <w:t>público durante este asueto, donde se inspeccionaron cada vehículo que se desplazaría a las distintas regiones. El total de las inspecciones realizadas fueron 2,321 unidades vehiculares inspeccionadas. A continuación, se detalla la cantidad de inspecciones realizadas durante este operativo.</w:t>
      </w:r>
    </w:p>
    <w:p w14:paraId="6B7BA6EF" w14:textId="123EA052" w:rsidR="00C838C8" w:rsidRPr="008A21CE" w:rsidRDefault="00010394" w:rsidP="00010394">
      <w:pPr>
        <w:tabs>
          <w:tab w:val="left" w:pos="2505"/>
        </w:tabs>
        <w:spacing w:after="0" w:line="360" w:lineRule="auto"/>
        <w:jc w:val="both"/>
        <w:rPr>
          <w:b/>
          <w:noProof/>
          <w:color w:val="4C4747"/>
          <w:lang w:val="es-DO"/>
        </w:rPr>
      </w:pPr>
      <w:bookmarkStart w:id="86" w:name="_Hlk171085011"/>
      <w:bookmarkStart w:id="87" w:name="_Toc185418992"/>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12</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bookmarkEnd w:id="86"/>
      <w:r w:rsidR="00672804" w:rsidRPr="008A21CE">
        <w:rPr>
          <w:color w:val="4C4747"/>
          <w:lang w:val="es-DO"/>
        </w:rPr>
        <w:t xml:space="preserve"> </w:t>
      </w:r>
      <w:r w:rsidR="00C838C8" w:rsidRPr="008A21CE">
        <w:rPr>
          <w:color w:val="4C4747"/>
          <w:lang w:val="es-DO"/>
        </w:rPr>
        <w:t>Inspecciones vehicular realizadas para ¨Semana Santa 2024¨según provincia, 2024</w:t>
      </w:r>
      <w:bookmarkEnd w:id="87"/>
    </w:p>
    <w:tbl>
      <w:tblPr>
        <w:tblW w:w="5000" w:type="pct"/>
        <w:tblCellMar>
          <w:left w:w="70" w:type="dxa"/>
          <w:right w:w="70" w:type="dxa"/>
        </w:tblCellMar>
        <w:tblLook w:val="04A0" w:firstRow="1" w:lastRow="0" w:firstColumn="1" w:lastColumn="0" w:noHBand="0" w:noVBand="1"/>
      </w:tblPr>
      <w:tblGrid>
        <w:gridCol w:w="3250"/>
        <w:gridCol w:w="690"/>
        <w:gridCol w:w="3158"/>
        <w:gridCol w:w="812"/>
      </w:tblGrid>
      <w:tr w:rsidR="00032241" w:rsidRPr="008A21CE" w14:paraId="275FCB3F" w14:textId="77777777" w:rsidTr="00420AAC">
        <w:trPr>
          <w:trHeight w:val="397"/>
          <w:tblHeader/>
        </w:trPr>
        <w:tc>
          <w:tcPr>
            <w:tcW w:w="2055" w:type="pct"/>
            <w:tcBorders>
              <w:top w:val="single" w:sz="4" w:space="0" w:color="auto"/>
              <w:left w:val="single" w:sz="4" w:space="0" w:color="auto"/>
              <w:bottom w:val="single" w:sz="4" w:space="0" w:color="auto"/>
              <w:right w:val="single" w:sz="4" w:space="0" w:color="auto"/>
            </w:tcBorders>
            <w:shd w:val="clear" w:color="auto" w:fill="011C50"/>
            <w:vAlign w:val="center"/>
            <w:hideMark/>
          </w:tcPr>
          <w:p w14:paraId="01C02121" w14:textId="77777777" w:rsidR="00C838C8" w:rsidRPr="008A21CE" w:rsidRDefault="00C838C8" w:rsidP="000066A1">
            <w:pPr>
              <w:spacing w:after="0" w:line="240" w:lineRule="auto"/>
              <w:ind w:left="209"/>
              <w:rPr>
                <w:rFonts w:eastAsia="Times New Roman"/>
                <w:b/>
                <w:bCs/>
                <w:color w:val="FFFFFF" w:themeColor="background1"/>
                <w:spacing w:val="0"/>
                <w:sz w:val="22"/>
                <w:szCs w:val="20"/>
                <w:lang w:val="es-DO" w:eastAsia="es-DO"/>
              </w:rPr>
            </w:pPr>
            <w:r w:rsidRPr="008A21CE">
              <w:rPr>
                <w:rFonts w:eastAsia="Times New Roman"/>
                <w:b/>
                <w:bCs/>
                <w:color w:val="FFFFFF" w:themeColor="background1"/>
                <w:spacing w:val="0"/>
                <w:sz w:val="22"/>
                <w:szCs w:val="20"/>
                <w:lang w:val="es-DO" w:eastAsia="es-DO"/>
              </w:rPr>
              <w:t>Paradas </w:t>
            </w:r>
          </w:p>
        </w:tc>
        <w:tc>
          <w:tcPr>
            <w:tcW w:w="436" w:type="pct"/>
            <w:tcBorders>
              <w:top w:val="single" w:sz="4" w:space="0" w:color="auto"/>
              <w:left w:val="nil"/>
              <w:bottom w:val="single" w:sz="4" w:space="0" w:color="auto"/>
              <w:right w:val="single" w:sz="4" w:space="0" w:color="auto"/>
            </w:tcBorders>
            <w:shd w:val="clear" w:color="auto" w:fill="011C50"/>
            <w:vAlign w:val="center"/>
            <w:hideMark/>
          </w:tcPr>
          <w:p w14:paraId="42C39DAB" w14:textId="77777777" w:rsidR="00C838C8" w:rsidRPr="008A21CE" w:rsidRDefault="00C838C8" w:rsidP="00C838C8">
            <w:pPr>
              <w:spacing w:after="0" w:line="240" w:lineRule="auto"/>
              <w:rPr>
                <w:rFonts w:eastAsia="Times New Roman"/>
                <w:b/>
                <w:bCs/>
                <w:color w:val="FFFFFF" w:themeColor="background1"/>
                <w:spacing w:val="0"/>
                <w:sz w:val="22"/>
                <w:szCs w:val="20"/>
                <w:lang w:val="es-DO" w:eastAsia="es-DO"/>
              </w:rPr>
            </w:pPr>
            <w:r w:rsidRPr="008A21CE">
              <w:rPr>
                <w:rFonts w:eastAsia="Times New Roman"/>
                <w:b/>
                <w:bCs/>
                <w:color w:val="FFFFFF" w:themeColor="background1"/>
                <w:spacing w:val="0"/>
                <w:sz w:val="22"/>
                <w:szCs w:val="20"/>
                <w:lang w:val="es-DO" w:eastAsia="es-DO"/>
              </w:rPr>
              <w:t>Total</w:t>
            </w:r>
          </w:p>
        </w:tc>
        <w:tc>
          <w:tcPr>
            <w:tcW w:w="1996" w:type="pct"/>
            <w:tcBorders>
              <w:top w:val="single" w:sz="4" w:space="0" w:color="auto"/>
              <w:left w:val="nil"/>
              <w:bottom w:val="single" w:sz="4" w:space="0" w:color="auto"/>
              <w:right w:val="single" w:sz="4" w:space="0" w:color="auto"/>
            </w:tcBorders>
            <w:shd w:val="clear" w:color="auto" w:fill="011C50"/>
            <w:vAlign w:val="center"/>
            <w:hideMark/>
          </w:tcPr>
          <w:p w14:paraId="6584892E" w14:textId="77777777" w:rsidR="00C838C8" w:rsidRPr="008A21CE" w:rsidRDefault="00C838C8" w:rsidP="000066A1">
            <w:pPr>
              <w:spacing w:after="0" w:line="240" w:lineRule="auto"/>
              <w:ind w:left="115"/>
              <w:rPr>
                <w:rFonts w:eastAsia="Times New Roman"/>
                <w:b/>
                <w:bCs/>
                <w:color w:val="FFFFFF" w:themeColor="background1"/>
                <w:spacing w:val="0"/>
                <w:sz w:val="22"/>
                <w:szCs w:val="20"/>
                <w:lang w:val="es-DO" w:eastAsia="es-DO"/>
              </w:rPr>
            </w:pPr>
            <w:r w:rsidRPr="008A21CE">
              <w:rPr>
                <w:rFonts w:eastAsia="Times New Roman"/>
                <w:b/>
                <w:bCs/>
                <w:color w:val="FFFFFF" w:themeColor="background1"/>
                <w:spacing w:val="0"/>
                <w:sz w:val="22"/>
                <w:szCs w:val="20"/>
                <w:lang w:val="es-DO" w:eastAsia="es-DO"/>
              </w:rPr>
              <w:t>Paradas </w:t>
            </w:r>
          </w:p>
        </w:tc>
        <w:tc>
          <w:tcPr>
            <w:tcW w:w="513" w:type="pct"/>
            <w:tcBorders>
              <w:top w:val="single" w:sz="4" w:space="0" w:color="auto"/>
              <w:left w:val="nil"/>
              <w:bottom w:val="single" w:sz="4" w:space="0" w:color="auto"/>
              <w:right w:val="single" w:sz="4" w:space="0" w:color="auto"/>
            </w:tcBorders>
            <w:shd w:val="clear" w:color="auto" w:fill="011C50"/>
            <w:vAlign w:val="center"/>
            <w:hideMark/>
          </w:tcPr>
          <w:p w14:paraId="288F954F" w14:textId="77777777" w:rsidR="00C838C8" w:rsidRPr="008A21CE" w:rsidRDefault="00C838C8" w:rsidP="00C838C8">
            <w:pPr>
              <w:spacing w:after="0" w:line="240" w:lineRule="auto"/>
              <w:rPr>
                <w:rFonts w:eastAsia="Times New Roman"/>
                <w:b/>
                <w:bCs/>
                <w:color w:val="FFFFFF" w:themeColor="background1"/>
                <w:spacing w:val="0"/>
                <w:sz w:val="22"/>
                <w:szCs w:val="20"/>
                <w:lang w:val="es-DO" w:eastAsia="es-DO"/>
              </w:rPr>
            </w:pPr>
            <w:r w:rsidRPr="008A21CE">
              <w:rPr>
                <w:rFonts w:eastAsia="Times New Roman"/>
                <w:b/>
                <w:bCs/>
                <w:color w:val="FFFFFF" w:themeColor="background1"/>
                <w:spacing w:val="0"/>
                <w:sz w:val="22"/>
                <w:szCs w:val="20"/>
                <w:lang w:val="es-DO" w:eastAsia="es-DO"/>
              </w:rPr>
              <w:t>Total</w:t>
            </w:r>
          </w:p>
        </w:tc>
      </w:tr>
      <w:tr w:rsidR="004C7016" w:rsidRPr="008A21CE" w14:paraId="6330559F" w14:textId="77777777" w:rsidTr="00674C65">
        <w:trPr>
          <w:trHeight w:val="397"/>
        </w:trPr>
        <w:tc>
          <w:tcPr>
            <w:tcW w:w="2055" w:type="pct"/>
            <w:tcBorders>
              <w:top w:val="nil"/>
              <w:left w:val="single" w:sz="4" w:space="0" w:color="auto"/>
              <w:bottom w:val="single" w:sz="4" w:space="0" w:color="auto"/>
              <w:right w:val="single" w:sz="4" w:space="0" w:color="auto"/>
            </w:tcBorders>
            <w:shd w:val="clear" w:color="auto" w:fill="auto"/>
            <w:vAlign w:val="center"/>
            <w:hideMark/>
          </w:tcPr>
          <w:p w14:paraId="2104F7AC" w14:textId="77777777" w:rsidR="00C838C8" w:rsidRPr="008A21CE" w:rsidRDefault="00C838C8" w:rsidP="000066A1">
            <w:pPr>
              <w:spacing w:after="0" w:line="240" w:lineRule="auto"/>
              <w:ind w:left="209"/>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Caribe Tours </w:t>
            </w:r>
          </w:p>
        </w:tc>
        <w:tc>
          <w:tcPr>
            <w:tcW w:w="436" w:type="pct"/>
            <w:tcBorders>
              <w:top w:val="nil"/>
              <w:left w:val="nil"/>
              <w:bottom w:val="single" w:sz="4" w:space="0" w:color="auto"/>
              <w:right w:val="single" w:sz="4" w:space="0" w:color="auto"/>
            </w:tcBorders>
            <w:shd w:val="clear" w:color="auto" w:fill="auto"/>
            <w:vAlign w:val="center"/>
            <w:hideMark/>
          </w:tcPr>
          <w:p w14:paraId="569E3569"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101 </w:t>
            </w:r>
          </w:p>
        </w:tc>
        <w:tc>
          <w:tcPr>
            <w:tcW w:w="1996" w:type="pct"/>
            <w:tcBorders>
              <w:top w:val="nil"/>
              <w:left w:val="nil"/>
              <w:bottom w:val="single" w:sz="4" w:space="0" w:color="auto"/>
              <w:right w:val="single" w:sz="4" w:space="0" w:color="auto"/>
            </w:tcBorders>
            <w:shd w:val="clear" w:color="auto" w:fill="auto"/>
            <w:vAlign w:val="center"/>
            <w:hideMark/>
          </w:tcPr>
          <w:p w14:paraId="0E73D244" w14:textId="77777777" w:rsidR="00C838C8" w:rsidRPr="008A21CE" w:rsidRDefault="00C838C8" w:rsidP="000066A1">
            <w:pPr>
              <w:spacing w:after="0" w:line="240" w:lineRule="auto"/>
              <w:ind w:left="115"/>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Monte Plata </w:t>
            </w:r>
          </w:p>
        </w:tc>
        <w:tc>
          <w:tcPr>
            <w:tcW w:w="513" w:type="pct"/>
            <w:tcBorders>
              <w:top w:val="nil"/>
              <w:left w:val="nil"/>
              <w:bottom w:val="single" w:sz="4" w:space="0" w:color="auto"/>
              <w:right w:val="single" w:sz="4" w:space="0" w:color="auto"/>
            </w:tcBorders>
            <w:shd w:val="clear" w:color="auto" w:fill="auto"/>
            <w:vAlign w:val="center"/>
            <w:hideMark/>
          </w:tcPr>
          <w:p w14:paraId="0C563B5F"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7 </w:t>
            </w:r>
          </w:p>
        </w:tc>
      </w:tr>
      <w:tr w:rsidR="004C7016" w:rsidRPr="008A21CE" w14:paraId="29ED05ED" w14:textId="77777777" w:rsidTr="00674C65">
        <w:trPr>
          <w:trHeight w:val="397"/>
        </w:trPr>
        <w:tc>
          <w:tcPr>
            <w:tcW w:w="2055" w:type="pct"/>
            <w:tcBorders>
              <w:top w:val="nil"/>
              <w:left w:val="single" w:sz="4" w:space="0" w:color="auto"/>
              <w:bottom w:val="single" w:sz="4" w:space="0" w:color="auto"/>
              <w:right w:val="single" w:sz="4" w:space="0" w:color="auto"/>
            </w:tcBorders>
            <w:shd w:val="clear" w:color="auto" w:fill="auto"/>
            <w:vAlign w:val="center"/>
            <w:hideMark/>
          </w:tcPr>
          <w:p w14:paraId="505191BF" w14:textId="77777777" w:rsidR="00C838C8" w:rsidRPr="008A21CE" w:rsidRDefault="00C838C8" w:rsidP="000066A1">
            <w:pPr>
              <w:spacing w:after="0" w:line="240" w:lineRule="auto"/>
              <w:ind w:left="209"/>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Duarte/27 de feb </w:t>
            </w:r>
          </w:p>
        </w:tc>
        <w:tc>
          <w:tcPr>
            <w:tcW w:w="436" w:type="pct"/>
            <w:tcBorders>
              <w:top w:val="nil"/>
              <w:left w:val="nil"/>
              <w:bottom w:val="single" w:sz="4" w:space="0" w:color="auto"/>
              <w:right w:val="single" w:sz="4" w:space="0" w:color="auto"/>
            </w:tcBorders>
            <w:shd w:val="clear" w:color="auto" w:fill="auto"/>
            <w:vAlign w:val="center"/>
            <w:hideMark/>
          </w:tcPr>
          <w:p w14:paraId="6451362F"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143 </w:t>
            </w:r>
          </w:p>
        </w:tc>
        <w:tc>
          <w:tcPr>
            <w:tcW w:w="1996" w:type="pct"/>
            <w:tcBorders>
              <w:top w:val="nil"/>
              <w:left w:val="nil"/>
              <w:bottom w:val="single" w:sz="4" w:space="0" w:color="auto"/>
              <w:right w:val="single" w:sz="4" w:space="0" w:color="auto"/>
            </w:tcBorders>
            <w:shd w:val="clear" w:color="auto" w:fill="auto"/>
            <w:vAlign w:val="center"/>
            <w:hideMark/>
          </w:tcPr>
          <w:p w14:paraId="1A989533" w14:textId="77777777" w:rsidR="00C838C8" w:rsidRPr="008A21CE" w:rsidRDefault="00C838C8" w:rsidP="000066A1">
            <w:pPr>
              <w:spacing w:after="0" w:line="240" w:lineRule="auto"/>
              <w:ind w:left="115"/>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Montecristi </w:t>
            </w:r>
          </w:p>
        </w:tc>
        <w:tc>
          <w:tcPr>
            <w:tcW w:w="513" w:type="pct"/>
            <w:tcBorders>
              <w:top w:val="nil"/>
              <w:left w:val="nil"/>
              <w:bottom w:val="single" w:sz="4" w:space="0" w:color="auto"/>
              <w:right w:val="single" w:sz="4" w:space="0" w:color="auto"/>
            </w:tcBorders>
            <w:shd w:val="clear" w:color="auto" w:fill="auto"/>
            <w:vAlign w:val="center"/>
            <w:hideMark/>
          </w:tcPr>
          <w:p w14:paraId="6AA07D1F"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20 </w:t>
            </w:r>
          </w:p>
        </w:tc>
      </w:tr>
      <w:tr w:rsidR="004C7016" w:rsidRPr="008A21CE" w14:paraId="12C9F1D7" w14:textId="77777777" w:rsidTr="00674C65">
        <w:trPr>
          <w:trHeight w:val="397"/>
        </w:trPr>
        <w:tc>
          <w:tcPr>
            <w:tcW w:w="2055" w:type="pct"/>
            <w:tcBorders>
              <w:top w:val="nil"/>
              <w:left w:val="single" w:sz="4" w:space="0" w:color="auto"/>
              <w:bottom w:val="single" w:sz="4" w:space="0" w:color="auto"/>
              <w:right w:val="single" w:sz="4" w:space="0" w:color="auto"/>
            </w:tcBorders>
            <w:shd w:val="clear" w:color="auto" w:fill="auto"/>
            <w:vAlign w:val="center"/>
            <w:hideMark/>
          </w:tcPr>
          <w:p w14:paraId="05090BA6" w14:textId="77777777" w:rsidR="00C838C8" w:rsidRPr="008A21CE" w:rsidRDefault="00C838C8" w:rsidP="000066A1">
            <w:pPr>
              <w:spacing w:after="0" w:line="240" w:lineRule="auto"/>
              <w:ind w:left="209"/>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Hato mayor </w:t>
            </w:r>
          </w:p>
        </w:tc>
        <w:tc>
          <w:tcPr>
            <w:tcW w:w="436" w:type="pct"/>
            <w:tcBorders>
              <w:top w:val="nil"/>
              <w:left w:val="nil"/>
              <w:bottom w:val="single" w:sz="4" w:space="0" w:color="auto"/>
              <w:right w:val="single" w:sz="4" w:space="0" w:color="auto"/>
            </w:tcBorders>
            <w:shd w:val="clear" w:color="auto" w:fill="auto"/>
            <w:vAlign w:val="center"/>
            <w:hideMark/>
          </w:tcPr>
          <w:p w14:paraId="47109BC6"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50 </w:t>
            </w:r>
          </w:p>
        </w:tc>
        <w:tc>
          <w:tcPr>
            <w:tcW w:w="1996" w:type="pct"/>
            <w:tcBorders>
              <w:top w:val="nil"/>
              <w:left w:val="nil"/>
              <w:bottom w:val="single" w:sz="4" w:space="0" w:color="auto"/>
              <w:right w:val="single" w:sz="4" w:space="0" w:color="auto"/>
            </w:tcBorders>
            <w:shd w:val="clear" w:color="auto" w:fill="auto"/>
            <w:vAlign w:val="center"/>
            <w:hideMark/>
          </w:tcPr>
          <w:p w14:paraId="6334C4CF" w14:textId="77777777" w:rsidR="00C838C8" w:rsidRPr="008A21CE" w:rsidRDefault="00C838C8" w:rsidP="000066A1">
            <w:pPr>
              <w:spacing w:after="0" w:line="240" w:lineRule="auto"/>
              <w:ind w:left="115"/>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Parque Enriquillo </w:t>
            </w:r>
          </w:p>
        </w:tc>
        <w:tc>
          <w:tcPr>
            <w:tcW w:w="513" w:type="pct"/>
            <w:tcBorders>
              <w:top w:val="nil"/>
              <w:left w:val="nil"/>
              <w:bottom w:val="single" w:sz="4" w:space="0" w:color="auto"/>
              <w:right w:val="single" w:sz="4" w:space="0" w:color="auto"/>
            </w:tcBorders>
            <w:shd w:val="clear" w:color="auto" w:fill="auto"/>
            <w:vAlign w:val="center"/>
            <w:hideMark/>
          </w:tcPr>
          <w:p w14:paraId="7A6F16C8"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338 </w:t>
            </w:r>
          </w:p>
        </w:tc>
      </w:tr>
      <w:tr w:rsidR="004C7016" w:rsidRPr="008A21CE" w14:paraId="46638BF2" w14:textId="77777777" w:rsidTr="00674C65">
        <w:trPr>
          <w:trHeight w:val="397"/>
        </w:trPr>
        <w:tc>
          <w:tcPr>
            <w:tcW w:w="2055" w:type="pct"/>
            <w:tcBorders>
              <w:top w:val="nil"/>
              <w:left w:val="single" w:sz="4" w:space="0" w:color="auto"/>
              <w:bottom w:val="single" w:sz="4" w:space="0" w:color="auto"/>
              <w:right w:val="single" w:sz="4" w:space="0" w:color="auto"/>
            </w:tcBorders>
            <w:shd w:val="clear" w:color="auto" w:fill="auto"/>
            <w:vAlign w:val="center"/>
            <w:hideMark/>
          </w:tcPr>
          <w:p w14:paraId="684F9042" w14:textId="77777777" w:rsidR="00C838C8" w:rsidRPr="008A21CE" w:rsidRDefault="00C838C8" w:rsidP="000066A1">
            <w:pPr>
              <w:spacing w:after="0" w:line="240" w:lineRule="auto"/>
              <w:ind w:left="209"/>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Km 12 Haina </w:t>
            </w:r>
          </w:p>
        </w:tc>
        <w:tc>
          <w:tcPr>
            <w:tcW w:w="436" w:type="pct"/>
            <w:tcBorders>
              <w:top w:val="nil"/>
              <w:left w:val="nil"/>
              <w:bottom w:val="single" w:sz="4" w:space="0" w:color="auto"/>
              <w:right w:val="single" w:sz="4" w:space="0" w:color="auto"/>
            </w:tcBorders>
            <w:shd w:val="clear" w:color="auto" w:fill="auto"/>
            <w:vAlign w:val="center"/>
            <w:hideMark/>
          </w:tcPr>
          <w:p w14:paraId="4F5E14EF"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41 </w:t>
            </w:r>
          </w:p>
        </w:tc>
        <w:tc>
          <w:tcPr>
            <w:tcW w:w="1996" w:type="pct"/>
            <w:tcBorders>
              <w:top w:val="nil"/>
              <w:left w:val="nil"/>
              <w:bottom w:val="single" w:sz="4" w:space="0" w:color="auto"/>
              <w:right w:val="single" w:sz="4" w:space="0" w:color="auto"/>
            </w:tcBorders>
            <w:shd w:val="clear" w:color="auto" w:fill="auto"/>
            <w:vAlign w:val="center"/>
            <w:hideMark/>
          </w:tcPr>
          <w:p w14:paraId="6755F04F" w14:textId="77777777" w:rsidR="00C838C8" w:rsidRPr="008A21CE" w:rsidRDefault="00C838C8" w:rsidP="000066A1">
            <w:pPr>
              <w:spacing w:after="0" w:line="240" w:lineRule="auto"/>
              <w:ind w:left="115"/>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Pintura </w:t>
            </w:r>
          </w:p>
        </w:tc>
        <w:tc>
          <w:tcPr>
            <w:tcW w:w="513" w:type="pct"/>
            <w:tcBorders>
              <w:top w:val="nil"/>
              <w:left w:val="nil"/>
              <w:bottom w:val="single" w:sz="4" w:space="0" w:color="auto"/>
              <w:right w:val="single" w:sz="4" w:space="0" w:color="auto"/>
            </w:tcBorders>
            <w:shd w:val="clear" w:color="auto" w:fill="auto"/>
            <w:vAlign w:val="center"/>
            <w:hideMark/>
          </w:tcPr>
          <w:p w14:paraId="66F0FE95"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93 </w:t>
            </w:r>
          </w:p>
        </w:tc>
      </w:tr>
      <w:tr w:rsidR="004C7016" w:rsidRPr="008A21CE" w14:paraId="49427D8D" w14:textId="77777777" w:rsidTr="00674C65">
        <w:trPr>
          <w:trHeight w:val="397"/>
        </w:trPr>
        <w:tc>
          <w:tcPr>
            <w:tcW w:w="2055" w:type="pct"/>
            <w:tcBorders>
              <w:top w:val="nil"/>
              <w:left w:val="single" w:sz="4" w:space="0" w:color="auto"/>
              <w:bottom w:val="single" w:sz="4" w:space="0" w:color="auto"/>
              <w:right w:val="single" w:sz="4" w:space="0" w:color="auto"/>
            </w:tcBorders>
            <w:shd w:val="clear" w:color="auto" w:fill="auto"/>
            <w:vAlign w:val="center"/>
            <w:hideMark/>
          </w:tcPr>
          <w:p w14:paraId="73FC9961" w14:textId="77777777" w:rsidR="00C838C8" w:rsidRPr="008A21CE" w:rsidRDefault="00C838C8" w:rsidP="000066A1">
            <w:pPr>
              <w:spacing w:after="0" w:line="240" w:lineRule="auto"/>
              <w:ind w:left="209"/>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Km 9 Duarte </w:t>
            </w:r>
          </w:p>
        </w:tc>
        <w:tc>
          <w:tcPr>
            <w:tcW w:w="436" w:type="pct"/>
            <w:tcBorders>
              <w:top w:val="nil"/>
              <w:left w:val="nil"/>
              <w:bottom w:val="single" w:sz="4" w:space="0" w:color="auto"/>
              <w:right w:val="single" w:sz="4" w:space="0" w:color="auto"/>
            </w:tcBorders>
            <w:shd w:val="clear" w:color="auto" w:fill="auto"/>
            <w:vAlign w:val="center"/>
            <w:hideMark/>
          </w:tcPr>
          <w:p w14:paraId="3C950F9B"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487 </w:t>
            </w:r>
          </w:p>
        </w:tc>
        <w:tc>
          <w:tcPr>
            <w:tcW w:w="1996" w:type="pct"/>
            <w:tcBorders>
              <w:top w:val="nil"/>
              <w:left w:val="nil"/>
              <w:bottom w:val="single" w:sz="4" w:space="0" w:color="auto"/>
              <w:right w:val="single" w:sz="4" w:space="0" w:color="auto"/>
            </w:tcBorders>
            <w:shd w:val="clear" w:color="auto" w:fill="auto"/>
            <w:vAlign w:val="center"/>
            <w:hideMark/>
          </w:tcPr>
          <w:p w14:paraId="3D848068" w14:textId="77777777" w:rsidR="00C838C8" w:rsidRPr="008A21CE" w:rsidRDefault="00C838C8" w:rsidP="000066A1">
            <w:pPr>
              <w:spacing w:after="0" w:line="240" w:lineRule="auto"/>
              <w:ind w:left="115"/>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Samaná </w:t>
            </w:r>
          </w:p>
        </w:tc>
        <w:tc>
          <w:tcPr>
            <w:tcW w:w="513" w:type="pct"/>
            <w:tcBorders>
              <w:top w:val="nil"/>
              <w:left w:val="nil"/>
              <w:bottom w:val="single" w:sz="4" w:space="0" w:color="auto"/>
              <w:right w:val="single" w:sz="4" w:space="0" w:color="auto"/>
            </w:tcBorders>
            <w:shd w:val="clear" w:color="auto" w:fill="auto"/>
            <w:vAlign w:val="center"/>
            <w:hideMark/>
          </w:tcPr>
          <w:p w14:paraId="1F3EDA1E"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205 </w:t>
            </w:r>
          </w:p>
        </w:tc>
      </w:tr>
      <w:tr w:rsidR="004C7016" w:rsidRPr="008A21CE" w14:paraId="11013272" w14:textId="77777777" w:rsidTr="00674C65">
        <w:trPr>
          <w:trHeight w:val="397"/>
        </w:trPr>
        <w:tc>
          <w:tcPr>
            <w:tcW w:w="2055" w:type="pct"/>
            <w:tcBorders>
              <w:top w:val="nil"/>
              <w:left w:val="single" w:sz="4" w:space="0" w:color="auto"/>
              <w:bottom w:val="single" w:sz="4" w:space="0" w:color="auto"/>
              <w:right w:val="single" w:sz="4" w:space="0" w:color="auto"/>
            </w:tcBorders>
            <w:shd w:val="clear" w:color="auto" w:fill="auto"/>
            <w:vAlign w:val="center"/>
            <w:hideMark/>
          </w:tcPr>
          <w:p w14:paraId="16D75D19" w14:textId="77777777" w:rsidR="00C838C8" w:rsidRPr="008A21CE" w:rsidRDefault="00C838C8" w:rsidP="000066A1">
            <w:pPr>
              <w:spacing w:after="0" w:line="240" w:lineRule="auto"/>
              <w:ind w:left="209"/>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La Altagracia </w:t>
            </w:r>
          </w:p>
        </w:tc>
        <w:tc>
          <w:tcPr>
            <w:tcW w:w="436" w:type="pct"/>
            <w:tcBorders>
              <w:top w:val="nil"/>
              <w:left w:val="nil"/>
              <w:bottom w:val="single" w:sz="4" w:space="0" w:color="auto"/>
              <w:right w:val="single" w:sz="4" w:space="0" w:color="auto"/>
            </w:tcBorders>
            <w:shd w:val="clear" w:color="auto" w:fill="auto"/>
            <w:vAlign w:val="center"/>
            <w:hideMark/>
          </w:tcPr>
          <w:p w14:paraId="5F1B3783"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158 </w:t>
            </w:r>
          </w:p>
        </w:tc>
        <w:tc>
          <w:tcPr>
            <w:tcW w:w="1996" w:type="pct"/>
            <w:tcBorders>
              <w:top w:val="nil"/>
              <w:left w:val="nil"/>
              <w:bottom w:val="single" w:sz="4" w:space="0" w:color="auto"/>
              <w:right w:val="single" w:sz="4" w:space="0" w:color="auto"/>
            </w:tcBorders>
            <w:shd w:val="clear" w:color="auto" w:fill="auto"/>
            <w:vAlign w:val="center"/>
            <w:hideMark/>
          </w:tcPr>
          <w:p w14:paraId="322D759B" w14:textId="77777777" w:rsidR="00C838C8" w:rsidRPr="008A21CE" w:rsidRDefault="00C838C8" w:rsidP="000066A1">
            <w:pPr>
              <w:spacing w:after="0" w:line="240" w:lineRule="auto"/>
              <w:ind w:left="115"/>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 Francisco de Macorís </w:t>
            </w:r>
          </w:p>
        </w:tc>
        <w:tc>
          <w:tcPr>
            <w:tcW w:w="513" w:type="pct"/>
            <w:tcBorders>
              <w:top w:val="nil"/>
              <w:left w:val="nil"/>
              <w:bottom w:val="single" w:sz="4" w:space="0" w:color="auto"/>
              <w:right w:val="single" w:sz="4" w:space="0" w:color="auto"/>
            </w:tcBorders>
            <w:shd w:val="clear" w:color="auto" w:fill="auto"/>
            <w:vAlign w:val="center"/>
            <w:hideMark/>
          </w:tcPr>
          <w:p w14:paraId="15058D0F"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55 </w:t>
            </w:r>
          </w:p>
        </w:tc>
      </w:tr>
      <w:tr w:rsidR="004C7016" w:rsidRPr="008A21CE" w14:paraId="1A8D4826" w14:textId="77777777" w:rsidTr="00674C65">
        <w:trPr>
          <w:trHeight w:val="397"/>
        </w:trPr>
        <w:tc>
          <w:tcPr>
            <w:tcW w:w="2055" w:type="pct"/>
            <w:tcBorders>
              <w:top w:val="nil"/>
              <w:left w:val="single" w:sz="4" w:space="0" w:color="auto"/>
              <w:bottom w:val="single" w:sz="4" w:space="0" w:color="auto"/>
              <w:right w:val="single" w:sz="4" w:space="0" w:color="auto"/>
            </w:tcBorders>
            <w:shd w:val="clear" w:color="auto" w:fill="auto"/>
            <w:vAlign w:val="center"/>
            <w:hideMark/>
          </w:tcPr>
          <w:p w14:paraId="75F90984" w14:textId="77777777" w:rsidR="00C838C8" w:rsidRPr="008A21CE" w:rsidRDefault="00C838C8" w:rsidP="000066A1">
            <w:pPr>
              <w:spacing w:after="0" w:line="240" w:lineRule="auto"/>
              <w:ind w:left="209"/>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La Romana </w:t>
            </w:r>
          </w:p>
        </w:tc>
        <w:tc>
          <w:tcPr>
            <w:tcW w:w="436" w:type="pct"/>
            <w:tcBorders>
              <w:top w:val="nil"/>
              <w:left w:val="nil"/>
              <w:bottom w:val="single" w:sz="4" w:space="0" w:color="auto"/>
              <w:right w:val="single" w:sz="4" w:space="0" w:color="auto"/>
            </w:tcBorders>
            <w:shd w:val="clear" w:color="auto" w:fill="auto"/>
            <w:vAlign w:val="center"/>
            <w:hideMark/>
          </w:tcPr>
          <w:p w14:paraId="6DEEFF71"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35 </w:t>
            </w:r>
          </w:p>
        </w:tc>
        <w:tc>
          <w:tcPr>
            <w:tcW w:w="1996" w:type="pct"/>
            <w:tcBorders>
              <w:top w:val="nil"/>
              <w:left w:val="nil"/>
              <w:bottom w:val="single" w:sz="4" w:space="0" w:color="auto"/>
              <w:right w:val="single" w:sz="4" w:space="0" w:color="auto"/>
            </w:tcBorders>
            <w:shd w:val="clear" w:color="auto" w:fill="auto"/>
            <w:vAlign w:val="center"/>
            <w:hideMark/>
          </w:tcPr>
          <w:p w14:paraId="04CA80E0" w14:textId="77777777" w:rsidR="00C838C8" w:rsidRPr="008A21CE" w:rsidRDefault="00C838C8" w:rsidP="000066A1">
            <w:pPr>
              <w:spacing w:after="0" w:line="240" w:lineRule="auto"/>
              <w:ind w:left="115"/>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Santiago Rodríguez </w:t>
            </w:r>
          </w:p>
        </w:tc>
        <w:tc>
          <w:tcPr>
            <w:tcW w:w="513" w:type="pct"/>
            <w:tcBorders>
              <w:top w:val="nil"/>
              <w:left w:val="nil"/>
              <w:bottom w:val="single" w:sz="4" w:space="0" w:color="auto"/>
              <w:right w:val="single" w:sz="4" w:space="0" w:color="auto"/>
            </w:tcBorders>
            <w:shd w:val="clear" w:color="auto" w:fill="auto"/>
            <w:vAlign w:val="center"/>
            <w:hideMark/>
          </w:tcPr>
          <w:p w14:paraId="67BEB75D"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48 </w:t>
            </w:r>
          </w:p>
        </w:tc>
      </w:tr>
      <w:tr w:rsidR="004C7016" w:rsidRPr="008A21CE" w14:paraId="401045BC" w14:textId="77777777" w:rsidTr="00674C65">
        <w:trPr>
          <w:trHeight w:val="397"/>
        </w:trPr>
        <w:tc>
          <w:tcPr>
            <w:tcW w:w="2055" w:type="pct"/>
            <w:tcBorders>
              <w:top w:val="nil"/>
              <w:left w:val="single" w:sz="4" w:space="0" w:color="auto"/>
              <w:bottom w:val="single" w:sz="4" w:space="0" w:color="auto"/>
              <w:right w:val="single" w:sz="4" w:space="0" w:color="auto"/>
            </w:tcBorders>
            <w:shd w:val="clear" w:color="auto" w:fill="auto"/>
            <w:vAlign w:val="center"/>
            <w:hideMark/>
          </w:tcPr>
          <w:p w14:paraId="391599B8" w14:textId="77777777" w:rsidR="00C838C8" w:rsidRPr="008A21CE" w:rsidRDefault="00C838C8" w:rsidP="000066A1">
            <w:pPr>
              <w:spacing w:after="0" w:line="240" w:lineRule="auto"/>
              <w:ind w:left="209"/>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La vega </w:t>
            </w:r>
          </w:p>
        </w:tc>
        <w:tc>
          <w:tcPr>
            <w:tcW w:w="436" w:type="pct"/>
            <w:tcBorders>
              <w:top w:val="nil"/>
              <w:left w:val="nil"/>
              <w:bottom w:val="single" w:sz="4" w:space="0" w:color="auto"/>
              <w:right w:val="single" w:sz="4" w:space="0" w:color="auto"/>
            </w:tcBorders>
            <w:shd w:val="clear" w:color="auto" w:fill="auto"/>
            <w:vAlign w:val="center"/>
            <w:hideMark/>
          </w:tcPr>
          <w:p w14:paraId="0CB6FF5D"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105 </w:t>
            </w:r>
          </w:p>
        </w:tc>
        <w:tc>
          <w:tcPr>
            <w:tcW w:w="1996" w:type="pct"/>
            <w:tcBorders>
              <w:top w:val="nil"/>
              <w:left w:val="nil"/>
              <w:bottom w:val="single" w:sz="4" w:space="0" w:color="auto"/>
              <w:right w:val="single" w:sz="4" w:space="0" w:color="auto"/>
            </w:tcBorders>
            <w:shd w:val="clear" w:color="auto" w:fill="auto"/>
            <w:vAlign w:val="center"/>
            <w:hideMark/>
          </w:tcPr>
          <w:p w14:paraId="636F4C41" w14:textId="77777777" w:rsidR="00C838C8" w:rsidRPr="008A21CE" w:rsidRDefault="00C838C8" w:rsidP="000066A1">
            <w:pPr>
              <w:spacing w:after="0" w:line="240" w:lineRule="auto"/>
              <w:ind w:left="115"/>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Valverde </w:t>
            </w:r>
          </w:p>
        </w:tc>
        <w:tc>
          <w:tcPr>
            <w:tcW w:w="513" w:type="pct"/>
            <w:tcBorders>
              <w:top w:val="nil"/>
              <w:left w:val="nil"/>
              <w:bottom w:val="single" w:sz="4" w:space="0" w:color="auto"/>
              <w:right w:val="single" w:sz="4" w:space="0" w:color="auto"/>
            </w:tcBorders>
            <w:shd w:val="clear" w:color="auto" w:fill="auto"/>
            <w:vAlign w:val="center"/>
            <w:hideMark/>
          </w:tcPr>
          <w:p w14:paraId="3FCD3FAA"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94 </w:t>
            </w:r>
          </w:p>
        </w:tc>
      </w:tr>
      <w:tr w:rsidR="004C7016" w:rsidRPr="008A21CE" w14:paraId="2A25A7C0" w14:textId="77777777" w:rsidTr="00674C65">
        <w:trPr>
          <w:trHeight w:val="397"/>
        </w:trPr>
        <w:tc>
          <w:tcPr>
            <w:tcW w:w="2055" w:type="pct"/>
            <w:tcBorders>
              <w:top w:val="nil"/>
              <w:left w:val="single" w:sz="4" w:space="0" w:color="auto"/>
              <w:bottom w:val="single" w:sz="4" w:space="0" w:color="auto"/>
              <w:right w:val="single" w:sz="4" w:space="0" w:color="auto"/>
            </w:tcBorders>
            <w:shd w:val="clear" w:color="auto" w:fill="auto"/>
            <w:vAlign w:val="center"/>
            <w:hideMark/>
          </w:tcPr>
          <w:p w14:paraId="4B500321" w14:textId="77777777" w:rsidR="00C838C8" w:rsidRPr="008A21CE" w:rsidRDefault="00C838C8" w:rsidP="000066A1">
            <w:pPr>
              <w:spacing w:after="0" w:line="240" w:lineRule="auto"/>
              <w:ind w:left="209"/>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Mamá tingó </w:t>
            </w:r>
          </w:p>
        </w:tc>
        <w:tc>
          <w:tcPr>
            <w:tcW w:w="436" w:type="pct"/>
            <w:tcBorders>
              <w:top w:val="nil"/>
              <w:left w:val="nil"/>
              <w:bottom w:val="single" w:sz="4" w:space="0" w:color="auto"/>
              <w:right w:val="single" w:sz="4" w:space="0" w:color="auto"/>
            </w:tcBorders>
            <w:shd w:val="clear" w:color="auto" w:fill="auto"/>
            <w:vAlign w:val="center"/>
            <w:hideMark/>
          </w:tcPr>
          <w:p w14:paraId="5794EDEA" w14:textId="77777777" w:rsidR="00C838C8" w:rsidRPr="008A21CE" w:rsidRDefault="00C838C8" w:rsidP="00C838C8">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183 </w:t>
            </w:r>
          </w:p>
        </w:tc>
        <w:tc>
          <w:tcPr>
            <w:tcW w:w="1996" w:type="pct"/>
            <w:tcBorders>
              <w:top w:val="nil"/>
              <w:left w:val="nil"/>
              <w:bottom w:val="single" w:sz="4" w:space="0" w:color="auto"/>
              <w:right w:val="single" w:sz="4" w:space="0" w:color="auto"/>
            </w:tcBorders>
            <w:shd w:val="clear" w:color="auto" w:fill="auto"/>
            <w:vAlign w:val="center"/>
            <w:hideMark/>
          </w:tcPr>
          <w:p w14:paraId="07781D8D" w14:textId="710B888A" w:rsidR="00C838C8" w:rsidRPr="008A21CE" w:rsidRDefault="00C838C8" w:rsidP="000066A1">
            <w:pPr>
              <w:spacing w:after="0" w:line="240" w:lineRule="auto"/>
              <w:ind w:left="115"/>
              <w:rPr>
                <w:rFonts w:eastAsia="Times New Roman"/>
                <w:b/>
                <w:color w:val="4C4747"/>
                <w:spacing w:val="0"/>
                <w:sz w:val="20"/>
                <w:szCs w:val="20"/>
                <w:lang w:val="es-DO" w:eastAsia="es-DO"/>
              </w:rPr>
            </w:pPr>
          </w:p>
        </w:tc>
        <w:tc>
          <w:tcPr>
            <w:tcW w:w="513" w:type="pct"/>
            <w:tcBorders>
              <w:top w:val="nil"/>
              <w:left w:val="nil"/>
              <w:bottom w:val="single" w:sz="4" w:space="0" w:color="auto"/>
              <w:right w:val="single" w:sz="4" w:space="0" w:color="auto"/>
            </w:tcBorders>
            <w:shd w:val="clear" w:color="auto" w:fill="auto"/>
            <w:noWrap/>
            <w:vAlign w:val="center"/>
            <w:hideMark/>
          </w:tcPr>
          <w:p w14:paraId="26126126" w14:textId="3AF15635" w:rsidR="00C838C8" w:rsidRPr="008A21CE" w:rsidRDefault="00C838C8" w:rsidP="000066A1">
            <w:pPr>
              <w:spacing w:after="0" w:line="240" w:lineRule="auto"/>
              <w:rPr>
                <w:rFonts w:eastAsia="Times New Roman"/>
                <w:b/>
                <w:color w:val="4C4747"/>
                <w:spacing w:val="0"/>
                <w:sz w:val="20"/>
                <w:szCs w:val="20"/>
                <w:lang w:val="es-DO" w:eastAsia="es-DO"/>
              </w:rPr>
            </w:pPr>
          </w:p>
        </w:tc>
      </w:tr>
      <w:tr w:rsidR="00032241" w:rsidRPr="008A21CE" w14:paraId="5372A348" w14:textId="77777777" w:rsidTr="00674C65">
        <w:trPr>
          <w:trHeight w:val="397"/>
        </w:trPr>
        <w:tc>
          <w:tcPr>
            <w:tcW w:w="2491" w:type="pct"/>
            <w:gridSpan w:val="2"/>
            <w:tcBorders>
              <w:top w:val="single" w:sz="4" w:space="0" w:color="auto"/>
              <w:left w:val="single" w:sz="4" w:space="0" w:color="auto"/>
              <w:bottom w:val="single" w:sz="4" w:space="0" w:color="auto"/>
              <w:right w:val="single" w:sz="4" w:space="0" w:color="auto"/>
            </w:tcBorders>
            <w:shd w:val="clear" w:color="auto" w:fill="00ADDD"/>
            <w:vAlign w:val="center"/>
          </w:tcPr>
          <w:p w14:paraId="34D3F9F2" w14:textId="3C1B796B" w:rsidR="00032241" w:rsidRPr="008A21CE" w:rsidRDefault="00032241" w:rsidP="00FD16E4">
            <w:pPr>
              <w:spacing w:after="0" w:line="240" w:lineRule="auto"/>
              <w:ind w:left="209"/>
              <w:rPr>
                <w:rFonts w:eastAsia="Times New Roman"/>
                <w:spacing w:val="0"/>
                <w:sz w:val="20"/>
                <w:szCs w:val="20"/>
                <w:lang w:val="es-DO" w:eastAsia="es-DO"/>
              </w:rPr>
            </w:pPr>
            <w:r w:rsidRPr="008A21CE">
              <w:rPr>
                <w:rFonts w:eastAsia="Times New Roman"/>
                <w:b/>
                <w:color w:val="FFFFFF" w:themeColor="background1"/>
                <w:spacing w:val="0"/>
                <w:sz w:val="20"/>
                <w:szCs w:val="20"/>
                <w:lang w:val="es-DO" w:eastAsia="es-DO"/>
              </w:rPr>
              <w:t>Total</w:t>
            </w:r>
          </w:p>
        </w:tc>
        <w:tc>
          <w:tcPr>
            <w:tcW w:w="2509" w:type="pct"/>
            <w:gridSpan w:val="2"/>
            <w:tcBorders>
              <w:top w:val="single" w:sz="4" w:space="0" w:color="auto"/>
              <w:left w:val="nil"/>
              <w:bottom w:val="single" w:sz="4" w:space="0" w:color="auto"/>
              <w:right w:val="single" w:sz="4" w:space="0" w:color="auto"/>
            </w:tcBorders>
            <w:shd w:val="clear" w:color="auto" w:fill="00ADDD"/>
            <w:vAlign w:val="center"/>
          </w:tcPr>
          <w:p w14:paraId="06004563" w14:textId="39158F06" w:rsidR="00032241" w:rsidRPr="008A21CE" w:rsidRDefault="00032241" w:rsidP="00032241">
            <w:pPr>
              <w:spacing w:after="0" w:line="240" w:lineRule="auto"/>
              <w:jc w:val="center"/>
              <w:rPr>
                <w:rFonts w:eastAsia="Times New Roman"/>
                <w:b/>
                <w:color w:val="FFFFFF" w:themeColor="background1"/>
                <w:spacing w:val="0"/>
                <w:sz w:val="20"/>
                <w:szCs w:val="20"/>
                <w:lang w:val="es-DO" w:eastAsia="es-DO"/>
              </w:rPr>
            </w:pPr>
            <w:r w:rsidRPr="008A21CE">
              <w:rPr>
                <w:rFonts w:eastAsia="Times New Roman"/>
                <w:b/>
                <w:color w:val="FFFFFF" w:themeColor="background1"/>
                <w:spacing w:val="0"/>
                <w:sz w:val="20"/>
                <w:szCs w:val="20"/>
                <w:lang w:val="es-DO" w:eastAsia="es-DO"/>
              </w:rPr>
              <w:t>2,321</w:t>
            </w:r>
          </w:p>
        </w:tc>
      </w:tr>
    </w:tbl>
    <w:p w14:paraId="01A14C64" w14:textId="77777777" w:rsidR="000066A1" w:rsidRPr="008A21CE" w:rsidRDefault="000066A1" w:rsidP="000066A1">
      <w:pPr>
        <w:rPr>
          <w:color w:val="4C4747"/>
          <w:sz w:val="18"/>
          <w:lang w:val="es-DO"/>
        </w:rPr>
      </w:pPr>
      <w:r w:rsidRPr="008A21CE">
        <w:rPr>
          <w:color w:val="4C4747"/>
          <w:sz w:val="18"/>
          <w:lang w:val="es-DO"/>
        </w:rPr>
        <w:t>Fuente: Dirección de Inspectoría General, INTRANT.</w:t>
      </w:r>
    </w:p>
    <w:p w14:paraId="23FC516D" w14:textId="77777777" w:rsidR="000066A1" w:rsidRPr="008A21CE" w:rsidRDefault="000066A1" w:rsidP="00FD16E4">
      <w:pPr>
        <w:spacing w:before="240" w:line="360" w:lineRule="auto"/>
        <w:jc w:val="both"/>
        <w:rPr>
          <w:color w:val="4C4747"/>
          <w:lang w:val="es-DO"/>
        </w:rPr>
      </w:pPr>
      <w:r w:rsidRPr="008A21CE">
        <w:rPr>
          <w:color w:val="4C4747"/>
          <w:lang w:val="es-DO"/>
        </w:rPr>
        <w:t>Además de estas inspecciones, el INTRANT ha realizado inspecciones de vaciado de hormigón con el propósito principal de garantizar que los vehículos utilizados para el vaciado cumplan con las normativas de seguridad y no representen un riesgo de obstrucción en las vías públicas como lo establece la Ley 63-17. </w:t>
      </w:r>
    </w:p>
    <w:p w14:paraId="21CC85D0" w14:textId="6F4E769F" w:rsidR="000066A1" w:rsidRPr="008A21CE" w:rsidRDefault="000066A1" w:rsidP="00FD16E4">
      <w:pPr>
        <w:spacing w:before="240" w:line="360" w:lineRule="auto"/>
        <w:jc w:val="both"/>
        <w:rPr>
          <w:color w:val="4C4747"/>
          <w:lang w:val="es-DO"/>
        </w:rPr>
      </w:pPr>
      <w:r w:rsidRPr="008A21CE">
        <w:rPr>
          <w:color w:val="4C4747"/>
          <w:lang w:val="es-DO"/>
        </w:rPr>
        <w:t>E</w:t>
      </w:r>
      <w:r w:rsidR="004A2024" w:rsidRPr="008A21CE">
        <w:rPr>
          <w:color w:val="4C4747"/>
          <w:lang w:val="es-DO"/>
        </w:rPr>
        <w:t xml:space="preserve">l </w:t>
      </w:r>
      <w:r w:rsidRPr="008A21CE">
        <w:rPr>
          <w:color w:val="4C4747"/>
          <w:lang w:val="es-DO"/>
        </w:rPr>
        <w:t>INTRANT realizó la supervisión de vaciados de hormigón en diferentes ubicaciones en el Gran Santo Domingo.</w:t>
      </w:r>
      <w:r w:rsidR="004A2024" w:rsidRPr="008A21CE">
        <w:rPr>
          <w:color w:val="4C4747"/>
          <w:lang w:val="es-DO"/>
        </w:rPr>
        <w:t xml:space="preserve"> El propósito </w:t>
      </w:r>
      <w:r w:rsidR="004A2024" w:rsidRPr="008A21CE">
        <w:rPr>
          <w:color w:val="4C4747"/>
          <w:lang w:val="es-DO"/>
        </w:rPr>
        <w:lastRenderedPageBreak/>
        <w:t xml:space="preserve">principal de estas inspecciones es garantizar que los vehículos utilizados para el vaciado listado, enviado por el Departamento de Gestión de Vías del INTRANT, cumplan con las normativas de seguridad y no representen un riesgo de obstrucción en las vías públicas como lo establece la ley 63-17. al respecto, fueron realizadas </w:t>
      </w:r>
      <w:r w:rsidRPr="008A21CE">
        <w:rPr>
          <w:color w:val="4C4747"/>
          <w:lang w:val="es-DO"/>
        </w:rPr>
        <w:t xml:space="preserve">unas </w:t>
      </w:r>
      <w:r w:rsidR="004A2024" w:rsidRPr="008A21CE">
        <w:rPr>
          <w:color w:val="4C4747"/>
          <w:lang w:val="es-DO"/>
        </w:rPr>
        <w:t>1,568</w:t>
      </w:r>
      <w:r w:rsidRPr="008A21CE">
        <w:rPr>
          <w:color w:val="4C4747"/>
          <w:lang w:val="es-DO"/>
        </w:rPr>
        <w:t xml:space="preserve"> inspecciones de esta índole. </w:t>
      </w:r>
    </w:p>
    <w:p w14:paraId="3E3638EB" w14:textId="6290EB29" w:rsidR="000066A1" w:rsidRPr="008A21CE" w:rsidRDefault="004A2024" w:rsidP="00FD16E4">
      <w:pPr>
        <w:spacing w:before="240" w:line="360" w:lineRule="auto"/>
        <w:jc w:val="both"/>
        <w:rPr>
          <w:rFonts w:eastAsia="Times New Roman"/>
          <w:color w:val="4C4747"/>
          <w:spacing w:val="0"/>
          <w:sz w:val="18"/>
          <w:szCs w:val="18"/>
          <w:lang w:val="es-DO" w:eastAsia="es-DO"/>
        </w:rPr>
      </w:pPr>
      <w:r w:rsidRPr="008A21CE">
        <w:rPr>
          <w:color w:val="4C4747"/>
          <w:lang w:val="es-DO"/>
        </w:rPr>
        <w:t>Sumado a esto, se identificaron y documentaron las principales obstrucciones viales en el polígono central (baches en calles, vendedores ambulantes, vehículos mal estacionados y otras obstrucciones viales) y se realizaron 1,618 post</w:t>
      </w:r>
      <w:r w:rsidR="00032241" w:rsidRPr="008A21CE">
        <w:rPr>
          <w:color w:val="4C4747"/>
          <w:lang w:val="es-DO"/>
        </w:rPr>
        <w:t xml:space="preserve"> </w:t>
      </w:r>
      <w:r w:rsidRPr="008A21CE">
        <w:rPr>
          <w:color w:val="4C4747"/>
          <w:lang w:val="es-DO"/>
        </w:rPr>
        <w:t>auditorías a diferentes empresas de transporte a nivel nacional, en las cuales se detectaron irregularidades y tomaron acciones de lugar.</w:t>
      </w:r>
    </w:p>
    <w:p w14:paraId="413261FB" w14:textId="64C38CC0" w:rsidR="006362C2" w:rsidRPr="007B1BCF" w:rsidRDefault="006362C2" w:rsidP="00FD16E4">
      <w:pPr>
        <w:pStyle w:val="Ttulo2"/>
        <w:spacing w:after="160" w:line="360" w:lineRule="auto"/>
        <w:jc w:val="both"/>
        <w:rPr>
          <w:rFonts w:cs="Times New Roman"/>
          <w:b/>
          <w:color w:val="4C4747"/>
          <w:szCs w:val="24"/>
          <w:lang w:val="es-DO"/>
        </w:rPr>
      </w:pPr>
      <w:bookmarkStart w:id="88" w:name="_Toc185418702"/>
      <w:bookmarkStart w:id="89" w:name="_Hlk184216918"/>
      <w:r w:rsidRPr="007B1BCF">
        <w:rPr>
          <w:rFonts w:cs="Times New Roman"/>
          <w:b/>
          <w:color w:val="4C4747"/>
          <w:szCs w:val="24"/>
          <w:lang w:val="es-DO"/>
        </w:rPr>
        <w:t>3.1</w:t>
      </w:r>
      <w:r w:rsidR="00E40E9C" w:rsidRPr="007B1BCF">
        <w:rPr>
          <w:rFonts w:cs="Times New Roman"/>
          <w:b/>
          <w:color w:val="4C4747"/>
          <w:szCs w:val="24"/>
          <w:lang w:val="es-DO"/>
        </w:rPr>
        <w:t>1</w:t>
      </w:r>
      <w:r w:rsidRPr="007B1BCF">
        <w:rPr>
          <w:rFonts w:cs="Times New Roman"/>
          <w:b/>
          <w:color w:val="4C4747"/>
          <w:szCs w:val="24"/>
          <w:lang w:val="es-DO"/>
        </w:rPr>
        <w:t xml:space="preserve"> Dirección</w:t>
      </w:r>
      <w:r w:rsidR="00316CBA" w:rsidRPr="007B1BCF">
        <w:rPr>
          <w:rFonts w:cs="Times New Roman"/>
          <w:b/>
          <w:color w:val="4C4747"/>
          <w:szCs w:val="24"/>
          <w:lang w:val="es-DO"/>
        </w:rPr>
        <w:t xml:space="preserve"> de </w:t>
      </w:r>
      <w:r w:rsidRPr="007B1BCF">
        <w:rPr>
          <w:rFonts w:cs="Times New Roman"/>
          <w:b/>
          <w:color w:val="4C4747"/>
          <w:szCs w:val="24"/>
          <w:lang w:val="es-DO"/>
        </w:rPr>
        <w:t>Supervisión</w:t>
      </w:r>
      <w:r w:rsidR="00316CBA" w:rsidRPr="007B1BCF">
        <w:rPr>
          <w:rFonts w:cs="Times New Roman"/>
          <w:b/>
          <w:color w:val="4C4747"/>
          <w:szCs w:val="24"/>
          <w:lang w:val="es-DO"/>
        </w:rPr>
        <w:t xml:space="preserve"> y </w:t>
      </w:r>
      <w:r w:rsidRPr="007B1BCF">
        <w:rPr>
          <w:rFonts w:cs="Times New Roman"/>
          <w:b/>
          <w:color w:val="4C4747"/>
          <w:szCs w:val="24"/>
          <w:lang w:val="es-DO"/>
        </w:rPr>
        <w:t>Control</w:t>
      </w:r>
      <w:r w:rsidR="00316CBA" w:rsidRPr="007B1BCF">
        <w:rPr>
          <w:rFonts w:cs="Times New Roman"/>
          <w:b/>
          <w:color w:val="4C4747"/>
          <w:szCs w:val="24"/>
          <w:lang w:val="es-DO"/>
        </w:rPr>
        <w:t xml:space="preserve"> de </w:t>
      </w:r>
      <w:r w:rsidRPr="007B1BCF">
        <w:rPr>
          <w:rFonts w:cs="Times New Roman"/>
          <w:b/>
          <w:color w:val="4C4747"/>
          <w:szCs w:val="24"/>
          <w:lang w:val="es-DO"/>
        </w:rPr>
        <w:t>Sanciones</w:t>
      </w:r>
      <w:bookmarkEnd w:id="88"/>
    </w:p>
    <w:p w14:paraId="44E5AACE" w14:textId="7C6D4ABB" w:rsidR="00127FE1" w:rsidRDefault="00127FE1" w:rsidP="00FD16E4">
      <w:pPr>
        <w:spacing w:before="240" w:line="360" w:lineRule="auto"/>
        <w:jc w:val="both"/>
        <w:rPr>
          <w:color w:val="4C4747"/>
          <w:lang w:val="es-DO"/>
        </w:rPr>
      </w:pPr>
      <w:r w:rsidRPr="008A21CE">
        <w:rPr>
          <w:color w:val="4C4747"/>
          <w:lang w:val="es-DO"/>
        </w:rPr>
        <w:t>Durante 2024</w:t>
      </w:r>
      <w:r w:rsidR="00A32936" w:rsidRPr="008A21CE">
        <w:rPr>
          <w:color w:val="4C4747"/>
          <w:lang w:val="es-DO"/>
        </w:rPr>
        <w:t xml:space="preserve"> fueron </w:t>
      </w:r>
      <w:r w:rsidRPr="008A21CE">
        <w:rPr>
          <w:color w:val="4C4747"/>
          <w:lang w:val="es-DO"/>
        </w:rPr>
        <w:t>celebr</w:t>
      </w:r>
      <w:r w:rsidR="00A32936" w:rsidRPr="008A21CE">
        <w:rPr>
          <w:color w:val="4C4747"/>
          <w:lang w:val="es-DO"/>
        </w:rPr>
        <w:t>adas</w:t>
      </w:r>
      <w:r w:rsidRPr="008A21CE">
        <w:rPr>
          <w:color w:val="4C4747"/>
          <w:lang w:val="es-DO"/>
        </w:rPr>
        <w:t xml:space="preserve"> </w:t>
      </w:r>
      <w:r w:rsidR="00A32936" w:rsidRPr="008A21CE">
        <w:rPr>
          <w:color w:val="4C4747"/>
          <w:lang w:val="es-DO"/>
        </w:rPr>
        <w:t xml:space="preserve">diversas </w:t>
      </w:r>
      <w:r w:rsidRPr="008A21CE">
        <w:rPr>
          <w:color w:val="4C4747"/>
          <w:lang w:val="es-DO"/>
        </w:rPr>
        <w:t>reuniones</w:t>
      </w:r>
      <w:r w:rsidR="00316CBA" w:rsidRPr="008A21CE">
        <w:rPr>
          <w:color w:val="4C4747"/>
          <w:lang w:val="es-DO"/>
        </w:rPr>
        <w:t xml:space="preserve"> y </w:t>
      </w:r>
      <w:r w:rsidRPr="008A21CE">
        <w:rPr>
          <w:color w:val="4C4747"/>
          <w:lang w:val="es-DO"/>
        </w:rPr>
        <w:t xml:space="preserve">diálogos </w:t>
      </w:r>
      <w:r w:rsidR="00A32936" w:rsidRPr="008A21CE">
        <w:rPr>
          <w:color w:val="4C4747"/>
          <w:lang w:val="es-DO"/>
        </w:rPr>
        <w:t xml:space="preserve">con el objetivo de identificar los actores relacionados con inconvenientes, conflictos, violencia y alteración de orden público en las rutas establecidas, logrando así la colaboración y coordinación del sector de transporte terrestre para la reducción de los accidentes de tránsito e impactos negativos en términos humanos, así como el incremento en el proceso de registro de las empresas de transporte turístico del país. En las mismas participaron </w:t>
      </w:r>
      <w:r w:rsidRPr="008A21CE">
        <w:rPr>
          <w:color w:val="4C4747"/>
          <w:lang w:val="es-DO"/>
        </w:rPr>
        <w:t>instituciones</w:t>
      </w:r>
      <w:r w:rsidR="00A32936" w:rsidRPr="008A21CE">
        <w:rPr>
          <w:color w:val="4C4747"/>
          <w:lang w:val="es-DO"/>
        </w:rPr>
        <w:t xml:space="preserve"> del sector transporte</w:t>
      </w:r>
      <w:r w:rsidRPr="008A21CE">
        <w:rPr>
          <w:color w:val="4C4747"/>
          <w:lang w:val="es-DO"/>
        </w:rPr>
        <w:t>, asociaciones</w:t>
      </w:r>
      <w:r w:rsidR="00316CBA" w:rsidRPr="008A21CE">
        <w:rPr>
          <w:color w:val="4C4747"/>
          <w:lang w:val="es-DO"/>
        </w:rPr>
        <w:t xml:space="preserve"> y </w:t>
      </w:r>
      <w:r w:rsidRPr="008A21CE">
        <w:rPr>
          <w:color w:val="4C4747"/>
          <w:lang w:val="es-DO"/>
        </w:rPr>
        <w:t>miembros del transporte urbano</w:t>
      </w:r>
      <w:r w:rsidR="00754DC0" w:rsidRPr="008A21CE">
        <w:rPr>
          <w:color w:val="4C4747"/>
          <w:lang w:val="es-DO"/>
        </w:rPr>
        <w:t>/</w:t>
      </w:r>
      <w:r w:rsidR="004A2024" w:rsidRPr="008A21CE">
        <w:rPr>
          <w:color w:val="4C4747"/>
          <w:lang w:val="es-DO"/>
        </w:rPr>
        <w:t>interurbano, transporte</w:t>
      </w:r>
      <w:r w:rsidRPr="008A21CE">
        <w:rPr>
          <w:color w:val="4C4747"/>
          <w:lang w:val="es-DO"/>
        </w:rPr>
        <w:t xml:space="preserve"> turístico</w:t>
      </w:r>
      <w:r w:rsidR="00316CBA" w:rsidRPr="008A21CE">
        <w:rPr>
          <w:color w:val="4C4747"/>
          <w:lang w:val="es-DO"/>
        </w:rPr>
        <w:t xml:space="preserve"> de </w:t>
      </w:r>
      <w:r w:rsidRPr="008A21CE">
        <w:rPr>
          <w:color w:val="4C4747"/>
          <w:lang w:val="es-DO"/>
        </w:rPr>
        <w:t>pasajeros</w:t>
      </w:r>
      <w:r w:rsidR="00316CBA" w:rsidRPr="008A21CE">
        <w:rPr>
          <w:color w:val="4C4747"/>
          <w:lang w:val="es-DO"/>
        </w:rPr>
        <w:t xml:space="preserve"> y </w:t>
      </w:r>
      <w:r w:rsidRPr="008A21CE">
        <w:rPr>
          <w:color w:val="4C4747"/>
          <w:lang w:val="es-DO"/>
        </w:rPr>
        <w:t>taxi</w:t>
      </w:r>
      <w:r w:rsidR="00B73731" w:rsidRPr="008A21CE">
        <w:rPr>
          <w:color w:val="4C4747"/>
          <w:lang w:val="es-DO"/>
        </w:rPr>
        <w:t>s</w:t>
      </w:r>
      <w:r w:rsidRPr="008A21CE">
        <w:rPr>
          <w:color w:val="4C4747"/>
          <w:lang w:val="es-DO"/>
        </w:rPr>
        <w:t xml:space="preserve"> turísticos del país.</w:t>
      </w:r>
    </w:p>
    <w:p w14:paraId="07D8E78A" w14:textId="77777777" w:rsidR="005B3EF0" w:rsidRPr="008A21CE" w:rsidRDefault="005B3EF0" w:rsidP="00FD16E4">
      <w:pPr>
        <w:spacing w:before="240" w:line="360" w:lineRule="auto"/>
        <w:jc w:val="both"/>
        <w:rPr>
          <w:color w:val="4C4747"/>
          <w:lang w:val="es-DO"/>
        </w:rPr>
      </w:pPr>
    </w:p>
    <w:p w14:paraId="39D68BC2"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lastRenderedPageBreak/>
        <w:t>Dirección General</w:t>
      </w:r>
      <w:r w:rsidR="00316CBA" w:rsidRPr="008A21CE">
        <w:rPr>
          <w:rFonts w:ascii="Times New Roman" w:hAnsi="Times New Roman"/>
          <w:color w:val="4C4747"/>
          <w:sz w:val="24"/>
          <w:szCs w:val="24"/>
        </w:rPr>
        <w:t xml:space="preserve"> de </w:t>
      </w:r>
      <w:r w:rsidRPr="008A21CE">
        <w:rPr>
          <w:rFonts w:ascii="Times New Roman" w:hAnsi="Times New Roman"/>
          <w:color w:val="4C4747"/>
          <w:sz w:val="24"/>
          <w:szCs w:val="24"/>
        </w:rPr>
        <w:t>Seguridad del Tránsito</w:t>
      </w:r>
      <w:r w:rsidR="00316CBA" w:rsidRPr="008A21CE">
        <w:rPr>
          <w:rFonts w:ascii="Times New Roman" w:hAnsi="Times New Roman"/>
          <w:color w:val="4C4747"/>
          <w:sz w:val="24"/>
          <w:szCs w:val="24"/>
        </w:rPr>
        <w:t xml:space="preserve"> y </w:t>
      </w:r>
      <w:r w:rsidRPr="008A21CE">
        <w:rPr>
          <w:rFonts w:ascii="Times New Roman" w:hAnsi="Times New Roman"/>
          <w:color w:val="4C4747"/>
          <w:sz w:val="24"/>
          <w:szCs w:val="24"/>
        </w:rPr>
        <w:t xml:space="preserve">Transporte Terrestre (DIGESETT) </w:t>
      </w:r>
    </w:p>
    <w:p w14:paraId="76BC7308"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Fiscalía</w:t>
      </w:r>
      <w:r w:rsidR="00316CBA" w:rsidRPr="008A21CE">
        <w:rPr>
          <w:rFonts w:ascii="Times New Roman" w:hAnsi="Times New Roman"/>
          <w:color w:val="4C4747"/>
          <w:sz w:val="24"/>
          <w:szCs w:val="24"/>
        </w:rPr>
        <w:t xml:space="preserve"> de </w:t>
      </w:r>
      <w:r w:rsidRPr="008A21CE">
        <w:rPr>
          <w:rFonts w:ascii="Times New Roman" w:hAnsi="Times New Roman"/>
          <w:color w:val="4C4747"/>
          <w:sz w:val="24"/>
          <w:szCs w:val="24"/>
        </w:rPr>
        <w:t>la Provincia La Altagracia</w:t>
      </w:r>
    </w:p>
    <w:p w14:paraId="3695E6C7"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Puerto Turístico Cabo Rojo</w:t>
      </w:r>
    </w:p>
    <w:p w14:paraId="2FC33749"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 xml:space="preserve">Puerto Turístico Amber </w:t>
      </w:r>
      <w:proofErr w:type="spellStart"/>
      <w:r w:rsidRPr="008A21CE">
        <w:rPr>
          <w:rFonts w:ascii="Times New Roman" w:hAnsi="Times New Roman"/>
          <w:color w:val="4C4747"/>
          <w:sz w:val="24"/>
          <w:szCs w:val="24"/>
        </w:rPr>
        <w:t>Cove</w:t>
      </w:r>
      <w:proofErr w:type="spellEnd"/>
    </w:p>
    <w:p w14:paraId="6F2CC0EF"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Puerto Turístico Taíno Bay</w:t>
      </w:r>
    </w:p>
    <w:p w14:paraId="22F293BA"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Policía Nacional</w:t>
      </w:r>
      <w:r w:rsidR="00316CBA" w:rsidRPr="008A21CE">
        <w:rPr>
          <w:rFonts w:ascii="Times New Roman" w:hAnsi="Times New Roman"/>
          <w:color w:val="4C4747"/>
          <w:sz w:val="24"/>
          <w:szCs w:val="24"/>
        </w:rPr>
        <w:t xml:space="preserve"> y </w:t>
      </w:r>
      <w:r w:rsidRPr="008A21CE">
        <w:rPr>
          <w:rFonts w:ascii="Times New Roman" w:hAnsi="Times New Roman"/>
          <w:color w:val="4C4747"/>
          <w:sz w:val="24"/>
          <w:szCs w:val="24"/>
        </w:rPr>
        <w:t>Ayuntamientos</w:t>
      </w:r>
    </w:p>
    <w:p w14:paraId="4F1A06A2"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Seguridad Turística Privada</w:t>
      </w:r>
      <w:r w:rsidR="00316CBA" w:rsidRPr="008A21CE">
        <w:rPr>
          <w:rFonts w:ascii="Times New Roman" w:hAnsi="Times New Roman"/>
          <w:color w:val="4C4747"/>
          <w:sz w:val="24"/>
          <w:szCs w:val="24"/>
        </w:rPr>
        <w:t xml:space="preserve"> de </w:t>
      </w:r>
      <w:r w:rsidRPr="008A21CE">
        <w:rPr>
          <w:rFonts w:ascii="Times New Roman" w:hAnsi="Times New Roman"/>
          <w:color w:val="4C4747"/>
          <w:sz w:val="24"/>
          <w:szCs w:val="24"/>
        </w:rPr>
        <w:t>la Dirección Central</w:t>
      </w:r>
      <w:r w:rsidR="00316CBA" w:rsidRPr="008A21CE">
        <w:rPr>
          <w:rFonts w:ascii="Times New Roman" w:hAnsi="Times New Roman"/>
          <w:color w:val="4C4747"/>
          <w:sz w:val="24"/>
          <w:szCs w:val="24"/>
        </w:rPr>
        <w:t xml:space="preserve"> de </w:t>
      </w:r>
      <w:r w:rsidRPr="008A21CE">
        <w:rPr>
          <w:rFonts w:ascii="Times New Roman" w:hAnsi="Times New Roman"/>
          <w:color w:val="4C4747"/>
          <w:sz w:val="24"/>
          <w:szCs w:val="24"/>
        </w:rPr>
        <w:t>la Policía</w:t>
      </w:r>
      <w:r w:rsidR="00316CBA" w:rsidRPr="008A21CE">
        <w:rPr>
          <w:rFonts w:ascii="Times New Roman" w:hAnsi="Times New Roman"/>
          <w:color w:val="4C4747"/>
          <w:sz w:val="24"/>
          <w:szCs w:val="24"/>
        </w:rPr>
        <w:t xml:space="preserve"> de </w:t>
      </w:r>
      <w:r w:rsidRPr="008A21CE">
        <w:rPr>
          <w:rFonts w:ascii="Times New Roman" w:hAnsi="Times New Roman"/>
          <w:color w:val="4C4747"/>
          <w:sz w:val="24"/>
          <w:szCs w:val="24"/>
        </w:rPr>
        <w:t>Turismo (POLITUR)</w:t>
      </w:r>
    </w:p>
    <w:p w14:paraId="347D5A4E"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Consorcio Turístico Punta Cana</w:t>
      </w:r>
    </w:p>
    <w:p w14:paraId="47FE39ED"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Asociación Dominicana</w:t>
      </w:r>
      <w:r w:rsidR="00316CBA" w:rsidRPr="008A21CE">
        <w:rPr>
          <w:rFonts w:ascii="Times New Roman" w:hAnsi="Times New Roman"/>
          <w:color w:val="4C4747"/>
          <w:sz w:val="24"/>
          <w:szCs w:val="24"/>
        </w:rPr>
        <w:t xml:space="preserve"> de </w:t>
      </w:r>
      <w:r w:rsidRPr="008A21CE">
        <w:rPr>
          <w:rFonts w:ascii="Times New Roman" w:hAnsi="Times New Roman"/>
          <w:color w:val="4C4747"/>
          <w:sz w:val="24"/>
          <w:szCs w:val="24"/>
        </w:rPr>
        <w:t>Transportistas Turísticos (ADOTRATUR)</w:t>
      </w:r>
    </w:p>
    <w:p w14:paraId="7F011FE5"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Federación Nacional</w:t>
      </w:r>
      <w:r w:rsidR="00316CBA" w:rsidRPr="008A21CE">
        <w:rPr>
          <w:rFonts w:ascii="Times New Roman" w:hAnsi="Times New Roman"/>
          <w:color w:val="4C4747"/>
          <w:sz w:val="24"/>
          <w:szCs w:val="24"/>
        </w:rPr>
        <w:t xml:space="preserve"> de </w:t>
      </w:r>
      <w:r w:rsidRPr="008A21CE">
        <w:rPr>
          <w:rFonts w:ascii="Times New Roman" w:hAnsi="Times New Roman"/>
          <w:color w:val="4C4747"/>
          <w:sz w:val="24"/>
          <w:szCs w:val="24"/>
        </w:rPr>
        <w:t xml:space="preserve">Transporte Nueva Opción (FENATRANO) </w:t>
      </w:r>
    </w:p>
    <w:p w14:paraId="69319C7C"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Federación Nacional</w:t>
      </w:r>
      <w:r w:rsidR="00316CBA" w:rsidRPr="008A21CE">
        <w:rPr>
          <w:rFonts w:ascii="Times New Roman" w:hAnsi="Times New Roman"/>
          <w:color w:val="4C4747"/>
          <w:sz w:val="24"/>
          <w:szCs w:val="24"/>
        </w:rPr>
        <w:t xml:space="preserve"> de </w:t>
      </w:r>
      <w:r w:rsidRPr="008A21CE">
        <w:rPr>
          <w:rFonts w:ascii="Times New Roman" w:hAnsi="Times New Roman"/>
          <w:color w:val="4C4747"/>
          <w:sz w:val="24"/>
          <w:szCs w:val="24"/>
        </w:rPr>
        <w:t xml:space="preserve">Transporte Dominicano (FENATRADO) </w:t>
      </w:r>
    </w:p>
    <w:p w14:paraId="2F4D2A79"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Consorcio</w:t>
      </w:r>
      <w:r w:rsidR="00316CBA" w:rsidRPr="008A21CE">
        <w:rPr>
          <w:rFonts w:ascii="Times New Roman" w:hAnsi="Times New Roman"/>
          <w:color w:val="4C4747"/>
          <w:sz w:val="24"/>
          <w:szCs w:val="24"/>
        </w:rPr>
        <w:t xml:space="preserve"> de </w:t>
      </w:r>
      <w:r w:rsidRPr="008A21CE">
        <w:rPr>
          <w:rFonts w:ascii="Times New Roman" w:hAnsi="Times New Roman"/>
          <w:color w:val="4C4747"/>
          <w:sz w:val="24"/>
          <w:szCs w:val="24"/>
        </w:rPr>
        <w:t xml:space="preserve">Empresas del Transporte (MOCHOTRAN) </w:t>
      </w:r>
    </w:p>
    <w:p w14:paraId="3E632D3D"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 xml:space="preserve">Confederación Nacional Del Transporte (CONATRA) </w:t>
      </w:r>
    </w:p>
    <w:p w14:paraId="7DCB495C"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Taxi Bávaro Punta Cana.com (SIUTRATURAL)</w:t>
      </w:r>
    </w:p>
    <w:p w14:paraId="7ACA4435"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TAXI Verón</w:t>
      </w:r>
    </w:p>
    <w:p w14:paraId="3CA793C6" w14:textId="77777777" w:rsidR="00127FE1" w:rsidRPr="008A21CE" w:rsidRDefault="00127FE1" w:rsidP="007C3D8D">
      <w:pPr>
        <w:pStyle w:val="Prrafodelista"/>
        <w:numPr>
          <w:ilvl w:val="0"/>
          <w:numId w:val="2"/>
        </w:numPr>
        <w:spacing w:before="240" w:line="360" w:lineRule="auto"/>
        <w:ind w:left="426"/>
        <w:rPr>
          <w:rFonts w:ascii="Times New Roman" w:hAnsi="Times New Roman"/>
          <w:color w:val="4C4747"/>
          <w:sz w:val="24"/>
          <w:szCs w:val="24"/>
        </w:rPr>
      </w:pPr>
      <w:r w:rsidRPr="008A21CE">
        <w:rPr>
          <w:rFonts w:ascii="Times New Roman" w:hAnsi="Times New Roman"/>
          <w:color w:val="4C4747"/>
          <w:sz w:val="24"/>
          <w:szCs w:val="24"/>
        </w:rPr>
        <w:t>Asociación</w:t>
      </w:r>
      <w:r w:rsidR="00316CBA" w:rsidRPr="008A21CE">
        <w:rPr>
          <w:rFonts w:ascii="Times New Roman" w:hAnsi="Times New Roman"/>
          <w:color w:val="4C4747"/>
          <w:sz w:val="24"/>
          <w:szCs w:val="24"/>
        </w:rPr>
        <w:t xml:space="preserve"> de </w:t>
      </w:r>
      <w:r w:rsidRPr="008A21CE">
        <w:rPr>
          <w:rFonts w:ascii="Times New Roman" w:hAnsi="Times New Roman"/>
          <w:color w:val="4C4747"/>
          <w:sz w:val="24"/>
          <w:szCs w:val="24"/>
        </w:rPr>
        <w:t>Taxistas Turísticos</w:t>
      </w:r>
      <w:r w:rsidR="00316CBA" w:rsidRPr="008A21CE">
        <w:rPr>
          <w:rFonts w:ascii="Times New Roman" w:hAnsi="Times New Roman"/>
          <w:color w:val="4C4747"/>
          <w:sz w:val="24"/>
          <w:szCs w:val="24"/>
        </w:rPr>
        <w:t xml:space="preserve"> de </w:t>
      </w:r>
      <w:r w:rsidRPr="008A21CE">
        <w:rPr>
          <w:rFonts w:ascii="Times New Roman" w:hAnsi="Times New Roman"/>
          <w:color w:val="4C4747"/>
          <w:sz w:val="24"/>
          <w:szCs w:val="24"/>
        </w:rPr>
        <w:t xml:space="preserve">la Provincia Altagracia (ASOTATUOAL) </w:t>
      </w:r>
    </w:p>
    <w:p w14:paraId="2965A890" w14:textId="47797523" w:rsidR="00B73731" w:rsidRPr="008A21CE" w:rsidRDefault="00B73731" w:rsidP="00B73731">
      <w:pPr>
        <w:spacing w:before="240" w:line="360" w:lineRule="auto"/>
        <w:jc w:val="center"/>
        <w:rPr>
          <w:color w:val="4C4747"/>
          <w:lang w:val="es-DO"/>
        </w:rPr>
      </w:pPr>
      <w:bookmarkStart w:id="90" w:name="_Hlk184990725"/>
      <w:r w:rsidRPr="008A21CE">
        <w:rPr>
          <w:b/>
          <w:color w:val="4C4747"/>
          <w:lang w:val="es-DO"/>
        </w:rPr>
        <w:t xml:space="preserve">Operativos de </w:t>
      </w:r>
      <w:r w:rsidR="00754DC0" w:rsidRPr="008A21CE">
        <w:rPr>
          <w:b/>
          <w:color w:val="4C4747"/>
          <w:lang w:val="es-DO"/>
        </w:rPr>
        <w:t>F</w:t>
      </w:r>
      <w:r w:rsidRPr="008A21CE">
        <w:rPr>
          <w:b/>
          <w:color w:val="4C4747"/>
          <w:lang w:val="es-DO"/>
        </w:rPr>
        <w:t xml:space="preserve">iscalización y </w:t>
      </w:r>
      <w:r w:rsidR="00754DC0" w:rsidRPr="008A21CE">
        <w:rPr>
          <w:b/>
          <w:color w:val="4C4747"/>
          <w:lang w:val="es-DO"/>
        </w:rPr>
        <w:t>C</w:t>
      </w:r>
      <w:r w:rsidRPr="008A21CE">
        <w:rPr>
          <w:b/>
          <w:color w:val="4C4747"/>
          <w:lang w:val="es-DO"/>
        </w:rPr>
        <w:t xml:space="preserve">ontrol </w:t>
      </w:r>
      <w:r w:rsidR="00754DC0" w:rsidRPr="008A21CE">
        <w:rPr>
          <w:b/>
          <w:color w:val="4C4747"/>
          <w:lang w:val="es-DO"/>
        </w:rPr>
        <w:t>V</w:t>
      </w:r>
      <w:r w:rsidRPr="008A21CE">
        <w:rPr>
          <w:b/>
          <w:color w:val="4C4747"/>
          <w:lang w:val="es-DO"/>
        </w:rPr>
        <w:t>ehicular</w:t>
      </w:r>
    </w:p>
    <w:p w14:paraId="3E1258EC" w14:textId="1638B791" w:rsidR="0076178F" w:rsidRPr="008A21CE" w:rsidRDefault="00B73731" w:rsidP="00032241">
      <w:pPr>
        <w:spacing w:before="240" w:line="360" w:lineRule="auto"/>
        <w:jc w:val="both"/>
        <w:rPr>
          <w:color w:val="4C4747"/>
          <w:lang w:val="es-DO"/>
        </w:rPr>
      </w:pPr>
      <w:r w:rsidRPr="008A21CE">
        <w:rPr>
          <w:color w:val="4C4747"/>
          <w:lang w:val="es-DO"/>
        </w:rPr>
        <w:t>En colaboración con la DIGESETT, se realizaron operativos enfocados en la obstrucción de vías y el apoyo al programa “Parquéate Bien”, reduciendo la congestión vehicular en el Distrito Nacional</w:t>
      </w:r>
      <w:r w:rsidR="005F2630" w:rsidRPr="008A21CE">
        <w:rPr>
          <w:color w:val="4C4747"/>
          <w:lang w:val="es-DO"/>
        </w:rPr>
        <w:t>, en el cual</w:t>
      </w:r>
      <w:r w:rsidRPr="008A21CE">
        <w:rPr>
          <w:color w:val="4C4747"/>
          <w:lang w:val="es-DO"/>
        </w:rPr>
        <w:t xml:space="preserve"> fueron fiscalizados 2,287 vehículos.</w:t>
      </w:r>
    </w:p>
    <w:bookmarkEnd w:id="90"/>
    <w:p w14:paraId="4574946C" w14:textId="5DA0C972" w:rsidR="00B73731" w:rsidRPr="008A21CE" w:rsidRDefault="00B73731" w:rsidP="00032241">
      <w:pPr>
        <w:spacing w:before="240" w:line="360" w:lineRule="auto"/>
        <w:jc w:val="both"/>
        <w:rPr>
          <w:color w:val="4C4747"/>
          <w:lang w:val="es-DO"/>
        </w:rPr>
      </w:pPr>
      <w:r w:rsidRPr="008A21CE">
        <w:rPr>
          <w:color w:val="4C4747"/>
          <w:lang w:val="es-DO"/>
        </w:rPr>
        <w:lastRenderedPageBreak/>
        <w:t>A través del Operativo Plan Movilidad Semana Santa Conciencia por la Vida 2024 fueron inspección de más de 2,200 vehículos en paradas de transporte interurbano, garantizando la seguridad de los ciudadanos y se brindó apoyo al Centro de Control de Tráfico, con levantamientos constantes en la semaforización del Gran Santo Domingo, optimizando el flujo vehicular.</w:t>
      </w:r>
    </w:p>
    <w:p w14:paraId="4FE60088" w14:textId="51FB044F" w:rsidR="00B73731" w:rsidRPr="008A21CE" w:rsidRDefault="00B73731" w:rsidP="00032241">
      <w:pPr>
        <w:spacing w:before="240" w:line="360" w:lineRule="auto"/>
        <w:jc w:val="both"/>
        <w:rPr>
          <w:color w:val="4C4747"/>
          <w:lang w:val="es-DO"/>
        </w:rPr>
      </w:pPr>
      <w:r w:rsidRPr="008A21CE">
        <w:rPr>
          <w:color w:val="4C4747"/>
          <w:lang w:val="es-DO"/>
        </w:rPr>
        <w:t>En relación con la supervisión del transporte turístico y como respuesta al aumento de vehículos y empresas sin licencia operativa en la zona turística de Bávaro-Punta Cana, se realizaron operativos conjuntos con la DIGESETT y la Policía Nacional, así como la fiscalización de transporte turístico, verificando el cumplimiento de la Ley 63-17, y regulando actividades de compañías de vehículos recreativos (</w:t>
      </w:r>
      <w:proofErr w:type="spellStart"/>
      <w:r w:rsidRPr="008A21CE">
        <w:rPr>
          <w:color w:val="4C4747"/>
          <w:lang w:val="es-DO"/>
        </w:rPr>
        <w:t>Buggies</w:t>
      </w:r>
      <w:proofErr w:type="spellEnd"/>
      <w:r w:rsidRPr="008A21CE">
        <w:rPr>
          <w:color w:val="4C4747"/>
          <w:lang w:val="es-DO"/>
        </w:rPr>
        <w:t xml:space="preserve"> y </w:t>
      </w:r>
      <w:proofErr w:type="spellStart"/>
      <w:r w:rsidRPr="008A21CE">
        <w:rPr>
          <w:color w:val="4C4747"/>
          <w:lang w:val="es-DO"/>
        </w:rPr>
        <w:t>Four</w:t>
      </w:r>
      <w:proofErr w:type="spellEnd"/>
      <w:r w:rsidRPr="008A21CE">
        <w:rPr>
          <w:color w:val="4C4747"/>
          <w:lang w:val="es-DO"/>
        </w:rPr>
        <w:t xml:space="preserve"> </w:t>
      </w:r>
      <w:proofErr w:type="spellStart"/>
      <w:r w:rsidRPr="008A21CE">
        <w:rPr>
          <w:color w:val="4C4747"/>
          <w:lang w:val="es-DO"/>
        </w:rPr>
        <w:t>Wheels</w:t>
      </w:r>
      <w:proofErr w:type="spellEnd"/>
      <w:r w:rsidRPr="008A21CE">
        <w:rPr>
          <w:color w:val="4C4747"/>
          <w:lang w:val="es-DO"/>
        </w:rPr>
        <w:t>).</w:t>
      </w:r>
    </w:p>
    <w:p w14:paraId="0FD52E65" w14:textId="11C2A272" w:rsidR="00B73731" w:rsidRPr="008A21CE" w:rsidRDefault="00B73731" w:rsidP="00032241">
      <w:pPr>
        <w:spacing w:before="240" w:line="360" w:lineRule="auto"/>
        <w:jc w:val="both"/>
        <w:rPr>
          <w:color w:val="4C4747"/>
          <w:lang w:val="es-DO"/>
        </w:rPr>
      </w:pPr>
      <w:bookmarkStart w:id="91" w:name="_Hlk184990757"/>
      <w:r w:rsidRPr="008A21CE">
        <w:rPr>
          <w:color w:val="4C4747"/>
          <w:lang w:val="es-DO"/>
        </w:rPr>
        <w:t>De su lado, para la fiscalización de operadores irregulares se llevaron a cabo 522 fiscalizaciones, identificando operadores sin licencia y emitiendo actas de infracción administrativa para garantizar el cumplimiento normativo.</w:t>
      </w:r>
      <w:r w:rsidR="00754DC0" w:rsidRPr="008A21CE">
        <w:rPr>
          <w:color w:val="4C4747"/>
          <w:lang w:val="es-DO"/>
        </w:rPr>
        <w:t xml:space="preserve"> </w:t>
      </w:r>
      <w:bookmarkEnd w:id="91"/>
      <w:r w:rsidRPr="008A21CE">
        <w:rPr>
          <w:color w:val="4C4747"/>
          <w:lang w:val="es-DO"/>
        </w:rPr>
        <w:t>Se continuó con el apoyo a la DIGESETT para la prevención de accidentes de tránsito, a través de la asistencia en levantamientos documentales y análisis de estadísticas para emitir recomendaciones orientadas a reducir la siniestralidad vial.</w:t>
      </w:r>
    </w:p>
    <w:p w14:paraId="59D21635" w14:textId="19A9A009" w:rsidR="004A2024" w:rsidRPr="007B1BCF" w:rsidRDefault="004A2024" w:rsidP="00032241">
      <w:pPr>
        <w:pStyle w:val="Ttulo2"/>
        <w:spacing w:line="360" w:lineRule="auto"/>
        <w:jc w:val="both"/>
        <w:rPr>
          <w:rFonts w:cs="Times New Roman"/>
          <w:b/>
          <w:color w:val="4C4747"/>
          <w:szCs w:val="24"/>
          <w:lang w:val="es-DO"/>
        </w:rPr>
      </w:pPr>
      <w:bookmarkStart w:id="92" w:name="_Toc185418703"/>
      <w:r w:rsidRPr="007B1BCF">
        <w:rPr>
          <w:rFonts w:cs="Times New Roman"/>
          <w:b/>
          <w:color w:val="4C4747"/>
          <w:szCs w:val="24"/>
          <w:lang w:val="es-DO"/>
        </w:rPr>
        <w:t>3.1</w:t>
      </w:r>
      <w:r w:rsidR="00E40E9C" w:rsidRPr="007B1BCF">
        <w:rPr>
          <w:rFonts w:cs="Times New Roman"/>
          <w:b/>
          <w:color w:val="4C4747"/>
          <w:szCs w:val="24"/>
          <w:lang w:val="es-DO"/>
        </w:rPr>
        <w:t>2</w:t>
      </w:r>
      <w:r w:rsidRPr="007B1BCF">
        <w:rPr>
          <w:rFonts w:cs="Times New Roman"/>
          <w:b/>
          <w:color w:val="4C4747"/>
          <w:szCs w:val="24"/>
          <w:lang w:val="es-DO"/>
        </w:rPr>
        <w:t xml:space="preserve"> Dirección de Coordinación de Regiones</w:t>
      </w:r>
      <w:bookmarkEnd w:id="92"/>
    </w:p>
    <w:p w14:paraId="7162D002" w14:textId="0D7425DD" w:rsidR="004A2024" w:rsidRPr="008A21CE" w:rsidRDefault="004A2024" w:rsidP="00032241">
      <w:pPr>
        <w:spacing w:before="240" w:line="360" w:lineRule="auto"/>
        <w:jc w:val="both"/>
        <w:rPr>
          <w:color w:val="4C4747"/>
          <w:lang w:val="es-DO"/>
        </w:rPr>
      </w:pPr>
      <w:r w:rsidRPr="008A21CE">
        <w:rPr>
          <w:color w:val="4C4747"/>
          <w:lang w:val="es-DO"/>
        </w:rPr>
        <w:t xml:space="preserve">Del 28 de agosto al 13 de septiembre se realizó un recorrido de levantamientos en las regiones Cibao Noroeste, Cibao Sur, Cibao Nordeste, </w:t>
      </w:r>
      <w:proofErr w:type="spellStart"/>
      <w:r w:rsidRPr="008A21CE">
        <w:rPr>
          <w:color w:val="4C4747"/>
          <w:lang w:val="es-DO"/>
        </w:rPr>
        <w:t>Higuamo</w:t>
      </w:r>
      <w:proofErr w:type="spellEnd"/>
      <w:r w:rsidRPr="008A21CE">
        <w:rPr>
          <w:color w:val="4C4747"/>
          <w:lang w:val="es-DO"/>
        </w:rPr>
        <w:t xml:space="preserve">, </w:t>
      </w:r>
      <w:proofErr w:type="spellStart"/>
      <w:r w:rsidRPr="008A21CE">
        <w:rPr>
          <w:color w:val="4C4747"/>
          <w:lang w:val="es-DO"/>
        </w:rPr>
        <w:t>Valdesia</w:t>
      </w:r>
      <w:proofErr w:type="spellEnd"/>
      <w:r w:rsidRPr="008A21CE">
        <w:rPr>
          <w:color w:val="4C4747"/>
          <w:lang w:val="es-DO"/>
        </w:rPr>
        <w:t xml:space="preserve">, Yuma, Enriquillo, El Valle y Cibao Norte, con el objetivo de conocer las condiciones actuales en las </w:t>
      </w:r>
      <w:r w:rsidRPr="008A21CE">
        <w:rPr>
          <w:color w:val="4C4747"/>
          <w:lang w:val="es-DO"/>
        </w:rPr>
        <w:lastRenderedPageBreak/>
        <w:t>diferentes dependencias del INTRANT ubicadas en estas regiones, en donde se trataron temas relacionados con las necesidades de infraestructura y mobiliarios de las oficinas por provincias, las debilidades técnicas detectadas y los recursos requeridos para el funcionamiento y formalización del rol del INTRANT en cada provincia, de cara al cumplimiento de la función institucional en el territorio. En el mismo fueron realizadas reuniones con el personal relacionadas con la nueva metodología de operativa en el INTRANT, enfocada en la transparencia y el trabajo en equipo a fin de lograr los cambios estructurales en beneficio de la regularización del tránsito y el transporte en el territorio.</w:t>
      </w:r>
    </w:p>
    <w:p w14:paraId="38E96A13" w14:textId="72DEADC0" w:rsidR="004A2024" w:rsidRPr="008A21CE" w:rsidRDefault="004A2024" w:rsidP="00032241">
      <w:pPr>
        <w:spacing w:before="240" w:line="360" w:lineRule="auto"/>
        <w:jc w:val="both"/>
        <w:rPr>
          <w:color w:val="4C4747"/>
          <w:lang w:val="es-DO"/>
        </w:rPr>
      </w:pPr>
      <w:r w:rsidRPr="008A21CE">
        <w:rPr>
          <w:color w:val="4C4747"/>
          <w:lang w:val="es-DO"/>
        </w:rPr>
        <w:t>Además, junto a la Dirección de Licencias de Conducir se operativizaron oficinas móviles en distintas localidades seleccionadas (Baní, San Pedro de Macorís y San Cristóbal) para ofrecer a los ciudadanos el servicio de emisión y renovación de las licencias de conducir y permiso de aprendizaje. Sumado a esto, se realizaron levantamientos de campo y recorridos a los fines de búsqueda de solución de los parqueos, mejorar el tránsito, conversar sobre las paradas de moto taxi utilizando un formulario para levantamientos de conflictos para operativa en las provincias.</w:t>
      </w:r>
    </w:p>
    <w:p w14:paraId="105A2B2E" w14:textId="474EC211" w:rsidR="004A2024" w:rsidRPr="007B1BCF" w:rsidRDefault="004A2024" w:rsidP="004A2024">
      <w:pPr>
        <w:pStyle w:val="Ttulo2"/>
        <w:jc w:val="both"/>
        <w:rPr>
          <w:rFonts w:cs="Times New Roman"/>
          <w:b/>
          <w:color w:val="4C4747"/>
          <w:szCs w:val="24"/>
          <w:lang w:val="es-DO"/>
        </w:rPr>
      </w:pPr>
      <w:bookmarkStart w:id="93" w:name="_Toc185418704"/>
      <w:r w:rsidRPr="007B1BCF">
        <w:rPr>
          <w:rFonts w:cs="Times New Roman"/>
          <w:b/>
          <w:color w:val="4C4747"/>
          <w:szCs w:val="24"/>
          <w:lang w:val="es-DO"/>
        </w:rPr>
        <w:t>3.1</w:t>
      </w:r>
      <w:r w:rsidR="00E40E9C" w:rsidRPr="007B1BCF">
        <w:rPr>
          <w:rFonts w:cs="Times New Roman"/>
          <w:b/>
          <w:color w:val="4C4747"/>
          <w:szCs w:val="24"/>
          <w:lang w:val="es-DO"/>
        </w:rPr>
        <w:t>3</w:t>
      </w:r>
      <w:r w:rsidRPr="007B1BCF">
        <w:rPr>
          <w:rFonts w:cs="Times New Roman"/>
          <w:b/>
          <w:color w:val="4C4747"/>
          <w:szCs w:val="24"/>
          <w:lang w:val="es-DO"/>
        </w:rPr>
        <w:t xml:space="preserve"> Departamento de </w:t>
      </w:r>
      <w:bookmarkStart w:id="94" w:name="_Hlk184990804"/>
      <w:r w:rsidRPr="007B1BCF">
        <w:rPr>
          <w:rFonts w:cs="Times New Roman"/>
          <w:b/>
          <w:color w:val="4C4747"/>
          <w:szCs w:val="24"/>
          <w:lang w:val="es-DO"/>
        </w:rPr>
        <w:t>Registro de Tránsito y Transporte</w:t>
      </w:r>
      <w:bookmarkEnd w:id="93"/>
      <w:bookmarkEnd w:id="94"/>
    </w:p>
    <w:p w14:paraId="3065BAE3" w14:textId="77777777" w:rsidR="00754DC0" w:rsidRPr="008A21CE" w:rsidRDefault="004A2024" w:rsidP="004A2024">
      <w:pPr>
        <w:spacing w:before="240" w:line="360" w:lineRule="auto"/>
        <w:jc w:val="both"/>
        <w:rPr>
          <w:color w:val="4C4747"/>
          <w:lang w:val="es-DO"/>
        </w:rPr>
      </w:pPr>
      <w:r w:rsidRPr="008A21CE">
        <w:rPr>
          <w:color w:val="4C4747"/>
          <w:lang w:val="es-DO"/>
        </w:rPr>
        <w:t>El Departamento de Registro de Tránsito y Transporte tiene entre sus funciones la elaboración de rótulos y tablillas de identificación para los choferes, así como la autorización de los cambios de placa de las unidades que ofrecen servicio de transporte terrestre de pasajeros.</w:t>
      </w:r>
      <w:r w:rsidR="00754DC0" w:rsidRPr="008A21CE">
        <w:rPr>
          <w:color w:val="4C4747"/>
          <w:lang w:val="es-DO"/>
        </w:rPr>
        <w:t xml:space="preserve"> </w:t>
      </w:r>
    </w:p>
    <w:p w14:paraId="5E3D0549" w14:textId="3BDD35CD" w:rsidR="004A2024" w:rsidRPr="008A21CE" w:rsidRDefault="004A2024" w:rsidP="004A2024">
      <w:pPr>
        <w:spacing w:before="240" w:line="360" w:lineRule="auto"/>
        <w:jc w:val="both"/>
        <w:rPr>
          <w:color w:val="4C4747"/>
          <w:lang w:val="es-DO"/>
        </w:rPr>
      </w:pPr>
      <w:bookmarkStart w:id="95" w:name="_Hlk184990793"/>
      <w:r w:rsidRPr="008A21CE">
        <w:rPr>
          <w:color w:val="4C4747"/>
          <w:lang w:val="es-DO"/>
        </w:rPr>
        <w:lastRenderedPageBreak/>
        <w:t>Durante 2024 se procesaron unas 574 solicitudes relacionadas con ratificaciones (29), sustituciones (394), certificaciones (2), rotulaciones y códigos QR (149).</w:t>
      </w:r>
    </w:p>
    <w:p w14:paraId="042B9E29" w14:textId="1CF84974" w:rsidR="004A2024" w:rsidRPr="008A21CE" w:rsidRDefault="004A2024" w:rsidP="004A2024">
      <w:pPr>
        <w:spacing w:before="240" w:after="0" w:line="360" w:lineRule="auto"/>
        <w:jc w:val="both"/>
        <w:rPr>
          <w:rFonts w:eastAsia="Calibri"/>
          <w:color w:val="4C4747"/>
          <w:lang w:val="es-DO"/>
        </w:rPr>
      </w:pPr>
      <w:bookmarkStart w:id="96" w:name="_Toc185418993"/>
      <w:bookmarkEnd w:id="95"/>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13</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Pr="008A21CE">
        <w:rPr>
          <w:rFonts w:eastAsia="Calibri"/>
          <w:color w:val="4C4747"/>
          <w:lang w:val="es-DO"/>
        </w:rPr>
        <w:t>Ratificaciones, sustituciones, certificaciones, rotulaciones y códigos QR solicitados, 2024</w:t>
      </w:r>
      <w:bookmarkEnd w:id="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11"/>
        <w:gridCol w:w="2099"/>
      </w:tblGrid>
      <w:tr w:rsidR="00CB2ACA" w:rsidRPr="008A21CE" w14:paraId="61E79964" w14:textId="77777777" w:rsidTr="00420AAC">
        <w:trPr>
          <w:trHeight w:val="283"/>
        </w:trPr>
        <w:tc>
          <w:tcPr>
            <w:tcW w:w="3673" w:type="pct"/>
            <w:shd w:val="clear" w:color="auto" w:fill="011C50"/>
            <w:noWrap/>
            <w:vAlign w:val="center"/>
            <w:hideMark/>
          </w:tcPr>
          <w:p w14:paraId="1C55317F" w14:textId="0E52D4BE" w:rsidR="004A2024" w:rsidRPr="008A21CE" w:rsidRDefault="004A2024" w:rsidP="004A2024">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Tipo de solicitud</w:t>
            </w:r>
          </w:p>
        </w:tc>
        <w:tc>
          <w:tcPr>
            <w:tcW w:w="1327" w:type="pct"/>
            <w:shd w:val="clear" w:color="auto" w:fill="011C50"/>
            <w:noWrap/>
            <w:vAlign w:val="center"/>
            <w:hideMark/>
          </w:tcPr>
          <w:p w14:paraId="0B589F65" w14:textId="77777777" w:rsidR="004A2024" w:rsidRPr="008A21CE" w:rsidRDefault="004A2024" w:rsidP="004A2024">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Cantidad</w:t>
            </w:r>
          </w:p>
        </w:tc>
      </w:tr>
      <w:tr w:rsidR="00CB2ACA" w:rsidRPr="008A21CE" w14:paraId="7BB2C20C" w14:textId="77777777" w:rsidTr="00754DC0">
        <w:trPr>
          <w:trHeight w:val="283"/>
        </w:trPr>
        <w:tc>
          <w:tcPr>
            <w:tcW w:w="3673" w:type="pct"/>
            <w:shd w:val="clear" w:color="auto" w:fill="auto"/>
            <w:noWrap/>
            <w:vAlign w:val="center"/>
            <w:hideMark/>
          </w:tcPr>
          <w:p w14:paraId="0CF477E9" w14:textId="77777777" w:rsidR="004A2024" w:rsidRPr="008A21CE" w:rsidRDefault="004A2024" w:rsidP="004A2024">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Ratificación Chofer</w:t>
            </w:r>
          </w:p>
        </w:tc>
        <w:tc>
          <w:tcPr>
            <w:tcW w:w="1327" w:type="pct"/>
            <w:shd w:val="clear" w:color="auto" w:fill="auto"/>
            <w:noWrap/>
            <w:vAlign w:val="center"/>
            <w:hideMark/>
          </w:tcPr>
          <w:p w14:paraId="19A8CC4F"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r>
      <w:tr w:rsidR="00CB2ACA" w:rsidRPr="008A21CE" w14:paraId="307EEDA7" w14:textId="77777777" w:rsidTr="00754DC0">
        <w:trPr>
          <w:trHeight w:val="283"/>
        </w:trPr>
        <w:tc>
          <w:tcPr>
            <w:tcW w:w="3673" w:type="pct"/>
            <w:shd w:val="clear" w:color="auto" w:fill="auto"/>
            <w:noWrap/>
            <w:vAlign w:val="center"/>
            <w:hideMark/>
          </w:tcPr>
          <w:p w14:paraId="13CB2DEA" w14:textId="77777777" w:rsidR="004A2024" w:rsidRPr="008A21CE" w:rsidRDefault="004A2024" w:rsidP="004A2024">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Ratificación Propietario</w:t>
            </w:r>
          </w:p>
        </w:tc>
        <w:tc>
          <w:tcPr>
            <w:tcW w:w="1327" w:type="pct"/>
            <w:shd w:val="clear" w:color="auto" w:fill="auto"/>
            <w:noWrap/>
            <w:vAlign w:val="center"/>
            <w:hideMark/>
          </w:tcPr>
          <w:p w14:paraId="74AD1EAE"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27</w:t>
            </w:r>
          </w:p>
        </w:tc>
      </w:tr>
      <w:tr w:rsidR="00CB2ACA" w:rsidRPr="008A21CE" w14:paraId="5CA08E9E" w14:textId="77777777" w:rsidTr="00754DC0">
        <w:trPr>
          <w:trHeight w:val="283"/>
        </w:trPr>
        <w:tc>
          <w:tcPr>
            <w:tcW w:w="3673" w:type="pct"/>
            <w:shd w:val="clear" w:color="auto" w:fill="auto"/>
            <w:noWrap/>
            <w:vAlign w:val="center"/>
            <w:hideMark/>
          </w:tcPr>
          <w:p w14:paraId="106FDDA3" w14:textId="77777777" w:rsidR="004A2024" w:rsidRPr="008A21CE" w:rsidRDefault="004A2024" w:rsidP="004A2024">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Sustitución de Chofer</w:t>
            </w:r>
          </w:p>
        </w:tc>
        <w:tc>
          <w:tcPr>
            <w:tcW w:w="1327" w:type="pct"/>
            <w:shd w:val="clear" w:color="auto" w:fill="auto"/>
            <w:noWrap/>
            <w:vAlign w:val="center"/>
            <w:hideMark/>
          </w:tcPr>
          <w:p w14:paraId="2E967202"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188</w:t>
            </w:r>
          </w:p>
        </w:tc>
      </w:tr>
      <w:tr w:rsidR="00CB2ACA" w:rsidRPr="008A21CE" w14:paraId="34043129" w14:textId="77777777" w:rsidTr="00754DC0">
        <w:trPr>
          <w:trHeight w:val="283"/>
        </w:trPr>
        <w:tc>
          <w:tcPr>
            <w:tcW w:w="3673" w:type="pct"/>
            <w:shd w:val="clear" w:color="auto" w:fill="auto"/>
            <w:noWrap/>
            <w:vAlign w:val="center"/>
            <w:hideMark/>
          </w:tcPr>
          <w:p w14:paraId="168C1FB7" w14:textId="77777777" w:rsidR="004A2024" w:rsidRPr="008A21CE" w:rsidRDefault="004A2024" w:rsidP="004A2024">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Sustitución de Propietario Turno</w:t>
            </w:r>
          </w:p>
        </w:tc>
        <w:tc>
          <w:tcPr>
            <w:tcW w:w="1327" w:type="pct"/>
            <w:shd w:val="clear" w:color="auto" w:fill="auto"/>
            <w:noWrap/>
            <w:vAlign w:val="center"/>
            <w:hideMark/>
          </w:tcPr>
          <w:p w14:paraId="18A95A91"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144</w:t>
            </w:r>
          </w:p>
        </w:tc>
      </w:tr>
      <w:tr w:rsidR="00CB2ACA" w:rsidRPr="008A21CE" w14:paraId="54307264" w14:textId="77777777" w:rsidTr="00754DC0">
        <w:trPr>
          <w:trHeight w:val="283"/>
        </w:trPr>
        <w:tc>
          <w:tcPr>
            <w:tcW w:w="3673" w:type="pct"/>
            <w:shd w:val="clear" w:color="auto" w:fill="auto"/>
            <w:noWrap/>
            <w:vAlign w:val="center"/>
            <w:hideMark/>
          </w:tcPr>
          <w:p w14:paraId="1FDECC7C" w14:textId="77777777" w:rsidR="004A2024" w:rsidRPr="008A21CE" w:rsidRDefault="004A2024" w:rsidP="004A2024">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Sustitución de Unidad</w:t>
            </w:r>
          </w:p>
        </w:tc>
        <w:tc>
          <w:tcPr>
            <w:tcW w:w="1327" w:type="pct"/>
            <w:shd w:val="clear" w:color="auto" w:fill="auto"/>
            <w:noWrap/>
            <w:vAlign w:val="center"/>
            <w:hideMark/>
          </w:tcPr>
          <w:p w14:paraId="41577BAD"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62</w:t>
            </w:r>
          </w:p>
        </w:tc>
      </w:tr>
      <w:tr w:rsidR="00CB2ACA" w:rsidRPr="008A21CE" w14:paraId="06033F1F" w14:textId="77777777" w:rsidTr="00754DC0">
        <w:trPr>
          <w:trHeight w:val="283"/>
        </w:trPr>
        <w:tc>
          <w:tcPr>
            <w:tcW w:w="3673" w:type="pct"/>
            <w:shd w:val="clear" w:color="auto" w:fill="auto"/>
            <w:noWrap/>
            <w:vAlign w:val="center"/>
            <w:hideMark/>
          </w:tcPr>
          <w:p w14:paraId="61A1384C" w14:textId="7D4BAAD1" w:rsidR="004A2024" w:rsidRPr="008A21CE" w:rsidRDefault="004A2024" w:rsidP="004A2024">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ES" w:eastAsia="es-DO"/>
              </w:rPr>
              <w:t xml:space="preserve">Solicitudes de Rótulos y Códigos QR </w:t>
            </w:r>
          </w:p>
        </w:tc>
        <w:tc>
          <w:tcPr>
            <w:tcW w:w="1327" w:type="pct"/>
            <w:shd w:val="clear" w:color="auto" w:fill="auto"/>
            <w:noWrap/>
            <w:vAlign w:val="center"/>
            <w:hideMark/>
          </w:tcPr>
          <w:p w14:paraId="00F9B0E0"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149</w:t>
            </w:r>
          </w:p>
        </w:tc>
      </w:tr>
      <w:tr w:rsidR="00CB2ACA" w:rsidRPr="008A21CE" w14:paraId="02C58DD2" w14:textId="77777777" w:rsidTr="00754DC0">
        <w:trPr>
          <w:trHeight w:val="283"/>
        </w:trPr>
        <w:tc>
          <w:tcPr>
            <w:tcW w:w="3673" w:type="pct"/>
            <w:shd w:val="clear" w:color="auto" w:fill="auto"/>
            <w:noWrap/>
            <w:vAlign w:val="center"/>
            <w:hideMark/>
          </w:tcPr>
          <w:p w14:paraId="45992F27" w14:textId="7F0431DD" w:rsidR="004A2024" w:rsidRPr="008A21CE" w:rsidRDefault="004A2024" w:rsidP="004A2024">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ES" w:eastAsia="es-DO"/>
              </w:rPr>
              <w:t xml:space="preserve">Certificaciones Cambios de Placa Público a Privada </w:t>
            </w:r>
          </w:p>
        </w:tc>
        <w:tc>
          <w:tcPr>
            <w:tcW w:w="1327" w:type="pct"/>
            <w:shd w:val="clear" w:color="auto" w:fill="auto"/>
            <w:noWrap/>
            <w:vAlign w:val="center"/>
            <w:hideMark/>
          </w:tcPr>
          <w:p w14:paraId="20B2B48F"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r>
      <w:tr w:rsidR="00032241" w:rsidRPr="008A21CE" w14:paraId="3A802C71" w14:textId="77777777" w:rsidTr="00420AAC">
        <w:trPr>
          <w:trHeight w:val="283"/>
        </w:trPr>
        <w:tc>
          <w:tcPr>
            <w:tcW w:w="3673" w:type="pct"/>
            <w:shd w:val="clear" w:color="auto" w:fill="00ADDD"/>
            <w:noWrap/>
            <w:vAlign w:val="center"/>
            <w:hideMark/>
          </w:tcPr>
          <w:p w14:paraId="6FDE69C8" w14:textId="77777777" w:rsidR="004A2024" w:rsidRPr="008A21CE" w:rsidRDefault="004A2024" w:rsidP="004A2024">
            <w:pPr>
              <w:spacing w:after="0" w:line="240" w:lineRule="auto"/>
              <w:rPr>
                <w:rFonts w:eastAsia="Times New Roman"/>
                <w:b/>
                <w:color w:val="FFFFFF" w:themeColor="background1"/>
                <w:spacing w:val="0"/>
                <w:sz w:val="20"/>
                <w:szCs w:val="20"/>
                <w:lang w:val="es-DO" w:eastAsia="es-DO"/>
              </w:rPr>
            </w:pPr>
            <w:r w:rsidRPr="008A21CE">
              <w:rPr>
                <w:rFonts w:eastAsia="Times New Roman"/>
                <w:b/>
                <w:color w:val="FFFFFF" w:themeColor="background1"/>
                <w:spacing w:val="0"/>
                <w:sz w:val="20"/>
                <w:szCs w:val="20"/>
                <w:lang w:val="es-DO" w:eastAsia="es-DO"/>
              </w:rPr>
              <w:t>Total</w:t>
            </w:r>
          </w:p>
        </w:tc>
        <w:tc>
          <w:tcPr>
            <w:tcW w:w="1327" w:type="pct"/>
            <w:shd w:val="clear" w:color="auto" w:fill="00ADDD"/>
            <w:noWrap/>
            <w:vAlign w:val="center"/>
            <w:hideMark/>
          </w:tcPr>
          <w:p w14:paraId="428D1C36" w14:textId="77777777" w:rsidR="004A2024" w:rsidRPr="008A21CE" w:rsidRDefault="004A2024" w:rsidP="00032241">
            <w:pPr>
              <w:spacing w:after="0" w:line="240" w:lineRule="auto"/>
              <w:jc w:val="center"/>
              <w:rPr>
                <w:rFonts w:eastAsia="Times New Roman"/>
                <w:b/>
                <w:color w:val="FFFFFF" w:themeColor="background1"/>
                <w:spacing w:val="0"/>
                <w:sz w:val="20"/>
                <w:szCs w:val="20"/>
                <w:lang w:val="es-DO" w:eastAsia="es-DO"/>
              </w:rPr>
            </w:pPr>
            <w:r w:rsidRPr="008A21CE">
              <w:rPr>
                <w:rFonts w:eastAsia="Times New Roman"/>
                <w:b/>
                <w:color w:val="FFFFFF" w:themeColor="background1"/>
                <w:spacing w:val="0"/>
                <w:sz w:val="20"/>
                <w:szCs w:val="20"/>
                <w:lang w:val="es-DO" w:eastAsia="es-DO"/>
              </w:rPr>
              <w:t>574</w:t>
            </w:r>
          </w:p>
        </w:tc>
      </w:tr>
    </w:tbl>
    <w:p w14:paraId="39EF52DA" w14:textId="7E14BC90" w:rsidR="004A2024" w:rsidRPr="008A21CE" w:rsidRDefault="004A2024" w:rsidP="00420AAC">
      <w:pPr>
        <w:spacing w:line="240" w:lineRule="auto"/>
        <w:jc w:val="both"/>
        <w:rPr>
          <w:color w:val="4C4747"/>
          <w:sz w:val="18"/>
          <w:szCs w:val="18"/>
          <w:lang w:val="es-ES"/>
        </w:rPr>
      </w:pPr>
      <w:r w:rsidRPr="008A21CE">
        <w:rPr>
          <w:color w:val="4C4747"/>
          <w:sz w:val="18"/>
          <w:szCs w:val="18"/>
          <w:lang w:val="es-ES"/>
        </w:rPr>
        <w:t>Fuente: Departamento de Registro de Tránsito y Transporte, INTRANT. Cifras preliminares sujetas a rectificación.</w:t>
      </w:r>
    </w:p>
    <w:p w14:paraId="60EA3B56" w14:textId="1807F492" w:rsidR="006362C2" w:rsidRPr="007B1BCF" w:rsidRDefault="006362C2" w:rsidP="005B3EF0">
      <w:pPr>
        <w:pStyle w:val="Ttulo2"/>
        <w:spacing w:before="360" w:after="240"/>
        <w:rPr>
          <w:rFonts w:cs="Times New Roman"/>
          <w:b/>
          <w:color w:val="4C4747"/>
          <w:szCs w:val="24"/>
          <w:lang w:val="es-DO"/>
        </w:rPr>
      </w:pPr>
      <w:bookmarkStart w:id="97" w:name="_Toc185418705"/>
      <w:bookmarkStart w:id="98" w:name="_Hlk170722736"/>
      <w:bookmarkEnd w:id="89"/>
      <w:r w:rsidRPr="007B1BCF">
        <w:rPr>
          <w:rFonts w:cs="Times New Roman"/>
          <w:b/>
          <w:color w:val="4C4747"/>
          <w:szCs w:val="24"/>
          <w:lang w:val="es-DO"/>
        </w:rPr>
        <w:t>3.1</w:t>
      </w:r>
      <w:r w:rsidR="00E40E9C" w:rsidRPr="007B1BCF">
        <w:rPr>
          <w:rFonts w:cs="Times New Roman"/>
          <w:b/>
          <w:color w:val="4C4747"/>
          <w:szCs w:val="24"/>
          <w:lang w:val="es-DO"/>
        </w:rPr>
        <w:t>4</w:t>
      </w:r>
      <w:r w:rsidRPr="007B1BCF">
        <w:rPr>
          <w:rFonts w:cs="Times New Roman"/>
          <w:b/>
          <w:color w:val="4C4747"/>
          <w:szCs w:val="24"/>
          <w:lang w:val="es-DO"/>
        </w:rPr>
        <w:t xml:space="preserve"> Escuela Nacional</w:t>
      </w:r>
      <w:r w:rsidR="00316CBA" w:rsidRPr="007B1BCF">
        <w:rPr>
          <w:rFonts w:cs="Times New Roman"/>
          <w:b/>
          <w:color w:val="4C4747"/>
          <w:szCs w:val="24"/>
          <w:lang w:val="es-DO"/>
        </w:rPr>
        <w:t xml:space="preserve"> de </w:t>
      </w:r>
      <w:r w:rsidRPr="007B1BCF">
        <w:rPr>
          <w:rFonts w:cs="Times New Roman"/>
          <w:b/>
          <w:color w:val="4C4747"/>
          <w:szCs w:val="24"/>
          <w:lang w:val="es-DO"/>
        </w:rPr>
        <w:t>Educación Vial</w:t>
      </w:r>
      <w:bookmarkEnd w:id="97"/>
    </w:p>
    <w:p w14:paraId="14F337C6" w14:textId="6EEDBDEB" w:rsidR="00806A1A" w:rsidRPr="008A21CE" w:rsidRDefault="00806A1A" w:rsidP="00DB5B34">
      <w:pPr>
        <w:spacing w:before="240" w:line="360" w:lineRule="auto"/>
        <w:jc w:val="both"/>
        <w:rPr>
          <w:color w:val="4C4747"/>
          <w:lang w:val="es-DO"/>
        </w:rPr>
      </w:pPr>
      <w:r w:rsidRPr="008A21CE">
        <w:rPr>
          <w:color w:val="4C4747"/>
          <w:lang w:val="es-DO"/>
        </w:rPr>
        <w:t xml:space="preserve">La </w:t>
      </w:r>
      <w:bookmarkStart w:id="99" w:name="_Hlk184991011"/>
      <w:r w:rsidRPr="008A21CE">
        <w:rPr>
          <w:color w:val="4C4747"/>
          <w:lang w:val="es-DO"/>
        </w:rPr>
        <w:t>Escuela Nacional de Educación Vial (ENEVIAL)</w:t>
      </w:r>
      <w:bookmarkEnd w:id="99"/>
      <w:r w:rsidRPr="008A21CE">
        <w:rPr>
          <w:color w:val="4C4747"/>
          <w:lang w:val="es-DO"/>
        </w:rPr>
        <w:t xml:space="preserve">, </w:t>
      </w:r>
      <w:bookmarkStart w:id="100" w:name="_Hlk184990845"/>
      <w:r w:rsidRPr="008A21CE">
        <w:rPr>
          <w:color w:val="4C4747"/>
          <w:lang w:val="es-DO"/>
        </w:rPr>
        <w:t xml:space="preserve">a través de la implementación de diversos programas de Formación y Educación Vial, impactó de manera directa a unos </w:t>
      </w:r>
      <w:r w:rsidR="005F2630" w:rsidRPr="008A21CE">
        <w:rPr>
          <w:color w:val="4C4747"/>
          <w:lang w:val="es-DO"/>
        </w:rPr>
        <w:t>127,929</w:t>
      </w:r>
      <w:r w:rsidR="0025290C" w:rsidRPr="008A21CE">
        <w:rPr>
          <w:color w:val="4C4747"/>
          <w:lang w:val="es-DO"/>
        </w:rPr>
        <w:t xml:space="preserve"> </w:t>
      </w:r>
      <w:r w:rsidRPr="008A21CE">
        <w:rPr>
          <w:color w:val="4C4747"/>
          <w:lang w:val="es-DO"/>
        </w:rPr>
        <w:t>participantes</w:t>
      </w:r>
      <w:bookmarkEnd w:id="100"/>
      <w:r w:rsidRPr="008A21CE">
        <w:rPr>
          <w:color w:val="4C4747"/>
          <w:lang w:val="es-DO"/>
        </w:rPr>
        <w:t xml:space="preserve"> </w:t>
      </w:r>
      <w:r w:rsidR="00F72909" w:rsidRPr="008A21CE">
        <w:rPr>
          <w:color w:val="4C4747"/>
          <w:lang w:val="es-DO"/>
        </w:rPr>
        <w:t>según se detalla a continuación.</w:t>
      </w:r>
    </w:p>
    <w:p w14:paraId="51AF5F20" w14:textId="25AA66C6" w:rsidR="00096E8F" w:rsidRPr="008A21CE" w:rsidRDefault="00A65306" w:rsidP="00CB2ACA">
      <w:pPr>
        <w:tabs>
          <w:tab w:val="left" w:pos="2505"/>
        </w:tabs>
        <w:spacing w:after="0" w:line="360" w:lineRule="auto"/>
        <w:rPr>
          <w:b/>
          <w:noProof/>
          <w:color w:val="4C4747"/>
          <w:lang w:val="es-DO"/>
        </w:rPr>
      </w:pPr>
      <w:bookmarkStart w:id="101" w:name="_Toc185418994"/>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14</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007914B1" w:rsidRPr="008A21CE">
        <w:rPr>
          <w:color w:val="4C4747"/>
          <w:lang w:val="es-DO"/>
        </w:rPr>
        <w:t>Beneficiarios de la formación y capacitación vial según acción formativa, 2024</w:t>
      </w:r>
      <w:bookmarkEnd w:id="101"/>
    </w:p>
    <w:tbl>
      <w:tblPr>
        <w:tblW w:w="7570" w:type="dxa"/>
        <w:shd w:val="clear" w:color="auto" w:fill="FFFFFF"/>
        <w:tblCellMar>
          <w:left w:w="0" w:type="dxa"/>
          <w:right w:w="0" w:type="dxa"/>
        </w:tblCellMar>
        <w:tblLook w:val="04A0" w:firstRow="1" w:lastRow="0" w:firstColumn="1" w:lastColumn="0" w:noHBand="0" w:noVBand="1"/>
      </w:tblPr>
      <w:tblGrid>
        <w:gridCol w:w="6088"/>
        <w:gridCol w:w="1482"/>
      </w:tblGrid>
      <w:tr w:rsidR="00CB2ACA" w:rsidRPr="008A21CE" w14:paraId="20BAFC68" w14:textId="77777777" w:rsidTr="00420AAC">
        <w:trPr>
          <w:trHeight w:val="264"/>
          <w:tblHeader/>
        </w:trPr>
        <w:tc>
          <w:tcPr>
            <w:tcW w:w="6088" w:type="dxa"/>
            <w:tcBorders>
              <w:top w:val="single" w:sz="8" w:space="0" w:color="auto"/>
              <w:left w:val="single" w:sz="8" w:space="0" w:color="auto"/>
              <w:bottom w:val="single" w:sz="8" w:space="0" w:color="auto"/>
              <w:right w:val="single" w:sz="8" w:space="0" w:color="auto"/>
            </w:tcBorders>
            <w:shd w:val="clear" w:color="auto" w:fill="011C50"/>
            <w:noWrap/>
            <w:tcMar>
              <w:top w:w="0" w:type="dxa"/>
              <w:left w:w="70" w:type="dxa"/>
              <w:bottom w:w="0" w:type="dxa"/>
              <w:right w:w="70" w:type="dxa"/>
            </w:tcMar>
            <w:vAlign w:val="center"/>
            <w:hideMark/>
          </w:tcPr>
          <w:p w14:paraId="4FE1314E" w14:textId="77777777" w:rsidR="0032105A" w:rsidRPr="008A21CE" w:rsidRDefault="0032105A" w:rsidP="006470EC">
            <w:pPr>
              <w:spacing w:after="0" w:line="240" w:lineRule="auto"/>
              <w:rPr>
                <w:rFonts w:eastAsia="Times New Roman"/>
                <w:color w:val="FFFFFF" w:themeColor="background1"/>
                <w:sz w:val="20"/>
                <w:szCs w:val="20"/>
                <w:lang w:val="es-DO" w:eastAsia="es-DO"/>
              </w:rPr>
            </w:pPr>
            <w:r w:rsidRPr="008A21CE">
              <w:rPr>
                <w:rFonts w:eastAsia="Times New Roman"/>
                <w:b/>
                <w:bCs/>
                <w:color w:val="FFFFFF" w:themeColor="background1"/>
                <w:sz w:val="20"/>
                <w:szCs w:val="20"/>
                <w:bdr w:val="none" w:sz="0" w:space="0" w:color="auto" w:frame="1"/>
                <w:lang w:val="es-DO" w:eastAsia="es-DO"/>
              </w:rPr>
              <w:t>Acción formativa</w:t>
            </w:r>
          </w:p>
        </w:tc>
        <w:tc>
          <w:tcPr>
            <w:tcW w:w="1482" w:type="dxa"/>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0D2D5FA5" w14:textId="77777777" w:rsidR="0032105A" w:rsidRPr="008A21CE" w:rsidRDefault="0032105A" w:rsidP="006470EC">
            <w:pPr>
              <w:spacing w:after="0" w:line="240" w:lineRule="auto"/>
              <w:jc w:val="center"/>
              <w:rPr>
                <w:rFonts w:eastAsia="Times New Roman"/>
                <w:color w:val="FFFFFF" w:themeColor="background1"/>
                <w:sz w:val="20"/>
                <w:szCs w:val="20"/>
                <w:lang w:val="es-DO" w:eastAsia="es-DO"/>
              </w:rPr>
            </w:pPr>
            <w:r w:rsidRPr="008A21CE">
              <w:rPr>
                <w:rFonts w:eastAsia="Times New Roman"/>
                <w:b/>
                <w:bCs/>
                <w:color w:val="FFFFFF" w:themeColor="background1"/>
                <w:sz w:val="20"/>
                <w:szCs w:val="20"/>
                <w:bdr w:val="none" w:sz="0" w:space="0" w:color="auto" w:frame="1"/>
                <w:lang w:val="es-DO" w:eastAsia="es-DO"/>
              </w:rPr>
              <w:t>Total</w:t>
            </w:r>
          </w:p>
        </w:tc>
      </w:tr>
      <w:tr w:rsidR="0025290C" w:rsidRPr="008A21CE" w14:paraId="418AA622" w14:textId="77777777" w:rsidTr="00CB2ACA">
        <w:trPr>
          <w:trHeight w:val="21"/>
        </w:trPr>
        <w:tc>
          <w:tcPr>
            <w:tcW w:w="608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4071F5DA" w14:textId="77777777" w:rsidR="0032105A" w:rsidRPr="008A21CE" w:rsidRDefault="0032105A" w:rsidP="006470EC">
            <w:pPr>
              <w:spacing w:after="0" w:line="240" w:lineRule="auto"/>
              <w:rPr>
                <w:rFonts w:eastAsia="Times New Roman"/>
                <w:color w:val="4C4747"/>
                <w:sz w:val="20"/>
                <w:szCs w:val="20"/>
                <w:lang w:val="es-DO" w:eastAsia="es-DO"/>
              </w:rPr>
            </w:pPr>
            <w:r w:rsidRPr="008A21CE">
              <w:rPr>
                <w:rFonts w:eastAsia="Times New Roman"/>
                <w:color w:val="4C4747"/>
                <w:sz w:val="20"/>
                <w:szCs w:val="20"/>
                <w:bdr w:val="none" w:sz="0" w:space="0" w:color="auto" w:frame="1"/>
                <w:lang w:val="es-DO" w:eastAsia="es-DO"/>
              </w:rPr>
              <w:t>Charla de Educación Vial en el módulo de Licencias de conducir</w:t>
            </w:r>
          </w:p>
        </w:tc>
        <w:tc>
          <w:tcPr>
            <w:tcW w:w="148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EF17E64" w14:textId="6C49D27F" w:rsidR="0032105A" w:rsidRPr="008A21CE" w:rsidRDefault="005F2630" w:rsidP="006470EC">
            <w:pPr>
              <w:spacing w:after="0" w:line="240" w:lineRule="auto"/>
              <w:jc w:val="center"/>
              <w:rPr>
                <w:rFonts w:eastAsia="Times New Roman"/>
                <w:color w:val="4C4747"/>
                <w:sz w:val="20"/>
                <w:szCs w:val="20"/>
                <w:lang w:val="es-DO" w:eastAsia="es-DO"/>
              </w:rPr>
            </w:pPr>
            <w:r w:rsidRPr="008A21CE">
              <w:rPr>
                <w:rFonts w:eastAsia="Times New Roman"/>
                <w:color w:val="4C4747"/>
                <w:sz w:val="20"/>
                <w:szCs w:val="20"/>
                <w:lang w:val="es-DO" w:eastAsia="es-DO"/>
              </w:rPr>
              <w:t>95,721</w:t>
            </w:r>
          </w:p>
        </w:tc>
      </w:tr>
      <w:tr w:rsidR="0025290C" w:rsidRPr="008A21CE" w14:paraId="59FA8B8E" w14:textId="77777777" w:rsidTr="00CB2ACA">
        <w:trPr>
          <w:trHeight w:val="21"/>
        </w:trPr>
        <w:tc>
          <w:tcPr>
            <w:tcW w:w="608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7F143E17" w14:textId="77777777" w:rsidR="0032105A" w:rsidRPr="008A21CE" w:rsidRDefault="0032105A" w:rsidP="006470EC">
            <w:pPr>
              <w:spacing w:after="0" w:line="240" w:lineRule="auto"/>
              <w:rPr>
                <w:rFonts w:eastAsia="Times New Roman"/>
                <w:color w:val="4C4747"/>
                <w:sz w:val="20"/>
                <w:szCs w:val="20"/>
                <w:lang w:val="es-DO" w:eastAsia="es-DO"/>
              </w:rPr>
            </w:pPr>
            <w:r w:rsidRPr="008A21CE">
              <w:rPr>
                <w:rFonts w:eastAsia="Times New Roman"/>
                <w:color w:val="4C4747"/>
                <w:sz w:val="20"/>
                <w:szCs w:val="20"/>
                <w:bdr w:val="none" w:sz="0" w:space="0" w:color="auto" w:frame="1"/>
                <w:lang w:val="es-DO" w:eastAsia="es-DO"/>
              </w:rPr>
              <w:t>Visitas al Parque de Educación Vial</w:t>
            </w:r>
          </w:p>
        </w:tc>
        <w:tc>
          <w:tcPr>
            <w:tcW w:w="148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9EED18" w14:textId="45C2B449" w:rsidR="0032105A" w:rsidRPr="008A21CE" w:rsidRDefault="005F2630" w:rsidP="006470EC">
            <w:pPr>
              <w:spacing w:after="0" w:line="240" w:lineRule="auto"/>
              <w:jc w:val="center"/>
              <w:rPr>
                <w:rFonts w:eastAsia="Times New Roman"/>
                <w:color w:val="4C4747"/>
                <w:sz w:val="20"/>
                <w:szCs w:val="20"/>
                <w:lang w:val="es-DO" w:eastAsia="es-DO"/>
              </w:rPr>
            </w:pPr>
            <w:r w:rsidRPr="008A21CE">
              <w:rPr>
                <w:rFonts w:eastAsia="Times New Roman"/>
                <w:color w:val="4C4747"/>
                <w:sz w:val="20"/>
                <w:szCs w:val="20"/>
                <w:lang w:val="es-DO" w:eastAsia="es-DO"/>
              </w:rPr>
              <w:t>4,104</w:t>
            </w:r>
          </w:p>
        </w:tc>
      </w:tr>
      <w:tr w:rsidR="0025290C" w:rsidRPr="008A21CE" w14:paraId="0FF6AD79" w14:textId="77777777" w:rsidTr="00CB2ACA">
        <w:trPr>
          <w:trHeight w:val="21"/>
        </w:trPr>
        <w:tc>
          <w:tcPr>
            <w:tcW w:w="608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7BC8BE9E" w14:textId="77777777" w:rsidR="0032105A" w:rsidRPr="008A21CE" w:rsidRDefault="0032105A" w:rsidP="006470EC">
            <w:pPr>
              <w:spacing w:after="0" w:line="240" w:lineRule="auto"/>
              <w:rPr>
                <w:rFonts w:eastAsia="Times New Roman"/>
                <w:color w:val="4C4747"/>
                <w:sz w:val="20"/>
                <w:szCs w:val="20"/>
                <w:lang w:val="es-DO" w:eastAsia="es-DO"/>
              </w:rPr>
            </w:pPr>
            <w:r w:rsidRPr="008A21CE">
              <w:rPr>
                <w:rFonts w:eastAsia="Times New Roman"/>
                <w:color w:val="4C4747"/>
                <w:sz w:val="20"/>
                <w:szCs w:val="20"/>
                <w:bdr w:val="none" w:sz="0" w:space="0" w:color="auto" w:frame="1"/>
                <w:lang w:val="es-DO" w:eastAsia="es-DO"/>
              </w:rPr>
              <w:t>Reeducación vial a infractores de tránsito</w:t>
            </w:r>
          </w:p>
        </w:tc>
        <w:tc>
          <w:tcPr>
            <w:tcW w:w="148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F45B326" w14:textId="73241184" w:rsidR="0032105A" w:rsidRPr="008A21CE" w:rsidRDefault="005F2630" w:rsidP="006470EC">
            <w:pPr>
              <w:spacing w:after="0" w:line="240" w:lineRule="auto"/>
              <w:jc w:val="center"/>
              <w:rPr>
                <w:rFonts w:eastAsia="Times New Roman"/>
                <w:color w:val="4C4747"/>
                <w:sz w:val="20"/>
                <w:szCs w:val="20"/>
                <w:lang w:val="es-DO" w:eastAsia="es-DO"/>
              </w:rPr>
            </w:pPr>
            <w:r w:rsidRPr="008A21CE">
              <w:rPr>
                <w:rFonts w:eastAsia="Times New Roman"/>
                <w:color w:val="4C4747"/>
                <w:sz w:val="20"/>
                <w:szCs w:val="20"/>
                <w:lang w:val="es-DO" w:eastAsia="es-DO"/>
              </w:rPr>
              <w:t>2,098</w:t>
            </w:r>
          </w:p>
        </w:tc>
      </w:tr>
      <w:tr w:rsidR="0025290C" w:rsidRPr="008A21CE" w14:paraId="7F462969" w14:textId="77777777" w:rsidTr="00CB2ACA">
        <w:trPr>
          <w:trHeight w:val="21"/>
        </w:trPr>
        <w:tc>
          <w:tcPr>
            <w:tcW w:w="608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hideMark/>
          </w:tcPr>
          <w:p w14:paraId="0569A752" w14:textId="2D2B5466" w:rsidR="0032105A" w:rsidRPr="008A21CE" w:rsidRDefault="005F2630" w:rsidP="005F2630">
            <w:pPr>
              <w:spacing w:after="0" w:line="240" w:lineRule="auto"/>
              <w:jc w:val="both"/>
              <w:rPr>
                <w:rFonts w:eastAsia="Times New Roman"/>
                <w:color w:val="4C4747"/>
                <w:sz w:val="20"/>
                <w:szCs w:val="20"/>
                <w:lang w:val="es-DO" w:eastAsia="es-DO"/>
              </w:rPr>
            </w:pPr>
            <w:r w:rsidRPr="008A21CE">
              <w:rPr>
                <w:rFonts w:eastAsia="Times New Roman"/>
                <w:color w:val="4C4747"/>
                <w:sz w:val="20"/>
                <w:szCs w:val="20"/>
                <w:bdr w:val="none" w:sz="0" w:space="0" w:color="auto" w:frame="1"/>
                <w:lang w:val="es-DO" w:eastAsia="es-DO"/>
              </w:rPr>
              <w:t>Acciones formativas (cursos, talleres y charlas de educación y seguridad vial)</w:t>
            </w:r>
          </w:p>
        </w:tc>
        <w:tc>
          <w:tcPr>
            <w:tcW w:w="1482"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449648" w14:textId="4B8A330F" w:rsidR="0032105A" w:rsidRPr="008A21CE" w:rsidRDefault="005F2630" w:rsidP="006470EC">
            <w:pPr>
              <w:spacing w:after="0" w:line="240" w:lineRule="auto"/>
              <w:jc w:val="center"/>
              <w:rPr>
                <w:rFonts w:eastAsia="Times New Roman"/>
                <w:color w:val="4C4747"/>
                <w:sz w:val="20"/>
                <w:szCs w:val="20"/>
                <w:lang w:val="es-DO" w:eastAsia="es-DO"/>
              </w:rPr>
            </w:pPr>
            <w:r w:rsidRPr="008A21CE">
              <w:rPr>
                <w:rFonts w:eastAsia="Times New Roman"/>
                <w:color w:val="4C4747"/>
                <w:sz w:val="20"/>
                <w:szCs w:val="20"/>
                <w:lang w:val="es-DO" w:eastAsia="es-DO"/>
              </w:rPr>
              <w:t>26,006</w:t>
            </w:r>
          </w:p>
        </w:tc>
      </w:tr>
      <w:tr w:rsidR="005F2630" w:rsidRPr="008A21CE" w14:paraId="2E15FDE9" w14:textId="77777777" w:rsidTr="00CB2ACA">
        <w:trPr>
          <w:trHeight w:val="21"/>
        </w:trPr>
        <w:tc>
          <w:tcPr>
            <w:tcW w:w="6088" w:type="dxa"/>
            <w:tcBorders>
              <w:top w:val="nil"/>
              <w:left w:val="single" w:sz="8" w:space="0" w:color="auto"/>
              <w:bottom w:val="single" w:sz="8" w:space="0" w:color="auto"/>
              <w:right w:val="single" w:sz="8" w:space="0" w:color="auto"/>
            </w:tcBorders>
            <w:shd w:val="clear" w:color="auto" w:fill="00ADDD"/>
            <w:noWrap/>
            <w:tcMar>
              <w:top w:w="0" w:type="dxa"/>
              <w:left w:w="70" w:type="dxa"/>
              <w:bottom w:w="0" w:type="dxa"/>
              <w:right w:w="70" w:type="dxa"/>
            </w:tcMar>
            <w:vAlign w:val="center"/>
            <w:hideMark/>
          </w:tcPr>
          <w:p w14:paraId="54F00920" w14:textId="77777777" w:rsidR="0032105A" w:rsidRPr="008A21CE" w:rsidRDefault="0032105A" w:rsidP="006470EC">
            <w:pPr>
              <w:spacing w:after="0" w:line="240" w:lineRule="auto"/>
              <w:rPr>
                <w:rFonts w:eastAsia="Times New Roman"/>
                <w:b/>
                <w:color w:val="FFFFFF" w:themeColor="background1"/>
                <w:sz w:val="20"/>
                <w:szCs w:val="20"/>
                <w:lang w:val="es-DO" w:eastAsia="es-DO"/>
              </w:rPr>
            </w:pPr>
            <w:r w:rsidRPr="008A21CE">
              <w:rPr>
                <w:rFonts w:eastAsia="Times New Roman"/>
                <w:b/>
                <w:bCs/>
                <w:color w:val="FFFFFF" w:themeColor="background1"/>
                <w:sz w:val="20"/>
                <w:szCs w:val="20"/>
                <w:bdr w:val="none" w:sz="0" w:space="0" w:color="auto" w:frame="1"/>
                <w:lang w:val="es-DO" w:eastAsia="es-DO"/>
              </w:rPr>
              <w:t>Totales</w:t>
            </w:r>
          </w:p>
        </w:tc>
        <w:tc>
          <w:tcPr>
            <w:tcW w:w="1482" w:type="dxa"/>
            <w:tcBorders>
              <w:top w:val="nil"/>
              <w:left w:val="nil"/>
              <w:bottom w:val="single" w:sz="8" w:space="0" w:color="auto"/>
              <w:right w:val="single" w:sz="8" w:space="0" w:color="auto"/>
            </w:tcBorders>
            <w:shd w:val="clear" w:color="auto" w:fill="00ADDD"/>
            <w:tcMar>
              <w:top w:w="0" w:type="dxa"/>
              <w:left w:w="70" w:type="dxa"/>
              <w:bottom w:w="0" w:type="dxa"/>
              <w:right w:w="70" w:type="dxa"/>
            </w:tcMar>
            <w:vAlign w:val="center"/>
          </w:tcPr>
          <w:p w14:paraId="179AF0D6" w14:textId="2CD52F2C" w:rsidR="0032105A" w:rsidRPr="008A21CE" w:rsidRDefault="005F2630" w:rsidP="006470EC">
            <w:pPr>
              <w:spacing w:after="0" w:line="240" w:lineRule="auto"/>
              <w:jc w:val="center"/>
              <w:rPr>
                <w:rFonts w:eastAsia="Times New Roman"/>
                <w:b/>
                <w:color w:val="FFFFFF" w:themeColor="background1"/>
                <w:sz w:val="20"/>
                <w:szCs w:val="20"/>
                <w:lang w:val="es-DO" w:eastAsia="es-DO"/>
              </w:rPr>
            </w:pPr>
            <w:r w:rsidRPr="008A21CE">
              <w:rPr>
                <w:b/>
                <w:color w:val="FFFFFF" w:themeColor="background1"/>
                <w:sz w:val="20"/>
                <w:szCs w:val="20"/>
                <w:lang w:val="es-DO"/>
              </w:rPr>
              <w:t>127,929</w:t>
            </w:r>
          </w:p>
        </w:tc>
      </w:tr>
    </w:tbl>
    <w:p w14:paraId="1CBAA804" w14:textId="77777777" w:rsidR="003A242D" w:rsidRPr="008A21CE" w:rsidRDefault="003A242D" w:rsidP="00420AAC">
      <w:pPr>
        <w:spacing w:after="0" w:line="240" w:lineRule="auto"/>
        <w:jc w:val="both"/>
        <w:rPr>
          <w:b/>
          <w:sz w:val="18"/>
          <w:szCs w:val="16"/>
          <w:lang w:val="es-DO"/>
        </w:rPr>
      </w:pPr>
      <w:r w:rsidRPr="008A21CE">
        <w:rPr>
          <w:sz w:val="18"/>
          <w:szCs w:val="16"/>
          <w:lang w:val="es-DO"/>
        </w:rPr>
        <w:t>Fuente: Escuela Nacional de Educación Vial (ENEVIAL), INTRANT.</w:t>
      </w:r>
    </w:p>
    <w:p w14:paraId="3FCC6929" w14:textId="77777777" w:rsidR="00806A1A" w:rsidRPr="008A21CE" w:rsidRDefault="00691124" w:rsidP="00CB2ACA">
      <w:pPr>
        <w:spacing w:before="240" w:line="360" w:lineRule="auto"/>
        <w:jc w:val="both"/>
        <w:rPr>
          <w:bCs/>
          <w:color w:val="4C4747"/>
          <w:lang w:val="es-DO"/>
        </w:rPr>
      </w:pPr>
      <w:r w:rsidRPr="008A21CE">
        <w:rPr>
          <w:bCs/>
          <w:color w:val="4C4747"/>
          <w:lang w:val="es-DO"/>
        </w:rPr>
        <w:lastRenderedPageBreak/>
        <w:t>De su lado, e</w:t>
      </w:r>
      <w:r w:rsidR="00806A1A" w:rsidRPr="008A21CE">
        <w:rPr>
          <w:bCs/>
          <w:color w:val="4C4747"/>
          <w:lang w:val="es-DO"/>
        </w:rPr>
        <w:t xml:space="preserve">l Departamento de Gestión y Desarrollo Curricular participó en la revisión y recomendación técnica del </w:t>
      </w:r>
      <w:r w:rsidR="00F72909" w:rsidRPr="008A21CE">
        <w:rPr>
          <w:bCs/>
          <w:color w:val="4C4747"/>
          <w:lang w:val="es-DO"/>
        </w:rPr>
        <w:t>R</w:t>
      </w:r>
      <w:r w:rsidR="00806A1A" w:rsidRPr="008A21CE">
        <w:rPr>
          <w:bCs/>
          <w:color w:val="4C4747"/>
          <w:lang w:val="es-DO"/>
        </w:rPr>
        <w:t xml:space="preserve">eglamento de </w:t>
      </w:r>
      <w:r w:rsidR="00F72909" w:rsidRPr="008A21CE">
        <w:rPr>
          <w:bCs/>
          <w:color w:val="4C4747"/>
          <w:lang w:val="es-DO"/>
        </w:rPr>
        <w:t xml:space="preserve">Planes Laborales </w:t>
      </w:r>
      <w:r w:rsidR="00806A1A" w:rsidRPr="008A21CE">
        <w:rPr>
          <w:bCs/>
          <w:color w:val="4C4747"/>
          <w:lang w:val="es-DO"/>
        </w:rPr>
        <w:t>de Seguridad Vial y Movilidad</w:t>
      </w:r>
      <w:r w:rsidR="00806A1A" w:rsidRPr="008A21CE">
        <w:rPr>
          <w:b/>
          <w:bCs/>
          <w:color w:val="4C4747"/>
          <w:lang w:val="es-DO"/>
        </w:rPr>
        <w:t xml:space="preserve"> </w:t>
      </w:r>
      <w:r w:rsidR="00806A1A" w:rsidRPr="008A21CE">
        <w:rPr>
          <w:bCs/>
          <w:color w:val="4C4747"/>
          <w:lang w:val="es-DO"/>
        </w:rPr>
        <w:t xml:space="preserve">y el bosquejo de la </w:t>
      </w:r>
      <w:r w:rsidR="00F72909" w:rsidRPr="008A21CE">
        <w:rPr>
          <w:bCs/>
          <w:color w:val="4C4747"/>
          <w:lang w:val="es-DO"/>
        </w:rPr>
        <w:t xml:space="preserve">Guía </w:t>
      </w:r>
      <w:r w:rsidR="00806A1A" w:rsidRPr="008A21CE">
        <w:rPr>
          <w:bCs/>
          <w:color w:val="4C4747"/>
          <w:lang w:val="es-DO"/>
        </w:rPr>
        <w:t>para la Normativa Técnica correspondiente, como insumo para la revisión del borrador de la normativa técnica</w:t>
      </w:r>
      <w:r w:rsidR="00F72909" w:rsidRPr="008A21CE">
        <w:rPr>
          <w:bCs/>
          <w:color w:val="4C4747"/>
          <w:lang w:val="es-DO"/>
        </w:rPr>
        <w:t>.</w:t>
      </w:r>
    </w:p>
    <w:p w14:paraId="1FEB1D38" w14:textId="77777777" w:rsidR="00806A1A" w:rsidRPr="008A21CE" w:rsidRDefault="00691124" w:rsidP="00CB2ACA">
      <w:pPr>
        <w:spacing w:before="240" w:line="360" w:lineRule="auto"/>
        <w:jc w:val="both"/>
        <w:rPr>
          <w:bCs/>
          <w:color w:val="4C4747"/>
          <w:lang w:val="es-DO"/>
        </w:rPr>
      </w:pPr>
      <w:r w:rsidRPr="008A21CE">
        <w:rPr>
          <w:bCs/>
          <w:color w:val="4C4747"/>
          <w:lang w:val="es-DO"/>
        </w:rPr>
        <w:t>Además, s</w:t>
      </w:r>
      <w:r w:rsidR="00F72909" w:rsidRPr="008A21CE">
        <w:rPr>
          <w:bCs/>
          <w:color w:val="4C4747"/>
          <w:lang w:val="es-DO"/>
        </w:rPr>
        <w:t xml:space="preserve">e </w:t>
      </w:r>
      <w:r w:rsidRPr="008A21CE">
        <w:rPr>
          <w:bCs/>
          <w:color w:val="4C4747"/>
          <w:lang w:val="es-DO"/>
        </w:rPr>
        <w:t xml:space="preserve">fue </w:t>
      </w:r>
      <w:r w:rsidR="00F72909" w:rsidRPr="008A21CE">
        <w:rPr>
          <w:bCs/>
          <w:color w:val="4C4747"/>
          <w:lang w:val="es-DO"/>
        </w:rPr>
        <w:t>redact</w:t>
      </w:r>
      <w:r w:rsidRPr="008A21CE">
        <w:rPr>
          <w:bCs/>
          <w:color w:val="4C4747"/>
          <w:lang w:val="es-DO"/>
        </w:rPr>
        <w:t>ado</w:t>
      </w:r>
      <w:r w:rsidR="00806A1A" w:rsidRPr="008A21CE">
        <w:rPr>
          <w:bCs/>
          <w:color w:val="4C4747"/>
          <w:lang w:val="es-DO"/>
        </w:rPr>
        <w:t xml:space="preserve"> un artículo periodístico </w:t>
      </w:r>
      <w:r w:rsidR="00F72909" w:rsidRPr="008A21CE">
        <w:rPr>
          <w:bCs/>
          <w:color w:val="4C4747"/>
          <w:lang w:val="es-DO"/>
        </w:rPr>
        <w:t xml:space="preserve">sobre educación vial para la reducción de las huellas ecológicas </w:t>
      </w:r>
      <w:r w:rsidR="00806A1A" w:rsidRPr="008A21CE">
        <w:rPr>
          <w:bCs/>
          <w:color w:val="4C4747"/>
          <w:lang w:val="es-DO"/>
        </w:rPr>
        <w:t>para el Listín Diario</w:t>
      </w:r>
      <w:r w:rsidR="00806A1A" w:rsidRPr="008A21CE">
        <w:rPr>
          <w:b/>
          <w:bCs/>
          <w:color w:val="4C4747"/>
          <w:lang w:val="es-DO"/>
        </w:rPr>
        <w:t xml:space="preserve"> </w:t>
      </w:r>
      <w:r w:rsidR="00806A1A" w:rsidRPr="008A21CE">
        <w:rPr>
          <w:bCs/>
          <w:color w:val="4C4747"/>
          <w:lang w:val="es-DO"/>
        </w:rPr>
        <w:t xml:space="preserve">en el marco de la </w:t>
      </w:r>
      <w:r w:rsidR="00806A1A" w:rsidRPr="008A21CE">
        <w:rPr>
          <w:bCs/>
          <w:i/>
          <w:color w:val="4C4747"/>
          <w:lang w:val="es-DO"/>
        </w:rPr>
        <w:t>Semana de la Geografía</w:t>
      </w:r>
      <w:r w:rsidRPr="008A21CE">
        <w:rPr>
          <w:bCs/>
          <w:color w:val="4C4747"/>
          <w:lang w:val="es-DO"/>
        </w:rPr>
        <w:t xml:space="preserve"> y s</w:t>
      </w:r>
      <w:r w:rsidR="00806A1A" w:rsidRPr="008A21CE">
        <w:rPr>
          <w:bCs/>
          <w:color w:val="4C4747"/>
          <w:lang w:val="es-DO"/>
        </w:rPr>
        <w:t xml:space="preserve">e </w:t>
      </w:r>
      <w:r w:rsidR="00F72909" w:rsidRPr="008A21CE">
        <w:rPr>
          <w:bCs/>
          <w:color w:val="4C4747"/>
          <w:lang w:val="es-DO"/>
        </w:rPr>
        <w:t>t</w:t>
      </w:r>
      <w:r w:rsidR="00806A1A" w:rsidRPr="008A21CE">
        <w:rPr>
          <w:bCs/>
          <w:color w:val="4C4747"/>
          <w:lang w:val="es-DO"/>
        </w:rPr>
        <w:t>rabajó en la formulación y diseño de los siguientes programas</w:t>
      </w:r>
      <w:r w:rsidR="00F72909" w:rsidRPr="008A21CE">
        <w:rPr>
          <w:bCs/>
          <w:color w:val="4C4747"/>
          <w:lang w:val="es-DO"/>
        </w:rPr>
        <w:t>.</w:t>
      </w:r>
    </w:p>
    <w:p w14:paraId="19CCA039" w14:textId="77777777" w:rsidR="00F72909" w:rsidRPr="008A21CE" w:rsidRDefault="009D48F4" w:rsidP="007C3D8D">
      <w:pPr>
        <w:pStyle w:val="Prrafodelista"/>
        <w:widowControl w:val="0"/>
        <w:numPr>
          <w:ilvl w:val="0"/>
          <w:numId w:val="5"/>
        </w:numPr>
        <w:autoSpaceDE w:val="0"/>
        <w:autoSpaceDN w:val="0"/>
        <w:spacing w:line="360" w:lineRule="auto"/>
        <w:ind w:left="284" w:hanging="284"/>
        <w:contextualSpacing w:val="0"/>
        <w:rPr>
          <w:rFonts w:ascii="Times New Roman" w:hAnsi="Times New Roman"/>
          <w:bCs/>
          <w:color w:val="4C4747"/>
          <w:sz w:val="24"/>
          <w:szCs w:val="24"/>
        </w:rPr>
      </w:pPr>
      <w:r w:rsidRPr="008A21CE">
        <w:rPr>
          <w:rFonts w:ascii="Times New Roman" w:hAnsi="Times New Roman"/>
          <w:bCs/>
          <w:color w:val="4C4747"/>
          <w:sz w:val="24"/>
          <w:szCs w:val="24"/>
        </w:rPr>
        <w:t>P</w:t>
      </w:r>
      <w:r w:rsidR="00806A1A" w:rsidRPr="008A21CE">
        <w:rPr>
          <w:rFonts w:ascii="Times New Roman" w:hAnsi="Times New Roman"/>
          <w:bCs/>
          <w:color w:val="4C4747"/>
          <w:sz w:val="24"/>
          <w:szCs w:val="24"/>
        </w:rPr>
        <w:t>rograma formativo dirigido a directores e instructores de escuelas de conducción interesados en certifica</w:t>
      </w:r>
      <w:r w:rsidR="00F72909" w:rsidRPr="008A21CE">
        <w:rPr>
          <w:rFonts w:ascii="Times New Roman" w:hAnsi="Times New Roman"/>
          <w:bCs/>
          <w:color w:val="4C4747"/>
          <w:sz w:val="24"/>
          <w:szCs w:val="24"/>
        </w:rPr>
        <w:t>r</w:t>
      </w:r>
      <w:r w:rsidR="00806A1A" w:rsidRPr="008A21CE">
        <w:rPr>
          <w:rFonts w:ascii="Times New Roman" w:hAnsi="Times New Roman"/>
          <w:bCs/>
          <w:color w:val="4C4747"/>
          <w:sz w:val="24"/>
          <w:szCs w:val="24"/>
        </w:rPr>
        <w:t>se y especializarse en la correcta enseñanza de la conducción de vehículos de motor</w:t>
      </w:r>
    </w:p>
    <w:p w14:paraId="5A2B6AFF" w14:textId="3FDCBE87" w:rsidR="00F72909" w:rsidRPr="008A21CE" w:rsidRDefault="00806A1A" w:rsidP="007C3D8D">
      <w:pPr>
        <w:pStyle w:val="Prrafodelista"/>
        <w:widowControl w:val="0"/>
        <w:numPr>
          <w:ilvl w:val="0"/>
          <w:numId w:val="5"/>
        </w:numPr>
        <w:autoSpaceDE w:val="0"/>
        <w:autoSpaceDN w:val="0"/>
        <w:spacing w:line="360" w:lineRule="auto"/>
        <w:ind w:left="284" w:hanging="284"/>
        <w:contextualSpacing w:val="0"/>
        <w:rPr>
          <w:rFonts w:ascii="Times New Roman" w:hAnsi="Times New Roman"/>
          <w:bCs/>
          <w:color w:val="4C4747"/>
          <w:sz w:val="24"/>
          <w:szCs w:val="24"/>
        </w:rPr>
      </w:pPr>
      <w:r w:rsidRPr="008A21CE">
        <w:rPr>
          <w:rFonts w:ascii="Times New Roman" w:hAnsi="Times New Roman"/>
          <w:bCs/>
          <w:color w:val="4C4747"/>
          <w:sz w:val="24"/>
          <w:szCs w:val="24"/>
        </w:rPr>
        <w:t>Módulo de Metodología de la Enseñanza con una carga horari</w:t>
      </w:r>
      <w:r w:rsidR="005F2630" w:rsidRPr="008A21CE">
        <w:rPr>
          <w:rFonts w:ascii="Times New Roman" w:hAnsi="Times New Roman"/>
          <w:bCs/>
          <w:color w:val="4C4747"/>
          <w:sz w:val="24"/>
          <w:szCs w:val="24"/>
        </w:rPr>
        <w:t>a</w:t>
      </w:r>
      <w:r w:rsidRPr="008A21CE">
        <w:rPr>
          <w:rFonts w:ascii="Times New Roman" w:hAnsi="Times New Roman"/>
          <w:bCs/>
          <w:color w:val="4C4747"/>
          <w:sz w:val="24"/>
          <w:szCs w:val="24"/>
        </w:rPr>
        <w:t xml:space="preserve"> de 8 horas presenciales</w:t>
      </w:r>
      <w:r w:rsidR="00F72909" w:rsidRPr="008A21CE">
        <w:rPr>
          <w:rFonts w:ascii="Times New Roman" w:hAnsi="Times New Roman"/>
          <w:bCs/>
          <w:color w:val="4C4747"/>
          <w:sz w:val="24"/>
          <w:szCs w:val="24"/>
        </w:rPr>
        <w:t>.</w:t>
      </w:r>
    </w:p>
    <w:p w14:paraId="4EB48CA1" w14:textId="77777777" w:rsidR="00806A1A" w:rsidRPr="008A21CE" w:rsidRDefault="009D48F4" w:rsidP="007C3D8D">
      <w:pPr>
        <w:pStyle w:val="Prrafodelista"/>
        <w:widowControl w:val="0"/>
        <w:numPr>
          <w:ilvl w:val="0"/>
          <w:numId w:val="5"/>
        </w:numPr>
        <w:autoSpaceDE w:val="0"/>
        <w:autoSpaceDN w:val="0"/>
        <w:spacing w:line="360" w:lineRule="auto"/>
        <w:ind w:left="284" w:hanging="284"/>
        <w:contextualSpacing w:val="0"/>
        <w:rPr>
          <w:rFonts w:ascii="Times New Roman" w:hAnsi="Times New Roman"/>
          <w:bCs/>
          <w:color w:val="4C4747"/>
          <w:sz w:val="24"/>
          <w:szCs w:val="24"/>
        </w:rPr>
      </w:pPr>
      <w:r w:rsidRPr="008A21CE">
        <w:rPr>
          <w:rFonts w:ascii="Times New Roman" w:hAnsi="Times New Roman"/>
          <w:bCs/>
          <w:color w:val="4C4747"/>
          <w:sz w:val="24"/>
          <w:szCs w:val="24"/>
        </w:rPr>
        <w:t>L</w:t>
      </w:r>
      <w:r w:rsidR="00806A1A" w:rsidRPr="008A21CE">
        <w:rPr>
          <w:rFonts w:ascii="Times New Roman" w:hAnsi="Times New Roman"/>
          <w:bCs/>
          <w:color w:val="4C4747"/>
          <w:sz w:val="24"/>
          <w:szCs w:val="24"/>
        </w:rPr>
        <w:t xml:space="preserve">evantamiento de </w:t>
      </w:r>
      <w:r w:rsidRPr="008A21CE">
        <w:rPr>
          <w:rFonts w:ascii="Times New Roman" w:hAnsi="Times New Roman"/>
          <w:bCs/>
          <w:color w:val="4C4747"/>
          <w:sz w:val="24"/>
          <w:szCs w:val="24"/>
        </w:rPr>
        <w:t>c</w:t>
      </w:r>
      <w:r w:rsidR="00806A1A" w:rsidRPr="008A21CE">
        <w:rPr>
          <w:rFonts w:ascii="Times New Roman" w:hAnsi="Times New Roman"/>
          <w:bCs/>
          <w:color w:val="4C4747"/>
          <w:sz w:val="24"/>
          <w:szCs w:val="24"/>
        </w:rPr>
        <w:t>amp</w:t>
      </w:r>
      <w:r w:rsidR="00F72909" w:rsidRPr="008A21CE">
        <w:rPr>
          <w:rFonts w:ascii="Times New Roman" w:hAnsi="Times New Roman"/>
          <w:bCs/>
          <w:color w:val="4C4747"/>
          <w:sz w:val="24"/>
          <w:szCs w:val="24"/>
        </w:rPr>
        <w:t>o</w:t>
      </w:r>
      <w:r w:rsidR="00806A1A" w:rsidRPr="008A21CE">
        <w:rPr>
          <w:rFonts w:ascii="Times New Roman" w:hAnsi="Times New Roman"/>
          <w:bCs/>
          <w:color w:val="4C4747"/>
          <w:sz w:val="24"/>
          <w:szCs w:val="24"/>
        </w:rPr>
        <w:t xml:space="preserve"> para el control de las acciones formativas </w:t>
      </w:r>
      <w:r w:rsidR="00F72909" w:rsidRPr="008A21CE">
        <w:rPr>
          <w:rFonts w:ascii="Times New Roman" w:hAnsi="Times New Roman"/>
          <w:bCs/>
          <w:color w:val="4C4747"/>
          <w:sz w:val="24"/>
          <w:szCs w:val="24"/>
        </w:rPr>
        <w:t>i</w:t>
      </w:r>
      <w:r w:rsidR="00806A1A" w:rsidRPr="008A21CE">
        <w:rPr>
          <w:rFonts w:ascii="Times New Roman" w:hAnsi="Times New Roman"/>
          <w:bCs/>
          <w:color w:val="4C4747"/>
          <w:sz w:val="24"/>
          <w:szCs w:val="24"/>
        </w:rPr>
        <w:t>mpartidas en las escuelas de conducción de Santo Domingo, Oeste, Este y Distrito nacional</w:t>
      </w:r>
      <w:r w:rsidR="00F72909" w:rsidRPr="008A21CE">
        <w:rPr>
          <w:rFonts w:ascii="Times New Roman" w:hAnsi="Times New Roman"/>
          <w:bCs/>
          <w:color w:val="4C4747"/>
          <w:sz w:val="24"/>
          <w:szCs w:val="24"/>
        </w:rPr>
        <w:t>.</w:t>
      </w:r>
    </w:p>
    <w:p w14:paraId="7F83EE13" w14:textId="77777777" w:rsidR="00806A1A" w:rsidRPr="008A21CE" w:rsidRDefault="00806A1A" w:rsidP="007C3D8D">
      <w:pPr>
        <w:pStyle w:val="Prrafodelista"/>
        <w:widowControl w:val="0"/>
        <w:numPr>
          <w:ilvl w:val="0"/>
          <w:numId w:val="5"/>
        </w:numPr>
        <w:autoSpaceDE w:val="0"/>
        <w:autoSpaceDN w:val="0"/>
        <w:spacing w:line="360" w:lineRule="auto"/>
        <w:ind w:left="284" w:hanging="284"/>
        <w:contextualSpacing w:val="0"/>
        <w:rPr>
          <w:rFonts w:ascii="Times New Roman" w:hAnsi="Times New Roman"/>
          <w:bCs/>
          <w:color w:val="4C4747"/>
          <w:sz w:val="24"/>
          <w:szCs w:val="24"/>
        </w:rPr>
      </w:pPr>
      <w:r w:rsidRPr="008A21CE">
        <w:rPr>
          <w:rFonts w:ascii="Times New Roman" w:hAnsi="Times New Roman"/>
          <w:bCs/>
          <w:color w:val="4C4747"/>
          <w:sz w:val="24"/>
          <w:szCs w:val="24"/>
        </w:rPr>
        <w:t>Programa instruccional dirigido a estudiantes de nivel medio sobre conducción y responsabilidad vial, con una carga horaria de 60 horas semipresenciales</w:t>
      </w:r>
      <w:r w:rsidR="00F72909" w:rsidRPr="008A21CE">
        <w:rPr>
          <w:rFonts w:ascii="Times New Roman" w:hAnsi="Times New Roman"/>
          <w:bCs/>
          <w:color w:val="4C4747"/>
          <w:sz w:val="24"/>
          <w:szCs w:val="24"/>
        </w:rPr>
        <w:t>.</w:t>
      </w:r>
      <w:r w:rsidRPr="008A21CE">
        <w:rPr>
          <w:rFonts w:ascii="Times New Roman" w:hAnsi="Times New Roman"/>
          <w:bCs/>
          <w:color w:val="4C4747"/>
          <w:sz w:val="24"/>
          <w:szCs w:val="24"/>
        </w:rPr>
        <w:t xml:space="preserve"> </w:t>
      </w:r>
    </w:p>
    <w:p w14:paraId="03515D32" w14:textId="77777777" w:rsidR="00806A1A" w:rsidRPr="008A21CE" w:rsidRDefault="009D48F4" w:rsidP="007C3D8D">
      <w:pPr>
        <w:pStyle w:val="Prrafodelista"/>
        <w:widowControl w:val="0"/>
        <w:numPr>
          <w:ilvl w:val="0"/>
          <w:numId w:val="5"/>
        </w:numPr>
        <w:autoSpaceDE w:val="0"/>
        <w:autoSpaceDN w:val="0"/>
        <w:spacing w:line="360" w:lineRule="auto"/>
        <w:ind w:left="284" w:hanging="284"/>
        <w:contextualSpacing w:val="0"/>
        <w:rPr>
          <w:rFonts w:ascii="Times New Roman" w:hAnsi="Times New Roman"/>
          <w:bCs/>
          <w:color w:val="4C4747"/>
          <w:sz w:val="24"/>
          <w:szCs w:val="24"/>
        </w:rPr>
      </w:pPr>
      <w:r w:rsidRPr="008A21CE">
        <w:rPr>
          <w:rFonts w:ascii="Times New Roman" w:hAnsi="Times New Roman"/>
          <w:bCs/>
          <w:color w:val="4C4747"/>
          <w:sz w:val="24"/>
          <w:szCs w:val="24"/>
        </w:rPr>
        <w:t>T</w:t>
      </w:r>
      <w:r w:rsidR="00806A1A" w:rsidRPr="008A21CE">
        <w:rPr>
          <w:rFonts w:ascii="Times New Roman" w:hAnsi="Times New Roman"/>
          <w:bCs/>
          <w:color w:val="4C4747"/>
          <w:sz w:val="24"/>
          <w:szCs w:val="24"/>
        </w:rPr>
        <w:t>res (3) contenidos de material didácticos</w:t>
      </w:r>
      <w:r w:rsidR="00F72909" w:rsidRPr="008A21CE">
        <w:rPr>
          <w:rFonts w:ascii="Times New Roman" w:hAnsi="Times New Roman"/>
          <w:bCs/>
          <w:color w:val="4C4747"/>
          <w:sz w:val="24"/>
          <w:szCs w:val="24"/>
        </w:rPr>
        <w:t xml:space="preserve"> relacionados con las c</w:t>
      </w:r>
      <w:r w:rsidR="00806A1A" w:rsidRPr="008A21CE">
        <w:rPr>
          <w:rFonts w:ascii="Times New Roman" w:hAnsi="Times New Roman"/>
          <w:bCs/>
          <w:color w:val="4C4747"/>
          <w:sz w:val="24"/>
          <w:szCs w:val="24"/>
        </w:rPr>
        <w:t>harla</w:t>
      </w:r>
      <w:r w:rsidR="00F72909" w:rsidRPr="008A21CE">
        <w:rPr>
          <w:rFonts w:ascii="Times New Roman" w:hAnsi="Times New Roman"/>
          <w:bCs/>
          <w:color w:val="4C4747"/>
          <w:sz w:val="24"/>
          <w:szCs w:val="24"/>
        </w:rPr>
        <w:t>s</w:t>
      </w:r>
      <w:r w:rsidR="00806A1A" w:rsidRPr="008A21CE">
        <w:rPr>
          <w:rFonts w:ascii="Times New Roman" w:hAnsi="Times New Roman"/>
          <w:bCs/>
          <w:color w:val="4C4747"/>
          <w:sz w:val="24"/>
          <w:szCs w:val="24"/>
        </w:rPr>
        <w:t xml:space="preserve"> </w:t>
      </w:r>
      <w:r w:rsidR="00F72909" w:rsidRPr="008A21CE">
        <w:rPr>
          <w:rFonts w:ascii="Times New Roman" w:hAnsi="Times New Roman"/>
          <w:bCs/>
          <w:color w:val="4C4747"/>
          <w:sz w:val="24"/>
          <w:szCs w:val="24"/>
        </w:rPr>
        <w:t>¨</w:t>
      </w:r>
      <w:r w:rsidR="00806A1A" w:rsidRPr="008A21CE">
        <w:rPr>
          <w:rFonts w:ascii="Times New Roman" w:hAnsi="Times New Roman"/>
          <w:bCs/>
          <w:color w:val="4C4747"/>
          <w:sz w:val="24"/>
          <w:szCs w:val="24"/>
        </w:rPr>
        <w:t>Factores de Riesgos Alcohol y Velocidad</w:t>
      </w:r>
      <w:r w:rsidR="00F72909" w:rsidRPr="008A21CE">
        <w:rPr>
          <w:rFonts w:ascii="Times New Roman" w:hAnsi="Times New Roman"/>
          <w:bCs/>
          <w:color w:val="4C4747"/>
          <w:sz w:val="24"/>
          <w:szCs w:val="24"/>
        </w:rPr>
        <w:t>¨, ¨</w:t>
      </w:r>
      <w:r w:rsidR="00806A1A" w:rsidRPr="008A21CE">
        <w:rPr>
          <w:rFonts w:ascii="Times New Roman" w:hAnsi="Times New Roman"/>
          <w:bCs/>
          <w:color w:val="4C4747"/>
          <w:sz w:val="24"/>
          <w:szCs w:val="24"/>
        </w:rPr>
        <w:t>Conducción segura</w:t>
      </w:r>
      <w:r w:rsidR="00F72909" w:rsidRPr="008A21CE">
        <w:rPr>
          <w:rFonts w:ascii="Times New Roman" w:hAnsi="Times New Roman"/>
          <w:bCs/>
          <w:color w:val="4C4747"/>
          <w:sz w:val="24"/>
          <w:szCs w:val="24"/>
        </w:rPr>
        <w:t>¨,</w:t>
      </w:r>
      <w:r w:rsidR="00806A1A" w:rsidRPr="008A21CE">
        <w:rPr>
          <w:rFonts w:ascii="Times New Roman" w:hAnsi="Times New Roman"/>
          <w:bCs/>
          <w:color w:val="4C4747"/>
          <w:sz w:val="24"/>
          <w:szCs w:val="24"/>
        </w:rPr>
        <w:t xml:space="preserve"> y </w:t>
      </w:r>
      <w:r w:rsidR="00F72909" w:rsidRPr="008A21CE">
        <w:rPr>
          <w:rFonts w:ascii="Times New Roman" w:hAnsi="Times New Roman"/>
          <w:bCs/>
          <w:color w:val="4C4747"/>
          <w:sz w:val="24"/>
          <w:szCs w:val="24"/>
        </w:rPr>
        <w:t>¨U</w:t>
      </w:r>
      <w:r w:rsidR="00806A1A" w:rsidRPr="008A21CE">
        <w:rPr>
          <w:rFonts w:ascii="Times New Roman" w:hAnsi="Times New Roman"/>
          <w:bCs/>
          <w:color w:val="4C4747"/>
          <w:sz w:val="24"/>
          <w:szCs w:val="24"/>
        </w:rPr>
        <w:t>so del Casco Protector, Cinturón de Seguridad y Señales de Tránsito</w:t>
      </w:r>
      <w:r w:rsidR="00F72909" w:rsidRPr="008A21CE">
        <w:rPr>
          <w:rFonts w:ascii="Times New Roman" w:hAnsi="Times New Roman"/>
          <w:bCs/>
          <w:color w:val="4C4747"/>
          <w:sz w:val="24"/>
          <w:szCs w:val="24"/>
        </w:rPr>
        <w:t>¨.</w:t>
      </w:r>
      <w:r w:rsidR="00806A1A" w:rsidRPr="008A21CE">
        <w:rPr>
          <w:rFonts w:ascii="Times New Roman" w:hAnsi="Times New Roman"/>
          <w:bCs/>
          <w:color w:val="4C4747"/>
          <w:sz w:val="24"/>
          <w:szCs w:val="24"/>
        </w:rPr>
        <w:t xml:space="preserve">  </w:t>
      </w:r>
    </w:p>
    <w:p w14:paraId="6370F83E" w14:textId="77777777" w:rsidR="00806A1A" w:rsidRPr="008A21CE" w:rsidRDefault="00806A1A" w:rsidP="007C3D8D">
      <w:pPr>
        <w:pStyle w:val="Prrafodelista"/>
        <w:widowControl w:val="0"/>
        <w:numPr>
          <w:ilvl w:val="0"/>
          <w:numId w:val="5"/>
        </w:numPr>
        <w:autoSpaceDE w:val="0"/>
        <w:autoSpaceDN w:val="0"/>
        <w:spacing w:line="360" w:lineRule="auto"/>
        <w:ind w:left="284" w:hanging="284"/>
        <w:contextualSpacing w:val="0"/>
        <w:rPr>
          <w:rFonts w:ascii="Times New Roman" w:hAnsi="Times New Roman"/>
          <w:color w:val="4C4747"/>
          <w:spacing w:val="-1"/>
          <w:sz w:val="24"/>
          <w:szCs w:val="24"/>
        </w:rPr>
      </w:pPr>
      <w:r w:rsidRPr="008A21CE">
        <w:rPr>
          <w:rFonts w:ascii="Times New Roman" w:hAnsi="Times New Roman"/>
          <w:bCs/>
          <w:color w:val="4C4747"/>
          <w:sz w:val="24"/>
          <w:szCs w:val="24"/>
        </w:rPr>
        <w:t>Actualización del Programa de 60 horas de Labor Social dirigido a estudiantes de quinto y sexto grado de la secundaria</w:t>
      </w:r>
      <w:r w:rsidR="00F72909" w:rsidRPr="008A21CE">
        <w:rPr>
          <w:rFonts w:ascii="Times New Roman" w:hAnsi="Times New Roman"/>
          <w:bCs/>
          <w:color w:val="4C4747"/>
          <w:sz w:val="24"/>
          <w:szCs w:val="24"/>
        </w:rPr>
        <w:t>.</w:t>
      </w:r>
    </w:p>
    <w:p w14:paraId="7FF03B63" w14:textId="77777777" w:rsidR="00806A1A" w:rsidRPr="008A21CE" w:rsidRDefault="00F72909" w:rsidP="007C3D8D">
      <w:pPr>
        <w:pStyle w:val="Prrafodelista"/>
        <w:widowControl w:val="0"/>
        <w:numPr>
          <w:ilvl w:val="0"/>
          <w:numId w:val="5"/>
        </w:numPr>
        <w:shd w:val="clear" w:color="auto" w:fill="FFFFFF"/>
        <w:autoSpaceDE w:val="0"/>
        <w:autoSpaceDN w:val="0"/>
        <w:spacing w:line="360" w:lineRule="auto"/>
        <w:ind w:left="284" w:hanging="284"/>
        <w:contextualSpacing w:val="0"/>
        <w:textAlignment w:val="baseline"/>
        <w:rPr>
          <w:rFonts w:ascii="Times New Roman" w:hAnsi="Times New Roman"/>
          <w:color w:val="4C4747"/>
          <w:sz w:val="24"/>
          <w:szCs w:val="24"/>
          <w:lang w:eastAsia="es-DO"/>
        </w:rPr>
      </w:pPr>
      <w:r w:rsidRPr="008A21CE">
        <w:rPr>
          <w:rFonts w:ascii="Times New Roman" w:hAnsi="Times New Roman"/>
          <w:bCs/>
          <w:color w:val="4C4747"/>
          <w:sz w:val="24"/>
          <w:szCs w:val="24"/>
          <w:lang w:eastAsia="es-DO"/>
        </w:rPr>
        <w:lastRenderedPageBreak/>
        <w:t>P</w:t>
      </w:r>
      <w:r w:rsidR="00806A1A" w:rsidRPr="008A21CE">
        <w:rPr>
          <w:rFonts w:ascii="Times New Roman" w:hAnsi="Times New Roman"/>
          <w:bCs/>
          <w:color w:val="4C4747"/>
          <w:sz w:val="24"/>
          <w:szCs w:val="24"/>
          <w:lang w:eastAsia="es-DO"/>
        </w:rPr>
        <w:t>rograma Integral de formación para el Sector de Transporte de Carga Terrestre, con una carga horaria</w:t>
      </w:r>
      <w:r w:rsidR="00806A1A" w:rsidRPr="008A21CE">
        <w:rPr>
          <w:rFonts w:ascii="Times New Roman" w:hAnsi="Times New Roman"/>
          <w:color w:val="4C4747"/>
          <w:sz w:val="24"/>
          <w:szCs w:val="24"/>
          <w:lang w:eastAsia="es-DO"/>
        </w:rPr>
        <w:t xml:space="preserve"> de 60 horas, contentivo de 5 módulos de doce horas cada uno, los cuales abarcan los más importantes aspectos de la función del transporte de carga, tomando en cuenta las necesidades formativas y sus falencias humanas de los choferes de este sector</w:t>
      </w:r>
      <w:r w:rsidRPr="008A21CE">
        <w:rPr>
          <w:rFonts w:ascii="Times New Roman" w:hAnsi="Times New Roman"/>
          <w:color w:val="4C4747"/>
          <w:sz w:val="24"/>
          <w:szCs w:val="24"/>
          <w:lang w:eastAsia="es-DO"/>
        </w:rPr>
        <w:t>.</w:t>
      </w:r>
    </w:p>
    <w:p w14:paraId="3E234624" w14:textId="13B627FB" w:rsidR="00806A1A" w:rsidRPr="008A21CE" w:rsidRDefault="00806A1A" w:rsidP="007C3D8D">
      <w:pPr>
        <w:pStyle w:val="Prrafodelista"/>
        <w:widowControl w:val="0"/>
        <w:numPr>
          <w:ilvl w:val="0"/>
          <w:numId w:val="5"/>
        </w:numPr>
        <w:shd w:val="clear" w:color="auto" w:fill="FFFFFF"/>
        <w:autoSpaceDE w:val="0"/>
        <w:autoSpaceDN w:val="0"/>
        <w:spacing w:line="360" w:lineRule="auto"/>
        <w:ind w:left="284" w:hanging="284"/>
        <w:contextualSpacing w:val="0"/>
        <w:textAlignment w:val="baseline"/>
        <w:rPr>
          <w:rFonts w:ascii="Times New Roman" w:hAnsi="Times New Roman"/>
          <w:color w:val="4C4747"/>
          <w:sz w:val="24"/>
          <w:szCs w:val="24"/>
          <w:lang w:eastAsia="es-DO"/>
        </w:rPr>
      </w:pPr>
      <w:r w:rsidRPr="008A21CE">
        <w:rPr>
          <w:rFonts w:ascii="Times New Roman" w:hAnsi="Times New Roman"/>
          <w:bCs/>
          <w:color w:val="4C4747"/>
          <w:sz w:val="24"/>
          <w:szCs w:val="24"/>
          <w:lang w:eastAsia="es-DO"/>
        </w:rPr>
        <w:t>Charla sobre los factores de riesgo crítico</w:t>
      </w:r>
      <w:r w:rsidRPr="008A21CE">
        <w:rPr>
          <w:rFonts w:ascii="Times New Roman" w:hAnsi="Times New Roman"/>
          <w:color w:val="4C4747"/>
          <w:sz w:val="24"/>
          <w:szCs w:val="24"/>
          <w:lang w:eastAsia="es-DO"/>
        </w:rPr>
        <w:t>, material didáctico de concienciación vial que va dirigido a los conductores de todo tipo de vehículos, procura hacer énfasis en el impacto y las causas de seis factores de riesgo crítico al conducir</w:t>
      </w:r>
      <w:r w:rsidR="00481FC5" w:rsidRPr="008A21CE">
        <w:rPr>
          <w:rFonts w:ascii="Times New Roman" w:hAnsi="Times New Roman"/>
          <w:color w:val="4C4747"/>
          <w:sz w:val="24"/>
          <w:szCs w:val="24"/>
          <w:lang w:eastAsia="es-DO"/>
        </w:rPr>
        <w:t>.</w:t>
      </w:r>
    </w:p>
    <w:p w14:paraId="198FFA3F" w14:textId="5132000B" w:rsidR="00D01A9C" w:rsidRPr="008A21CE" w:rsidRDefault="00D01A9C" w:rsidP="007C3D8D">
      <w:pPr>
        <w:pStyle w:val="Prrafodelista"/>
        <w:widowControl w:val="0"/>
        <w:numPr>
          <w:ilvl w:val="0"/>
          <w:numId w:val="5"/>
        </w:numPr>
        <w:shd w:val="clear" w:color="auto" w:fill="FFFFFF"/>
        <w:autoSpaceDE w:val="0"/>
        <w:autoSpaceDN w:val="0"/>
        <w:spacing w:line="360" w:lineRule="auto"/>
        <w:ind w:left="284" w:hanging="284"/>
        <w:contextualSpacing w:val="0"/>
        <w:textAlignment w:val="baseline"/>
        <w:rPr>
          <w:rFonts w:ascii="Times New Roman" w:hAnsi="Times New Roman"/>
          <w:color w:val="4C4747"/>
          <w:sz w:val="24"/>
          <w:szCs w:val="24"/>
          <w:lang w:eastAsia="es-DO"/>
        </w:rPr>
      </w:pPr>
      <w:r w:rsidRPr="008A21CE">
        <w:rPr>
          <w:rFonts w:ascii="Times New Roman" w:hAnsi="Times New Roman"/>
          <w:bCs/>
          <w:color w:val="4C4747"/>
          <w:sz w:val="24"/>
          <w:szCs w:val="24"/>
          <w:lang w:eastAsia="es-DO"/>
        </w:rPr>
        <w:t>Preparación</w:t>
      </w:r>
      <w:r w:rsidRPr="008A21CE">
        <w:rPr>
          <w:rFonts w:ascii="Times New Roman" w:hAnsi="Times New Roman"/>
          <w:color w:val="4C4747"/>
          <w:sz w:val="24"/>
          <w:szCs w:val="24"/>
          <w:lang w:eastAsia="es-DO"/>
        </w:rPr>
        <w:t xml:space="preserve"> de un programa individual de manejo defensivo para motociclistas, el cual tiene una carga horaria de 12 horas presenciales.</w:t>
      </w:r>
    </w:p>
    <w:p w14:paraId="222BDC27" w14:textId="6738173B" w:rsidR="00D01A9C" w:rsidRPr="008A21CE" w:rsidRDefault="00D01A9C" w:rsidP="007C3D8D">
      <w:pPr>
        <w:pStyle w:val="Prrafodelista"/>
        <w:widowControl w:val="0"/>
        <w:numPr>
          <w:ilvl w:val="0"/>
          <w:numId w:val="5"/>
        </w:numPr>
        <w:shd w:val="clear" w:color="auto" w:fill="FFFFFF"/>
        <w:tabs>
          <w:tab w:val="left" w:pos="426"/>
        </w:tabs>
        <w:autoSpaceDE w:val="0"/>
        <w:autoSpaceDN w:val="0"/>
        <w:spacing w:line="360" w:lineRule="auto"/>
        <w:ind w:left="284" w:hanging="284"/>
        <w:contextualSpacing w:val="0"/>
        <w:textAlignment w:val="baseline"/>
        <w:rPr>
          <w:rFonts w:ascii="Times New Roman" w:hAnsi="Times New Roman"/>
          <w:color w:val="4C4747"/>
          <w:sz w:val="24"/>
          <w:szCs w:val="24"/>
          <w:lang w:eastAsia="es-DO"/>
        </w:rPr>
      </w:pPr>
      <w:r w:rsidRPr="008A21CE">
        <w:rPr>
          <w:rFonts w:ascii="Times New Roman" w:hAnsi="Times New Roman"/>
          <w:color w:val="4C4747"/>
          <w:sz w:val="24"/>
          <w:szCs w:val="24"/>
          <w:lang w:eastAsia="es-DO"/>
        </w:rPr>
        <w:t>Actualización del programa de primeros auxilios de manera individual, con una carga horaria de 12 horas presenciales y dirigido a conductores de vehículos de motor y al público en general, con el fin de dar una respuesta adecuada a las víctimas de un siniestro vial.</w:t>
      </w:r>
    </w:p>
    <w:p w14:paraId="0F2E3AC6" w14:textId="77777777" w:rsidR="00D01A9C" w:rsidRPr="008A21CE" w:rsidRDefault="00D01A9C" w:rsidP="007C3D8D">
      <w:pPr>
        <w:pStyle w:val="Prrafodelista"/>
        <w:widowControl w:val="0"/>
        <w:numPr>
          <w:ilvl w:val="0"/>
          <w:numId w:val="5"/>
        </w:numPr>
        <w:shd w:val="clear" w:color="auto" w:fill="FFFFFF"/>
        <w:tabs>
          <w:tab w:val="left" w:pos="426"/>
        </w:tabs>
        <w:autoSpaceDE w:val="0"/>
        <w:autoSpaceDN w:val="0"/>
        <w:spacing w:line="360" w:lineRule="auto"/>
        <w:ind w:left="284" w:hanging="284"/>
        <w:contextualSpacing w:val="0"/>
        <w:textAlignment w:val="baseline"/>
        <w:rPr>
          <w:rFonts w:ascii="Times New Roman" w:hAnsi="Times New Roman"/>
          <w:color w:val="4C4747"/>
          <w:sz w:val="24"/>
          <w:szCs w:val="24"/>
          <w:lang w:eastAsia="es-DO"/>
        </w:rPr>
      </w:pPr>
      <w:r w:rsidRPr="008A21CE">
        <w:rPr>
          <w:rFonts w:ascii="Times New Roman" w:hAnsi="Times New Roman"/>
          <w:color w:val="4C4747"/>
          <w:sz w:val="24"/>
          <w:szCs w:val="24"/>
          <w:lang w:eastAsia="es-DO"/>
        </w:rPr>
        <w:t>Preparación de un programa individual para un taller de “Seguridad Vial y Manejo Defensivo para Motociclistas” con una carga horaria de cuatros horas de manera interactivo, para ser aplicado en campaña educativa a nivel nacional.</w:t>
      </w:r>
    </w:p>
    <w:p w14:paraId="16301CD5" w14:textId="77777777" w:rsidR="00D01A9C" w:rsidRPr="008A21CE" w:rsidRDefault="00D01A9C" w:rsidP="007C3D8D">
      <w:pPr>
        <w:pStyle w:val="Prrafodelista"/>
        <w:widowControl w:val="0"/>
        <w:numPr>
          <w:ilvl w:val="0"/>
          <w:numId w:val="5"/>
        </w:numPr>
        <w:shd w:val="clear" w:color="auto" w:fill="FFFFFF"/>
        <w:tabs>
          <w:tab w:val="left" w:pos="426"/>
        </w:tabs>
        <w:autoSpaceDE w:val="0"/>
        <w:autoSpaceDN w:val="0"/>
        <w:spacing w:line="360" w:lineRule="auto"/>
        <w:ind w:left="284" w:hanging="284"/>
        <w:contextualSpacing w:val="0"/>
        <w:textAlignment w:val="baseline"/>
        <w:rPr>
          <w:rFonts w:ascii="Times New Roman" w:hAnsi="Times New Roman"/>
          <w:color w:val="4C4747"/>
          <w:sz w:val="24"/>
          <w:szCs w:val="24"/>
          <w:lang w:eastAsia="es-DO"/>
        </w:rPr>
      </w:pPr>
      <w:r w:rsidRPr="008A21CE">
        <w:rPr>
          <w:rFonts w:ascii="Times New Roman" w:hAnsi="Times New Roman"/>
          <w:color w:val="4C4747"/>
          <w:sz w:val="24"/>
          <w:szCs w:val="24"/>
          <w:lang w:eastAsia="es-DO"/>
        </w:rPr>
        <w:t xml:space="preserve">Creación del programa didáctico para un Diplomado en Educación Vial para Periodistas y Comunicadores de la República Dominicana, con una carga horaria de 40 presenciales y 20 horas sincrónicas </w:t>
      </w:r>
    </w:p>
    <w:p w14:paraId="4E2876DD" w14:textId="4AFB35A9" w:rsidR="00D01A9C" w:rsidRPr="008A21CE" w:rsidRDefault="00D01A9C" w:rsidP="007C3D8D">
      <w:pPr>
        <w:pStyle w:val="Prrafodelista"/>
        <w:widowControl w:val="0"/>
        <w:numPr>
          <w:ilvl w:val="0"/>
          <w:numId w:val="5"/>
        </w:numPr>
        <w:shd w:val="clear" w:color="auto" w:fill="FFFFFF"/>
        <w:tabs>
          <w:tab w:val="left" w:pos="426"/>
        </w:tabs>
        <w:autoSpaceDE w:val="0"/>
        <w:autoSpaceDN w:val="0"/>
        <w:spacing w:line="360" w:lineRule="auto"/>
        <w:ind w:left="284" w:hanging="284"/>
        <w:contextualSpacing w:val="0"/>
        <w:textAlignment w:val="baseline"/>
        <w:rPr>
          <w:rFonts w:ascii="Times New Roman" w:hAnsi="Times New Roman"/>
          <w:color w:val="4C4747"/>
          <w:sz w:val="24"/>
          <w:szCs w:val="24"/>
          <w:lang w:eastAsia="es-DO"/>
        </w:rPr>
      </w:pPr>
      <w:r w:rsidRPr="008A21CE">
        <w:rPr>
          <w:rFonts w:ascii="Times New Roman" w:hAnsi="Times New Roman"/>
          <w:color w:val="4C4747"/>
          <w:sz w:val="24"/>
          <w:szCs w:val="24"/>
          <w:lang w:eastAsia="es-DO"/>
        </w:rPr>
        <w:t>Diplomado en Educación Vial dirigido a la Dirección General de Seguridad y Transporte Terrestre (DIGESETT).</w:t>
      </w:r>
    </w:p>
    <w:p w14:paraId="0D109E54" w14:textId="77777777" w:rsidR="00754DC0" w:rsidRPr="008A21CE" w:rsidRDefault="00754DC0" w:rsidP="00FD16E4">
      <w:pPr>
        <w:spacing w:before="240" w:line="360" w:lineRule="auto"/>
        <w:ind w:left="284" w:hanging="284"/>
        <w:jc w:val="center"/>
        <w:rPr>
          <w:b/>
          <w:color w:val="4C4747"/>
          <w:spacing w:val="-1"/>
          <w:lang w:val="es-DO"/>
        </w:rPr>
      </w:pPr>
    </w:p>
    <w:p w14:paraId="1F405A0C" w14:textId="77777777" w:rsidR="00754DC0" w:rsidRPr="008A21CE" w:rsidRDefault="00754DC0" w:rsidP="00FD16E4">
      <w:pPr>
        <w:spacing w:before="240" w:line="360" w:lineRule="auto"/>
        <w:ind w:left="284" w:hanging="284"/>
        <w:jc w:val="center"/>
        <w:rPr>
          <w:b/>
          <w:color w:val="4C4747"/>
          <w:spacing w:val="-1"/>
          <w:lang w:val="es-DO"/>
        </w:rPr>
      </w:pPr>
    </w:p>
    <w:p w14:paraId="6A46B29C" w14:textId="4BF845BC" w:rsidR="00806A1A" w:rsidRPr="008A21CE" w:rsidRDefault="00D01A9C" w:rsidP="00FD16E4">
      <w:pPr>
        <w:spacing w:before="240" w:line="360" w:lineRule="auto"/>
        <w:ind w:left="284" w:hanging="284"/>
        <w:jc w:val="center"/>
        <w:rPr>
          <w:color w:val="4C4747"/>
          <w:lang w:val="es-DO"/>
        </w:rPr>
      </w:pPr>
      <w:r w:rsidRPr="008A21CE">
        <w:rPr>
          <w:b/>
          <w:color w:val="4C4747"/>
          <w:spacing w:val="-1"/>
          <w:lang w:val="es-DO"/>
        </w:rPr>
        <w:lastRenderedPageBreak/>
        <w:t>E</w:t>
      </w:r>
      <w:r w:rsidR="00806A1A" w:rsidRPr="008A21CE">
        <w:rPr>
          <w:b/>
          <w:color w:val="4C4747"/>
          <w:lang w:val="es-DO"/>
        </w:rPr>
        <w:t>ducación</w:t>
      </w:r>
      <w:r w:rsidR="00806A1A" w:rsidRPr="008A21CE">
        <w:rPr>
          <w:b/>
          <w:color w:val="4C4747"/>
          <w:spacing w:val="-14"/>
          <w:lang w:val="es-DO"/>
        </w:rPr>
        <w:t xml:space="preserve"> </w:t>
      </w:r>
      <w:r w:rsidR="00754DC0" w:rsidRPr="008A21CE">
        <w:rPr>
          <w:b/>
          <w:color w:val="4C4747"/>
          <w:lang w:val="es-DO"/>
        </w:rPr>
        <w:t>V</w:t>
      </w:r>
      <w:r w:rsidR="00806A1A" w:rsidRPr="008A21CE">
        <w:rPr>
          <w:b/>
          <w:color w:val="4C4747"/>
          <w:lang w:val="es-DO"/>
        </w:rPr>
        <w:t>ial</w:t>
      </w:r>
    </w:p>
    <w:p w14:paraId="353EFB37" w14:textId="175A0651" w:rsidR="00806A1A" w:rsidRPr="008A21CE" w:rsidRDefault="009D48F4" w:rsidP="00CB2ACA">
      <w:pPr>
        <w:spacing w:before="240" w:line="360" w:lineRule="auto"/>
        <w:jc w:val="both"/>
        <w:rPr>
          <w:color w:val="4C4747"/>
          <w:lang w:val="es-DO"/>
        </w:rPr>
      </w:pPr>
      <w:r w:rsidRPr="008A21CE">
        <w:rPr>
          <w:color w:val="4C4747"/>
          <w:lang w:val="es-DO"/>
        </w:rPr>
        <w:t xml:space="preserve">El </w:t>
      </w:r>
      <w:r w:rsidR="00481FC5" w:rsidRPr="008A21CE">
        <w:rPr>
          <w:color w:val="4C4747"/>
          <w:lang w:val="es-DO"/>
        </w:rPr>
        <w:t>INTRANT continúa</w:t>
      </w:r>
      <w:r w:rsidR="00806A1A" w:rsidRPr="008A21CE">
        <w:rPr>
          <w:color w:val="4C4747"/>
          <w:lang w:val="es-DO"/>
        </w:rPr>
        <w:t xml:space="preserve"> dando cumplimiento</w:t>
      </w:r>
      <w:r w:rsidR="00806A1A" w:rsidRPr="008A21CE">
        <w:rPr>
          <w:color w:val="4C4747"/>
          <w:spacing w:val="1"/>
          <w:lang w:val="es-DO"/>
        </w:rPr>
        <w:t xml:space="preserve"> </w:t>
      </w:r>
      <w:r w:rsidR="00806A1A" w:rsidRPr="008A21CE">
        <w:rPr>
          <w:color w:val="4C4747"/>
          <w:lang w:val="es-DO"/>
        </w:rPr>
        <w:t>al acuerdo</w:t>
      </w:r>
      <w:r w:rsidR="00806A1A" w:rsidRPr="008A21CE">
        <w:rPr>
          <w:color w:val="4C4747"/>
          <w:spacing w:val="1"/>
          <w:lang w:val="es-DO"/>
        </w:rPr>
        <w:t xml:space="preserve"> </w:t>
      </w:r>
      <w:r w:rsidR="00806A1A" w:rsidRPr="008A21CE">
        <w:rPr>
          <w:color w:val="4C4747"/>
          <w:lang w:val="es-DO"/>
        </w:rPr>
        <w:t>con el Ministerio</w:t>
      </w:r>
      <w:r w:rsidR="00806A1A" w:rsidRPr="008A21CE">
        <w:rPr>
          <w:color w:val="4C4747"/>
          <w:spacing w:val="1"/>
          <w:lang w:val="es-DO"/>
        </w:rPr>
        <w:t xml:space="preserve"> </w:t>
      </w:r>
      <w:r w:rsidR="00806A1A" w:rsidRPr="008A21CE">
        <w:rPr>
          <w:color w:val="4C4747"/>
          <w:lang w:val="es-DO"/>
        </w:rPr>
        <w:t>de Educación</w:t>
      </w:r>
      <w:r w:rsidR="00806A1A" w:rsidRPr="008A21CE">
        <w:rPr>
          <w:color w:val="4C4747"/>
          <w:spacing w:val="1"/>
          <w:lang w:val="es-DO"/>
        </w:rPr>
        <w:t xml:space="preserve"> </w:t>
      </w:r>
      <w:r w:rsidR="00806A1A" w:rsidRPr="008A21CE">
        <w:rPr>
          <w:color w:val="4C4747"/>
          <w:lang w:val="es-DO"/>
        </w:rPr>
        <w:t>de</w:t>
      </w:r>
      <w:r w:rsidR="00806A1A" w:rsidRPr="008A21CE">
        <w:rPr>
          <w:color w:val="4C4747"/>
          <w:spacing w:val="1"/>
          <w:lang w:val="es-DO"/>
        </w:rPr>
        <w:t xml:space="preserve"> </w:t>
      </w:r>
      <w:r w:rsidR="00806A1A" w:rsidRPr="008A21CE">
        <w:rPr>
          <w:color w:val="4C4747"/>
          <w:lang w:val="es-DO"/>
        </w:rPr>
        <w:t>la</w:t>
      </w:r>
      <w:r w:rsidR="00806A1A" w:rsidRPr="008A21CE">
        <w:rPr>
          <w:color w:val="4C4747"/>
          <w:spacing w:val="1"/>
          <w:lang w:val="es-DO"/>
        </w:rPr>
        <w:t xml:space="preserve"> </w:t>
      </w:r>
      <w:r w:rsidR="00806A1A" w:rsidRPr="008A21CE">
        <w:rPr>
          <w:color w:val="4C4747"/>
          <w:lang w:val="es-DO"/>
        </w:rPr>
        <w:t>República</w:t>
      </w:r>
      <w:r w:rsidR="00806A1A" w:rsidRPr="008A21CE">
        <w:rPr>
          <w:color w:val="4C4747"/>
          <w:spacing w:val="1"/>
          <w:lang w:val="es-DO"/>
        </w:rPr>
        <w:t xml:space="preserve"> </w:t>
      </w:r>
      <w:r w:rsidR="00806A1A" w:rsidRPr="008A21CE">
        <w:rPr>
          <w:color w:val="4C4747"/>
          <w:lang w:val="es-DO"/>
        </w:rPr>
        <w:t>Dominicana</w:t>
      </w:r>
      <w:r w:rsidR="00806A1A" w:rsidRPr="008A21CE">
        <w:rPr>
          <w:color w:val="4C4747"/>
          <w:spacing w:val="1"/>
          <w:lang w:val="es-DO"/>
        </w:rPr>
        <w:t xml:space="preserve"> </w:t>
      </w:r>
      <w:r w:rsidR="00806A1A" w:rsidRPr="008A21CE">
        <w:rPr>
          <w:color w:val="4C4747"/>
          <w:lang w:val="es-DO"/>
        </w:rPr>
        <w:t>(MINERD),</w:t>
      </w:r>
      <w:r w:rsidR="00806A1A" w:rsidRPr="008A21CE">
        <w:rPr>
          <w:color w:val="4C4747"/>
          <w:spacing w:val="1"/>
          <w:lang w:val="es-DO"/>
        </w:rPr>
        <w:t xml:space="preserve"> desarrollando las acciones formativas del Sistema Nacional de </w:t>
      </w:r>
      <w:r w:rsidR="00806A1A" w:rsidRPr="008A21CE">
        <w:rPr>
          <w:color w:val="4C4747"/>
          <w:shd w:val="clear" w:color="auto" w:fill="FFFFFF"/>
          <w:lang w:val="es-DO"/>
        </w:rPr>
        <w:t>Movilidad Escolar</w:t>
      </w:r>
      <w:r w:rsidR="00D01A9C" w:rsidRPr="008A21CE">
        <w:rPr>
          <w:color w:val="4C4747"/>
          <w:shd w:val="clear" w:color="auto" w:fill="FFFFFF"/>
          <w:lang w:val="es-DO"/>
        </w:rPr>
        <w:t xml:space="preserve"> donde </w:t>
      </w:r>
      <w:r w:rsidR="00481FC5" w:rsidRPr="008A21CE">
        <w:rPr>
          <w:color w:val="4C4747"/>
          <w:lang w:val="es-DO"/>
        </w:rPr>
        <w:t>fueron</w:t>
      </w:r>
      <w:r w:rsidR="00806A1A" w:rsidRPr="008A21CE">
        <w:rPr>
          <w:color w:val="4C4747"/>
          <w:lang w:val="es-DO"/>
        </w:rPr>
        <w:t xml:space="preserve"> capacitado</w:t>
      </w:r>
      <w:r w:rsidR="00481FC5" w:rsidRPr="008A21CE">
        <w:rPr>
          <w:color w:val="4C4747"/>
          <w:lang w:val="es-DO"/>
        </w:rPr>
        <w:t>s</w:t>
      </w:r>
      <w:r w:rsidR="00806A1A" w:rsidRPr="008A21CE">
        <w:rPr>
          <w:color w:val="4C4747"/>
          <w:lang w:val="es-DO"/>
        </w:rPr>
        <w:t xml:space="preserve"> </w:t>
      </w:r>
      <w:r w:rsidR="00D01A9C" w:rsidRPr="008A21CE">
        <w:rPr>
          <w:color w:val="4C4747"/>
          <w:lang w:val="es-DO"/>
        </w:rPr>
        <w:t>3,597</w:t>
      </w:r>
      <w:r w:rsidR="00806A1A" w:rsidRPr="008A21CE">
        <w:rPr>
          <w:color w:val="4C4747"/>
          <w:lang w:val="es-DO"/>
        </w:rPr>
        <w:t xml:space="preserve"> p</w:t>
      </w:r>
      <w:r w:rsidR="00D01A9C" w:rsidRPr="008A21CE">
        <w:rPr>
          <w:color w:val="4C4747"/>
          <w:lang w:val="es-DO"/>
        </w:rPr>
        <w:t>ersonas, sumado a</w:t>
      </w:r>
      <w:r w:rsidR="00806A1A" w:rsidRPr="008A21CE">
        <w:rPr>
          <w:color w:val="4C4747"/>
          <w:lang w:val="es-DO"/>
        </w:rPr>
        <w:t xml:space="preserve"> 462</w:t>
      </w:r>
      <w:r w:rsidR="00481FC5" w:rsidRPr="008A21CE">
        <w:rPr>
          <w:color w:val="4C4747"/>
          <w:lang w:val="es-DO"/>
        </w:rPr>
        <w:t xml:space="preserve"> personas</w:t>
      </w:r>
      <w:r w:rsidR="00806A1A" w:rsidRPr="008A21CE">
        <w:rPr>
          <w:color w:val="4C4747"/>
          <w:lang w:val="es-DO"/>
        </w:rPr>
        <w:t xml:space="preserve"> </w:t>
      </w:r>
      <w:r w:rsidR="00D01A9C" w:rsidRPr="008A21CE">
        <w:rPr>
          <w:color w:val="4C4747"/>
          <w:lang w:val="es-DO"/>
        </w:rPr>
        <w:t>de</w:t>
      </w:r>
      <w:r w:rsidR="00806A1A" w:rsidRPr="008A21CE">
        <w:rPr>
          <w:color w:val="4C4747"/>
          <w:lang w:val="es-DO"/>
        </w:rPr>
        <w:t xml:space="preserve">l </w:t>
      </w:r>
      <w:r w:rsidR="00481FC5" w:rsidRPr="008A21CE">
        <w:rPr>
          <w:color w:val="4C4747"/>
          <w:lang w:val="es-DO"/>
        </w:rPr>
        <w:t xml:space="preserve">programa formativo </w:t>
      </w:r>
      <w:r w:rsidR="00806A1A" w:rsidRPr="008A21CE">
        <w:rPr>
          <w:color w:val="4C4747"/>
          <w:lang w:val="es-DO"/>
        </w:rPr>
        <w:t>dirigido multiplicadores del MINERD, que a su vez serán multiplicadores hacia los docentes que transmitirán los conocimientos a los estudiantes a través de la asignatura de Ciencias Sociales</w:t>
      </w:r>
      <w:r w:rsidR="00481FC5" w:rsidRPr="008A21CE">
        <w:rPr>
          <w:color w:val="4C4747"/>
          <w:lang w:val="es-DO"/>
        </w:rPr>
        <w:t>. Desde el</w:t>
      </w:r>
      <w:r w:rsidR="00806A1A" w:rsidRPr="008A21CE">
        <w:rPr>
          <w:color w:val="4C4747"/>
          <w:lang w:val="es-DO"/>
        </w:rPr>
        <w:t xml:space="preserve"> Programa </w:t>
      </w:r>
      <w:r w:rsidR="00481FC5" w:rsidRPr="008A21CE">
        <w:rPr>
          <w:color w:val="4C4747"/>
          <w:lang w:val="es-DO"/>
        </w:rPr>
        <w:t>P</w:t>
      </w:r>
      <w:r w:rsidR="00806A1A" w:rsidRPr="008A21CE">
        <w:rPr>
          <w:color w:val="4C4747"/>
          <w:lang w:val="es-DO"/>
        </w:rPr>
        <w:t xml:space="preserve">iloto de Educación Vial y Factores de Riesgos que se imparte en los centros educativos </w:t>
      </w:r>
      <w:r w:rsidR="00481FC5" w:rsidRPr="008A21CE">
        <w:rPr>
          <w:color w:val="4C4747"/>
          <w:lang w:val="es-DO"/>
        </w:rPr>
        <w:t>fueron</w:t>
      </w:r>
      <w:r w:rsidR="00806A1A" w:rsidRPr="008A21CE">
        <w:rPr>
          <w:color w:val="4C4747"/>
          <w:lang w:val="es-DO"/>
        </w:rPr>
        <w:t xml:space="preserve"> impactados 11,017 estudiantes del 4to. 5to. y 6to grado.</w:t>
      </w:r>
    </w:p>
    <w:p w14:paraId="4C384013" w14:textId="571E72FE" w:rsidR="00806A1A" w:rsidRPr="008A21CE" w:rsidRDefault="00806A1A" w:rsidP="00CB2ACA">
      <w:pPr>
        <w:spacing w:before="240" w:line="360" w:lineRule="auto"/>
        <w:jc w:val="both"/>
        <w:rPr>
          <w:color w:val="4C4747"/>
          <w:lang w:val="es-DO"/>
        </w:rPr>
      </w:pPr>
      <w:r w:rsidRPr="008A21CE">
        <w:rPr>
          <w:color w:val="4C4747"/>
          <w:lang w:val="es-DO"/>
        </w:rPr>
        <w:t>En lo referente al acuerdo interinstitucional entre Proyectos</w:t>
      </w:r>
      <w:r w:rsidRPr="008A21CE">
        <w:rPr>
          <w:color w:val="4C4747"/>
          <w:shd w:val="clear" w:color="auto" w:fill="FFFFFF"/>
          <w:lang w:val="es-DO"/>
        </w:rPr>
        <w:t xml:space="preserve"> Estratégicos y Especiales de la Presidencia (PROPEEP) y el Instituto Nacional de Tránsito y Transporte Terrestre (INTRANT), </w:t>
      </w:r>
      <w:r w:rsidR="00481FC5" w:rsidRPr="008A21CE">
        <w:rPr>
          <w:color w:val="4C4747"/>
          <w:shd w:val="clear" w:color="auto" w:fill="FFFFFF"/>
          <w:lang w:val="es-DO"/>
        </w:rPr>
        <w:t xml:space="preserve">se </w:t>
      </w:r>
      <w:r w:rsidRPr="008A21CE">
        <w:rPr>
          <w:color w:val="4C4747"/>
          <w:shd w:val="clear" w:color="auto" w:fill="FFFFFF"/>
          <w:lang w:val="es-DO"/>
        </w:rPr>
        <w:t>contin</w:t>
      </w:r>
      <w:r w:rsidR="00481FC5" w:rsidRPr="008A21CE">
        <w:rPr>
          <w:color w:val="4C4747"/>
          <w:shd w:val="clear" w:color="auto" w:fill="FFFFFF"/>
          <w:lang w:val="es-DO"/>
        </w:rPr>
        <w:t>ú</w:t>
      </w:r>
      <w:r w:rsidRPr="008A21CE">
        <w:rPr>
          <w:color w:val="4C4747"/>
          <w:shd w:val="clear" w:color="auto" w:fill="FFFFFF"/>
          <w:lang w:val="es-DO"/>
        </w:rPr>
        <w:t xml:space="preserve">a unificando </w:t>
      </w:r>
      <w:r w:rsidRPr="008A21CE">
        <w:rPr>
          <w:color w:val="4C4747"/>
          <w:lang w:val="es-DO"/>
        </w:rPr>
        <w:t xml:space="preserve">los esfuerzos para el desarrollo programas educativos orientados a fomentar la movilidad, la seguridad vial y mejoras en el tránsito vehicular. En este sentido </w:t>
      </w:r>
      <w:r w:rsidR="00481FC5" w:rsidRPr="008A21CE">
        <w:rPr>
          <w:color w:val="4C4747"/>
          <w:lang w:val="es-DO"/>
        </w:rPr>
        <w:t>desde la</w:t>
      </w:r>
      <w:r w:rsidRPr="008A21CE">
        <w:rPr>
          <w:color w:val="4C4747"/>
          <w:shd w:val="clear" w:color="auto" w:fill="FFFFFF"/>
          <w:lang w:val="es-DO"/>
        </w:rPr>
        <w:t xml:space="preserve"> </w:t>
      </w:r>
      <w:r w:rsidRPr="008A21CE">
        <w:rPr>
          <w:color w:val="4C4747"/>
          <w:lang w:val="es-DO"/>
        </w:rPr>
        <w:t>Escuela Nacional de Educación Vial (ENEVIAL) se</w:t>
      </w:r>
      <w:r w:rsidR="00481FC5" w:rsidRPr="008A21CE">
        <w:rPr>
          <w:color w:val="4C4747"/>
          <w:lang w:val="es-DO"/>
        </w:rPr>
        <w:t xml:space="preserve"> ha</w:t>
      </w:r>
      <w:r w:rsidRPr="008A21CE">
        <w:rPr>
          <w:color w:val="4C4747"/>
          <w:lang w:val="es-DO"/>
        </w:rPr>
        <w:t xml:space="preserve"> imparti</w:t>
      </w:r>
      <w:r w:rsidR="00481FC5" w:rsidRPr="008A21CE">
        <w:rPr>
          <w:color w:val="4C4747"/>
          <w:lang w:val="es-DO"/>
        </w:rPr>
        <w:t>d</w:t>
      </w:r>
      <w:r w:rsidRPr="008A21CE">
        <w:rPr>
          <w:color w:val="4C4747"/>
          <w:lang w:val="es-DO"/>
        </w:rPr>
        <w:t xml:space="preserve">o educación vial en la jornada de inclusión social “Primero Tú” que desarrolla PROPEEP </w:t>
      </w:r>
      <w:r w:rsidR="00481FC5" w:rsidRPr="008A21CE">
        <w:rPr>
          <w:color w:val="4C4747"/>
          <w:lang w:val="es-DO"/>
        </w:rPr>
        <w:t>a nivel nacional</w:t>
      </w:r>
      <w:r w:rsidRPr="008A21CE">
        <w:rPr>
          <w:color w:val="4C4747"/>
          <w:lang w:val="es-DO"/>
        </w:rPr>
        <w:t>, impactando a la fecha un</w:t>
      </w:r>
      <w:r w:rsidR="00D01A9C" w:rsidRPr="008A21CE">
        <w:rPr>
          <w:color w:val="4C4747"/>
          <w:lang w:val="es-DO"/>
        </w:rPr>
        <w:t>a</w:t>
      </w:r>
      <w:r w:rsidRPr="008A21CE">
        <w:rPr>
          <w:color w:val="4C4747"/>
          <w:lang w:val="es-DO"/>
        </w:rPr>
        <w:t xml:space="preserve">s </w:t>
      </w:r>
      <w:r w:rsidR="00D01A9C" w:rsidRPr="008A21CE">
        <w:rPr>
          <w:color w:val="4C4747"/>
          <w:lang w:val="es-DO"/>
        </w:rPr>
        <w:t>1,607 personas (</w:t>
      </w:r>
      <w:r w:rsidRPr="008A21CE">
        <w:rPr>
          <w:color w:val="4C4747"/>
          <w:lang w:val="es-DO"/>
        </w:rPr>
        <w:t>estudiantes y docentes</w:t>
      </w:r>
      <w:r w:rsidR="00D01A9C" w:rsidRPr="008A21CE">
        <w:rPr>
          <w:color w:val="4C4747"/>
          <w:lang w:val="es-DO"/>
        </w:rPr>
        <w:t>)</w:t>
      </w:r>
      <w:r w:rsidRPr="008A21CE">
        <w:rPr>
          <w:color w:val="4C4747"/>
          <w:lang w:val="es-DO"/>
        </w:rPr>
        <w:t>.</w:t>
      </w:r>
    </w:p>
    <w:p w14:paraId="24FF039A" w14:textId="77777777" w:rsidR="00806A1A" w:rsidRPr="008A21CE" w:rsidRDefault="00806A1A" w:rsidP="00CB2ACA">
      <w:pPr>
        <w:spacing w:before="240" w:line="360" w:lineRule="auto"/>
        <w:jc w:val="both"/>
        <w:rPr>
          <w:color w:val="4C4747"/>
          <w:lang w:val="es-DO"/>
        </w:rPr>
      </w:pPr>
      <w:r w:rsidRPr="008A21CE">
        <w:rPr>
          <w:color w:val="4C4747"/>
          <w:lang w:val="es-DO"/>
        </w:rPr>
        <w:t xml:space="preserve">En coordinación con el Departamento de Motocicletas del INTRANT se </w:t>
      </w:r>
      <w:r w:rsidR="00481FC5" w:rsidRPr="008A21CE">
        <w:rPr>
          <w:color w:val="4C4747"/>
          <w:lang w:val="es-DO"/>
        </w:rPr>
        <w:t xml:space="preserve">continúa </w:t>
      </w:r>
      <w:r w:rsidRPr="008A21CE">
        <w:rPr>
          <w:color w:val="4C4747"/>
          <w:lang w:val="es-DO"/>
        </w:rPr>
        <w:t>desarrolla</w:t>
      </w:r>
      <w:r w:rsidR="00481FC5" w:rsidRPr="008A21CE">
        <w:rPr>
          <w:color w:val="4C4747"/>
          <w:lang w:val="es-DO"/>
        </w:rPr>
        <w:t>ndo</w:t>
      </w:r>
      <w:r w:rsidRPr="008A21CE">
        <w:rPr>
          <w:color w:val="4C4747"/>
          <w:spacing w:val="1"/>
          <w:lang w:val="es-DO"/>
        </w:rPr>
        <w:t xml:space="preserve"> </w:t>
      </w:r>
      <w:r w:rsidR="00481FC5" w:rsidRPr="008A21CE">
        <w:rPr>
          <w:color w:val="4C4747"/>
          <w:spacing w:val="1"/>
          <w:lang w:val="es-DO"/>
        </w:rPr>
        <w:t xml:space="preserve">un </w:t>
      </w:r>
      <w:r w:rsidRPr="008A21CE">
        <w:rPr>
          <w:color w:val="4C4747"/>
          <w:spacing w:val="-1"/>
          <w:lang w:val="es-DO"/>
        </w:rPr>
        <w:t>programa</w:t>
      </w:r>
      <w:r w:rsidRPr="008A21CE">
        <w:rPr>
          <w:color w:val="4C4747"/>
          <w:spacing w:val="-10"/>
          <w:lang w:val="es-DO"/>
        </w:rPr>
        <w:t xml:space="preserve"> </w:t>
      </w:r>
      <w:r w:rsidRPr="008A21CE">
        <w:rPr>
          <w:color w:val="4C4747"/>
          <w:spacing w:val="-1"/>
          <w:lang w:val="es-DO"/>
        </w:rPr>
        <w:t>de</w:t>
      </w:r>
      <w:r w:rsidRPr="008A21CE">
        <w:rPr>
          <w:color w:val="4C4747"/>
          <w:spacing w:val="1"/>
          <w:lang w:val="es-DO"/>
        </w:rPr>
        <w:t xml:space="preserve"> </w:t>
      </w:r>
      <w:r w:rsidRPr="008A21CE">
        <w:rPr>
          <w:color w:val="4C4747"/>
          <w:spacing w:val="-1"/>
          <w:lang w:val="es-DO"/>
        </w:rPr>
        <w:t>inducción</w:t>
      </w:r>
      <w:r w:rsidRPr="008A21CE">
        <w:rPr>
          <w:color w:val="4C4747"/>
          <w:spacing w:val="-9"/>
          <w:lang w:val="es-DO"/>
        </w:rPr>
        <w:t xml:space="preserve"> </w:t>
      </w:r>
      <w:r w:rsidRPr="008A21CE">
        <w:rPr>
          <w:color w:val="4C4747"/>
          <w:spacing w:val="-1"/>
          <w:lang w:val="es-DO"/>
        </w:rPr>
        <w:t>a</w:t>
      </w:r>
      <w:r w:rsidRPr="008A21CE">
        <w:rPr>
          <w:color w:val="4C4747"/>
          <w:lang w:val="es-DO"/>
        </w:rPr>
        <w:t xml:space="preserve"> </w:t>
      </w:r>
      <w:r w:rsidR="00481FC5" w:rsidRPr="008A21CE">
        <w:rPr>
          <w:color w:val="4C4747"/>
          <w:spacing w:val="-1"/>
          <w:lang w:val="es-DO"/>
        </w:rPr>
        <w:t>m</w:t>
      </w:r>
      <w:r w:rsidRPr="008A21CE">
        <w:rPr>
          <w:color w:val="4C4747"/>
          <w:spacing w:val="-1"/>
          <w:lang w:val="es-DO"/>
        </w:rPr>
        <w:t>otociclistas</w:t>
      </w:r>
      <w:r w:rsidRPr="008A21CE">
        <w:rPr>
          <w:color w:val="4C4747"/>
          <w:lang w:val="es-DO"/>
        </w:rPr>
        <w:t xml:space="preserve"> </w:t>
      </w:r>
      <w:r w:rsidRPr="008A21CE">
        <w:rPr>
          <w:color w:val="4C4747"/>
          <w:spacing w:val="-1"/>
          <w:lang w:val="es-DO"/>
        </w:rPr>
        <w:t>como</w:t>
      </w:r>
      <w:r w:rsidRPr="008A21CE">
        <w:rPr>
          <w:color w:val="4C4747"/>
          <w:spacing w:val="1"/>
          <w:lang w:val="es-DO"/>
        </w:rPr>
        <w:t xml:space="preserve"> </w:t>
      </w:r>
      <w:r w:rsidRPr="008A21CE">
        <w:rPr>
          <w:color w:val="4C4747"/>
          <w:spacing w:val="-1"/>
          <w:lang w:val="es-DO"/>
        </w:rPr>
        <w:t>parte</w:t>
      </w:r>
      <w:r w:rsidRPr="008A21CE">
        <w:rPr>
          <w:color w:val="4C4747"/>
          <w:spacing w:val="-9"/>
          <w:lang w:val="es-DO"/>
        </w:rPr>
        <w:t xml:space="preserve"> </w:t>
      </w:r>
      <w:r w:rsidRPr="008A21CE">
        <w:rPr>
          <w:color w:val="4C4747"/>
          <w:spacing w:val="-1"/>
          <w:lang w:val="es-DO"/>
        </w:rPr>
        <w:t>del</w:t>
      </w:r>
      <w:r w:rsidRPr="008A21CE">
        <w:rPr>
          <w:color w:val="4C4747"/>
          <w:spacing w:val="-14"/>
          <w:lang w:val="es-DO"/>
        </w:rPr>
        <w:t xml:space="preserve"> </w:t>
      </w:r>
      <w:r w:rsidR="00481FC5" w:rsidRPr="008A21CE">
        <w:rPr>
          <w:color w:val="4C4747"/>
          <w:spacing w:val="-1"/>
          <w:lang w:val="es-DO"/>
        </w:rPr>
        <w:t>p</w:t>
      </w:r>
      <w:r w:rsidRPr="008A21CE">
        <w:rPr>
          <w:color w:val="4C4747"/>
          <w:spacing w:val="-1"/>
          <w:lang w:val="es-DO"/>
        </w:rPr>
        <w:t>roceso</w:t>
      </w:r>
      <w:r w:rsidRPr="008A21CE">
        <w:rPr>
          <w:color w:val="4C4747"/>
          <w:spacing w:val="1"/>
          <w:lang w:val="es-DO"/>
        </w:rPr>
        <w:t xml:space="preserve"> </w:t>
      </w:r>
      <w:r w:rsidRPr="008A21CE">
        <w:rPr>
          <w:color w:val="4C4747"/>
          <w:spacing w:val="-1"/>
          <w:lang w:val="es-DO"/>
        </w:rPr>
        <w:t>de</w:t>
      </w:r>
      <w:r w:rsidRPr="008A21CE">
        <w:rPr>
          <w:color w:val="4C4747"/>
          <w:spacing w:val="1"/>
          <w:lang w:val="es-DO"/>
        </w:rPr>
        <w:t xml:space="preserve"> </w:t>
      </w:r>
      <w:r w:rsidRPr="008A21CE">
        <w:rPr>
          <w:color w:val="4C4747"/>
          <w:spacing w:val="-1"/>
          <w:lang w:val="es-DO"/>
        </w:rPr>
        <w:t>regulación</w:t>
      </w:r>
      <w:r w:rsidRPr="008A21CE">
        <w:rPr>
          <w:color w:val="4C4747"/>
          <w:lang w:val="es-DO"/>
        </w:rPr>
        <w:t>, para obtener una</w:t>
      </w:r>
      <w:r w:rsidRPr="008A21CE">
        <w:rPr>
          <w:color w:val="4C4747"/>
          <w:spacing w:val="1"/>
          <w:lang w:val="es-DO"/>
        </w:rPr>
        <w:t xml:space="preserve"> </w:t>
      </w:r>
      <w:r w:rsidRPr="008A21CE">
        <w:rPr>
          <w:color w:val="4C4747"/>
          <w:spacing w:val="-2"/>
          <w:lang w:val="es-DO"/>
        </w:rPr>
        <w:t xml:space="preserve">nueva generación de </w:t>
      </w:r>
      <w:r w:rsidRPr="008A21CE">
        <w:rPr>
          <w:color w:val="4C4747"/>
          <w:spacing w:val="-2"/>
          <w:lang w:val="es-DO"/>
        </w:rPr>
        <w:lastRenderedPageBreak/>
        <w:t xml:space="preserve">conductores, elevando así </w:t>
      </w:r>
      <w:r w:rsidRPr="008A21CE">
        <w:rPr>
          <w:color w:val="4C4747"/>
          <w:spacing w:val="-1"/>
          <w:lang w:val="es-DO"/>
        </w:rPr>
        <w:t>su nivel de competitividad que permita</w:t>
      </w:r>
      <w:r w:rsidRPr="008A21CE">
        <w:rPr>
          <w:color w:val="4C4747"/>
          <w:lang w:val="es-DO"/>
        </w:rPr>
        <w:t xml:space="preserve"> mejorar</w:t>
      </w:r>
      <w:r w:rsidRPr="008A21CE">
        <w:rPr>
          <w:color w:val="4C4747"/>
          <w:spacing w:val="26"/>
          <w:lang w:val="es-DO"/>
        </w:rPr>
        <w:t xml:space="preserve"> </w:t>
      </w:r>
      <w:r w:rsidRPr="008A21CE">
        <w:rPr>
          <w:color w:val="4C4747"/>
          <w:lang w:val="es-DO"/>
        </w:rPr>
        <w:t>su</w:t>
      </w:r>
      <w:r w:rsidRPr="008A21CE">
        <w:rPr>
          <w:color w:val="4C4747"/>
          <w:spacing w:val="-8"/>
          <w:lang w:val="es-DO"/>
        </w:rPr>
        <w:t xml:space="preserve"> </w:t>
      </w:r>
      <w:r w:rsidRPr="008A21CE">
        <w:rPr>
          <w:color w:val="4C4747"/>
          <w:lang w:val="es-DO"/>
        </w:rPr>
        <w:t>estilo</w:t>
      </w:r>
      <w:r w:rsidRPr="008A21CE">
        <w:rPr>
          <w:color w:val="4C4747"/>
          <w:spacing w:val="45"/>
          <w:lang w:val="es-DO"/>
        </w:rPr>
        <w:t xml:space="preserve"> </w:t>
      </w:r>
      <w:r w:rsidRPr="008A21CE">
        <w:rPr>
          <w:color w:val="4C4747"/>
          <w:lang w:val="es-DO"/>
        </w:rPr>
        <w:t>de</w:t>
      </w:r>
      <w:r w:rsidRPr="008A21CE">
        <w:rPr>
          <w:color w:val="4C4747"/>
          <w:spacing w:val="-9"/>
          <w:lang w:val="es-DO"/>
        </w:rPr>
        <w:t xml:space="preserve"> </w:t>
      </w:r>
      <w:r w:rsidRPr="008A21CE">
        <w:rPr>
          <w:color w:val="4C4747"/>
          <w:lang w:val="es-DO"/>
        </w:rPr>
        <w:t>vida</w:t>
      </w:r>
      <w:r w:rsidRPr="008A21CE">
        <w:rPr>
          <w:color w:val="4C4747"/>
          <w:spacing w:val="17"/>
          <w:lang w:val="es-DO"/>
        </w:rPr>
        <w:t xml:space="preserve"> </w:t>
      </w:r>
      <w:r w:rsidRPr="008A21CE">
        <w:rPr>
          <w:color w:val="4C4747"/>
          <w:lang w:val="es-DO"/>
        </w:rPr>
        <w:t>y</w:t>
      </w:r>
      <w:r w:rsidRPr="008A21CE">
        <w:rPr>
          <w:color w:val="4C4747"/>
          <w:spacing w:val="-8"/>
          <w:lang w:val="es-DO"/>
        </w:rPr>
        <w:t xml:space="preserve"> </w:t>
      </w:r>
      <w:r w:rsidRPr="008A21CE">
        <w:rPr>
          <w:color w:val="4C4747"/>
          <w:lang w:val="es-DO"/>
        </w:rPr>
        <w:t>brindar</w:t>
      </w:r>
      <w:r w:rsidRPr="008A21CE">
        <w:rPr>
          <w:color w:val="4C4747"/>
          <w:spacing w:val="40"/>
          <w:lang w:val="es-DO"/>
        </w:rPr>
        <w:t xml:space="preserve"> </w:t>
      </w:r>
      <w:r w:rsidRPr="008A21CE">
        <w:rPr>
          <w:color w:val="4C4747"/>
          <w:lang w:val="es-DO"/>
        </w:rPr>
        <w:t>un</w:t>
      </w:r>
      <w:r w:rsidRPr="008A21CE">
        <w:rPr>
          <w:color w:val="4C4747"/>
          <w:spacing w:val="5"/>
          <w:lang w:val="es-DO"/>
        </w:rPr>
        <w:t xml:space="preserve"> </w:t>
      </w:r>
      <w:r w:rsidRPr="008A21CE">
        <w:rPr>
          <w:color w:val="4C4747"/>
          <w:lang w:val="es-DO"/>
        </w:rPr>
        <w:t>servicio</w:t>
      </w:r>
      <w:r w:rsidRPr="008A21CE">
        <w:rPr>
          <w:color w:val="4C4747"/>
          <w:spacing w:val="45"/>
          <w:lang w:val="es-DO"/>
        </w:rPr>
        <w:t xml:space="preserve"> </w:t>
      </w:r>
      <w:r w:rsidRPr="008A21CE">
        <w:rPr>
          <w:color w:val="4C4747"/>
          <w:lang w:val="es-DO"/>
        </w:rPr>
        <w:t>más</w:t>
      </w:r>
      <w:r w:rsidRPr="008A21CE">
        <w:rPr>
          <w:color w:val="4C4747"/>
          <w:spacing w:val="15"/>
          <w:lang w:val="es-DO"/>
        </w:rPr>
        <w:t xml:space="preserve"> </w:t>
      </w:r>
      <w:r w:rsidRPr="008A21CE">
        <w:rPr>
          <w:color w:val="4C4747"/>
          <w:lang w:val="es-DO"/>
        </w:rPr>
        <w:t>eficiente.</w:t>
      </w:r>
    </w:p>
    <w:p w14:paraId="6639F798" w14:textId="7B59BAB0" w:rsidR="00806A1A" w:rsidRPr="008A21CE" w:rsidRDefault="00481FC5" w:rsidP="00CB2ACA">
      <w:pPr>
        <w:spacing w:before="240" w:line="360" w:lineRule="auto"/>
        <w:jc w:val="both"/>
        <w:rPr>
          <w:color w:val="4C4747"/>
          <w:spacing w:val="-1"/>
          <w:lang w:val="es-DO"/>
        </w:rPr>
      </w:pPr>
      <w:r w:rsidRPr="008A21CE">
        <w:rPr>
          <w:color w:val="4C4747"/>
          <w:lang w:val="es-DO"/>
        </w:rPr>
        <w:t>Se p</w:t>
      </w:r>
      <w:r w:rsidR="00806A1A" w:rsidRPr="008A21CE">
        <w:rPr>
          <w:color w:val="4C4747"/>
          <w:lang w:val="es-DO"/>
        </w:rPr>
        <w:t>articip</w:t>
      </w:r>
      <w:r w:rsidRPr="008A21CE">
        <w:rPr>
          <w:color w:val="4C4747"/>
          <w:lang w:val="es-DO"/>
        </w:rPr>
        <w:t>ó</w:t>
      </w:r>
      <w:r w:rsidR="00806A1A" w:rsidRPr="008A21CE">
        <w:rPr>
          <w:color w:val="4C4747"/>
          <w:lang w:val="es-DO"/>
        </w:rPr>
        <w:t xml:space="preserve"> en la 3</w:t>
      </w:r>
      <w:r w:rsidR="00CB2ACA" w:rsidRPr="008A21CE">
        <w:rPr>
          <w:color w:val="4C4747"/>
          <w:lang w:val="es-DO"/>
        </w:rPr>
        <w:t>r</w:t>
      </w:r>
      <w:r w:rsidR="00806A1A" w:rsidRPr="008A21CE">
        <w:rPr>
          <w:color w:val="4C4747"/>
          <w:lang w:val="es-DO"/>
        </w:rPr>
        <w:t xml:space="preserve">a. Feria Internacional de </w:t>
      </w:r>
      <w:r w:rsidR="00524458" w:rsidRPr="008A21CE">
        <w:rPr>
          <w:color w:val="4C4747"/>
          <w:lang w:val="es-DO"/>
        </w:rPr>
        <w:t>Micro movilidad</w:t>
      </w:r>
      <w:r w:rsidR="00806A1A" w:rsidRPr="008A21CE">
        <w:rPr>
          <w:color w:val="4C4747"/>
          <w:lang w:val="es-DO"/>
        </w:rPr>
        <w:t xml:space="preserve"> Sostenible del</w:t>
      </w:r>
      <w:r w:rsidR="00806A1A" w:rsidRPr="008A21CE">
        <w:rPr>
          <w:color w:val="4C4747"/>
          <w:spacing w:val="1"/>
          <w:lang w:val="es-DO"/>
        </w:rPr>
        <w:t xml:space="preserve"> </w:t>
      </w:r>
      <w:r w:rsidR="00806A1A" w:rsidRPr="008A21CE">
        <w:rPr>
          <w:color w:val="4C4747"/>
          <w:lang w:val="es-DO"/>
        </w:rPr>
        <w:t>programa</w:t>
      </w:r>
      <w:r w:rsidR="00806A1A" w:rsidRPr="008A21CE">
        <w:rPr>
          <w:color w:val="4C4747"/>
          <w:spacing w:val="1"/>
          <w:lang w:val="es-DO"/>
        </w:rPr>
        <w:t xml:space="preserve"> </w:t>
      </w:r>
      <w:r w:rsidR="00524458" w:rsidRPr="008A21CE">
        <w:rPr>
          <w:color w:val="4C4747"/>
          <w:spacing w:val="1"/>
          <w:lang w:val="es-DO"/>
        </w:rPr>
        <w:t>¨</w:t>
      </w:r>
      <w:r w:rsidR="00806A1A" w:rsidRPr="008A21CE">
        <w:rPr>
          <w:color w:val="4C4747"/>
          <w:lang w:val="es-DO"/>
        </w:rPr>
        <w:t>MOTOBEN,</w:t>
      </w:r>
      <w:r w:rsidR="00806A1A" w:rsidRPr="008A21CE">
        <w:rPr>
          <w:color w:val="4C4747"/>
          <w:spacing w:val="1"/>
          <w:lang w:val="es-DO"/>
        </w:rPr>
        <w:t xml:space="preserve"> </w:t>
      </w:r>
      <w:r w:rsidR="00806A1A" w:rsidRPr="008A21CE">
        <w:rPr>
          <w:color w:val="4C4747"/>
          <w:lang w:val="es-DO"/>
        </w:rPr>
        <w:t>MOTO</w:t>
      </w:r>
      <w:r w:rsidR="00806A1A" w:rsidRPr="008A21CE">
        <w:rPr>
          <w:color w:val="4C4747"/>
          <w:spacing w:val="1"/>
          <w:lang w:val="es-DO"/>
        </w:rPr>
        <w:t xml:space="preserve"> </w:t>
      </w:r>
      <w:r w:rsidR="00806A1A" w:rsidRPr="008A21CE">
        <w:rPr>
          <w:color w:val="4C4747"/>
          <w:lang w:val="es-DO"/>
        </w:rPr>
        <w:t>BENEFICIOS;</w:t>
      </w:r>
      <w:r w:rsidR="00806A1A" w:rsidRPr="008A21CE">
        <w:rPr>
          <w:color w:val="4C4747"/>
          <w:spacing w:val="1"/>
          <w:lang w:val="es-DO"/>
        </w:rPr>
        <w:t xml:space="preserve"> </w:t>
      </w:r>
      <w:r w:rsidR="00806A1A" w:rsidRPr="008A21CE">
        <w:rPr>
          <w:color w:val="4C4747"/>
          <w:lang w:val="es-DO"/>
        </w:rPr>
        <w:t>Formalizarme con el Estado me da calidad</w:t>
      </w:r>
      <w:r w:rsidR="00524458" w:rsidRPr="008A21CE">
        <w:rPr>
          <w:color w:val="4C4747"/>
          <w:lang w:val="es-DO"/>
        </w:rPr>
        <w:t>¨</w:t>
      </w:r>
      <w:r w:rsidR="00806A1A" w:rsidRPr="008A21CE">
        <w:rPr>
          <w:color w:val="4C4747"/>
          <w:lang w:val="es-DO"/>
        </w:rPr>
        <w:t xml:space="preserve">, en la cual </w:t>
      </w:r>
      <w:r w:rsidRPr="008A21CE">
        <w:rPr>
          <w:color w:val="4C4747"/>
          <w:lang w:val="es-DO"/>
        </w:rPr>
        <w:t xml:space="preserve">fueron </w:t>
      </w:r>
      <w:r w:rsidR="00806A1A" w:rsidRPr="008A21CE">
        <w:rPr>
          <w:color w:val="4C4747"/>
          <w:lang w:val="es-DO"/>
        </w:rPr>
        <w:t>concientiza</w:t>
      </w:r>
      <w:r w:rsidRPr="008A21CE">
        <w:rPr>
          <w:color w:val="4C4747"/>
          <w:lang w:val="es-DO"/>
        </w:rPr>
        <w:t>dos</w:t>
      </w:r>
      <w:r w:rsidR="00806A1A" w:rsidRPr="008A21CE">
        <w:rPr>
          <w:color w:val="4C4747"/>
          <w:lang w:val="es-DO"/>
        </w:rPr>
        <w:t xml:space="preserve"> </w:t>
      </w:r>
      <w:r w:rsidRPr="008A21CE">
        <w:rPr>
          <w:color w:val="4C4747"/>
          <w:spacing w:val="1"/>
          <w:lang w:val="es-DO"/>
        </w:rPr>
        <w:t>los moto</w:t>
      </w:r>
      <w:r w:rsidRPr="008A21CE">
        <w:rPr>
          <w:color w:val="4C4747"/>
          <w:spacing w:val="-1"/>
          <w:lang w:val="es-DO"/>
        </w:rPr>
        <w:t>taxistas</w:t>
      </w:r>
      <w:r w:rsidRPr="008A21CE">
        <w:rPr>
          <w:color w:val="4C4747"/>
          <w:lang w:val="es-DO"/>
        </w:rPr>
        <w:t xml:space="preserve"> participantes en</w:t>
      </w:r>
      <w:r w:rsidR="00806A1A" w:rsidRPr="008A21CE">
        <w:rPr>
          <w:color w:val="4C4747"/>
          <w:lang w:val="es-DO"/>
        </w:rPr>
        <w:t xml:space="preserve"> la educación</w:t>
      </w:r>
      <w:r w:rsidR="00806A1A" w:rsidRPr="008A21CE">
        <w:rPr>
          <w:color w:val="4C4747"/>
          <w:spacing w:val="1"/>
          <w:lang w:val="es-DO"/>
        </w:rPr>
        <w:t xml:space="preserve"> vial</w:t>
      </w:r>
      <w:r w:rsidR="00806A1A" w:rsidRPr="008A21CE">
        <w:rPr>
          <w:color w:val="4C4747"/>
          <w:spacing w:val="-1"/>
          <w:lang w:val="es-DO"/>
        </w:rPr>
        <w:t xml:space="preserve">, </w:t>
      </w:r>
      <w:r w:rsidRPr="008A21CE">
        <w:rPr>
          <w:color w:val="4C4747"/>
          <w:spacing w:val="-1"/>
          <w:lang w:val="es-DO"/>
        </w:rPr>
        <w:t xml:space="preserve">logrando </w:t>
      </w:r>
      <w:r w:rsidR="00806A1A" w:rsidRPr="008A21CE">
        <w:rPr>
          <w:color w:val="4C4747"/>
          <w:spacing w:val="-1"/>
          <w:lang w:val="es-DO"/>
        </w:rPr>
        <w:t>impacta</w:t>
      </w:r>
      <w:r w:rsidRPr="008A21CE">
        <w:rPr>
          <w:color w:val="4C4747"/>
          <w:spacing w:val="-1"/>
          <w:lang w:val="es-DO"/>
        </w:rPr>
        <w:t xml:space="preserve">r unas </w:t>
      </w:r>
      <w:r w:rsidR="00806A1A" w:rsidRPr="008A21CE">
        <w:rPr>
          <w:color w:val="4C4747"/>
          <w:spacing w:val="-1"/>
          <w:lang w:val="es-DO"/>
        </w:rPr>
        <w:t>273 p</w:t>
      </w:r>
      <w:r w:rsidRPr="008A21CE">
        <w:rPr>
          <w:color w:val="4C4747"/>
          <w:spacing w:val="-1"/>
          <w:lang w:val="es-DO"/>
        </w:rPr>
        <w:t>ersonas</w:t>
      </w:r>
      <w:r w:rsidR="00806A1A" w:rsidRPr="008A21CE">
        <w:rPr>
          <w:color w:val="4C4747"/>
          <w:spacing w:val="-1"/>
          <w:lang w:val="es-DO"/>
        </w:rPr>
        <w:t>.</w:t>
      </w:r>
    </w:p>
    <w:p w14:paraId="251F4D08" w14:textId="144E8F3E" w:rsidR="00D01A9C" w:rsidRPr="008A21CE" w:rsidRDefault="00D01A9C" w:rsidP="00CB2ACA">
      <w:pPr>
        <w:spacing w:before="240" w:after="0" w:line="360" w:lineRule="auto"/>
        <w:jc w:val="both"/>
        <w:rPr>
          <w:color w:val="4C4747"/>
          <w:spacing w:val="-1"/>
          <w:lang w:val="es-DO"/>
        </w:rPr>
      </w:pPr>
      <w:bookmarkStart w:id="102" w:name="_Toc185418995"/>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15</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004A1489" w:rsidRPr="008A21CE">
        <w:rPr>
          <w:color w:val="4C4747"/>
          <w:lang w:val="es-DO"/>
        </w:rPr>
        <w:t xml:space="preserve"> Resumen desglosado de educación vial, 2024</w:t>
      </w:r>
      <w:bookmarkEnd w:id="102"/>
    </w:p>
    <w:tbl>
      <w:tblPr>
        <w:tblW w:w="5000" w:type="pct"/>
        <w:tblCellMar>
          <w:left w:w="70" w:type="dxa"/>
          <w:right w:w="70" w:type="dxa"/>
        </w:tblCellMar>
        <w:tblLook w:val="04A0" w:firstRow="1" w:lastRow="0" w:firstColumn="1" w:lastColumn="0" w:noHBand="0" w:noVBand="1"/>
      </w:tblPr>
      <w:tblGrid>
        <w:gridCol w:w="5657"/>
        <w:gridCol w:w="2253"/>
      </w:tblGrid>
      <w:tr w:rsidR="00420AAC" w:rsidRPr="008A21CE" w14:paraId="55A0AC6D" w14:textId="77777777" w:rsidTr="00420AAC">
        <w:trPr>
          <w:trHeight w:val="450"/>
        </w:trPr>
        <w:tc>
          <w:tcPr>
            <w:tcW w:w="3576" w:type="pct"/>
            <w:tcBorders>
              <w:top w:val="single" w:sz="8" w:space="0" w:color="auto"/>
              <w:left w:val="single" w:sz="8" w:space="0" w:color="auto"/>
              <w:bottom w:val="single" w:sz="4" w:space="0" w:color="auto"/>
              <w:right w:val="nil"/>
            </w:tcBorders>
            <w:shd w:val="clear" w:color="auto" w:fill="011C50"/>
            <w:vAlign w:val="center"/>
            <w:hideMark/>
          </w:tcPr>
          <w:p w14:paraId="2F253D8C" w14:textId="77777777" w:rsidR="00420AAC" w:rsidRPr="008A21CE" w:rsidRDefault="00420AAC" w:rsidP="00420AAC">
            <w:pPr>
              <w:spacing w:after="0" w:line="240" w:lineRule="auto"/>
              <w:rPr>
                <w:rFonts w:eastAsia="Times New Roman"/>
                <w:b/>
                <w:bCs/>
                <w:color w:val="FFFFFF"/>
                <w:sz w:val="20"/>
                <w:szCs w:val="20"/>
                <w:lang w:val="es-DO" w:eastAsia="es-DO"/>
              </w:rPr>
            </w:pPr>
            <w:r w:rsidRPr="008A21CE">
              <w:rPr>
                <w:rFonts w:eastAsia="Times New Roman"/>
                <w:b/>
                <w:bCs/>
                <w:color w:val="FFFFFF"/>
                <w:sz w:val="20"/>
                <w:szCs w:val="20"/>
                <w:lang w:val="es-DO" w:eastAsia="es-DO"/>
              </w:rPr>
              <w:t>Áreas impactadas</w:t>
            </w:r>
          </w:p>
        </w:tc>
        <w:tc>
          <w:tcPr>
            <w:tcW w:w="1424" w:type="pct"/>
            <w:tcBorders>
              <w:top w:val="single" w:sz="8" w:space="0" w:color="auto"/>
              <w:left w:val="single" w:sz="8" w:space="0" w:color="auto"/>
              <w:right w:val="nil"/>
            </w:tcBorders>
            <w:shd w:val="clear" w:color="auto" w:fill="011C50"/>
            <w:vAlign w:val="center"/>
            <w:hideMark/>
          </w:tcPr>
          <w:p w14:paraId="47362C74" w14:textId="77777777" w:rsidR="00420AAC" w:rsidRPr="008A21CE" w:rsidRDefault="00420AAC" w:rsidP="00420AAC">
            <w:pPr>
              <w:spacing w:after="0" w:line="240" w:lineRule="auto"/>
              <w:jc w:val="center"/>
              <w:rPr>
                <w:rFonts w:eastAsia="Times New Roman"/>
                <w:b/>
                <w:bCs/>
                <w:color w:val="FFFFFF"/>
                <w:sz w:val="20"/>
                <w:szCs w:val="20"/>
                <w:lang w:val="es-DO" w:eastAsia="es-DO"/>
              </w:rPr>
            </w:pPr>
            <w:r w:rsidRPr="008A21CE">
              <w:rPr>
                <w:rFonts w:eastAsia="Times New Roman"/>
                <w:b/>
                <w:bCs/>
                <w:color w:val="FFFFFF"/>
                <w:sz w:val="20"/>
                <w:szCs w:val="20"/>
                <w:lang w:val="es-DO" w:eastAsia="es-DO"/>
              </w:rPr>
              <w:t>Cantidad de</w:t>
            </w:r>
          </w:p>
          <w:p w14:paraId="42B6F4C8" w14:textId="04544A31" w:rsidR="00420AAC" w:rsidRPr="008A21CE" w:rsidRDefault="00420AAC" w:rsidP="00754DC0">
            <w:pPr>
              <w:spacing w:after="0" w:line="240" w:lineRule="auto"/>
              <w:jc w:val="center"/>
              <w:rPr>
                <w:rFonts w:eastAsia="Times New Roman"/>
                <w:b/>
                <w:bCs/>
                <w:color w:val="FFFFFF"/>
                <w:sz w:val="20"/>
                <w:szCs w:val="20"/>
                <w:lang w:val="es-DO" w:eastAsia="es-DO"/>
              </w:rPr>
            </w:pPr>
            <w:r w:rsidRPr="008A21CE">
              <w:rPr>
                <w:rFonts w:eastAsia="Times New Roman"/>
                <w:b/>
                <w:bCs/>
                <w:color w:val="FFFFFF"/>
                <w:sz w:val="20"/>
                <w:szCs w:val="20"/>
                <w:lang w:val="es-DO" w:eastAsia="es-DO"/>
              </w:rPr>
              <w:t>Participantes</w:t>
            </w:r>
          </w:p>
        </w:tc>
      </w:tr>
      <w:tr w:rsidR="004A1489" w:rsidRPr="008A21CE" w14:paraId="67AEF39C" w14:textId="77777777" w:rsidTr="00754DC0">
        <w:trPr>
          <w:trHeight w:val="340"/>
        </w:trPr>
        <w:tc>
          <w:tcPr>
            <w:tcW w:w="3576" w:type="pct"/>
            <w:tcBorders>
              <w:top w:val="nil"/>
              <w:left w:val="single" w:sz="8" w:space="0" w:color="auto"/>
              <w:bottom w:val="single" w:sz="4" w:space="0" w:color="auto"/>
              <w:right w:val="single" w:sz="4" w:space="0" w:color="auto"/>
            </w:tcBorders>
            <w:shd w:val="clear" w:color="auto" w:fill="auto"/>
            <w:vAlign w:val="center"/>
            <w:hideMark/>
          </w:tcPr>
          <w:p w14:paraId="78B866D8" w14:textId="74139494" w:rsidR="004A1489" w:rsidRPr="008A21CE" w:rsidRDefault="004A1489" w:rsidP="00754DC0">
            <w:pPr>
              <w:spacing w:after="0" w:line="240" w:lineRule="auto"/>
              <w:rPr>
                <w:rFonts w:eastAsia="Times New Roman"/>
                <w:sz w:val="20"/>
                <w:szCs w:val="20"/>
                <w:lang w:val="es-DO" w:eastAsia="es-DO"/>
              </w:rPr>
            </w:pPr>
            <w:r w:rsidRPr="008A21CE">
              <w:rPr>
                <w:rFonts w:eastAsia="Times New Roman"/>
                <w:sz w:val="20"/>
                <w:szCs w:val="20"/>
                <w:lang w:val="es-DO" w:eastAsia="es-DO"/>
              </w:rPr>
              <w:t>En coordinación con MINERD</w:t>
            </w:r>
          </w:p>
        </w:tc>
        <w:tc>
          <w:tcPr>
            <w:tcW w:w="1424" w:type="pct"/>
            <w:tcBorders>
              <w:top w:val="nil"/>
              <w:left w:val="nil"/>
              <w:bottom w:val="single" w:sz="4" w:space="0" w:color="auto"/>
              <w:right w:val="single" w:sz="4" w:space="0" w:color="auto"/>
            </w:tcBorders>
            <w:shd w:val="clear" w:color="000000" w:fill="FFFFFF"/>
            <w:vAlign w:val="center"/>
            <w:hideMark/>
          </w:tcPr>
          <w:p w14:paraId="554E77C2" w14:textId="77777777" w:rsidR="004A1489" w:rsidRPr="008A21CE" w:rsidRDefault="004A1489" w:rsidP="00754DC0">
            <w:pPr>
              <w:spacing w:after="0" w:line="240" w:lineRule="auto"/>
              <w:ind w:right="568"/>
              <w:jc w:val="right"/>
              <w:rPr>
                <w:rFonts w:eastAsia="Times New Roman"/>
                <w:sz w:val="20"/>
                <w:szCs w:val="20"/>
                <w:lang w:val="es-DO" w:eastAsia="es-DO"/>
              </w:rPr>
            </w:pPr>
            <w:r w:rsidRPr="008A21CE">
              <w:rPr>
                <w:rFonts w:eastAsia="Times New Roman"/>
                <w:sz w:val="20"/>
                <w:szCs w:val="20"/>
                <w:lang w:val="es-DO" w:eastAsia="es-DO"/>
              </w:rPr>
              <w:t>15,076</w:t>
            </w:r>
          </w:p>
        </w:tc>
      </w:tr>
      <w:tr w:rsidR="004A1489" w:rsidRPr="008A21CE" w14:paraId="2E88BECF" w14:textId="77777777" w:rsidTr="00754DC0">
        <w:trPr>
          <w:trHeight w:val="340"/>
        </w:trPr>
        <w:tc>
          <w:tcPr>
            <w:tcW w:w="3576" w:type="pct"/>
            <w:tcBorders>
              <w:top w:val="nil"/>
              <w:left w:val="single" w:sz="8" w:space="0" w:color="auto"/>
              <w:bottom w:val="single" w:sz="4" w:space="0" w:color="auto"/>
              <w:right w:val="single" w:sz="4" w:space="0" w:color="auto"/>
            </w:tcBorders>
            <w:shd w:val="clear" w:color="auto" w:fill="auto"/>
            <w:vAlign w:val="center"/>
            <w:hideMark/>
          </w:tcPr>
          <w:p w14:paraId="3DC482DC" w14:textId="77777777" w:rsidR="004A1489" w:rsidRPr="008A21CE" w:rsidRDefault="004A1489" w:rsidP="00754DC0">
            <w:pPr>
              <w:spacing w:after="0" w:line="240" w:lineRule="auto"/>
              <w:rPr>
                <w:rFonts w:eastAsia="Times New Roman"/>
                <w:sz w:val="20"/>
                <w:szCs w:val="20"/>
                <w:lang w:val="es-DO" w:eastAsia="es-DO"/>
              </w:rPr>
            </w:pPr>
            <w:r w:rsidRPr="008A21CE">
              <w:rPr>
                <w:rFonts w:eastAsia="Times New Roman"/>
                <w:sz w:val="20"/>
                <w:szCs w:val="20"/>
                <w:lang w:val="es-DO" w:eastAsia="es-DO"/>
              </w:rPr>
              <w:t>Otros Centros de Estudios</w:t>
            </w:r>
          </w:p>
        </w:tc>
        <w:tc>
          <w:tcPr>
            <w:tcW w:w="1424" w:type="pct"/>
            <w:tcBorders>
              <w:top w:val="nil"/>
              <w:left w:val="nil"/>
              <w:bottom w:val="single" w:sz="4" w:space="0" w:color="auto"/>
              <w:right w:val="single" w:sz="4" w:space="0" w:color="auto"/>
            </w:tcBorders>
            <w:shd w:val="clear" w:color="000000" w:fill="FFFFFF"/>
            <w:vAlign w:val="center"/>
            <w:hideMark/>
          </w:tcPr>
          <w:p w14:paraId="36DD0DEF" w14:textId="77777777" w:rsidR="004A1489" w:rsidRPr="008A21CE" w:rsidRDefault="004A1489" w:rsidP="00754DC0">
            <w:pPr>
              <w:spacing w:after="0" w:line="240" w:lineRule="auto"/>
              <w:ind w:right="568"/>
              <w:jc w:val="right"/>
              <w:rPr>
                <w:rFonts w:eastAsia="Times New Roman"/>
                <w:sz w:val="20"/>
                <w:szCs w:val="20"/>
                <w:lang w:val="es-DO" w:eastAsia="es-DO"/>
              </w:rPr>
            </w:pPr>
            <w:r w:rsidRPr="008A21CE">
              <w:rPr>
                <w:rFonts w:eastAsia="Times New Roman"/>
                <w:sz w:val="20"/>
                <w:szCs w:val="20"/>
                <w:lang w:val="es-DO" w:eastAsia="es-DO"/>
              </w:rPr>
              <w:t>2,107</w:t>
            </w:r>
          </w:p>
        </w:tc>
      </w:tr>
      <w:tr w:rsidR="004A1489" w:rsidRPr="008A21CE" w14:paraId="12A062C5" w14:textId="77777777" w:rsidTr="00754DC0">
        <w:trPr>
          <w:trHeight w:val="340"/>
        </w:trPr>
        <w:tc>
          <w:tcPr>
            <w:tcW w:w="3576" w:type="pct"/>
            <w:tcBorders>
              <w:top w:val="nil"/>
              <w:left w:val="single" w:sz="8" w:space="0" w:color="auto"/>
              <w:bottom w:val="single" w:sz="4" w:space="0" w:color="auto"/>
              <w:right w:val="single" w:sz="4" w:space="0" w:color="auto"/>
            </w:tcBorders>
            <w:shd w:val="clear" w:color="auto" w:fill="auto"/>
            <w:vAlign w:val="center"/>
            <w:hideMark/>
          </w:tcPr>
          <w:p w14:paraId="4F0CE44A" w14:textId="77777777" w:rsidR="004A1489" w:rsidRPr="008A21CE" w:rsidRDefault="004A1489" w:rsidP="00754DC0">
            <w:pPr>
              <w:spacing w:after="0" w:line="240" w:lineRule="auto"/>
              <w:rPr>
                <w:rFonts w:eastAsia="Times New Roman"/>
                <w:sz w:val="20"/>
                <w:szCs w:val="20"/>
                <w:lang w:val="es-DO" w:eastAsia="es-DO"/>
              </w:rPr>
            </w:pPr>
            <w:r w:rsidRPr="008A21CE">
              <w:rPr>
                <w:rFonts w:eastAsia="Times New Roman"/>
                <w:sz w:val="20"/>
                <w:szCs w:val="20"/>
                <w:lang w:val="es-DO" w:eastAsia="es-DO"/>
              </w:rPr>
              <w:t>60 Horas de Labor Social</w:t>
            </w:r>
          </w:p>
        </w:tc>
        <w:tc>
          <w:tcPr>
            <w:tcW w:w="1424" w:type="pct"/>
            <w:tcBorders>
              <w:top w:val="nil"/>
              <w:left w:val="nil"/>
              <w:bottom w:val="single" w:sz="4" w:space="0" w:color="auto"/>
              <w:right w:val="single" w:sz="4" w:space="0" w:color="auto"/>
            </w:tcBorders>
            <w:shd w:val="clear" w:color="000000" w:fill="FFFFFF"/>
            <w:vAlign w:val="center"/>
            <w:hideMark/>
          </w:tcPr>
          <w:p w14:paraId="3C9EC399" w14:textId="77777777" w:rsidR="004A1489" w:rsidRPr="008A21CE" w:rsidRDefault="004A1489" w:rsidP="00754DC0">
            <w:pPr>
              <w:spacing w:after="0" w:line="240" w:lineRule="auto"/>
              <w:ind w:right="568"/>
              <w:jc w:val="right"/>
              <w:rPr>
                <w:rFonts w:eastAsia="Times New Roman"/>
                <w:sz w:val="20"/>
                <w:szCs w:val="20"/>
                <w:lang w:val="es-DO" w:eastAsia="es-DO"/>
              </w:rPr>
            </w:pPr>
            <w:r w:rsidRPr="008A21CE">
              <w:rPr>
                <w:rFonts w:eastAsia="Times New Roman"/>
                <w:sz w:val="20"/>
                <w:szCs w:val="20"/>
                <w:lang w:val="es-DO" w:eastAsia="es-DO"/>
              </w:rPr>
              <w:t>834</w:t>
            </w:r>
          </w:p>
        </w:tc>
      </w:tr>
      <w:tr w:rsidR="004A1489" w:rsidRPr="008A21CE" w14:paraId="01104C00" w14:textId="77777777" w:rsidTr="00754DC0">
        <w:trPr>
          <w:trHeight w:val="340"/>
        </w:trPr>
        <w:tc>
          <w:tcPr>
            <w:tcW w:w="3576" w:type="pct"/>
            <w:tcBorders>
              <w:top w:val="nil"/>
              <w:left w:val="single" w:sz="8" w:space="0" w:color="auto"/>
              <w:bottom w:val="single" w:sz="4" w:space="0" w:color="auto"/>
              <w:right w:val="single" w:sz="4" w:space="0" w:color="auto"/>
            </w:tcBorders>
            <w:shd w:val="clear" w:color="auto" w:fill="auto"/>
            <w:vAlign w:val="center"/>
            <w:hideMark/>
          </w:tcPr>
          <w:p w14:paraId="2DF9E82C" w14:textId="77777777" w:rsidR="004A1489" w:rsidRPr="008A21CE" w:rsidRDefault="004A1489" w:rsidP="00754DC0">
            <w:pPr>
              <w:spacing w:after="0" w:line="240" w:lineRule="auto"/>
              <w:rPr>
                <w:rFonts w:eastAsia="Times New Roman"/>
                <w:sz w:val="20"/>
                <w:szCs w:val="20"/>
                <w:lang w:val="es-DO" w:eastAsia="es-DO"/>
              </w:rPr>
            </w:pPr>
            <w:r w:rsidRPr="008A21CE">
              <w:rPr>
                <w:rFonts w:eastAsia="Times New Roman"/>
                <w:sz w:val="20"/>
                <w:szCs w:val="20"/>
                <w:lang w:val="es-DO" w:eastAsia="es-DO"/>
              </w:rPr>
              <w:t>Empresas Públicas y Privadas</w:t>
            </w:r>
          </w:p>
        </w:tc>
        <w:tc>
          <w:tcPr>
            <w:tcW w:w="1424" w:type="pct"/>
            <w:tcBorders>
              <w:top w:val="nil"/>
              <w:left w:val="nil"/>
              <w:bottom w:val="single" w:sz="4" w:space="0" w:color="auto"/>
              <w:right w:val="single" w:sz="4" w:space="0" w:color="auto"/>
            </w:tcBorders>
            <w:shd w:val="clear" w:color="000000" w:fill="FFFFFF"/>
            <w:vAlign w:val="center"/>
            <w:hideMark/>
          </w:tcPr>
          <w:p w14:paraId="674CBA32" w14:textId="77777777" w:rsidR="004A1489" w:rsidRPr="008A21CE" w:rsidRDefault="004A1489" w:rsidP="00754DC0">
            <w:pPr>
              <w:spacing w:after="0" w:line="240" w:lineRule="auto"/>
              <w:ind w:right="568"/>
              <w:jc w:val="right"/>
              <w:rPr>
                <w:rFonts w:eastAsia="Times New Roman"/>
                <w:sz w:val="20"/>
                <w:szCs w:val="20"/>
                <w:lang w:val="es-DO" w:eastAsia="es-DO"/>
              </w:rPr>
            </w:pPr>
            <w:r w:rsidRPr="008A21CE">
              <w:rPr>
                <w:rFonts w:eastAsia="Times New Roman"/>
                <w:sz w:val="20"/>
                <w:szCs w:val="20"/>
                <w:lang w:val="es-DO" w:eastAsia="es-DO"/>
              </w:rPr>
              <w:t>3,802</w:t>
            </w:r>
          </w:p>
        </w:tc>
      </w:tr>
      <w:tr w:rsidR="004A1489" w:rsidRPr="008A21CE" w14:paraId="310B2AD6" w14:textId="77777777" w:rsidTr="00754DC0">
        <w:trPr>
          <w:trHeight w:val="340"/>
        </w:trPr>
        <w:tc>
          <w:tcPr>
            <w:tcW w:w="3576" w:type="pct"/>
            <w:tcBorders>
              <w:top w:val="nil"/>
              <w:left w:val="single" w:sz="8" w:space="0" w:color="auto"/>
              <w:bottom w:val="single" w:sz="4" w:space="0" w:color="auto"/>
              <w:right w:val="single" w:sz="4" w:space="0" w:color="auto"/>
            </w:tcBorders>
            <w:shd w:val="clear" w:color="auto" w:fill="auto"/>
            <w:vAlign w:val="center"/>
            <w:hideMark/>
          </w:tcPr>
          <w:p w14:paraId="694045BC" w14:textId="77777777" w:rsidR="004A1489" w:rsidRPr="008A21CE" w:rsidRDefault="004A1489" w:rsidP="00754DC0">
            <w:pPr>
              <w:spacing w:after="0" w:line="240" w:lineRule="auto"/>
              <w:rPr>
                <w:rFonts w:eastAsia="Times New Roman"/>
                <w:sz w:val="20"/>
                <w:szCs w:val="20"/>
                <w:lang w:val="es-DO" w:eastAsia="es-DO"/>
              </w:rPr>
            </w:pPr>
            <w:r w:rsidRPr="008A21CE">
              <w:rPr>
                <w:rFonts w:eastAsia="Times New Roman"/>
                <w:sz w:val="20"/>
                <w:szCs w:val="20"/>
                <w:lang w:val="es-DO" w:eastAsia="es-DO"/>
              </w:rPr>
              <w:t xml:space="preserve">Programas Especiales PROPEEP </w:t>
            </w:r>
          </w:p>
        </w:tc>
        <w:tc>
          <w:tcPr>
            <w:tcW w:w="1424" w:type="pct"/>
            <w:tcBorders>
              <w:top w:val="nil"/>
              <w:left w:val="nil"/>
              <w:bottom w:val="single" w:sz="4" w:space="0" w:color="auto"/>
              <w:right w:val="single" w:sz="4" w:space="0" w:color="auto"/>
            </w:tcBorders>
            <w:shd w:val="clear" w:color="auto" w:fill="auto"/>
            <w:vAlign w:val="center"/>
            <w:hideMark/>
          </w:tcPr>
          <w:p w14:paraId="61C01DCE" w14:textId="77777777" w:rsidR="004A1489" w:rsidRPr="008A21CE" w:rsidRDefault="004A1489" w:rsidP="00754DC0">
            <w:pPr>
              <w:spacing w:after="0" w:line="240" w:lineRule="auto"/>
              <w:ind w:right="568"/>
              <w:jc w:val="right"/>
              <w:rPr>
                <w:rFonts w:eastAsia="Times New Roman"/>
                <w:sz w:val="20"/>
                <w:szCs w:val="20"/>
                <w:lang w:val="es-DO" w:eastAsia="es-DO"/>
              </w:rPr>
            </w:pPr>
            <w:r w:rsidRPr="008A21CE">
              <w:rPr>
                <w:rFonts w:eastAsia="Times New Roman"/>
                <w:sz w:val="20"/>
                <w:szCs w:val="20"/>
                <w:lang w:val="es-DO" w:eastAsia="es-DO"/>
              </w:rPr>
              <w:t>1,607</w:t>
            </w:r>
          </w:p>
        </w:tc>
      </w:tr>
      <w:tr w:rsidR="004A1489" w:rsidRPr="008A21CE" w14:paraId="42E58519" w14:textId="77777777" w:rsidTr="00754DC0">
        <w:trPr>
          <w:trHeight w:val="340"/>
        </w:trPr>
        <w:tc>
          <w:tcPr>
            <w:tcW w:w="3576" w:type="pct"/>
            <w:tcBorders>
              <w:top w:val="nil"/>
              <w:left w:val="single" w:sz="8" w:space="0" w:color="auto"/>
              <w:bottom w:val="single" w:sz="4" w:space="0" w:color="auto"/>
              <w:right w:val="single" w:sz="4" w:space="0" w:color="auto"/>
            </w:tcBorders>
            <w:shd w:val="clear" w:color="auto" w:fill="auto"/>
            <w:vAlign w:val="center"/>
            <w:hideMark/>
          </w:tcPr>
          <w:p w14:paraId="1477329B" w14:textId="77777777" w:rsidR="004A1489" w:rsidRPr="008A21CE" w:rsidRDefault="004A1489" w:rsidP="00754DC0">
            <w:pPr>
              <w:spacing w:after="0" w:line="240" w:lineRule="auto"/>
              <w:rPr>
                <w:rFonts w:eastAsia="Times New Roman"/>
                <w:sz w:val="20"/>
                <w:szCs w:val="20"/>
                <w:lang w:val="es-DO" w:eastAsia="es-DO"/>
              </w:rPr>
            </w:pPr>
            <w:r w:rsidRPr="008A21CE">
              <w:rPr>
                <w:rFonts w:eastAsia="Times New Roman"/>
                <w:sz w:val="20"/>
                <w:szCs w:val="20"/>
                <w:lang w:val="es-DO" w:eastAsia="es-DO"/>
              </w:rPr>
              <w:t>Motociclistas</w:t>
            </w:r>
          </w:p>
        </w:tc>
        <w:tc>
          <w:tcPr>
            <w:tcW w:w="1424" w:type="pct"/>
            <w:tcBorders>
              <w:top w:val="nil"/>
              <w:left w:val="nil"/>
              <w:bottom w:val="single" w:sz="4" w:space="0" w:color="auto"/>
              <w:right w:val="single" w:sz="4" w:space="0" w:color="auto"/>
            </w:tcBorders>
            <w:shd w:val="clear" w:color="000000" w:fill="FFFFFF"/>
            <w:vAlign w:val="center"/>
            <w:hideMark/>
          </w:tcPr>
          <w:p w14:paraId="3BDD1623" w14:textId="77777777" w:rsidR="004A1489" w:rsidRPr="008A21CE" w:rsidRDefault="004A1489" w:rsidP="00754DC0">
            <w:pPr>
              <w:spacing w:after="0" w:line="240" w:lineRule="auto"/>
              <w:ind w:right="568"/>
              <w:jc w:val="right"/>
              <w:rPr>
                <w:rFonts w:eastAsia="Times New Roman"/>
                <w:sz w:val="20"/>
                <w:szCs w:val="20"/>
                <w:lang w:val="es-DO" w:eastAsia="es-DO"/>
              </w:rPr>
            </w:pPr>
            <w:r w:rsidRPr="008A21CE">
              <w:rPr>
                <w:rFonts w:eastAsia="Times New Roman"/>
                <w:sz w:val="20"/>
                <w:szCs w:val="20"/>
                <w:lang w:val="es-DO" w:eastAsia="es-DO"/>
              </w:rPr>
              <w:t>1,213</w:t>
            </w:r>
          </w:p>
        </w:tc>
      </w:tr>
      <w:tr w:rsidR="004A1489" w:rsidRPr="008A21CE" w14:paraId="1B65075A" w14:textId="77777777" w:rsidTr="00754DC0">
        <w:trPr>
          <w:trHeight w:val="340"/>
        </w:trPr>
        <w:tc>
          <w:tcPr>
            <w:tcW w:w="3576" w:type="pct"/>
            <w:tcBorders>
              <w:top w:val="nil"/>
              <w:left w:val="single" w:sz="8" w:space="0" w:color="auto"/>
              <w:bottom w:val="single" w:sz="4" w:space="0" w:color="auto"/>
              <w:right w:val="single" w:sz="4" w:space="0" w:color="auto"/>
            </w:tcBorders>
            <w:shd w:val="clear" w:color="auto" w:fill="auto"/>
            <w:vAlign w:val="center"/>
            <w:hideMark/>
          </w:tcPr>
          <w:p w14:paraId="7A2FD610" w14:textId="77777777" w:rsidR="004A1489" w:rsidRPr="008A21CE" w:rsidRDefault="004A1489" w:rsidP="00754DC0">
            <w:pPr>
              <w:spacing w:after="0" w:line="240" w:lineRule="auto"/>
              <w:rPr>
                <w:rFonts w:eastAsia="Times New Roman"/>
                <w:sz w:val="20"/>
                <w:szCs w:val="20"/>
                <w:lang w:val="es-DO" w:eastAsia="es-DO"/>
              </w:rPr>
            </w:pPr>
            <w:r w:rsidRPr="008A21CE">
              <w:rPr>
                <w:rFonts w:eastAsia="Times New Roman"/>
                <w:sz w:val="20"/>
                <w:szCs w:val="20"/>
                <w:lang w:val="es-DO" w:eastAsia="es-DO"/>
              </w:rPr>
              <w:t>Transporte de Pesado</w:t>
            </w:r>
          </w:p>
        </w:tc>
        <w:tc>
          <w:tcPr>
            <w:tcW w:w="1424" w:type="pct"/>
            <w:tcBorders>
              <w:top w:val="nil"/>
              <w:left w:val="nil"/>
              <w:bottom w:val="single" w:sz="4" w:space="0" w:color="auto"/>
              <w:right w:val="single" w:sz="4" w:space="0" w:color="auto"/>
            </w:tcBorders>
            <w:shd w:val="clear" w:color="000000" w:fill="FFFFFF"/>
            <w:vAlign w:val="center"/>
            <w:hideMark/>
          </w:tcPr>
          <w:p w14:paraId="183416AE" w14:textId="77777777" w:rsidR="004A1489" w:rsidRPr="008A21CE" w:rsidRDefault="004A1489" w:rsidP="00754DC0">
            <w:pPr>
              <w:spacing w:after="0" w:line="240" w:lineRule="auto"/>
              <w:ind w:right="568"/>
              <w:jc w:val="right"/>
              <w:rPr>
                <w:rFonts w:eastAsia="Times New Roman"/>
                <w:sz w:val="20"/>
                <w:szCs w:val="20"/>
                <w:lang w:val="es-DO" w:eastAsia="es-DO"/>
              </w:rPr>
            </w:pPr>
            <w:r w:rsidRPr="008A21CE">
              <w:rPr>
                <w:rFonts w:eastAsia="Times New Roman"/>
                <w:sz w:val="20"/>
                <w:szCs w:val="20"/>
                <w:lang w:val="es-DO" w:eastAsia="es-DO"/>
              </w:rPr>
              <w:t>617</w:t>
            </w:r>
          </w:p>
        </w:tc>
      </w:tr>
      <w:tr w:rsidR="004A1489" w:rsidRPr="008A21CE" w14:paraId="003A740E" w14:textId="77777777" w:rsidTr="00754DC0">
        <w:trPr>
          <w:trHeight w:val="340"/>
        </w:trPr>
        <w:tc>
          <w:tcPr>
            <w:tcW w:w="3576" w:type="pct"/>
            <w:tcBorders>
              <w:top w:val="nil"/>
              <w:left w:val="single" w:sz="8" w:space="0" w:color="auto"/>
              <w:bottom w:val="single" w:sz="4" w:space="0" w:color="auto"/>
              <w:right w:val="single" w:sz="4" w:space="0" w:color="auto"/>
            </w:tcBorders>
            <w:shd w:val="clear" w:color="auto" w:fill="auto"/>
            <w:vAlign w:val="center"/>
            <w:hideMark/>
          </w:tcPr>
          <w:p w14:paraId="0DD7B57B" w14:textId="2F007A3F" w:rsidR="004A1489" w:rsidRPr="008A21CE" w:rsidRDefault="004A1489" w:rsidP="00754DC0">
            <w:pPr>
              <w:spacing w:after="0" w:line="240" w:lineRule="auto"/>
              <w:rPr>
                <w:rFonts w:eastAsia="Times New Roman"/>
                <w:sz w:val="20"/>
                <w:szCs w:val="20"/>
                <w:lang w:val="es-DO" w:eastAsia="es-DO"/>
              </w:rPr>
            </w:pPr>
            <w:r w:rsidRPr="008A21CE">
              <w:rPr>
                <w:rFonts w:eastAsia="Times New Roman"/>
                <w:sz w:val="20"/>
                <w:szCs w:val="20"/>
                <w:lang w:val="es-DO" w:eastAsia="es-DO"/>
              </w:rPr>
              <w:t>Gobiernos y Actores Locales</w:t>
            </w:r>
          </w:p>
        </w:tc>
        <w:tc>
          <w:tcPr>
            <w:tcW w:w="1424" w:type="pct"/>
            <w:tcBorders>
              <w:top w:val="nil"/>
              <w:left w:val="nil"/>
              <w:bottom w:val="single" w:sz="4" w:space="0" w:color="auto"/>
              <w:right w:val="single" w:sz="4" w:space="0" w:color="auto"/>
            </w:tcBorders>
            <w:shd w:val="clear" w:color="000000" w:fill="FFFFFF"/>
            <w:vAlign w:val="center"/>
            <w:hideMark/>
          </w:tcPr>
          <w:p w14:paraId="2759E27D" w14:textId="77777777" w:rsidR="004A1489" w:rsidRPr="008A21CE" w:rsidRDefault="004A1489" w:rsidP="00754DC0">
            <w:pPr>
              <w:spacing w:after="0" w:line="240" w:lineRule="auto"/>
              <w:ind w:right="568"/>
              <w:jc w:val="right"/>
              <w:rPr>
                <w:rFonts w:eastAsia="Times New Roman"/>
                <w:sz w:val="20"/>
                <w:szCs w:val="20"/>
                <w:lang w:val="es-DO" w:eastAsia="es-DO"/>
              </w:rPr>
            </w:pPr>
            <w:r w:rsidRPr="008A21CE">
              <w:rPr>
                <w:rFonts w:eastAsia="Times New Roman"/>
                <w:sz w:val="20"/>
                <w:szCs w:val="20"/>
                <w:lang w:val="es-DO" w:eastAsia="es-DO"/>
              </w:rPr>
              <w:t>525</w:t>
            </w:r>
          </w:p>
        </w:tc>
      </w:tr>
      <w:tr w:rsidR="004A1489" w:rsidRPr="008A21CE" w14:paraId="6AE5AD07" w14:textId="77777777" w:rsidTr="00754DC0">
        <w:trPr>
          <w:trHeight w:val="340"/>
        </w:trPr>
        <w:tc>
          <w:tcPr>
            <w:tcW w:w="3576" w:type="pct"/>
            <w:tcBorders>
              <w:top w:val="nil"/>
              <w:left w:val="single" w:sz="8" w:space="0" w:color="auto"/>
              <w:bottom w:val="single" w:sz="4" w:space="0" w:color="auto"/>
              <w:right w:val="single" w:sz="4" w:space="0" w:color="auto"/>
            </w:tcBorders>
            <w:shd w:val="clear" w:color="auto" w:fill="auto"/>
            <w:vAlign w:val="center"/>
            <w:hideMark/>
          </w:tcPr>
          <w:p w14:paraId="5D82E193" w14:textId="77777777" w:rsidR="004A1489" w:rsidRPr="008A21CE" w:rsidRDefault="004A1489" w:rsidP="00754DC0">
            <w:pPr>
              <w:spacing w:after="0" w:line="240" w:lineRule="auto"/>
              <w:rPr>
                <w:rFonts w:eastAsia="Times New Roman"/>
                <w:sz w:val="20"/>
                <w:szCs w:val="20"/>
                <w:lang w:val="es-DO" w:eastAsia="es-DO"/>
              </w:rPr>
            </w:pPr>
            <w:r w:rsidRPr="008A21CE">
              <w:rPr>
                <w:rFonts w:eastAsia="Times New Roman"/>
                <w:sz w:val="20"/>
                <w:szCs w:val="20"/>
                <w:lang w:val="es-DO" w:eastAsia="es-DO"/>
              </w:rPr>
              <w:t>Agentes de Tránsito y Asistencia Vial</w:t>
            </w:r>
          </w:p>
        </w:tc>
        <w:tc>
          <w:tcPr>
            <w:tcW w:w="1424" w:type="pct"/>
            <w:tcBorders>
              <w:top w:val="nil"/>
              <w:left w:val="nil"/>
              <w:bottom w:val="single" w:sz="4" w:space="0" w:color="auto"/>
              <w:right w:val="single" w:sz="4" w:space="0" w:color="auto"/>
            </w:tcBorders>
            <w:shd w:val="clear" w:color="000000" w:fill="FFFFFF"/>
            <w:vAlign w:val="center"/>
            <w:hideMark/>
          </w:tcPr>
          <w:p w14:paraId="0114AFDB" w14:textId="77777777" w:rsidR="004A1489" w:rsidRPr="008A21CE" w:rsidRDefault="004A1489" w:rsidP="00754DC0">
            <w:pPr>
              <w:spacing w:after="0" w:line="240" w:lineRule="auto"/>
              <w:ind w:right="568"/>
              <w:jc w:val="right"/>
              <w:rPr>
                <w:rFonts w:eastAsia="Times New Roman"/>
                <w:sz w:val="20"/>
                <w:szCs w:val="20"/>
                <w:lang w:val="es-DO" w:eastAsia="es-DO"/>
              </w:rPr>
            </w:pPr>
            <w:r w:rsidRPr="008A21CE">
              <w:rPr>
                <w:rFonts w:eastAsia="Times New Roman"/>
                <w:sz w:val="20"/>
                <w:szCs w:val="20"/>
                <w:lang w:val="es-DO" w:eastAsia="es-DO"/>
              </w:rPr>
              <w:t>180</w:t>
            </w:r>
          </w:p>
        </w:tc>
      </w:tr>
      <w:tr w:rsidR="00CB2ACA" w:rsidRPr="008A21CE" w14:paraId="4E092498" w14:textId="77777777" w:rsidTr="00754DC0">
        <w:trPr>
          <w:trHeight w:val="340"/>
        </w:trPr>
        <w:tc>
          <w:tcPr>
            <w:tcW w:w="3576" w:type="pct"/>
            <w:tcBorders>
              <w:top w:val="nil"/>
              <w:left w:val="single" w:sz="8" w:space="0" w:color="auto"/>
              <w:bottom w:val="single" w:sz="4" w:space="0" w:color="auto"/>
              <w:right w:val="single" w:sz="4" w:space="0" w:color="auto"/>
            </w:tcBorders>
            <w:shd w:val="clear" w:color="auto" w:fill="auto"/>
            <w:vAlign w:val="center"/>
            <w:hideMark/>
          </w:tcPr>
          <w:p w14:paraId="082BD8F9" w14:textId="77777777" w:rsidR="004A1489" w:rsidRPr="008A21CE" w:rsidRDefault="004A1489" w:rsidP="00754DC0">
            <w:pPr>
              <w:spacing w:after="0" w:line="240" w:lineRule="auto"/>
              <w:rPr>
                <w:rFonts w:eastAsia="Times New Roman"/>
                <w:sz w:val="20"/>
                <w:szCs w:val="20"/>
                <w:lang w:val="es-DO" w:eastAsia="es-DO"/>
              </w:rPr>
            </w:pPr>
            <w:r w:rsidRPr="008A21CE">
              <w:rPr>
                <w:rFonts w:eastAsia="Times New Roman"/>
                <w:sz w:val="20"/>
                <w:szCs w:val="20"/>
                <w:lang w:val="es-DO" w:eastAsia="es-DO"/>
              </w:rPr>
              <w:t>Certificación de Personal de Escuela de Conducción</w:t>
            </w:r>
          </w:p>
        </w:tc>
        <w:tc>
          <w:tcPr>
            <w:tcW w:w="1424" w:type="pct"/>
            <w:tcBorders>
              <w:top w:val="nil"/>
              <w:left w:val="nil"/>
              <w:bottom w:val="single" w:sz="4" w:space="0" w:color="auto"/>
              <w:right w:val="single" w:sz="4" w:space="0" w:color="auto"/>
            </w:tcBorders>
            <w:shd w:val="clear" w:color="000000" w:fill="FFFFFF"/>
            <w:vAlign w:val="center"/>
            <w:hideMark/>
          </w:tcPr>
          <w:p w14:paraId="152F8839" w14:textId="77777777" w:rsidR="004A1489" w:rsidRPr="008A21CE" w:rsidRDefault="004A1489" w:rsidP="00754DC0">
            <w:pPr>
              <w:spacing w:after="0" w:line="240" w:lineRule="auto"/>
              <w:ind w:right="568"/>
              <w:jc w:val="right"/>
              <w:rPr>
                <w:rFonts w:eastAsia="Times New Roman"/>
                <w:sz w:val="20"/>
                <w:szCs w:val="20"/>
                <w:lang w:val="es-DO" w:eastAsia="es-DO"/>
              </w:rPr>
            </w:pPr>
            <w:r w:rsidRPr="008A21CE">
              <w:rPr>
                <w:rFonts w:eastAsia="Times New Roman"/>
                <w:sz w:val="20"/>
                <w:szCs w:val="20"/>
                <w:lang w:val="es-DO" w:eastAsia="es-DO"/>
              </w:rPr>
              <w:t>45</w:t>
            </w:r>
          </w:p>
        </w:tc>
      </w:tr>
      <w:tr w:rsidR="004A1489" w:rsidRPr="008A21CE" w14:paraId="029E6BEC" w14:textId="77777777" w:rsidTr="00754DC0">
        <w:trPr>
          <w:trHeight w:val="340"/>
        </w:trPr>
        <w:tc>
          <w:tcPr>
            <w:tcW w:w="3576" w:type="pct"/>
            <w:tcBorders>
              <w:top w:val="nil"/>
              <w:left w:val="single" w:sz="8" w:space="0" w:color="auto"/>
              <w:bottom w:val="single" w:sz="8" w:space="0" w:color="auto"/>
              <w:right w:val="single" w:sz="4" w:space="0" w:color="auto"/>
            </w:tcBorders>
            <w:shd w:val="clear" w:color="auto" w:fill="00ADDD"/>
            <w:vAlign w:val="center"/>
            <w:hideMark/>
          </w:tcPr>
          <w:p w14:paraId="4FCDC085" w14:textId="77777777" w:rsidR="004A1489" w:rsidRPr="008A21CE" w:rsidRDefault="004A1489" w:rsidP="00754DC0">
            <w:pPr>
              <w:spacing w:after="0" w:line="240" w:lineRule="auto"/>
              <w:rPr>
                <w:rFonts w:eastAsia="Times New Roman"/>
                <w:b/>
                <w:bCs/>
                <w:color w:val="FFFFFF"/>
                <w:sz w:val="20"/>
                <w:szCs w:val="20"/>
                <w:lang w:val="es-DO" w:eastAsia="es-DO"/>
              </w:rPr>
            </w:pPr>
            <w:r w:rsidRPr="008A21CE">
              <w:rPr>
                <w:rFonts w:eastAsia="Times New Roman"/>
                <w:b/>
                <w:bCs/>
                <w:color w:val="FFFFFF"/>
                <w:sz w:val="20"/>
                <w:szCs w:val="20"/>
                <w:lang w:val="es-DO" w:eastAsia="es-DO"/>
              </w:rPr>
              <w:t>Total</w:t>
            </w:r>
          </w:p>
        </w:tc>
        <w:tc>
          <w:tcPr>
            <w:tcW w:w="1424" w:type="pct"/>
            <w:tcBorders>
              <w:top w:val="nil"/>
              <w:left w:val="nil"/>
              <w:bottom w:val="single" w:sz="8" w:space="0" w:color="auto"/>
              <w:right w:val="single" w:sz="4" w:space="0" w:color="auto"/>
            </w:tcBorders>
            <w:shd w:val="clear" w:color="auto" w:fill="00ADDD"/>
            <w:vAlign w:val="center"/>
            <w:hideMark/>
          </w:tcPr>
          <w:p w14:paraId="235F9E56" w14:textId="77777777" w:rsidR="004A1489" w:rsidRPr="008A21CE" w:rsidRDefault="004A1489" w:rsidP="00754DC0">
            <w:pPr>
              <w:spacing w:after="0" w:line="240" w:lineRule="auto"/>
              <w:ind w:right="568"/>
              <w:jc w:val="right"/>
              <w:rPr>
                <w:rFonts w:eastAsia="Times New Roman"/>
                <w:b/>
                <w:bCs/>
                <w:color w:val="FFFFFF"/>
                <w:sz w:val="20"/>
                <w:szCs w:val="20"/>
                <w:lang w:val="es-DO" w:eastAsia="es-DO"/>
              </w:rPr>
            </w:pPr>
            <w:r w:rsidRPr="008A21CE">
              <w:rPr>
                <w:rFonts w:eastAsia="Times New Roman"/>
                <w:b/>
                <w:bCs/>
                <w:color w:val="FFFFFF"/>
                <w:sz w:val="20"/>
                <w:szCs w:val="20"/>
                <w:lang w:val="es-DO" w:eastAsia="es-DO"/>
              </w:rPr>
              <w:t>26,006</w:t>
            </w:r>
          </w:p>
        </w:tc>
      </w:tr>
    </w:tbl>
    <w:p w14:paraId="4B208F16" w14:textId="77777777" w:rsidR="004A1489" w:rsidRPr="008A21CE" w:rsidRDefault="004A1489" w:rsidP="004A1489">
      <w:pPr>
        <w:spacing w:after="0" w:line="360" w:lineRule="auto"/>
        <w:jc w:val="both"/>
        <w:rPr>
          <w:b/>
          <w:color w:val="4C4747"/>
          <w:sz w:val="18"/>
          <w:szCs w:val="16"/>
          <w:lang w:val="es-DO"/>
        </w:rPr>
      </w:pPr>
      <w:r w:rsidRPr="008A21CE">
        <w:rPr>
          <w:color w:val="4C4747"/>
          <w:sz w:val="18"/>
          <w:szCs w:val="16"/>
          <w:lang w:val="es-DO"/>
        </w:rPr>
        <w:t>Fuente: Escuela Nacional de Educación Vial (ENEVIAL), INTRANT.</w:t>
      </w:r>
    </w:p>
    <w:p w14:paraId="106EEE16" w14:textId="77777777" w:rsidR="004A1489" w:rsidRPr="008A21CE" w:rsidRDefault="004A1489" w:rsidP="00CB2ACA">
      <w:pPr>
        <w:spacing w:before="240" w:after="0" w:line="276" w:lineRule="auto"/>
        <w:jc w:val="center"/>
        <w:rPr>
          <w:b/>
          <w:color w:val="4C4747"/>
          <w:lang w:val="es-DO"/>
        </w:rPr>
      </w:pPr>
      <w:r w:rsidRPr="008A21CE">
        <w:rPr>
          <w:b/>
          <w:color w:val="4C4747"/>
          <w:lang w:val="es-DO"/>
        </w:rPr>
        <w:t>Programa de 60 Horas de Labor Social y Comunitaria</w:t>
      </w:r>
    </w:p>
    <w:p w14:paraId="0AB07F4A" w14:textId="77777777" w:rsidR="004A1489" w:rsidRPr="008A21CE" w:rsidRDefault="004A1489" w:rsidP="004A1489">
      <w:pPr>
        <w:spacing w:after="0" w:line="276" w:lineRule="auto"/>
        <w:jc w:val="both"/>
        <w:rPr>
          <w:b/>
          <w:color w:val="4C4747"/>
          <w:lang w:val="es-DO"/>
        </w:rPr>
      </w:pPr>
    </w:p>
    <w:p w14:paraId="300FDD53" w14:textId="2D54CECE" w:rsidR="004A1489" w:rsidRPr="008A21CE" w:rsidRDefault="004A1489" w:rsidP="00CB2ACA">
      <w:pPr>
        <w:spacing w:after="0" w:line="360" w:lineRule="auto"/>
        <w:jc w:val="both"/>
        <w:rPr>
          <w:color w:val="4C4747"/>
          <w:lang w:val="es-DO"/>
        </w:rPr>
      </w:pPr>
      <w:r w:rsidRPr="008A21CE">
        <w:rPr>
          <w:color w:val="4C4747"/>
          <w:lang w:val="es-DO"/>
        </w:rPr>
        <w:t xml:space="preserve">Este programa está dirigido a estudiantes del nivel medio y tiene el objetivo desarrollar los contenidos académicos mínimos en educación y formación vial, para fomentar un sentido de compromiso del estudiante frente  a las necesidades y potencialidades de sus escuelas </w:t>
      </w:r>
      <w:r w:rsidRPr="008A21CE">
        <w:rPr>
          <w:color w:val="4C4747"/>
          <w:lang w:val="es-DO"/>
        </w:rPr>
        <w:lastRenderedPageBreak/>
        <w:t>y comunidades, a través del diseño y ejecución  del proyecto de impacto que contribuyan a forjar una cultura de respeto a las normas de tránsito y las leyes vigentes, mostrando que, con el empeño de cada uno, se pueden lograr cambios trascendentales en la sociedad.</w:t>
      </w:r>
    </w:p>
    <w:p w14:paraId="095A5183" w14:textId="15AFA503" w:rsidR="004A1489" w:rsidRPr="008A21CE" w:rsidRDefault="00CB2ACA" w:rsidP="00CB2ACA">
      <w:pPr>
        <w:spacing w:before="240" w:line="360" w:lineRule="auto"/>
        <w:jc w:val="both"/>
        <w:rPr>
          <w:bCs/>
          <w:color w:val="4C4747"/>
          <w:lang w:val="es-DO"/>
        </w:rPr>
      </w:pPr>
      <w:r w:rsidRPr="008A21CE">
        <w:rPr>
          <w:color w:val="4C4747"/>
          <w:lang w:val="es-DO"/>
        </w:rPr>
        <w:t>Se t</w:t>
      </w:r>
      <w:r w:rsidR="004A1489" w:rsidRPr="008A21CE">
        <w:rPr>
          <w:color w:val="4C4747"/>
          <w:lang w:val="es-DO"/>
        </w:rPr>
        <w:t>rabaj</w:t>
      </w:r>
      <w:r w:rsidRPr="008A21CE">
        <w:rPr>
          <w:color w:val="4C4747"/>
          <w:lang w:val="es-DO"/>
        </w:rPr>
        <w:t>ó</w:t>
      </w:r>
      <w:r w:rsidR="004A1489" w:rsidRPr="008A21CE">
        <w:rPr>
          <w:color w:val="4C4747"/>
          <w:lang w:val="es-DO"/>
        </w:rPr>
        <w:t xml:space="preserve"> en la revisión y actualización de los programas de contenidos,</w:t>
      </w:r>
      <w:r w:rsidR="004A1489" w:rsidRPr="008A21CE">
        <w:rPr>
          <w:bCs/>
          <w:color w:val="4C4747"/>
          <w:lang w:val="es-DO"/>
        </w:rPr>
        <w:t xml:space="preserve"> con el objetivo de realizar mejoras y nuevo formato en dicho programa instruccional.</w:t>
      </w:r>
    </w:p>
    <w:p w14:paraId="27BCBF17" w14:textId="7F5D140E" w:rsidR="004A1489" w:rsidRPr="008A21CE" w:rsidRDefault="004A1489" w:rsidP="00FD16E4">
      <w:pPr>
        <w:spacing w:before="240" w:line="360" w:lineRule="auto"/>
        <w:jc w:val="both"/>
        <w:rPr>
          <w:color w:val="4C4747"/>
          <w:lang w:val="es-DO"/>
        </w:rPr>
      </w:pPr>
      <w:r w:rsidRPr="008A21CE">
        <w:rPr>
          <w:color w:val="4C4747"/>
          <w:lang w:val="es-DO"/>
        </w:rPr>
        <w:t>En coordinación con la Gobernación de San Cristóbal</w:t>
      </w:r>
      <w:r w:rsidR="00CB2ACA" w:rsidRPr="008A21CE">
        <w:rPr>
          <w:color w:val="4C4747"/>
          <w:lang w:val="es-DO"/>
        </w:rPr>
        <w:t>, fue</w:t>
      </w:r>
      <w:r w:rsidRPr="008A21CE">
        <w:rPr>
          <w:color w:val="4C4747"/>
          <w:lang w:val="es-DO"/>
        </w:rPr>
        <w:t xml:space="preserve"> inicia</w:t>
      </w:r>
      <w:r w:rsidR="00CB2ACA" w:rsidRPr="008A21CE">
        <w:rPr>
          <w:color w:val="4C4747"/>
          <w:lang w:val="es-DO"/>
        </w:rPr>
        <w:t>do</w:t>
      </w:r>
      <w:r w:rsidRPr="008A21CE">
        <w:rPr>
          <w:color w:val="4C4747"/>
          <w:lang w:val="es-DO"/>
        </w:rPr>
        <w:t xml:space="preserve"> un Programa de Labor Social y Promoción de la Cultura Ciudadana, impactando de manera directa 802 estudiantes, con talleres de educación y seguridad vial y luego continuaremos desarrollando el completivo del programa.</w:t>
      </w:r>
    </w:p>
    <w:p w14:paraId="0EFBA562" w14:textId="40790FB9" w:rsidR="004A1489" w:rsidRPr="008A21CE" w:rsidRDefault="004A1489" w:rsidP="00FD16E4">
      <w:pPr>
        <w:spacing w:after="0" w:line="360" w:lineRule="auto"/>
        <w:jc w:val="center"/>
        <w:rPr>
          <w:b/>
          <w:color w:val="4C4747"/>
          <w:lang w:val="es-DO"/>
        </w:rPr>
      </w:pPr>
      <w:r w:rsidRPr="008A21CE">
        <w:rPr>
          <w:b/>
          <w:color w:val="4C4747"/>
          <w:lang w:val="es-DO"/>
        </w:rPr>
        <w:t>Intervención en Radio</w:t>
      </w:r>
    </w:p>
    <w:p w14:paraId="2C0ED575" w14:textId="24E54DE7" w:rsidR="004A1489" w:rsidRPr="008A21CE" w:rsidRDefault="004A1489" w:rsidP="00FD16E4">
      <w:pPr>
        <w:spacing w:before="240" w:line="360" w:lineRule="auto"/>
        <w:jc w:val="both"/>
        <w:rPr>
          <w:color w:val="4C4747"/>
          <w:lang w:val="es-DO"/>
        </w:rPr>
      </w:pPr>
      <w:r w:rsidRPr="008A21CE">
        <w:rPr>
          <w:color w:val="4C4747"/>
          <w:lang w:val="es-DO"/>
        </w:rPr>
        <w:t xml:space="preserve">La Dirección de ENEVIAL, esta designada para desarrollar una labor de intervención cada 15 días en Radio Educativa, emisora 95.3 FM Santo Domingo, Regiones Sur y Este y 106.5 FM Región Norte, en el Programa “Viva La Mañana” donde los facilitadores y personal técnico de Educación Vial impactan significativamente a la población dominicana, abordando </w:t>
      </w:r>
      <w:r w:rsidR="00D014F4" w:rsidRPr="008A21CE">
        <w:rPr>
          <w:color w:val="4C4747"/>
          <w:lang w:val="es-DO"/>
        </w:rPr>
        <w:t xml:space="preserve">los siguientes </w:t>
      </w:r>
      <w:r w:rsidRPr="008A21CE">
        <w:rPr>
          <w:color w:val="4C4747"/>
          <w:lang w:val="es-DO"/>
        </w:rPr>
        <w:t>temas</w:t>
      </w:r>
      <w:r w:rsidR="00D014F4" w:rsidRPr="008A21CE">
        <w:rPr>
          <w:color w:val="4C4747"/>
          <w:lang w:val="es-DO"/>
        </w:rPr>
        <w:t>.</w:t>
      </w:r>
    </w:p>
    <w:p w14:paraId="6A3D3F2D" w14:textId="77777777" w:rsidR="004A1489" w:rsidRPr="008A21CE" w:rsidRDefault="004A1489" w:rsidP="007C3D8D">
      <w:pPr>
        <w:pStyle w:val="Prrafodelista"/>
        <w:numPr>
          <w:ilvl w:val="0"/>
          <w:numId w:val="25"/>
        </w:numPr>
        <w:spacing w:line="360" w:lineRule="auto"/>
        <w:rPr>
          <w:rFonts w:ascii="Times New Roman" w:hAnsi="Times New Roman"/>
          <w:color w:val="4C4747"/>
          <w:sz w:val="24"/>
          <w:szCs w:val="24"/>
        </w:rPr>
      </w:pPr>
      <w:r w:rsidRPr="008A21CE">
        <w:rPr>
          <w:rFonts w:ascii="Times New Roman" w:hAnsi="Times New Roman"/>
          <w:color w:val="4C4747"/>
          <w:sz w:val="24"/>
          <w:szCs w:val="24"/>
        </w:rPr>
        <w:t>Regulación de la velocidad</w:t>
      </w:r>
    </w:p>
    <w:p w14:paraId="4AADA18D" w14:textId="77777777" w:rsidR="004A1489" w:rsidRPr="008A21CE" w:rsidRDefault="004A1489" w:rsidP="007C3D8D">
      <w:pPr>
        <w:pStyle w:val="Prrafodelista"/>
        <w:numPr>
          <w:ilvl w:val="0"/>
          <w:numId w:val="25"/>
        </w:numPr>
        <w:spacing w:line="360" w:lineRule="auto"/>
        <w:rPr>
          <w:rFonts w:ascii="Times New Roman" w:hAnsi="Times New Roman"/>
          <w:color w:val="4C4747"/>
          <w:sz w:val="24"/>
          <w:szCs w:val="24"/>
        </w:rPr>
      </w:pPr>
      <w:r w:rsidRPr="008A21CE">
        <w:rPr>
          <w:rFonts w:ascii="Times New Roman" w:hAnsi="Times New Roman"/>
          <w:color w:val="4C4747"/>
          <w:sz w:val="24"/>
          <w:szCs w:val="24"/>
        </w:rPr>
        <w:t>Movilidad y Administración Local</w:t>
      </w:r>
    </w:p>
    <w:p w14:paraId="021B6FE6" w14:textId="77777777" w:rsidR="004A1489" w:rsidRPr="008A21CE" w:rsidRDefault="004A1489" w:rsidP="007C3D8D">
      <w:pPr>
        <w:pStyle w:val="Prrafodelista"/>
        <w:numPr>
          <w:ilvl w:val="0"/>
          <w:numId w:val="25"/>
        </w:numPr>
        <w:spacing w:line="360" w:lineRule="auto"/>
        <w:rPr>
          <w:rFonts w:ascii="Times New Roman" w:hAnsi="Times New Roman"/>
          <w:color w:val="4C4747"/>
          <w:sz w:val="24"/>
          <w:szCs w:val="24"/>
        </w:rPr>
      </w:pPr>
      <w:r w:rsidRPr="008A21CE">
        <w:rPr>
          <w:rFonts w:ascii="Times New Roman" w:hAnsi="Times New Roman"/>
          <w:color w:val="4C4747"/>
          <w:sz w:val="24"/>
          <w:szCs w:val="24"/>
        </w:rPr>
        <w:t>Documentos requeridos para conducir un vehículo de motor</w:t>
      </w:r>
    </w:p>
    <w:p w14:paraId="71A07D94" w14:textId="77777777" w:rsidR="004A1489" w:rsidRPr="008A21CE" w:rsidRDefault="004A1489" w:rsidP="007C3D8D">
      <w:pPr>
        <w:pStyle w:val="Prrafodelista"/>
        <w:numPr>
          <w:ilvl w:val="0"/>
          <w:numId w:val="25"/>
        </w:numPr>
        <w:spacing w:line="360" w:lineRule="auto"/>
        <w:rPr>
          <w:rFonts w:ascii="Times New Roman" w:hAnsi="Times New Roman"/>
          <w:color w:val="4C4747"/>
          <w:sz w:val="24"/>
          <w:szCs w:val="24"/>
        </w:rPr>
      </w:pPr>
      <w:r w:rsidRPr="008A21CE">
        <w:rPr>
          <w:rFonts w:ascii="Times New Roman" w:hAnsi="Times New Roman"/>
          <w:color w:val="4C4747"/>
          <w:sz w:val="24"/>
          <w:szCs w:val="24"/>
        </w:rPr>
        <w:t>Responsabilidad del conductor al conducir un vehículo de motor.</w:t>
      </w:r>
    </w:p>
    <w:p w14:paraId="34FE8B5B" w14:textId="77777777" w:rsidR="004A1489" w:rsidRPr="008A21CE" w:rsidRDefault="004A1489" w:rsidP="007C3D8D">
      <w:pPr>
        <w:pStyle w:val="Prrafodelista"/>
        <w:numPr>
          <w:ilvl w:val="0"/>
          <w:numId w:val="25"/>
        </w:numPr>
        <w:spacing w:line="360" w:lineRule="auto"/>
        <w:rPr>
          <w:rFonts w:ascii="Times New Roman" w:hAnsi="Times New Roman"/>
          <w:color w:val="4C4747"/>
          <w:sz w:val="24"/>
          <w:szCs w:val="24"/>
        </w:rPr>
      </w:pPr>
      <w:r w:rsidRPr="008A21CE">
        <w:rPr>
          <w:rFonts w:ascii="Times New Roman" w:hAnsi="Times New Roman"/>
          <w:color w:val="4C4747"/>
          <w:sz w:val="24"/>
          <w:szCs w:val="24"/>
        </w:rPr>
        <w:t>Señales de Tránsitos.</w:t>
      </w:r>
    </w:p>
    <w:p w14:paraId="243504E4" w14:textId="77777777" w:rsidR="004A1489" w:rsidRPr="008A21CE" w:rsidRDefault="004A1489" w:rsidP="007C3D8D">
      <w:pPr>
        <w:pStyle w:val="Prrafodelista"/>
        <w:numPr>
          <w:ilvl w:val="0"/>
          <w:numId w:val="25"/>
        </w:numPr>
        <w:spacing w:line="360" w:lineRule="auto"/>
        <w:rPr>
          <w:rFonts w:ascii="Times New Roman" w:hAnsi="Times New Roman"/>
          <w:color w:val="4C4747"/>
          <w:sz w:val="24"/>
          <w:szCs w:val="24"/>
        </w:rPr>
      </w:pPr>
      <w:r w:rsidRPr="008A21CE">
        <w:rPr>
          <w:rFonts w:ascii="Times New Roman" w:hAnsi="Times New Roman"/>
          <w:color w:val="4C4747"/>
          <w:sz w:val="24"/>
          <w:szCs w:val="24"/>
        </w:rPr>
        <w:t>Los Usuarios de Motocicletas</w:t>
      </w:r>
    </w:p>
    <w:p w14:paraId="210968B6" w14:textId="77777777" w:rsidR="004A1489" w:rsidRPr="008A21CE" w:rsidRDefault="004A1489" w:rsidP="007C3D8D">
      <w:pPr>
        <w:pStyle w:val="Prrafodelista"/>
        <w:numPr>
          <w:ilvl w:val="0"/>
          <w:numId w:val="25"/>
        </w:numPr>
        <w:spacing w:line="360" w:lineRule="auto"/>
        <w:rPr>
          <w:rFonts w:ascii="Times New Roman" w:hAnsi="Times New Roman"/>
          <w:color w:val="4C4747"/>
          <w:sz w:val="24"/>
          <w:szCs w:val="24"/>
        </w:rPr>
      </w:pPr>
      <w:r w:rsidRPr="008A21CE">
        <w:rPr>
          <w:rFonts w:ascii="Times New Roman" w:hAnsi="Times New Roman"/>
          <w:color w:val="4C4747"/>
          <w:sz w:val="24"/>
          <w:szCs w:val="24"/>
        </w:rPr>
        <w:lastRenderedPageBreak/>
        <w:t>Prohibiciones y Régimen de Sanciones.</w:t>
      </w:r>
    </w:p>
    <w:p w14:paraId="0102C558" w14:textId="77777777" w:rsidR="004A1489" w:rsidRPr="008A21CE" w:rsidRDefault="004A1489" w:rsidP="007C3D8D">
      <w:pPr>
        <w:pStyle w:val="Prrafodelista"/>
        <w:numPr>
          <w:ilvl w:val="0"/>
          <w:numId w:val="25"/>
        </w:numPr>
        <w:spacing w:line="360" w:lineRule="auto"/>
        <w:rPr>
          <w:rFonts w:ascii="Times New Roman" w:hAnsi="Times New Roman"/>
          <w:color w:val="4C4747"/>
          <w:sz w:val="24"/>
          <w:szCs w:val="24"/>
        </w:rPr>
      </w:pPr>
      <w:r w:rsidRPr="008A21CE">
        <w:rPr>
          <w:rFonts w:ascii="Times New Roman" w:hAnsi="Times New Roman"/>
          <w:color w:val="4C4747"/>
          <w:sz w:val="24"/>
          <w:szCs w:val="24"/>
        </w:rPr>
        <w:t>Nuevo Concepto de Nuestra Cultura Vial.</w:t>
      </w:r>
    </w:p>
    <w:p w14:paraId="62596F6C" w14:textId="77777777" w:rsidR="004A1489" w:rsidRPr="008A21CE" w:rsidRDefault="004A1489" w:rsidP="007C3D8D">
      <w:pPr>
        <w:pStyle w:val="Prrafodelista"/>
        <w:numPr>
          <w:ilvl w:val="0"/>
          <w:numId w:val="25"/>
        </w:numPr>
        <w:spacing w:line="360" w:lineRule="auto"/>
        <w:rPr>
          <w:rFonts w:ascii="Times New Roman" w:hAnsi="Times New Roman"/>
          <w:color w:val="4C4747"/>
          <w:sz w:val="24"/>
          <w:szCs w:val="24"/>
        </w:rPr>
      </w:pPr>
      <w:r w:rsidRPr="008A21CE">
        <w:rPr>
          <w:rFonts w:ascii="Times New Roman" w:hAnsi="Times New Roman"/>
          <w:color w:val="4C4747"/>
          <w:sz w:val="24"/>
          <w:szCs w:val="24"/>
        </w:rPr>
        <w:t>Educación Vial en el Sistema Educativo.</w:t>
      </w:r>
    </w:p>
    <w:p w14:paraId="57A9792C" w14:textId="77777777" w:rsidR="004A1489" w:rsidRPr="008A21CE" w:rsidRDefault="004A1489" w:rsidP="00FD16E4">
      <w:pPr>
        <w:spacing w:line="360" w:lineRule="auto"/>
        <w:jc w:val="both"/>
        <w:rPr>
          <w:color w:val="4C4747"/>
          <w:spacing w:val="-3"/>
          <w:lang w:val="es-DO"/>
        </w:rPr>
      </w:pPr>
      <w:r w:rsidRPr="008A21CE">
        <w:rPr>
          <w:rStyle w:val="nfasis"/>
          <w:bCs/>
          <w:i w:val="0"/>
          <w:iCs w:val="0"/>
          <w:color w:val="4C4747"/>
          <w:shd w:val="clear" w:color="auto" w:fill="FFFFFF"/>
          <w:lang w:val="es-DO"/>
        </w:rPr>
        <w:t>La Escuela Nacional de Educación Vial, colaboro de manera activa en la Semana Movilidad Sostenible, impactando con charlas de educación y seguridad vial a miembros de la Asociación de Impedidos Físico-Motores,</w:t>
      </w:r>
      <w:r w:rsidRPr="008A21CE">
        <w:rPr>
          <w:rStyle w:val="nfasis"/>
          <w:bCs/>
          <w:i w:val="0"/>
          <w:color w:val="4C4747"/>
          <w:lang w:val="es-DO"/>
        </w:rPr>
        <w:t> (</w:t>
      </w:r>
      <w:r w:rsidRPr="008A21CE">
        <w:rPr>
          <w:rStyle w:val="nfasis"/>
          <w:bCs/>
          <w:i w:val="0"/>
          <w:iCs w:val="0"/>
          <w:color w:val="4C4747"/>
          <w:shd w:val="clear" w:color="auto" w:fill="FFFFFF"/>
          <w:lang w:val="es-DO"/>
        </w:rPr>
        <w:t xml:space="preserve">ASODIFIMO), rutas del transporte interurbano, a los cuales se les impartió charla de capacitación sobre cómo abordar y brindar un mejor servicio a personas con movilidad reducida. Durante esta semana también fueron impactados motociclistas de diferentes paradas, Moto Uber; jóvenes prospectos de equipo de béisbol de la MLB Kansas City </w:t>
      </w:r>
      <w:proofErr w:type="spellStart"/>
      <w:r w:rsidRPr="008A21CE">
        <w:rPr>
          <w:rStyle w:val="nfasis"/>
          <w:bCs/>
          <w:i w:val="0"/>
          <w:iCs w:val="0"/>
          <w:color w:val="4C4747"/>
          <w:shd w:val="clear" w:color="auto" w:fill="FFFFFF"/>
          <w:lang w:val="es-DO"/>
        </w:rPr>
        <w:t>Royals</w:t>
      </w:r>
      <w:proofErr w:type="spellEnd"/>
      <w:r w:rsidRPr="008A21CE">
        <w:rPr>
          <w:rStyle w:val="nfasis"/>
          <w:bCs/>
          <w:i w:val="0"/>
          <w:iCs w:val="0"/>
          <w:color w:val="4C4747"/>
          <w:shd w:val="clear" w:color="auto" w:fill="FFFFFF"/>
          <w:lang w:val="es-DO"/>
        </w:rPr>
        <w:t>, con charlas sobre educación vial y procedimientos para obtener el carnet de licencia de conducir y charlas dirigidas a conductores del transporte pesado.</w:t>
      </w:r>
    </w:p>
    <w:p w14:paraId="58DC7B74" w14:textId="562ED824" w:rsidR="00806A1A" w:rsidRPr="008A21CE" w:rsidRDefault="00806A1A" w:rsidP="00FD16E4">
      <w:pPr>
        <w:spacing w:after="0" w:line="360" w:lineRule="auto"/>
        <w:jc w:val="center"/>
        <w:rPr>
          <w:b/>
          <w:color w:val="4C4747"/>
          <w:spacing w:val="-1"/>
          <w:lang w:val="es-DO"/>
        </w:rPr>
      </w:pPr>
      <w:r w:rsidRPr="008A21CE">
        <w:rPr>
          <w:b/>
          <w:color w:val="4C4747"/>
          <w:spacing w:val="-1"/>
          <w:lang w:val="es-DO"/>
        </w:rPr>
        <w:t>Reeducación</w:t>
      </w:r>
      <w:r w:rsidRPr="008A21CE">
        <w:rPr>
          <w:b/>
          <w:color w:val="4C4747"/>
          <w:spacing w:val="-14"/>
          <w:lang w:val="es-DO"/>
        </w:rPr>
        <w:t xml:space="preserve"> </w:t>
      </w:r>
      <w:r w:rsidRPr="008A21CE">
        <w:rPr>
          <w:b/>
          <w:color w:val="4C4747"/>
          <w:spacing w:val="-1"/>
          <w:lang w:val="es-DO"/>
        </w:rPr>
        <w:t>Vial</w:t>
      </w:r>
      <w:r w:rsidRPr="008A21CE">
        <w:rPr>
          <w:b/>
          <w:color w:val="4C4747"/>
          <w:spacing w:val="-8"/>
          <w:lang w:val="es-DO"/>
        </w:rPr>
        <w:t xml:space="preserve"> </w:t>
      </w:r>
      <w:r w:rsidRPr="008A21CE">
        <w:rPr>
          <w:b/>
          <w:color w:val="4C4747"/>
          <w:spacing w:val="-1"/>
          <w:lang w:val="es-DO"/>
        </w:rPr>
        <w:t>para</w:t>
      </w:r>
      <w:r w:rsidRPr="008A21CE">
        <w:rPr>
          <w:b/>
          <w:color w:val="4C4747"/>
          <w:spacing w:val="8"/>
          <w:lang w:val="es-DO"/>
        </w:rPr>
        <w:t xml:space="preserve"> </w:t>
      </w:r>
      <w:r w:rsidRPr="008A21CE">
        <w:rPr>
          <w:b/>
          <w:color w:val="4C4747"/>
          <w:spacing w:val="-1"/>
          <w:lang w:val="es-DO"/>
        </w:rPr>
        <w:t>Infractores</w:t>
      </w:r>
      <w:r w:rsidRPr="008A21CE">
        <w:rPr>
          <w:b/>
          <w:color w:val="4C4747"/>
          <w:spacing w:val="29"/>
          <w:lang w:val="es-DO"/>
        </w:rPr>
        <w:t xml:space="preserve"> </w:t>
      </w:r>
      <w:r w:rsidRPr="008A21CE">
        <w:rPr>
          <w:b/>
          <w:color w:val="4C4747"/>
          <w:spacing w:val="-1"/>
          <w:lang w:val="es-DO"/>
        </w:rPr>
        <w:t>de</w:t>
      </w:r>
      <w:r w:rsidRPr="008A21CE">
        <w:rPr>
          <w:b/>
          <w:color w:val="4C4747"/>
          <w:spacing w:val="-4"/>
          <w:lang w:val="es-DO"/>
        </w:rPr>
        <w:t xml:space="preserve"> </w:t>
      </w:r>
      <w:r w:rsidRPr="008A21CE">
        <w:rPr>
          <w:b/>
          <w:color w:val="4C4747"/>
          <w:spacing w:val="-1"/>
          <w:lang w:val="es-DO"/>
        </w:rPr>
        <w:t>Tránsito</w:t>
      </w:r>
    </w:p>
    <w:p w14:paraId="1D78E6F0" w14:textId="01AB4461" w:rsidR="00524458" w:rsidRPr="008A21CE" w:rsidRDefault="00806A1A" w:rsidP="00FD16E4">
      <w:pPr>
        <w:spacing w:before="240" w:line="360" w:lineRule="auto"/>
        <w:jc w:val="both"/>
        <w:rPr>
          <w:rStyle w:val="nfasis"/>
          <w:bCs/>
          <w:i w:val="0"/>
          <w:color w:val="4C4747"/>
          <w:shd w:val="clear" w:color="auto" w:fill="FFFFFF"/>
          <w:lang w:val="es-DO"/>
        </w:rPr>
      </w:pPr>
      <w:r w:rsidRPr="008A21CE">
        <w:rPr>
          <w:rStyle w:val="nfasis"/>
          <w:bCs/>
          <w:i w:val="0"/>
          <w:color w:val="4C4747"/>
          <w:shd w:val="clear" w:color="auto" w:fill="FFFFFF"/>
          <w:lang w:val="es-DO"/>
        </w:rPr>
        <w:t>Un logro importante a destacar es el proceso de reeducación vial dirigid</w:t>
      </w:r>
      <w:r w:rsidR="00271869" w:rsidRPr="008A21CE">
        <w:rPr>
          <w:rStyle w:val="nfasis"/>
          <w:bCs/>
          <w:i w:val="0"/>
          <w:color w:val="4C4747"/>
          <w:shd w:val="clear" w:color="auto" w:fill="FFFFFF"/>
          <w:lang w:val="es-DO"/>
        </w:rPr>
        <w:t>o</w:t>
      </w:r>
      <w:r w:rsidRPr="008A21CE">
        <w:rPr>
          <w:rStyle w:val="nfasis"/>
          <w:bCs/>
          <w:i w:val="0"/>
          <w:color w:val="4C4747"/>
          <w:shd w:val="clear" w:color="auto" w:fill="FFFFFF"/>
          <w:lang w:val="es-DO"/>
        </w:rPr>
        <w:t xml:space="preserve"> a los infractores de tránsito</w:t>
      </w:r>
      <w:r w:rsidR="00271869" w:rsidRPr="008A21CE">
        <w:rPr>
          <w:rStyle w:val="nfasis"/>
          <w:bCs/>
          <w:i w:val="0"/>
          <w:color w:val="4C4747"/>
          <w:shd w:val="clear" w:color="auto" w:fill="FFFFFF"/>
          <w:lang w:val="es-DO"/>
        </w:rPr>
        <w:t xml:space="preserve"> en coordinación con</w:t>
      </w:r>
      <w:r w:rsidRPr="008A21CE">
        <w:rPr>
          <w:rStyle w:val="nfasis"/>
          <w:bCs/>
          <w:i w:val="0"/>
          <w:color w:val="4C4747"/>
          <w:shd w:val="clear" w:color="auto" w:fill="FFFFFF"/>
          <w:lang w:val="es-DO"/>
        </w:rPr>
        <w:t xml:space="preserve"> fiscales de tribunales de tránsitos y la DIGESETT, para dar seguimiento y garantizar que los infractores reciban formación y educación vial</w:t>
      </w:r>
      <w:r w:rsidR="00271869" w:rsidRPr="008A21CE">
        <w:rPr>
          <w:rStyle w:val="nfasis"/>
          <w:bCs/>
          <w:i w:val="0"/>
          <w:color w:val="4C4747"/>
          <w:shd w:val="clear" w:color="auto" w:fill="FFFFFF"/>
          <w:lang w:val="es-DO"/>
        </w:rPr>
        <w:t>.</w:t>
      </w:r>
      <w:r w:rsidR="00BF0A0C" w:rsidRPr="008A21CE">
        <w:rPr>
          <w:rStyle w:val="nfasis"/>
          <w:bCs/>
          <w:i w:val="0"/>
          <w:color w:val="4C4747"/>
          <w:shd w:val="clear" w:color="auto" w:fill="FFFFFF"/>
          <w:lang w:val="es-DO"/>
        </w:rPr>
        <w:t xml:space="preserve"> </w:t>
      </w:r>
    </w:p>
    <w:p w14:paraId="10412BED" w14:textId="77777777" w:rsidR="00576562" w:rsidRPr="008A21CE" w:rsidRDefault="00271869" w:rsidP="00FD16E4">
      <w:pPr>
        <w:spacing w:before="240" w:line="360" w:lineRule="auto"/>
        <w:jc w:val="both"/>
        <w:rPr>
          <w:rStyle w:val="nfasis"/>
          <w:bCs/>
          <w:i w:val="0"/>
          <w:color w:val="4C4747"/>
          <w:shd w:val="clear" w:color="auto" w:fill="FFFFFF"/>
          <w:lang w:val="es-DO"/>
        </w:rPr>
      </w:pPr>
      <w:r w:rsidRPr="008A21CE">
        <w:rPr>
          <w:rStyle w:val="nfasis"/>
          <w:bCs/>
          <w:i w:val="0"/>
          <w:color w:val="4C4747"/>
          <w:shd w:val="clear" w:color="auto" w:fill="FFFFFF"/>
          <w:lang w:val="es-DO"/>
        </w:rPr>
        <w:t>P</w:t>
      </w:r>
      <w:r w:rsidR="00806A1A" w:rsidRPr="008A21CE">
        <w:rPr>
          <w:rStyle w:val="nfasis"/>
          <w:bCs/>
          <w:i w:val="0"/>
          <w:color w:val="4C4747"/>
          <w:shd w:val="clear" w:color="auto" w:fill="FFFFFF"/>
          <w:lang w:val="es-DO"/>
        </w:rPr>
        <w:t xml:space="preserve">ara </w:t>
      </w:r>
      <w:r w:rsidRPr="008A21CE">
        <w:rPr>
          <w:rStyle w:val="nfasis"/>
          <w:bCs/>
          <w:i w:val="0"/>
          <w:color w:val="4C4747"/>
          <w:shd w:val="clear" w:color="auto" w:fill="FFFFFF"/>
          <w:lang w:val="es-DO"/>
        </w:rPr>
        <w:t>esto, el INTRANT cuenta con</w:t>
      </w:r>
      <w:r w:rsidR="00806A1A" w:rsidRPr="008A21CE">
        <w:rPr>
          <w:rStyle w:val="nfasis"/>
          <w:bCs/>
          <w:i w:val="0"/>
          <w:color w:val="4C4747"/>
          <w:shd w:val="clear" w:color="auto" w:fill="FFFFFF"/>
          <w:lang w:val="es-DO"/>
        </w:rPr>
        <w:t xml:space="preserve"> un registro de infractores </w:t>
      </w:r>
      <w:r w:rsidRPr="008A21CE">
        <w:rPr>
          <w:rStyle w:val="nfasis"/>
          <w:bCs/>
          <w:i w:val="0"/>
          <w:color w:val="4C4747"/>
          <w:shd w:val="clear" w:color="auto" w:fill="FFFFFF"/>
          <w:lang w:val="es-DO"/>
        </w:rPr>
        <w:t>que se</w:t>
      </w:r>
      <w:r w:rsidR="00806A1A" w:rsidRPr="008A21CE">
        <w:rPr>
          <w:rStyle w:val="nfasis"/>
          <w:bCs/>
          <w:i w:val="0"/>
          <w:color w:val="4C4747"/>
          <w:shd w:val="clear" w:color="auto" w:fill="FFFFFF"/>
          <w:lang w:val="es-DO"/>
        </w:rPr>
        <w:t xml:space="preserve"> actualiza de manera periódica</w:t>
      </w:r>
      <w:r w:rsidRPr="008A21CE">
        <w:rPr>
          <w:rStyle w:val="nfasis"/>
          <w:bCs/>
          <w:i w:val="0"/>
          <w:color w:val="4C4747"/>
          <w:shd w:val="clear" w:color="auto" w:fill="FFFFFF"/>
          <w:lang w:val="es-DO"/>
        </w:rPr>
        <w:t xml:space="preserve">, con el objetivo de ir sentando las bases </w:t>
      </w:r>
      <w:r w:rsidR="00806A1A" w:rsidRPr="008A21CE">
        <w:rPr>
          <w:rStyle w:val="nfasis"/>
          <w:bCs/>
          <w:i w:val="0"/>
          <w:color w:val="4C4747"/>
          <w:shd w:val="clear" w:color="auto" w:fill="FFFFFF"/>
          <w:lang w:val="es-DO"/>
        </w:rPr>
        <w:t xml:space="preserve">para cuando se </w:t>
      </w:r>
      <w:r w:rsidRPr="008A21CE">
        <w:rPr>
          <w:rStyle w:val="nfasis"/>
          <w:bCs/>
          <w:i w:val="0"/>
          <w:color w:val="4C4747"/>
          <w:shd w:val="clear" w:color="auto" w:fill="FFFFFF"/>
          <w:lang w:val="es-DO"/>
        </w:rPr>
        <w:t>inicie</w:t>
      </w:r>
      <w:r w:rsidR="00806A1A" w:rsidRPr="008A21CE">
        <w:rPr>
          <w:rStyle w:val="nfasis"/>
          <w:bCs/>
          <w:i w:val="0"/>
          <w:color w:val="4C4747"/>
          <w:shd w:val="clear" w:color="auto" w:fill="FFFFFF"/>
          <w:lang w:val="es-DO"/>
        </w:rPr>
        <w:t xml:space="preserve"> la operatividad del sistema de licencia por puntos</w:t>
      </w:r>
      <w:r w:rsidRPr="008A21CE">
        <w:rPr>
          <w:rStyle w:val="nfasis"/>
          <w:bCs/>
          <w:i w:val="0"/>
          <w:color w:val="4C4747"/>
          <w:shd w:val="clear" w:color="auto" w:fill="FFFFFF"/>
          <w:lang w:val="es-DO"/>
        </w:rPr>
        <w:t xml:space="preserve"> y</w:t>
      </w:r>
      <w:r w:rsidR="00806A1A" w:rsidRPr="008A21CE">
        <w:rPr>
          <w:rStyle w:val="nfasis"/>
          <w:bCs/>
          <w:i w:val="0"/>
          <w:color w:val="4C4747"/>
          <w:shd w:val="clear" w:color="auto" w:fill="FFFFFF"/>
          <w:lang w:val="es-DO"/>
        </w:rPr>
        <w:t>,</w:t>
      </w:r>
      <w:r w:rsidRPr="008A21CE">
        <w:rPr>
          <w:rStyle w:val="nfasis"/>
          <w:bCs/>
          <w:i w:val="0"/>
          <w:color w:val="4C4747"/>
          <w:shd w:val="clear" w:color="auto" w:fill="FFFFFF"/>
          <w:lang w:val="es-DO"/>
        </w:rPr>
        <w:t xml:space="preserve"> a la vez,</w:t>
      </w:r>
      <w:r w:rsidR="00806A1A" w:rsidRPr="008A21CE">
        <w:rPr>
          <w:rStyle w:val="nfasis"/>
          <w:bCs/>
          <w:i w:val="0"/>
          <w:color w:val="4C4747"/>
          <w:shd w:val="clear" w:color="auto" w:fill="FFFFFF"/>
          <w:lang w:val="es-DO"/>
        </w:rPr>
        <w:t xml:space="preserve"> lograr una mejora en los hábitos </w:t>
      </w:r>
    </w:p>
    <w:p w14:paraId="424037D7" w14:textId="78D7F78F" w:rsidR="00806A1A" w:rsidRPr="008A21CE" w:rsidRDefault="00806A1A" w:rsidP="00FD16E4">
      <w:pPr>
        <w:spacing w:before="240" w:line="360" w:lineRule="auto"/>
        <w:jc w:val="both"/>
        <w:rPr>
          <w:rStyle w:val="nfasis"/>
          <w:bCs/>
          <w:i w:val="0"/>
          <w:color w:val="4C4747"/>
          <w:shd w:val="clear" w:color="auto" w:fill="FFFFFF"/>
          <w:lang w:val="es-DO"/>
        </w:rPr>
      </w:pPr>
      <w:r w:rsidRPr="008A21CE">
        <w:rPr>
          <w:rStyle w:val="nfasis"/>
          <w:bCs/>
          <w:i w:val="0"/>
          <w:color w:val="4C4747"/>
          <w:shd w:val="clear" w:color="auto" w:fill="FFFFFF"/>
          <w:lang w:val="es-DO"/>
        </w:rPr>
        <w:t>de conducción de los ciudadanos, contribuyendo a la mejora de la movilidad y la seguridad vial.</w:t>
      </w:r>
    </w:p>
    <w:p w14:paraId="34AB04DA" w14:textId="4F582E66" w:rsidR="00806A1A" w:rsidRPr="008A21CE" w:rsidRDefault="00806A1A" w:rsidP="00FD16E4">
      <w:pPr>
        <w:spacing w:before="240" w:line="360" w:lineRule="auto"/>
        <w:jc w:val="both"/>
        <w:rPr>
          <w:rStyle w:val="nfasis"/>
          <w:bCs/>
          <w:i w:val="0"/>
          <w:color w:val="4C4747"/>
          <w:shd w:val="clear" w:color="auto" w:fill="FFFFFF"/>
          <w:lang w:val="es-DO"/>
        </w:rPr>
      </w:pPr>
      <w:r w:rsidRPr="008A21CE">
        <w:rPr>
          <w:rStyle w:val="nfasis"/>
          <w:bCs/>
          <w:i w:val="0"/>
          <w:color w:val="4C4747"/>
          <w:shd w:val="clear" w:color="auto" w:fill="FFFFFF"/>
          <w:lang w:val="es-DO"/>
        </w:rPr>
        <w:lastRenderedPageBreak/>
        <w:t xml:space="preserve">Durante el </w:t>
      </w:r>
      <w:r w:rsidR="00D014F4" w:rsidRPr="008A21CE">
        <w:rPr>
          <w:rStyle w:val="nfasis"/>
          <w:bCs/>
          <w:i w:val="0"/>
          <w:color w:val="4C4747"/>
          <w:shd w:val="clear" w:color="auto" w:fill="FFFFFF"/>
          <w:lang w:val="es-DO"/>
        </w:rPr>
        <w:t xml:space="preserve">2024 </w:t>
      </w:r>
      <w:r w:rsidRPr="008A21CE">
        <w:rPr>
          <w:rStyle w:val="nfasis"/>
          <w:bCs/>
          <w:i w:val="0"/>
          <w:color w:val="4C4747"/>
          <w:shd w:val="clear" w:color="auto" w:fill="FFFFFF"/>
          <w:lang w:val="es-DO"/>
        </w:rPr>
        <w:t xml:space="preserve">han recibido la reeducación vial un total de </w:t>
      </w:r>
      <w:r w:rsidR="00D014F4" w:rsidRPr="008A21CE">
        <w:rPr>
          <w:rStyle w:val="nfasis"/>
          <w:bCs/>
          <w:i w:val="0"/>
          <w:color w:val="4C4747"/>
          <w:shd w:val="clear" w:color="auto" w:fill="FFFFFF"/>
          <w:lang w:val="es-DO"/>
        </w:rPr>
        <w:t>2,098</w:t>
      </w:r>
      <w:r w:rsidRPr="008A21CE">
        <w:rPr>
          <w:rStyle w:val="nfasis"/>
          <w:bCs/>
          <w:i w:val="0"/>
          <w:color w:val="4C4747"/>
          <w:shd w:val="clear" w:color="auto" w:fill="FFFFFF"/>
          <w:lang w:val="es-DO"/>
        </w:rPr>
        <w:t xml:space="preserve"> infractores de la ley de </w:t>
      </w:r>
      <w:r w:rsidR="00271869" w:rsidRPr="008A21CE">
        <w:rPr>
          <w:rStyle w:val="nfasis"/>
          <w:bCs/>
          <w:i w:val="0"/>
          <w:color w:val="4C4747"/>
          <w:shd w:val="clear" w:color="auto" w:fill="FFFFFF"/>
          <w:lang w:val="es-DO"/>
        </w:rPr>
        <w:t>t</w:t>
      </w:r>
      <w:r w:rsidRPr="008A21CE">
        <w:rPr>
          <w:rStyle w:val="nfasis"/>
          <w:bCs/>
          <w:i w:val="0"/>
          <w:color w:val="4C4747"/>
          <w:shd w:val="clear" w:color="auto" w:fill="FFFFFF"/>
          <w:lang w:val="es-DO"/>
        </w:rPr>
        <w:t>ránsito con vehículos retenidos</w:t>
      </w:r>
      <w:r w:rsidR="00271869" w:rsidRPr="008A21CE">
        <w:rPr>
          <w:rStyle w:val="nfasis"/>
          <w:bCs/>
          <w:i w:val="0"/>
          <w:color w:val="4C4747"/>
          <w:shd w:val="clear" w:color="auto" w:fill="FFFFFF"/>
          <w:lang w:val="es-DO"/>
        </w:rPr>
        <w:t>,</w:t>
      </w:r>
      <w:r w:rsidRPr="008A21CE">
        <w:rPr>
          <w:rStyle w:val="nfasis"/>
          <w:bCs/>
          <w:i w:val="0"/>
          <w:color w:val="4C4747"/>
          <w:shd w:val="clear" w:color="auto" w:fill="FFFFFF"/>
          <w:lang w:val="es-DO"/>
        </w:rPr>
        <w:t xml:space="preserve"> de los cuales </w:t>
      </w:r>
      <w:r w:rsidR="00D014F4" w:rsidRPr="008A21CE">
        <w:rPr>
          <w:rStyle w:val="nfasis"/>
          <w:bCs/>
          <w:i w:val="0"/>
          <w:color w:val="4C4747"/>
          <w:shd w:val="clear" w:color="auto" w:fill="FFFFFF"/>
          <w:lang w:val="es-DO"/>
        </w:rPr>
        <w:t>nueve</w:t>
      </w:r>
      <w:r w:rsidR="00271869" w:rsidRPr="008A21CE">
        <w:rPr>
          <w:rStyle w:val="nfasis"/>
          <w:bCs/>
          <w:i w:val="0"/>
          <w:color w:val="4C4747"/>
          <w:shd w:val="clear" w:color="auto" w:fill="FFFFFF"/>
          <w:lang w:val="es-DO"/>
        </w:rPr>
        <w:t xml:space="preserve"> (</w:t>
      </w:r>
      <w:r w:rsidR="00D014F4" w:rsidRPr="008A21CE">
        <w:rPr>
          <w:rStyle w:val="nfasis"/>
          <w:bCs/>
          <w:i w:val="0"/>
          <w:color w:val="4C4747"/>
          <w:shd w:val="clear" w:color="auto" w:fill="FFFFFF"/>
          <w:lang w:val="es-DO"/>
        </w:rPr>
        <w:t>9</w:t>
      </w:r>
      <w:r w:rsidR="00271869" w:rsidRPr="008A21CE">
        <w:rPr>
          <w:rStyle w:val="nfasis"/>
          <w:bCs/>
          <w:i w:val="0"/>
          <w:color w:val="4C4747"/>
          <w:shd w:val="clear" w:color="auto" w:fill="FFFFFF"/>
          <w:lang w:val="es-DO"/>
        </w:rPr>
        <w:t>) infractor</w:t>
      </w:r>
      <w:r w:rsidR="00D014F4" w:rsidRPr="008A21CE">
        <w:rPr>
          <w:rStyle w:val="nfasis"/>
          <w:bCs/>
          <w:i w:val="0"/>
          <w:color w:val="4C4747"/>
          <w:shd w:val="clear" w:color="auto" w:fill="FFFFFF"/>
          <w:lang w:val="es-DO"/>
        </w:rPr>
        <w:t>es</w:t>
      </w:r>
      <w:r w:rsidR="00271869" w:rsidRPr="008A21CE">
        <w:rPr>
          <w:rStyle w:val="nfasis"/>
          <w:bCs/>
          <w:i w:val="0"/>
          <w:color w:val="4C4747"/>
          <w:shd w:val="clear" w:color="auto" w:fill="FFFFFF"/>
          <w:lang w:val="es-DO"/>
        </w:rPr>
        <w:t xml:space="preserve"> cont</w:t>
      </w:r>
      <w:r w:rsidR="00D014F4" w:rsidRPr="008A21CE">
        <w:rPr>
          <w:rStyle w:val="nfasis"/>
          <w:bCs/>
          <w:i w:val="0"/>
          <w:color w:val="4C4747"/>
          <w:shd w:val="clear" w:color="auto" w:fill="FFFFFF"/>
          <w:lang w:val="es-DO"/>
        </w:rPr>
        <w:t>aron</w:t>
      </w:r>
      <w:r w:rsidRPr="008A21CE">
        <w:rPr>
          <w:rStyle w:val="nfasis"/>
          <w:bCs/>
          <w:i w:val="0"/>
          <w:color w:val="4C4747"/>
          <w:shd w:val="clear" w:color="auto" w:fill="FFFFFF"/>
          <w:lang w:val="es-DO"/>
        </w:rPr>
        <w:t xml:space="preserve"> con sentencia</w:t>
      </w:r>
      <w:r w:rsidR="00D014F4" w:rsidRPr="008A21CE">
        <w:rPr>
          <w:rStyle w:val="nfasis"/>
          <w:bCs/>
          <w:i w:val="0"/>
          <w:color w:val="4C4747"/>
          <w:shd w:val="clear" w:color="auto" w:fill="FFFFFF"/>
          <w:lang w:val="es-DO"/>
        </w:rPr>
        <w:t>s</w:t>
      </w:r>
      <w:r w:rsidRPr="008A21CE">
        <w:rPr>
          <w:rStyle w:val="nfasis"/>
          <w:bCs/>
          <w:i w:val="0"/>
          <w:color w:val="4C4747"/>
          <w:shd w:val="clear" w:color="auto" w:fill="FFFFFF"/>
          <w:lang w:val="es-DO"/>
        </w:rPr>
        <w:t xml:space="preserve"> emitida</w:t>
      </w:r>
      <w:r w:rsidR="00D014F4" w:rsidRPr="008A21CE">
        <w:rPr>
          <w:rStyle w:val="nfasis"/>
          <w:bCs/>
          <w:i w:val="0"/>
          <w:color w:val="4C4747"/>
          <w:shd w:val="clear" w:color="auto" w:fill="FFFFFF"/>
          <w:lang w:val="es-DO"/>
        </w:rPr>
        <w:t>s</w:t>
      </w:r>
      <w:r w:rsidRPr="008A21CE">
        <w:rPr>
          <w:rStyle w:val="nfasis"/>
          <w:bCs/>
          <w:i w:val="0"/>
          <w:color w:val="4C4747"/>
          <w:shd w:val="clear" w:color="auto" w:fill="FFFFFF"/>
          <w:lang w:val="es-DO"/>
        </w:rPr>
        <w:t xml:space="preserve"> desde un tribunal por accidentes de tránsito. </w:t>
      </w:r>
    </w:p>
    <w:p w14:paraId="27F2833F" w14:textId="77777777" w:rsidR="00C24273" w:rsidRPr="008A21CE" w:rsidRDefault="00696589" w:rsidP="00FD16E4">
      <w:pPr>
        <w:spacing w:before="240" w:line="360" w:lineRule="auto"/>
        <w:jc w:val="both"/>
        <w:rPr>
          <w:rStyle w:val="nfasis"/>
          <w:bCs/>
          <w:i w:val="0"/>
          <w:color w:val="4C4747"/>
          <w:shd w:val="clear" w:color="auto" w:fill="FFFFFF"/>
          <w:lang w:val="es-DO"/>
        </w:rPr>
      </w:pPr>
      <w:r w:rsidRPr="008A21CE">
        <w:rPr>
          <w:rStyle w:val="nfasis"/>
          <w:bCs/>
          <w:i w:val="0"/>
          <w:color w:val="4C4747"/>
          <w:shd w:val="clear" w:color="auto" w:fill="FFFFFF"/>
          <w:lang w:val="es-DO"/>
        </w:rPr>
        <w:t xml:space="preserve">Del total de infractores reeducados el 95.76% correspondió a conductores </w:t>
      </w:r>
      <w:r w:rsidR="00C24273" w:rsidRPr="008A21CE">
        <w:rPr>
          <w:rStyle w:val="nfasis"/>
          <w:bCs/>
          <w:i w:val="0"/>
          <w:color w:val="4C4747"/>
          <w:shd w:val="clear" w:color="auto" w:fill="FFFFFF"/>
          <w:lang w:val="es-DO"/>
        </w:rPr>
        <w:t>que circulaban en</w:t>
      </w:r>
      <w:r w:rsidRPr="008A21CE">
        <w:rPr>
          <w:rStyle w:val="nfasis"/>
          <w:bCs/>
          <w:i w:val="0"/>
          <w:color w:val="4C4747"/>
          <w:shd w:val="clear" w:color="auto" w:fill="FFFFFF"/>
          <w:lang w:val="es-DO"/>
        </w:rPr>
        <w:t xml:space="preserve"> motocicletas</w:t>
      </w:r>
      <w:r w:rsidR="00C24273" w:rsidRPr="008A21CE">
        <w:rPr>
          <w:rStyle w:val="nfasis"/>
          <w:bCs/>
          <w:i w:val="0"/>
          <w:color w:val="4C4747"/>
          <w:shd w:val="clear" w:color="auto" w:fill="FFFFFF"/>
          <w:lang w:val="es-DO"/>
        </w:rPr>
        <w:t xml:space="preserve"> (2,009 infractores)</w:t>
      </w:r>
      <w:r w:rsidRPr="008A21CE">
        <w:rPr>
          <w:rStyle w:val="nfasis"/>
          <w:bCs/>
          <w:i w:val="0"/>
          <w:color w:val="4C4747"/>
          <w:shd w:val="clear" w:color="auto" w:fill="FFFFFF"/>
          <w:lang w:val="es-DO"/>
        </w:rPr>
        <w:t>, el 3.38% correspond</w:t>
      </w:r>
      <w:r w:rsidR="00C24273" w:rsidRPr="008A21CE">
        <w:rPr>
          <w:rStyle w:val="nfasis"/>
          <w:bCs/>
          <w:i w:val="0"/>
          <w:color w:val="4C4747"/>
          <w:shd w:val="clear" w:color="auto" w:fill="FFFFFF"/>
          <w:lang w:val="es-DO"/>
        </w:rPr>
        <w:t>ió</w:t>
      </w:r>
      <w:r w:rsidRPr="008A21CE">
        <w:rPr>
          <w:rStyle w:val="nfasis"/>
          <w:bCs/>
          <w:i w:val="0"/>
          <w:color w:val="4C4747"/>
          <w:shd w:val="clear" w:color="auto" w:fill="FFFFFF"/>
          <w:lang w:val="es-DO"/>
        </w:rPr>
        <w:t xml:space="preserve"> a conductores de vehículos livianos, mientras que el </w:t>
      </w:r>
      <w:r w:rsidR="00C24273" w:rsidRPr="008A21CE">
        <w:rPr>
          <w:rStyle w:val="nfasis"/>
          <w:bCs/>
          <w:i w:val="0"/>
          <w:color w:val="4C4747"/>
          <w:shd w:val="clear" w:color="auto" w:fill="FFFFFF"/>
          <w:lang w:val="es-DO"/>
        </w:rPr>
        <w:t xml:space="preserve">restante </w:t>
      </w:r>
      <w:r w:rsidRPr="008A21CE">
        <w:rPr>
          <w:rStyle w:val="nfasis"/>
          <w:bCs/>
          <w:i w:val="0"/>
          <w:color w:val="4C4747"/>
          <w:shd w:val="clear" w:color="auto" w:fill="FFFFFF"/>
          <w:lang w:val="es-DO"/>
        </w:rPr>
        <w:t xml:space="preserve">0.86% </w:t>
      </w:r>
      <w:r w:rsidR="00C24273" w:rsidRPr="008A21CE">
        <w:rPr>
          <w:rStyle w:val="nfasis"/>
          <w:bCs/>
          <w:i w:val="0"/>
          <w:color w:val="4C4747"/>
          <w:shd w:val="clear" w:color="auto" w:fill="FFFFFF"/>
          <w:lang w:val="es-DO"/>
        </w:rPr>
        <w:t xml:space="preserve">estuvo integrado por </w:t>
      </w:r>
      <w:r w:rsidRPr="008A21CE">
        <w:rPr>
          <w:rStyle w:val="nfasis"/>
          <w:bCs/>
          <w:i w:val="0"/>
          <w:color w:val="4C4747"/>
          <w:shd w:val="clear" w:color="auto" w:fill="FFFFFF"/>
          <w:lang w:val="es-DO"/>
        </w:rPr>
        <w:t xml:space="preserve">conductores de vehículos pesados y de carga </w:t>
      </w:r>
      <w:r w:rsidR="00C24273" w:rsidRPr="008A21CE">
        <w:rPr>
          <w:rStyle w:val="nfasis"/>
          <w:bCs/>
          <w:i w:val="0"/>
          <w:color w:val="4C4747"/>
          <w:shd w:val="clear" w:color="auto" w:fill="FFFFFF"/>
          <w:lang w:val="es-DO"/>
        </w:rPr>
        <w:t xml:space="preserve">con licencias de </w:t>
      </w:r>
      <w:r w:rsidRPr="008A21CE">
        <w:rPr>
          <w:rStyle w:val="nfasis"/>
          <w:bCs/>
          <w:i w:val="0"/>
          <w:color w:val="4C4747"/>
          <w:shd w:val="clear" w:color="auto" w:fill="FFFFFF"/>
          <w:lang w:val="es-DO"/>
        </w:rPr>
        <w:t>categoría</w:t>
      </w:r>
      <w:r w:rsidR="00C24273" w:rsidRPr="008A21CE">
        <w:rPr>
          <w:rStyle w:val="nfasis"/>
          <w:bCs/>
          <w:i w:val="0"/>
          <w:color w:val="4C4747"/>
          <w:shd w:val="clear" w:color="auto" w:fill="FFFFFF"/>
          <w:lang w:val="es-DO"/>
        </w:rPr>
        <w:t xml:space="preserve"> </w:t>
      </w:r>
      <w:r w:rsidRPr="008A21CE">
        <w:rPr>
          <w:rStyle w:val="nfasis"/>
          <w:bCs/>
          <w:i w:val="0"/>
          <w:color w:val="4C4747"/>
          <w:shd w:val="clear" w:color="auto" w:fill="FFFFFF"/>
          <w:lang w:val="es-DO"/>
        </w:rPr>
        <w:t>03 y 04.</w:t>
      </w:r>
      <w:r w:rsidR="00BF0A0C" w:rsidRPr="008A21CE">
        <w:rPr>
          <w:rStyle w:val="nfasis"/>
          <w:bCs/>
          <w:i w:val="0"/>
          <w:color w:val="4C4747"/>
          <w:shd w:val="clear" w:color="auto" w:fill="FFFFFF"/>
          <w:lang w:val="es-DO"/>
        </w:rPr>
        <w:t xml:space="preserve"> </w:t>
      </w:r>
      <w:r w:rsidR="00C24273" w:rsidRPr="008A21CE">
        <w:rPr>
          <w:rStyle w:val="nfasis"/>
          <w:bCs/>
          <w:i w:val="0"/>
          <w:color w:val="4C4747"/>
          <w:shd w:val="clear" w:color="auto" w:fill="FFFFFF"/>
          <w:lang w:val="es-DO"/>
        </w:rPr>
        <w:t xml:space="preserve">De su lado, un </w:t>
      </w:r>
      <w:r w:rsidR="00543849" w:rsidRPr="008A21CE">
        <w:rPr>
          <w:rStyle w:val="nfasis"/>
          <w:bCs/>
          <w:i w:val="0"/>
          <w:color w:val="4C4747"/>
          <w:shd w:val="clear" w:color="auto" w:fill="FFFFFF"/>
          <w:lang w:val="es-DO"/>
        </w:rPr>
        <w:t>83.27</w:t>
      </w:r>
      <w:r w:rsidR="00C24273" w:rsidRPr="008A21CE">
        <w:rPr>
          <w:rStyle w:val="nfasis"/>
          <w:bCs/>
          <w:i w:val="0"/>
          <w:color w:val="4C4747"/>
          <w:shd w:val="clear" w:color="auto" w:fill="FFFFFF"/>
          <w:lang w:val="es-DO"/>
        </w:rPr>
        <w:t xml:space="preserve">% de los infractores reeducados fueron sancionados por </w:t>
      </w:r>
      <w:r w:rsidR="00543849" w:rsidRPr="008A21CE">
        <w:rPr>
          <w:rStyle w:val="nfasis"/>
          <w:bCs/>
          <w:i w:val="0"/>
          <w:color w:val="4C4747"/>
          <w:shd w:val="clear" w:color="auto" w:fill="FFFFFF"/>
          <w:lang w:val="es-DO"/>
        </w:rPr>
        <w:t>no utilizar el casco protector (46.76%), por transitar por túneles (25.17%), por cruzarse en sentido opuesto (6.24%), y por participar en competencias de velocidad (5.10%).</w:t>
      </w:r>
      <w:r w:rsidR="00BF0A0C" w:rsidRPr="008A21CE">
        <w:rPr>
          <w:rStyle w:val="nfasis"/>
          <w:bCs/>
          <w:i w:val="0"/>
          <w:color w:val="4C4747"/>
          <w:shd w:val="clear" w:color="auto" w:fill="FFFFFF"/>
          <w:lang w:val="es-DO"/>
        </w:rPr>
        <w:t xml:space="preserve"> </w:t>
      </w:r>
    </w:p>
    <w:p w14:paraId="0010D45D" w14:textId="514445B5" w:rsidR="001B5B5F" w:rsidRPr="008A21CE" w:rsidRDefault="00A65306" w:rsidP="00696589">
      <w:pPr>
        <w:spacing w:after="0" w:line="276" w:lineRule="auto"/>
        <w:jc w:val="both"/>
        <w:rPr>
          <w:color w:val="4C4747"/>
          <w:spacing w:val="-4"/>
          <w:lang w:val="es-DO"/>
        </w:rPr>
      </w:pPr>
      <w:bookmarkStart w:id="103" w:name="_Toc185418996"/>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16</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00103769" w:rsidRPr="008A21CE">
        <w:rPr>
          <w:color w:val="4C4747"/>
          <w:spacing w:val="-5"/>
          <w:lang w:val="es-DO"/>
        </w:rPr>
        <w:t xml:space="preserve">Relación infractores </w:t>
      </w:r>
      <w:r w:rsidR="001B5B5F" w:rsidRPr="008A21CE">
        <w:rPr>
          <w:color w:val="4C4747"/>
          <w:spacing w:val="-5"/>
          <w:lang w:val="es-DO"/>
        </w:rPr>
        <w:t xml:space="preserve">según desagregación por mes, </w:t>
      </w:r>
      <w:r w:rsidR="00103769" w:rsidRPr="008A21CE">
        <w:rPr>
          <w:color w:val="4C4747"/>
          <w:spacing w:val="-5"/>
          <w:lang w:val="es-DO"/>
        </w:rPr>
        <w:t>2024</w:t>
      </w:r>
      <w:bookmarkStart w:id="104" w:name="_Hlk184666577"/>
      <w:bookmarkEnd w:id="103"/>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474"/>
        <w:gridCol w:w="463"/>
        <w:gridCol w:w="518"/>
        <w:gridCol w:w="485"/>
        <w:gridCol w:w="529"/>
        <w:gridCol w:w="463"/>
        <w:gridCol w:w="407"/>
        <w:gridCol w:w="729"/>
        <w:gridCol w:w="518"/>
        <w:gridCol w:w="451"/>
        <w:gridCol w:w="485"/>
        <w:gridCol w:w="596"/>
        <w:gridCol w:w="8"/>
      </w:tblGrid>
      <w:tr w:rsidR="00BF0A0C" w:rsidRPr="008A21CE" w14:paraId="71D2D8BD" w14:textId="77777777" w:rsidTr="00C911C0">
        <w:trPr>
          <w:gridAfter w:val="1"/>
          <w:wAfter w:w="8" w:type="dxa"/>
          <w:trHeight w:val="340"/>
          <w:tblHeader/>
          <w:jc w:val="center"/>
        </w:trPr>
        <w:tc>
          <w:tcPr>
            <w:tcW w:w="2689" w:type="dxa"/>
            <w:shd w:val="clear" w:color="auto" w:fill="011C50"/>
            <w:noWrap/>
            <w:vAlign w:val="center"/>
            <w:hideMark/>
          </w:tcPr>
          <w:p w14:paraId="20AF98A7" w14:textId="77777777" w:rsidR="001B5B5F" w:rsidRPr="008A21CE" w:rsidRDefault="001B5B5F" w:rsidP="001B5B5F">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Desagregación</w:t>
            </w:r>
          </w:p>
        </w:tc>
        <w:tc>
          <w:tcPr>
            <w:tcW w:w="0" w:type="auto"/>
            <w:shd w:val="clear" w:color="auto" w:fill="011C50"/>
            <w:vAlign w:val="center"/>
            <w:hideMark/>
          </w:tcPr>
          <w:p w14:paraId="0B80003C" w14:textId="77777777"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Ene</w:t>
            </w:r>
          </w:p>
        </w:tc>
        <w:tc>
          <w:tcPr>
            <w:tcW w:w="0" w:type="auto"/>
            <w:shd w:val="clear" w:color="auto" w:fill="011C50"/>
            <w:noWrap/>
            <w:vAlign w:val="center"/>
            <w:hideMark/>
          </w:tcPr>
          <w:p w14:paraId="4895BC70" w14:textId="77777777"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Feb</w:t>
            </w:r>
          </w:p>
        </w:tc>
        <w:tc>
          <w:tcPr>
            <w:tcW w:w="0" w:type="auto"/>
            <w:shd w:val="clear" w:color="auto" w:fill="011C50"/>
            <w:noWrap/>
            <w:vAlign w:val="center"/>
            <w:hideMark/>
          </w:tcPr>
          <w:p w14:paraId="336AE8D5" w14:textId="77777777"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Mar</w:t>
            </w:r>
          </w:p>
        </w:tc>
        <w:tc>
          <w:tcPr>
            <w:tcW w:w="0" w:type="auto"/>
            <w:shd w:val="clear" w:color="auto" w:fill="011C50"/>
            <w:noWrap/>
            <w:vAlign w:val="center"/>
            <w:hideMark/>
          </w:tcPr>
          <w:p w14:paraId="27730C8C" w14:textId="77777777"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Abr</w:t>
            </w:r>
          </w:p>
        </w:tc>
        <w:tc>
          <w:tcPr>
            <w:tcW w:w="0" w:type="auto"/>
            <w:shd w:val="clear" w:color="auto" w:fill="011C50"/>
            <w:noWrap/>
            <w:vAlign w:val="center"/>
            <w:hideMark/>
          </w:tcPr>
          <w:p w14:paraId="03B5102F" w14:textId="77777777"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May</w:t>
            </w:r>
          </w:p>
        </w:tc>
        <w:tc>
          <w:tcPr>
            <w:tcW w:w="0" w:type="auto"/>
            <w:shd w:val="clear" w:color="auto" w:fill="011C50"/>
            <w:noWrap/>
            <w:vAlign w:val="center"/>
            <w:hideMark/>
          </w:tcPr>
          <w:p w14:paraId="543A8CD3" w14:textId="77777777"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Jun</w:t>
            </w:r>
          </w:p>
        </w:tc>
        <w:tc>
          <w:tcPr>
            <w:tcW w:w="0" w:type="auto"/>
            <w:shd w:val="clear" w:color="auto" w:fill="011C50"/>
            <w:noWrap/>
            <w:vAlign w:val="center"/>
            <w:hideMark/>
          </w:tcPr>
          <w:p w14:paraId="65396BDE" w14:textId="77777777"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Jul</w:t>
            </w:r>
          </w:p>
        </w:tc>
        <w:tc>
          <w:tcPr>
            <w:tcW w:w="0" w:type="auto"/>
            <w:shd w:val="clear" w:color="auto" w:fill="011C50"/>
            <w:noWrap/>
            <w:vAlign w:val="center"/>
            <w:hideMark/>
          </w:tcPr>
          <w:p w14:paraId="66EC0F18" w14:textId="1FCA5FB0"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Agost</w:t>
            </w:r>
            <w:r w:rsidR="00696589" w:rsidRPr="008A21CE">
              <w:rPr>
                <w:rFonts w:eastAsia="Times New Roman"/>
                <w:b/>
                <w:bCs/>
                <w:color w:val="FFFFFF" w:themeColor="background1"/>
                <w:spacing w:val="0"/>
                <w:sz w:val="20"/>
                <w:szCs w:val="20"/>
                <w:lang w:val="es-DO" w:eastAsia="es-DO"/>
              </w:rPr>
              <w:t>o</w:t>
            </w:r>
          </w:p>
        </w:tc>
        <w:tc>
          <w:tcPr>
            <w:tcW w:w="0" w:type="auto"/>
            <w:shd w:val="clear" w:color="auto" w:fill="011C50"/>
            <w:noWrap/>
            <w:vAlign w:val="center"/>
            <w:hideMark/>
          </w:tcPr>
          <w:p w14:paraId="090BF7B2" w14:textId="77777777"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Sept</w:t>
            </w:r>
          </w:p>
        </w:tc>
        <w:tc>
          <w:tcPr>
            <w:tcW w:w="0" w:type="auto"/>
            <w:shd w:val="clear" w:color="auto" w:fill="011C50"/>
            <w:noWrap/>
            <w:vAlign w:val="center"/>
            <w:hideMark/>
          </w:tcPr>
          <w:p w14:paraId="2B2A1153" w14:textId="77777777"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Oct</w:t>
            </w:r>
          </w:p>
        </w:tc>
        <w:tc>
          <w:tcPr>
            <w:tcW w:w="0" w:type="auto"/>
            <w:shd w:val="clear" w:color="auto" w:fill="011C50"/>
            <w:noWrap/>
            <w:vAlign w:val="center"/>
            <w:hideMark/>
          </w:tcPr>
          <w:p w14:paraId="07E776B2" w14:textId="77777777"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Nov</w:t>
            </w:r>
          </w:p>
        </w:tc>
        <w:tc>
          <w:tcPr>
            <w:tcW w:w="0" w:type="auto"/>
            <w:shd w:val="clear" w:color="auto" w:fill="011C50"/>
            <w:noWrap/>
            <w:vAlign w:val="center"/>
            <w:hideMark/>
          </w:tcPr>
          <w:p w14:paraId="55C14076" w14:textId="77777777" w:rsidR="001B5B5F" w:rsidRPr="008A21CE" w:rsidRDefault="001B5B5F" w:rsidP="00BF0A0C">
            <w:pPr>
              <w:spacing w:after="0" w:line="240" w:lineRule="auto"/>
              <w:jc w:val="right"/>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Total</w:t>
            </w:r>
          </w:p>
        </w:tc>
      </w:tr>
      <w:tr w:rsidR="00BF0A0C" w:rsidRPr="008A21CE" w14:paraId="71E7A94F" w14:textId="77777777" w:rsidTr="00C911C0">
        <w:trPr>
          <w:gridAfter w:val="1"/>
          <w:wAfter w:w="8" w:type="dxa"/>
          <w:trHeight w:val="340"/>
          <w:jc w:val="center"/>
        </w:trPr>
        <w:tc>
          <w:tcPr>
            <w:tcW w:w="2689" w:type="dxa"/>
            <w:shd w:val="clear" w:color="000000" w:fill="FFFFFF"/>
            <w:vAlign w:val="center"/>
            <w:hideMark/>
          </w:tcPr>
          <w:p w14:paraId="40D1BDC0" w14:textId="77777777" w:rsidR="001B5B5F" w:rsidRPr="008A21CE" w:rsidRDefault="001B5B5F" w:rsidP="001B5B5F">
            <w:pPr>
              <w:spacing w:after="0" w:line="240" w:lineRule="auto"/>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Total</w:t>
            </w:r>
          </w:p>
        </w:tc>
        <w:tc>
          <w:tcPr>
            <w:tcW w:w="0" w:type="auto"/>
            <w:shd w:val="clear" w:color="000000" w:fill="FFFFFF"/>
            <w:vAlign w:val="center"/>
            <w:hideMark/>
          </w:tcPr>
          <w:p w14:paraId="49694897"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454</w:t>
            </w:r>
          </w:p>
        </w:tc>
        <w:tc>
          <w:tcPr>
            <w:tcW w:w="0" w:type="auto"/>
            <w:shd w:val="clear" w:color="000000" w:fill="FFFFFF"/>
            <w:vAlign w:val="center"/>
            <w:hideMark/>
          </w:tcPr>
          <w:p w14:paraId="67129A86"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462</w:t>
            </w:r>
          </w:p>
        </w:tc>
        <w:tc>
          <w:tcPr>
            <w:tcW w:w="0" w:type="auto"/>
            <w:shd w:val="clear" w:color="000000" w:fill="FFFFFF"/>
            <w:vAlign w:val="center"/>
            <w:hideMark/>
          </w:tcPr>
          <w:p w14:paraId="4FBF066F"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372</w:t>
            </w:r>
          </w:p>
        </w:tc>
        <w:tc>
          <w:tcPr>
            <w:tcW w:w="0" w:type="auto"/>
            <w:shd w:val="clear" w:color="000000" w:fill="FFFFFF"/>
            <w:vAlign w:val="center"/>
            <w:hideMark/>
          </w:tcPr>
          <w:p w14:paraId="6E669E8C"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193</w:t>
            </w:r>
          </w:p>
        </w:tc>
        <w:tc>
          <w:tcPr>
            <w:tcW w:w="0" w:type="auto"/>
            <w:shd w:val="clear" w:color="000000" w:fill="FFFFFF"/>
            <w:vAlign w:val="center"/>
            <w:hideMark/>
          </w:tcPr>
          <w:p w14:paraId="71DD52F9"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64</w:t>
            </w:r>
          </w:p>
        </w:tc>
        <w:tc>
          <w:tcPr>
            <w:tcW w:w="0" w:type="auto"/>
            <w:shd w:val="clear" w:color="000000" w:fill="FFFFFF"/>
            <w:vAlign w:val="center"/>
            <w:hideMark/>
          </w:tcPr>
          <w:p w14:paraId="52C50CDF"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257</w:t>
            </w:r>
          </w:p>
        </w:tc>
        <w:tc>
          <w:tcPr>
            <w:tcW w:w="0" w:type="auto"/>
            <w:shd w:val="clear" w:color="000000" w:fill="FFFFFF"/>
            <w:vAlign w:val="center"/>
            <w:hideMark/>
          </w:tcPr>
          <w:p w14:paraId="6C8BAEEF"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90</w:t>
            </w:r>
          </w:p>
        </w:tc>
        <w:tc>
          <w:tcPr>
            <w:tcW w:w="0" w:type="auto"/>
            <w:shd w:val="clear" w:color="000000" w:fill="FFFFFF"/>
            <w:vAlign w:val="center"/>
            <w:hideMark/>
          </w:tcPr>
          <w:p w14:paraId="45C3048E"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70</w:t>
            </w:r>
          </w:p>
        </w:tc>
        <w:tc>
          <w:tcPr>
            <w:tcW w:w="0" w:type="auto"/>
            <w:shd w:val="clear" w:color="000000" w:fill="FFFFFF"/>
            <w:vAlign w:val="center"/>
            <w:hideMark/>
          </w:tcPr>
          <w:p w14:paraId="65928DA1"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25</w:t>
            </w:r>
          </w:p>
        </w:tc>
        <w:tc>
          <w:tcPr>
            <w:tcW w:w="0" w:type="auto"/>
            <w:shd w:val="clear" w:color="000000" w:fill="FFFFFF"/>
            <w:vAlign w:val="center"/>
            <w:hideMark/>
          </w:tcPr>
          <w:p w14:paraId="425055B8"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42</w:t>
            </w:r>
          </w:p>
        </w:tc>
        <w:tc>
          <w:tcPr>
            <w:tcW w:w="0" w:type="auto"/>
            <w:shd w:val="clear" w:color="000000" w:fill="FFFFFF"/>
            <w:vAlign w:val="center"/>
            <w:hideMark/>
          </w:tcPr>
          <w:p w14:paraId="1EF553D4"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69</w:t>
            </w:r>
          </w:p>
        </w:tc>
        <w:tc>
          <w:tcPr>
            <w:tcW w:w="0" w:type="auto"/>
            <w:shd w:val="clear" w:color="000000" w:fill="FFFFFF"/>
            <w:vAlign w:val="center"/>
            <w:hideMark/>
          </w:tcPr>
          <w:p w14:paraId="449DB9A4" w14:textId="77777777" w:rsidR="001B5B5F" w:rsidRPr="008A21CE" w:rsidRDefault="001B5B5F" w:rsidP="00BF0A0C">
            <w:pPr>
              <w:spacing w:after="0" w:line="240" w:lineRule="auto"/>
              <w:jc w:val="right"/>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2,098</w:t>
            </w:r>
          </w:p>
        </w:tc>
      </w:tr>
      <w:tr w:rsidR="00BF0A0C" w:rsidRPr="008A21CE" w14:paraId="063042F1" w14:textId="77777777" w:rsidTr="00C911C0">
        <w:trPr>
          <w:trHeight w:val="340"/>
          <w:jc w:val="center"/>
        </w:trPr>
        <w:tc>
          <w:tcPr>
            <w:tcW w:w="8815" w:type="dxa"/>
            <w:gridSpan w:val="14"/>
            <w:shd w:val="clear" w:color="auto" w:fill="00ADDD"/>
            <w:noWrap/>
            <w:vAlign w:val="center"/>
          </w:tcPr>
          <w:p w14:paraId="4F6F9191" w14:textId="2CD7D010" w:rsidR="00BF0A0C" w:rsidRPr="008A21CE" w:rsidRDefault="00BF0A0C" w:rsidP="00BF0A0C">
            <w:pPr>
              <w:spacing w:after="0" w:line="240" w:lineRule="auto"/>
              <w:rPr>
                <w:rFonts w:eastAsia="Times New Roman"/>
                <w:color w:val="FFFFFF" w:themeColor="background1"/>
                <w:spacing w:val="0"/>
                <w:sz w:val="20"/>
                <w:szCs w:val="20"/>
                <w:lang w:val="es-DO" w:eastAsia="es-DO"/>
              </w:rPr>
            </w:pPr>
            <w:r w:rsidRPr="008A21CE">
              <w:rPr>
                <w:b/>
                <w:color w:val="FFFFFF" w:themeColor="background1"/>
                <w:sz w:val="20"/>
                <w:szCs w:val="20"/>
                <w:lang w:val="es-DO"/>
              </w:rPr>
              <w:t>Infracciones cometidas</w:t>
            </w:r>
          </w:p>
        </w:tc>
      </w:tr>
      <w:tr w:rsidR="00BF0A0C" w:rsidRPr="008A21CE" w14:paraId="4FDECD4C" w14:textId="77777777" w:rsidTr="00C911C0">
        <w:trPr>
          <w:gridAfter w:val="1"/>
          <w:wAfter w:w="8" w:type="dxa"/>
          <w:trHeight w:val="340"/>
          <w:jc w:val="center"/>
        </w:trPr>
        <w:tc>
          <w:tcPr>
            <w:tcW w:w="2689" w:type="dxa"/>
            <w:shd w:val="clear" w:color="000000" w:fill="FFFFFF"/>
            <w:noWrap/>
            <w:vAlign w:val="center"/>
            <w:hideMark/>
          </w:tcPr>
          <w:p w14:paraId="0C780AA1" w14:textId="4C45A9C6"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No uso del casco protector</w:t>
            </w:r>
          </w:p>
        </w:tc>
        <w:tc>
          <w:tcPr>
            <w:tcW w:w="0" w:type="auto"/>
            <w:shd w:val="clear" w:color="auto" w:fill="auto"/>
            <w:noWrap/>
            <w:vAlign w:val="center"/>
            <w:hideMark/>
          </w:tcPr>
          <w:p w14:paraId="743C7AE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328</w:t>
            </w:r>
          </w:p>
        </w:tc>
        <w:tc>
          <w:tcPr>
            <w:tcW w:w="0" w:type="auto"/>
            <w:shd w:val="clear" w:color="auto" w:fill="auto"/>
            <w:noWrap/>
            <w:vAlign w:val="center"/>
            <w:hideMark/>
          </w:tcPr>
          <w:p w14:paraId="4F440DD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200</w:t>
            </w:r>
          </w:p>
        </w:tc>
        <w:tc>
          <w:tcPr>
            <w:tcW w:w="0" w:type="auto"/>
            <w:shd w:val="clear" w:color="auto" w:fill="auto"/>
            <w:noWrap/>
            <w:vAlign w:val="center"/>
            <w:hideMark/>
          </w:tcPr>
          <w:p w14:paraId="00D4D39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78</w:t>
            </w:r>
          </w:p>
        </w:tc>
        <w:tc>
          <w:tcPr>
            <w:tcW w:w="0" w:type="auto"/>
            <w:shd w:val="clear" w:color="auto" w:fill="auto"/>
            <w:noWrap/>
            <w:vAlign w:val="center"/>
            <w:hideMark/>
          </w:tcPr>
          <w:p w14:paraId="7FC62EC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119</w:t>
            </w:r>
          </w:p>
        </w:tc>
        <w:tc>
          <w:tcPr>
            <w:tcW w:w="0" w:type="auto"/>
            <w:shd w:val="clear" w:color="auto" w:fill="auto"/>
            <w:noWrap/>
            <w:vAlign w:val="center"/>
            <w:hideMark/>
          </w:tcPr>
          <w:p w14:paraId="70FE84B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31</w:t>
            </w:r>
          </w:p>
        </w:tc>
        <w:tc>
          <w:tcPr>
            <w:tcW w:w="0" w:type="auto"/>
            <w:shd w:val="clear" w:color="000000" w:fill="FFFFFF"/>
            <w:noWrap/>
            <w:vAlign w:val="center"/>
            <w:hideMark/>
          </w:tcPr>
          <w:p w14:paraId="6F35DA1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105</w:t>
            </w:r>
          </w:p>
        </w:tc>
        <w:tc>
          <w:tcPr>
            <w:tcW w:w="0" w:type="auto"/>
            <w:shd w:val="clear" w:color="000000" w:fill="FFFFFF"/>
            <w:noWrap/>
            <w:vAlign w:val="center"/>
            <w:hideMark/>
          </w:tcPr>
          <w:p w14:paraId="7FFD539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32</w:t>
            </w:r>
          </w:p>
        </w:tc>
        <w:tc>
          <w:tcPr>
            <w:tcW w:w="0" w:type="auto"/>
            <w:shd w:val="clear" w:color="auto" w:fill="auto"/>
            <w:noWrap/>
            <w:vAlign w:val="center"/>
            <w:hideMark/>
          </w:tcPr>
          <w:p w14:paraId="347CA59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31</w:t>
            </w:r>
          </w:p>
        </w:tc>
        <w:tc>
          <w:tcPr>
            <w:tcW w:w="0" w:type="auto"/>
            <w:shd w:val="clear" w:color="000000" w:fill="FFFFFF"/>
            <w:noWrap/>
            <w:vAlign w:val="center"/>
            <w:hideMark/>
          </w:tcPr>
          <w:p w14:paraId="2CE974B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w:t>
            </w:r>
          </w:p>
        </w:tc>
        <w:tc>
          <w:tcPr>
            <w:tcW w:w="0" w:type="auto"/>
            <w:shd w:val="clear" w:color="000000" w:fill="FFFFFF"/>
            <w:noWrap/>
            <w:vAlign w:val="center"/>
            <w:hideMark/>
          </w:tcPr>
          <w:p w14:paraId="132E4DD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w:t>
            </w:r>
          </w:p>
        </w:tc>
        <w:tc>
          <w:tcPr>
            <w:tcW w:w="0" w:type="auto"/>
            <w:shd w:val="clear" w:color="000000" w:fill="FFFFFF"/>
            <w:noWrap/>
            <w:vAlign w:val="center"/>
            <w:hideMark/>
          </w:tcPr>
          <w:p w14:paraId="726C288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38</w:t>
            </w:r>
          </w:p>
        </w:tc>
        <w:tc>
          <w:tcPr>
            <w:tcW w:w="0" w:type="auto"/>
            <w:shd w:val="clear" w:color="auto" w:fill="auto"/>
            <w:noWrap/>
            <w:vAlign w:val="center"/>
            <w:hideMark/>
          </w:tcPr>
          <w:p w14:paraId="3A5AFE6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981</w:t>
            </w:r>
          </w:p>
        </w:tc>
      </w:tr>
      <w:tr w:rsidR="00BF0A0C" w:rsidRPr="008A21CE" w14:paraId="539E279E" w14:textId="77777777" w:rsidTr="00C911C0">
        <w:trPr>
          <w:gridAfter w:val="1"/>
          <w:wAfter w:w="8" w:type="dxa"/>
          <w:trHeight w:val="340"/>
          <w:jc w:val="center"/>
        </w:trPr>
        <w:tc>
          <w:tcPr>
            <w:tcW w:w="2689" w:type="dxa"/>
            <w:shd w:val="clear" w:color="000000" w:fill="FFFFFF"/>
            <w:noWrap/>
            <w:vAlign w:val="center"/>
            <w:hideMark/>
          </w:tcPr>
          <w:p w14:paraId="3176BD91" w14:textId="4C83C3C8"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Transitar por túneles</w:t>
            </w:r>
          </w:p>
        </w:tc>
        <w:tc>
          <w:tcPr>
            <w:tcW w:w="0" w:type="auto"/>
            <w:shd w:val="clear" w:color="auto" w:fill="auto"/>
            <w:noWrap/>
            <w:vAlign w:val="center"/>
            <w:hideMark/>
          </w:tcPr>
          <w:p w14:paraId="33533F2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53</w:t>
            </w:r>
          </w:p>
        </w:tc>
        <w:tc>
          <w:tcPr>
            <w:tcW w:w="0" w:type="auto"/>
            <w:shd w:val="clear" w:color="auto" w:fill="auto"/>
            <w:noWrap/>
            <w:vAlign w:val="center"/>
            <w:hideMark/>
          </w:tcPr>
          <w:p w14:paraId="1BAAFFC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81</w:t>
            </w:r>
          </w:p>
        </w:tc>
        <w:tc>
          <w:tcPr>
            <w:tcW w:w="0" w:type="auto"/>
            <w:shd w:val="clear" w:color="auto" w:fill="auto"/>
            <w:noWrap/>
            <w:vAlign w:val="center"/>
            <w:hideMark/>
          </w:tcPr>
          <w:p w14:paraId="0A23671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170</w:t>
            </w:r>
          </w:p>
        </w:tc>
        <w:tc>
          <w:tcPr>
            <w:tcW w:w="0" w:type="auto"/>
            <w:shd w:val="clear" w:color="auto" w:fill="auto"/>
            <w:noWrap/>
            <w:vAlign w:val="center"/>
            <w:hideMark/>
          </w:tcPr>
          <w:p w14:paraId="0B3773A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45</w:t>
            </w:r>
          </w:p>
        </w:tc>
        <w:tc>
          <w:tcPr>
            <w:tcW w:w="0" w:type="auto"/>
            <w:shd w:val="clear" w:color="auto" w:fill="auto"/>
            <w:noWrap/>
            <w:vAlign w:val="center"/>
            <w:hideMark/>
          </w:tcPr>
          <w:p w14:paraId="695C259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w:t>
            </w:r>
          </w:p>
        </w:tc>
        <w:tc>
          <w:tcPr>
            <w:tcW w:w="0" w:type="auto"/>
            <w:shd w:val="clear" w:color="auto" w:fill="auto"/>
            <w:noWrap/>
            <w:vAlign w:val="center"/>
            <w:hideMark/>
          </w:tcPr>
          <w:p w14:paraId="0F1A9827"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96</w:t>
            </w:r>
          </w:p>
        </w:tc>
        <w:tc>
          <w:tcPr>
            <w:tcW w:w="0" w:type="auto"/>
            <w:shd w:val="clear" w:color="auto" w:fill="auto"/>
            <w:noWrap/>
            <w:vAlign w:val="center"/>
            <w:hideMark/>
          </w:tcPr>
          <w:p w14:paraId="0A4BCD8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33</w:t>
            </w:r>
          </w:p>
        </w:tc>
        <w:tc>
          <w:tcPr>
            <w:tcW w:w="0" w:type="auto"/>
            <w:shd w:val="clear" w:color="auto" w:fill="auto"/>
            <w:noWrap/>
            <w:vAlign w:val="center"/>
            <w:hideMark/>
          </w:tcPr>
          <w:p w14:paraId="1918D18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w:t>
            </w:r>
          </w:p>
        </w:tc>
        <w:tc>
          <w:tcPr>
            <w:tcW w:w="0" w:type="auto"/>
            <w:shd w:val="clear" w:color="auto" w:fill="auto"/>
            <w:noWrap/>
            <w:vAlign w:val="center"/>
            <w:hideMark/>
          </w:tcPr>
          <w:p w14:paraId="682B93F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6AD9509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w:t>
            </w:r>
          </w:p>
        </w:tc>
        <w:tc>
          <w:tcPr>
            <w:tcW w:w="0" w:type="auto"/>
            <w:shd w:val="clear" w:color="auto" w:fill="auto"/>
            <w:noWrap/>
            <w:vAlign w:val="center"/>
            <w:hideMark/>
          </w:tcPr>
          <w:p w14:paraId="2DF5781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w:t>
            </w:r>
          </w:p>
        </w:tc>
        <w:tc>
          <w:tcPr>
            <w:tcW w:w="0" w:type="auto"/>
            <w:shd w:val="clear" w:color="auto" w:fill="auto"/>
            <w:noWrap/>
            <w:vAlign w:val="center"/>
            <w:hideMark/>
          </w:tcPr>
          <w:p w14:paraId="3D0DC07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528</w:t>
            </w:r>
          </w:p>
        </w:tc>
      </w:tr>
      <w:tr w:rsidR="00BF0A0C" w:rsidRPr="008A21CE" w14:paraId="1775FC4F" w14:textId="77777777" w:rsidTr="00C911C0">
        <w:trPr>
          <w:gridAfter w:val="1"/>
          <w:wAfter w:w="8" w:type="dxa"/>
          <w:trHeight w:val="340"/>
          <w:jc w:val="center"/>
        </w:trPr>
        <w:tc>
          <w:tcPr>
            <w:tcW w:w="2689" w:type="dxa"/>
            <w:shd w:val="clear" w:color="000000" w:fill="FFFFFF"/>
            <w:noWrap/>
            <w:vAlign w:val="center"/>
            <w:hideMark/>
          </w:tcPr>
          <w:p w14:paraId="7562B8AE" w14:textId="2D8A1032"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Conducción temeraria</w:t>
            </w:r>
          </w:p>
        </w:tc>
        <w:tc>
          <w:tcPr>
            <w:tcW w:w="0" w:type="auto"/>
            <w:shd w:val="clear" w:color="auto" w:fill="auto"/>
            <w:noWrap/>
            <w:vAlign w:val="center"/>
            <w:hideMark/>
          </w:tcPr>
          <w:p w14:paraId="6753D4B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auto" w:fill="auto"/>
            <w:noWrap/>
            <w:vAlign w:val="center"/>
            <w:hideMark/>
          </w:tcPr>
          <w:p w14:paraId="16141A5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auto" w:fill="auto"/>
            <w:noWrap/>
            <w:vAlign w:val="center"/>
            <w:hideMark/>
          </w:tcPr>
          <w:p w14:paraId="1C44503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w:t>
            </w:r>
          </w:p>
        </w:tc>
        <w:tc>
          <w:tcPr>
            <w:tcW w:w="0" w:type="auto"/>
            <w:shd w:val="clear" w:color="auto" w:fill="auto"/>
            <w:noWrap/>
            <w:vAlign w:val="center"/>
            <w:hideMark/>
          </w:tcPr>
          <w:p w14:paraId="03C6B73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79703D6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61F18D7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0ACDB6E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10ED674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auto" w:fill="auto"/>
            <w:noWrap/>
            <w:vAlign w:val="center"/>
            <w:hideMark/>
          </w:tcPr>
          <w:p w14:paraId="7E9FAF3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4F12839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144EF5D3"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34395B7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34</w:t>
            </w:r>
          </w:p>
        </w:tc>
      </w:tr>
      <w:tr w:rsidR="00BF0A0C" w:rsidRPr="008A21CE" w14:paraId="1F97B0FA" w14:textId="77777777" w:rsidTr="00C911C0">
        <w:trPr>
          <w:gridAfter w:val="1"/>
          <w:wAfter w:w="8" w:type="dxa"/>
          <w:trHeight w:val="340"/>
          <w:jc w:val="center"/>
        </w:trPr>
        <w:tc>
          <w:tcPr>
            <w:tcW w:w="2689" w:type="dxa"/>
            <w:shd w:val="clear" w:color="000000" w:fill="FFFFFF"/>
            <w:noWrap/>
            <w:vAlign w:val="center"/>
            <w:hideMark/>
          </w:tcPr>
          <w:p w14:paraId="245D18A6" w14:textId="64A3F0C3"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Cruzarse en sentido opuesto</w:t>
            </w:r>
          </w:p>
        </w:tc>
        <w:tc>
          <w:tcPr>
            <w:tcW w:w="0" w:type="auto"/>
            <w:shd w:val="clear" w:color="auto" w:fill="auto"/>
            <w:noWrap/>
            <w:vAlign w:val="center"/>
            <w:hideMark/>
          </w:tcPr>
          <w:p w14:paraId="228769C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w:t>
            </w:r>
          </w:p>
        </w:tc>
        <w:tc>
          <w:tcPr>
            <w:tcW w:w="0" w:type="auto"/>
            <w:shd w:val="clear" w:color="auto" w:fill="auto"/>
            <w:noWrap/>
            <w:vAlign w:val="center"/>
            <w:hideMark/>
          </w:tcPr>
          <w:p w14:paraId="3FF0D59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69</w:t>
            </w:r>
          </w:p>
        </w:tc>
        <w:tc>
          <w:tcPr>
            <w:tcW w:w="0" w:type="auto"/>
            <w:shd w:val="clear" w:color="auto" w:fill="auto"/>
            <w:noWrap/>
            <w:vAlign w:val="center"/>
            <w:hideMark/>
          </w:tcPr>
          <w:p w14:paraId="153F292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22</w:t>
            </w:r>
          </w:p>
        </w:tc>
        <w:tc>
          <w:tcPr>
            <w:tcW w:w="0" w:type="auto"/>
            <w:shd w:val="clear" w:color="auto" w:fill="auto"/>
            <w:noWrap/>
            <w:vAlign w:val="center"/>
            <w:hideMark/>
          </w:tcPr>
          <w:p w14:paraId="331B479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auto" w:fill="auto"/>
            <w:noWrap/>
            <w:vAlign w:val="center"/>
            <w:hideMark/>
          </w:tcPr>
          <w:p w14:paraId="3897289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19FC87B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07F02C9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auto" w:fill="auto"/>
            <w:noWrap/>
            <w:vAlign w:val="center"/>
            <w:hideMark/>
          </w:tcPr>
          <w:p w14:paraId="23EA4E0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w:t>
            </w:r>
          </w:p>
        </w:tc>
        <w:tc>
          <w:tcPr>
            <w:tcW w:w="0" w:type="auto"/>
            <w:shd w:val="clear" w:color="auto" w:fill="auto"/>
            <w:noWrap/>
            <w:vAlign w:val="center"/>
            <w:hideMark/>
          </w:tcPr>
          <w:p w14:paraId="6EC13C5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auto" w:fill="auto"/>
            <w:noWrap/>
            <w:vAlign w:val="center"/>
            <w:hideMark/>
          </w:tcPr>
          <w:p w14:paraId="0634938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2A0B4A7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0E34EDE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131</w:t>
            </w:r>
          </w:p>
        </w:tc>
      </w:tr>
      <w:tr w:rsidR="00BF0A0C" w:rsidRPr="008A21CE" w14:paraId="5198A9F6" w14:textId="77777777" w:rsidTr="00C911C0">
        <w:trPr>
          <w:gridAfter w:val="1"/>
          <w:wAfter w:w="8" w:type="dxa"/>
          <w:trHeight w:val="340"/>
          <w:jc w:val="center"/>
        </w:trPr>
        <w:tc>
          <w:tcPr>
            <w:tcW w:w="2689" w:type="dxa"/>
            <w:shd w:val="clear" w:color="000000" w:fill="FFFFFF"/>
            <w:noWrap/>
            <w:vAlign w:val="center"/>
            <w:hideMark/>
          </w:tcPr>
          <w:p w14:paraId="196D3C8A" w14:textId="58B49455"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Paso desnivel</w:t>
            </w:r>
          </w:p>
        </w:tc>
        <w:tc>
          <w:tcPr>
            <w:tcW w:w="0" w:type="auto"/>
            <w:shd w:val="clear" w:color="auto" w:fill="auto"/>
            <w:noWrap/>
            <w:vAlign w:val="center"/>
            <w:hideMark/>
          </w:tcPr>
          <w:p w14:paraId="0EB84C2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4F4F569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auto" w:fill="auto"/>
            <w:noWrap/>
            <w:vAlign w:val="center"/>
            <w:hideMark/>
          </w:tcPr>
          <w:p w14:paraId="31B94BC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16</w:t>
            </w:r>
          </w:p>
        </w:tc>
        <w:tc>
          <w:tcPr>
            <w:tcW w:w="0" w:type="auto"/>
            <w:shd w:val="clear" w:color="auto" w:fill="auto"/>
            <w:noWrap/>
            <w:vAlign w:val="center"/>
            <w:hideMark/>
          </w:tcPr>
          <w:p w14:paraId="2C9BD26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70E28D9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3E5F604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6BFC7BA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5020679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063224F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4CC17BF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35BD70D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3F9EFE9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w:t>
            </w:r>
          </w:p>
        </w:tc>
      </w:tr>
      <w:tr w:rsidR="00BF0A0C" w:rsidRPr="008A21CE" w14:paraId="03152D74" w14:textId="77777777" w:rsidTr="00C911C0">
        <w:trPr>
          <w:gridAfter w:val="1"/>
          <w:wAfter w:w="8" w:type="dxa"/>
          <w:trHeight w:val="340"/>
          <w:jc w:val="center"/>
        </w:trPr>
        <w:tc>
          <w:tcPr>
            <w:tcW w:w="2689" w:type="dxa"/>
            <w:shd w:val="clear" w:color="000000" w:fill="FFFFFF"/>
            <w:noWrap/>
            <w:vAlign w:val="center"/>
            <w:hideMark/>
          </w:tcPr>
          <w:p w14:paraId="68BD1F6D" w14:textId="267B9A19"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No porte de seguro</w:t>
            </w:r>
          </w:p>
        </w:tc>
        <w:tc>
          <w:tcPr>
            <w:tcW w:w="0" w:type="auto"/>
            <w:shd w:val="clear" w:color="auto" w:fill="auto"/>
            <w:noWrap/>
            <w:vAlign w:val="center"/>
            <w:hideMark/>
          </w:tcPr>
          <w:p w14:paraId="3A6B895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4A819CC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6968A95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6F35D5D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7F593B0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1D3B202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004CC46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C171CD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3DB9A51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5FF54C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7F64F01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5E5BCEB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w:t>
            </w:r>
          </w:p>
        </w:tc>
      </w:tr>
      <w:tr w:rsidR="00BF0A0C" w:rsidRPr="008A21CE" w14:paraId="684DA319" w14:textId="77777777" w:rsidTr="00C911C0">
        <w:trPr>
          <w:gridAfter w:val="1"/>
          <w:wAfter w:w="8" w:type="dxa"/>
          <w:trHeight w:val="340"/>
          <w:jc w:val="center"/>
        </w:trPr>
        <w:tc>
          <w:tcPr>
            <w:tcW w:w="2689" w:type="dxa"/>
            <w:shd w:val="clear" w:color="000000" w:fill="FFFFFF"/>
            <w:noWrap/>
            <w:vAlign w:val="center"/>
            <w:hideMark/>
          </w:tcPr>
          <w:p w14:paraId="5E7D63C0" w14:textId="14DD09DE"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Zonas y horarios de circulación</w:t>
            </w:r>
          </w:p>
        </w:tc>
        <w:tc>
          <w:tcPr>
            <w:tcW w:w="0" w:type="auto"/>
            <w:shd w:val="clear" w:color="auto" w:fill="auto"/>
            <w:noWrap/>
            <w:vAlign w:val="center"/>
            <w:hideMark/>
          </w:tcPr>
          <w:p w14:paraId="0B68A7D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48FB29C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67EDF9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C542F9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34B3AE1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6C2AA58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3B1E4CC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1474ECA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4A8760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DC4A17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B73318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3D4056C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w:t>
            </w:r>
          </w:p>
        </w:tc>
      </w:tr>
      <w:tr w:rsidR="00BF0A0C" w:rsidRPr="008A21CE" w14:paraId="20646BA5" w14:textId="77777777" w:rsidTr="00C911C0">
        <w:trPr>
          <w:gridAfter w:val="1"/>
          <w:wAfter w:w="8" w:type="dxa"/>
          <w:trHeight w:val="340"/>
          <w:jc w:val="center"/>
        </w:trPr>
        <w:tc>
          <w:tcPr>
            <w:tcW w:w="2689" w:type="dxa"/>
            <w:shd w:val="clear" w:color="000000" w:fill="FFFFFF"/>
            <w:noWrap/>
            <w:vAlign w:val="center"/>
            <w:hideMark/>
          </w:tcPr>
          <w:p w14:paraId="0576E6A1" w14:textId="471E69E8"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Competencia de velocidad</w:t>
            </w:r>
          </w:p>
        </w:tc>
        <w:tc>
          <w:tcPr>
            <w:tcW w:w="0" w:type="auto"/>
            <w:shd w:val="clear" w:color="auto" w:fill="auto"/>
            <w:noWrap/>
            <w:vAlign w:val="center"/>
            <w:hideMark/>
          </w:tcPr>
          <w:p w14:paraId="3D7A5B3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0" w:type="auto"/>
            <w:shd w:val="clear" w:color="auto" w:fill="auto"/>
            <w:noWrap/>
            <w:vAlign w:val="center"/>
            <w:hideMark/>
          </w:tcPr>
          <w:p w14:paraId="1A0A5E0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26</w:t>
            </w:r>
          </w:p>
        </w:tc>
        <w:tc>
          <w:tcPr>
            <w:tcW w:w="0" w:type="auto"/>
            <w:shd w:val="clear" w:color="auto" w:fill="auto"/>
            <w:noWrap/>
            <w:vAlign w:val="center"/>
            <w:hideMark/>
          </w:tcPr>
          <w:p w14:paraId="1AC698A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w:t>
            </w:r>
          </w:p>
        </w:tc>
        <w:tc>
          <w:tcPr>
            <w:tcW w:w="0" w:type="auto"/>
            <w:shd w:val="clear" w:color="auto" w:fill="auto"/>
            <w:noWrap/>
            <w:vAlign w:val="center"/>
            <w:hideMark/>
          </w:tcPr>
          <w:p w14:paraId="4FDAEB2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w:t>
            </w:r>
          </w:p>
        </w:tc>
        <w:tc>
          <w:tcPr>
            <w:tcW w:w="0" w:type="auto"/>
            <w:shd w:val="clear" w:color="auto" w:fill="auto"/>
            <w:noWrap/>
            <w:vAlign w:val="center"/>
            <w:hideMark/>
          </w:tcPr>
          <w:p w14:paraId="1C7CF32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0" w:type="auto"/>
            <w:shd w:val="clear" w:color="auto" w:fill="auto"/>
            <w:noWrap/>
            <w:vAlign w:val="center"/>
            <w:hideMark/>
          </w:tcPr>
          <w:p w14:paraId="0088851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066BB7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w:t>
            </w:r>
          </w:p>
        </w:tc>
        <w:tc>
          <w:tcPr>
            <w:tcW w:w="0" w:type="auto"/>
            <w:shd w:val="clear" w:color="auto" w:fill="auto"/>
            <w:noWrap/>
            <w:vAlign w:val="center"/>
            <w:hideMark/>
          </w:tcPr>
          <w:p w14:paraId="5032A497"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w:t>
            </w:r>
          </w:p>
        </w:tc>
        <w:tc>
          <w:tcPr>
            <w:tcW w:w="0" w:type="auto"/>
            <w:shd w:val="clear" w:color="auto" w:fill="auto"/>
            <w:noWrap/>
            <w:vAlign w:val="center"/>
            <w:hideMark/>
          </w:tcPr>
          <w:p w14:paraId="41E10A7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0" w:type="auto"/>
            <w:shd w:val="clear" w:color="auto" w:fill="auto"/>
            <w:noWrap/>
            <w:vAlign w:val="center"/>
            <w:hideMark/>
          </w:tcPr>
          <w:p w14:paraId="715B2BA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16</w:t>
            </w:r>
          </w:p>
        </w:tc>
        <w:tc>
          <w:tcPr>
            <w:tcW w:w="0" w:type="auto"/>
            <w:shd w:val="clear" w:color="auto" w:fill="auto"/>
            <w:noWrap/>
            <w:vAlign w:val="center"/>
            <w:hideMark/>
          </w:tcPr>
          <w:p w14:paraId="51A791B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w:t>
            </w:r>
          </w:p>
        </w:tc>
        <w:tc>
          <w:tcPr>
            <w:tcW w:w="0" w:type="auto"/>
            <w:shd w:val="clear" w:color="auto" w:fill="auto"/>
            <w:noWrap/>
            <w:vAlign w:val="center"/>
            <w:hideMark/>
          </w:tcPr>
          <w:p w14:paraId="248F16A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107</w:t>
            </w:r>
          </w:p>
        </w:tc>
      </w:tr>
      <w:tr w:rsidR="00BF0A0C" w:rsidRPr="008A21CE" w14:paraId="1E6B2625" w14:textId="77777777" w:rsidTr="00C911C0">
        <w:trPr>
          <w:gridAfter w:val="1"/>
          <w:wAfter w:w="8" w:type="dxa"/>
          <w:trHeight w:val="340"/>
          <w:jc w:val="center"/>
        </w:trPr>
        <w:tc>
          <w:tcPr>
            <w:tcW w:w="2689" w:type="dxa"/>
            <w:shd w:val="clear" w:color="000000" w:fill="FFFFFF"/>
            <w:noWrap/>
            <w:vAlign w:val="center"/>
            <w:hideMark/>
          </w:tcPr>
          <w:p w14:paraId="47825928" w14:textId="16A5FC36"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Conducción entre carriles</w:t>
            </w:r>
          </w:p>
        </w:tc>
        <w:tc>
          <w:tcPr>
            <w:tcW w:w="0" w:type="auto"/>
            <w:shd w:val="clear" w:color="auto" w:fill="auto"/>
            <w:noWrap/>
            <w:vAlign w:val="center"/>
            <w:hideMark/>
          </w:tcPr>
          <w:p w14:paraId="6EA3208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0324DD4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384A943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025A3A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5F04370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3FC0D17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63301FE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4845268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FE2FC2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1F137F7"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7DFCF4F7"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6C4E99B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r>
      <w:tr w:rsidR="00BF0A0C" w:rsidRPr="008A21CE" w14:paraId="0DBD4214" w14:textId="77777777" w:rsidTr="00C911C0">
        <w:trPr>
          <w:gridAfter w:val="1"/>
          <w:wAfter w:w="8" w:type="dxa"/>
          <w:trHeight w:val="340"/>
          <w:jc w:val="center"/>
        </w:trPr>
        <w:tc>
          <w:tcPr>
            <w:tcW w:w="2689" w:type="dxa"/>
            <w:shd w:val="clear" w:color="000000" w:fill="FFFFFF"/>
            <w:noWrap/>
            <w:vAlign w:val="center"/>
            <w:hideMark/>
          </w:tcPr>
          <w:p w14:paraId="0FA32340" w14:textId="629FDD0A"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Circulación de los peatones</w:t>
            </w:r>
          </w:p>
        </w:tc>
        <w:tc>
          <w:tcPr>
            <w:tcW w:w="0" w:type="auto"/>
            <w:shd w:val="clear" w:color="auto" w:fill="auto"/>
            <w:noWrap/>
            <w:vAlign w:val="center"/>
            <w:hideMark/>
          </w:tcPr>
          <w:p w14:paraId="008BFE8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5AF73C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06FA709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50BF270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50489CD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0CB5676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19</w:t>
            </w:r>
          </w:p>
        </w:tc>
        <w:tc>
          <w:tcPr>
            <w:tcW w:w="0" w:type="auto"/>
            <w:shd w:val="clear" w:color="auto" w:fill="auto"/>
            <w:noWrap/>
            <w:vAlign w:val="center"/>
            <w:hideMark/>
          </w:tcPr>
          <w:p w14:paraId="264CB3F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7A09A2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747272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FB5101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0036A91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4C02427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21</w:t>
            </w:r>
          </w:p>
        </w:tc>
      </w:tr>
      <w:tr w:rsidR="00BF0A0C" w:rsidRPr="008A21CE" w14:paraId="788D377E" w14:textId="77777777" w:rsidTr="00C911C0">
        <w:trPr>
          <w:gridAfter w:val="1"/>
          <w:wAfter w:w="8" w:type="dxa"/>
          <w:trHeight w:val="340"/>
          <w:jc w:val="center"/>
        </w:trPr>
        <w:tc>
          <w:tcPr>
            <w:tcW w:w="2689" w:type="dxa"/>
            <w:shd w:val="clear" w:color="000000" w:fill="FFFFFF"/>
            <w:noWrap/>
            <w:vAlign w:val="center"/>
            <w:hideMark/>
          </w:tcPr>
          <w:p w14:paraId="309CAF84" w14:textId="01FA94B7"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lastRenderedPageBreak/>
              <w:t>Estacionamiento en lugares prohibido</w:t>
            </w:r>
          </w:p>
        </w:tc>
        <w:tc>
          <w:tcPr>
            <w:tcW w:w="0" w:type="auto"/>
            <w:shd w:val="clear" w:color="auto" w:fill="auto"/>
            <w:noWrap/>
            <w:vAlign w:val="center"/>
            <w:hideMark/>
          </w:tcPr>
          <w:p w14:paraId="060621E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344FC20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72D2A2D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5BCE87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0B2F147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8300C8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565CF92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47CEEE7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89E0B0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21A5BF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848058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1E09C9B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r>
      <w:tr w:rsidR="00BF0A0C" w:rsidRPr="008A21CE" w14:paraId="5F523D7D" w14:textId="77777777" w:rsidTr="00C911C0">
        <w:trPr>
          <w:gridAfter w:val="1"/>
          <w:wAfter w:w="8" w:type="dxa"/>
          <w:trHeight w:val="340"/>
          <w:jc w:val="center"/>
        </w:trPr>
        <w:tc>
          <w:tcPr>
            <w:tcW w:w="2689" w:type="dxa"/>
            <w:shd w:val="clear" w:color="000000" w:fill="FFFFFF"/>
            <w:noWrap/>
            <w:vAlign w:val="center"/>
            <w:hideMark/>
          </w:tcPr>
          <w:p w14:paraId="5C96C2D3" w14:textId="6610834C"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Descargo</w:t>
            </w:r>
          </w:p>
        </w:tc>
        <w:tc>
          <w:tcPr>
            <w:tcW w:w="0" w:type="auto"/>
            <w:shd w:val="clear" w:color="auto" w:fill="auto"/>
            <w:noWrap/>
            <w:vAlign w:val="center"/>
            <w:hideMark/>
          </w:tcPr>
          <w:p w14:paraId="1EBD01C7"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0" w:type="auto"/>
            <w:shd w:val="clear" w:color="auto" w:fill="auto"/>
            <w:noWrap/>
            <w:vAlign w:val="center"/>
            <w:hideMark/>
          </w:tcPr>
          <w:p w14:paraId="53FA031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w:t>
            </w:r>
          </w:p>
        </w:tc>
        <w:tc>
          <w:tcPr>
            <w:tcW w:w="0" w:type="auto"/>
            <w:shd w:val="clear" w:color="auto" w:fill="auto"/>
            <w:noWrap/>
            <w:vAlign w:val="center"/>
            <w:hideMark/>
          </w:tcPr>
          <w:p w14:paraId="3954598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73FA516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651298D7"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57E4CA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94F15E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5A0929F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C9B04A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520D548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64718AA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72E1E67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22</w:t>
            </w:r>
          </w:p>
        </w:tc>
      </w:tr>
      <w:tr w:rsidR="00BF0A0C" w:rsidRPr="008A21CE" w14:paraId="50E341FB" w14:textId="77777777" w:rsidTr="00C911C0">
        <w:trPr>
          <w:gridAfter w:val="1"/>
          <w:wAfter w:w="8" w:type="dxa"/>
          <w:trHeight w:val="340"/>
          <w:jc w:val="center"/>
        </w:trPr>
        <w:tc>
          <w:tcPr>
            <w:tcW w:w="2689" w:type="dxa"/>
            <w:shd w:val="clear" w:color="000000" w:fill="FFFFFF"/>
            <w:noWrap/>
            <w:vAlign w:val="center"/>
            <w:hideMark/>
          </w:tcPr>
          <w:p w14:paraId="710DC657" w14:textId="6CD060CE"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Irrespeto a las señales de transito</w:t>
            </w:r>
          </w:p>
        </w:tc>
        <w:tc>
          <w:tcPr>
            <w:tcW w:w="0" w:type="auto"/>
            <w:shd w:val="clear" w:color="auto" w:fill="auto"/>
            <w:noWrap/>
            <w:vAlign w:val="center"/>
            <w:hideMark/>
          </w:tcPr>
          <w:p w14:paraId="387EE0F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auto" w:fill="auto"/>
            <w:noWrap/>
            <w:vAlign w:val="center"/>
            <w:hideMark/>
          </w:tcPr>
          <w:p w14:paraId="7688D97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w:t>
            </w:r>
          </w:p>
        </w:tc>
        <w:tc>
          <w:tcPr>
            <w:tcW w:w="0" w:type="auto"/>
            <w:shd w:val="clear" w:color="auto" w:fill="auto"/>
            <w:noWrap/>
            <w:vAlign w:val="center"/>
            <w:hideMark/>
          </w:tcPr>
          <w:p w14:paraId="7B0B887D"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39</w:t>
            </w:r>
          </w:p>
        </w:tc>
        <w:tc>
          <w:tcPr>
            <w:tcW w:w="0" w:type="auto"/>
            <w:shd w:val="clear" w:color="auto" w:fill="auto"/>
            <w:noWrap/>
            <w:vAlign w:val="center"/>
            <w:hideMark/>
          </w:tcPr>
          <w:p w14:paraId="048010B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400EB05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0E910F9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6E0F0C7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525DDC17"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auto" w:fill="auto"/>
            <w:noWrap/>
            <w:vAlign w:val="center"/>
            <w:hideMark/>
          </w:tcPr>
          <w:p w14:paraId="75D1344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75D02E8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4E9713F7" w14:textId="0D97FE4E" w:rsidR="001B5B5F" w:rsidRPr="008A21CE" w:rsidRDefault="00BF0A0C"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r w:rsidR="001B5B5F"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14E5D9D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71</w:t>
            </w:r>
          </w:p>
        </w:tc>
      </w:tr>
      <w:tr w:rsidR="00BF0A0C" w:rsidRPr="008A21CE" w14:paraId="4D6F8A7A" w14:textId="77777777" w:rsidTr="00C911C0">
        <w:trPr>
          <w:gridAfter w:val="1"/>
          <w:wAfter w:w="8" w:type="dxa"/>
          <w:trHeight w:val="340"/>
          <w:jc w:val="center"/>
        </w:trPr>
        <w:tc>
          <w:tcPr>
            <w:tcW w:w="2689" w:type="dxa"/>
            <w:shd w:val="clear" w:color="000000" w:fill="FFFFFF"/>
            <w:noWrap/>
            <w:vAlign w:val="center"/>
            <w:hideMark/>
          </w:tcPr>
          <w:p w14:paraId="39672675" w14:textId="1E70B4CF"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No porte de licencia</w:t>
            </w:r>
          </w:p>
        </w:tc>
        <w:tc>
          <w:tcPr>
            <w:tcW w:w="0" w:type="auto"/>
            <w:shd w:val="clear" w:color="auto" w:fill="auto"/>
            <w:noWrap/>
            <w:vAlign w:val="center"/>
            <w:hideMark/>
          </w:tcPr>
          <w:p w14:paraId="453B1C0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07AF74B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711C619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68D9065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8D6319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7C3A62B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auto" w:fill="auto"/>
            <w:noWrap/>
            <w:vAlign w:val="center"/>
            <w:hideMark/>
          </w:tcPr>
          <w:p w14:paraId="66E940D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1D6A8EB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BF2DFC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4F80679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0C137EA0" w14:textId="1B03AEC2" w:rsidR="001B5B5F" w:rsidRPr="008A21CE" w:rsidRDefault="00BF0A0C"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r w:rsidR="001B5B5F"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62ED876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w:t>
            </w:r>
          </w:p>
        </w:tc>
      </w:tr>
      <w:tr w:rsidR="00BF0A0C" w:rsidRPr="008A21CE" w14:paraId="38768226" w14:textId="77777777" w:rsidTr="00C911C0">
        <w:trPr>
          <w:gridAfter w:val="1"/>
          <w:wAfter w:w="8" w:type="dxa"/>
          <w:trHeight w:val="340"/>
          <w:jc w:val="center"/>
        </w:trPr>
        <w:tc>
          <w:tcPr>
            <w:tcW w:w="2689" w:type="dxa"/>
            <w:shd w:val="clear" w:color="000000" w:fill="FFFFFF"/>
            <w:noWrap/>
            <w:vAlign w:val="center"/>
            <w:hideMark/>
          </w:tcPr>
          <w:p w14:paraId="4B2035EC" w14:textId="62743F95"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No porte de placa</w:t>
            </w:r>
          </w:p>
        </w:tc>
        <w:tc>
          <w:tcPr>
            <w:tcW w:w="0" w:type="auto"/>
            <w:shd w:val="clear" w:color="auto" w:fill="auto"/>
            <w:noWrap/>
            <w:vAlign w:val="center"/>
            <w:hideMark/>
          </w:tcPr>
          <w:p w14:paraId="2DC1832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73D0BED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2A3611E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77589B3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D47427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51CE36D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6F1A748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4F52F2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D1E58A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003C2A68"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F33978C" w14:textId="775419B2" w:rsidR="001B5B5F" w:rsidRPr="008A21CE" w:rsidRDefault="00BF0A0C"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r w:rsidR="001B5B5F"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19499F7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w:t>
            </w:r>
          </w:p>
        </w:tc>
      </w:tr>
      <w:tr w:rsidR="00BF0A0C" w:rsidRPr="008A21CE" w14:paraId="7FD713C4" w14:textId="77777777" w:rsidTr="00C911C0">
        <w:trPr>
          <w:gridAfter w:val="1"/>
          <w:wAfter w:w="8" w:type="dxa"/>
          <w:trHeight w:val="340"/>
          <w:jc w:val="center"/>
        </w:trPr>
        <w:tc>
          <w:tcPr>
            <w:tcW w:w="2689" w:type="dxa"/>
            <w:shd w:val="clear" w:color="000000" w:fill="FFFFFF"/>
            <w:noWrap/>
            <w:vAlign w:val="center"/>
            <w:hideMark/>
          </w:tcPr>
          <w:p w14:paraId="356BCC50" w14:textId="524CF64C"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Transitar por elevado</w:t>
            </w:r>
          </w:p>
        </w:tc>
        <w:tc>
          <w:tcPr>
            <w:tcW w:w="0" w:type="auto"/>
            <w:shd w:val="clear" w:color="auto" w:fill="auto"/>
            <w:noWrap/>
            <w:vAlign w:val="center"/>
            <w:hideMark/>
          </w:tcPr>
          <w:p w14:paraId="0389F11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5DF35CB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35</w:t>
            </w:r>
          </w:p>
        </w:tc>
        <w:tc>
          <w:tcPr>
            <w:tcW w:w="0" w:type="auto"/>
            <w:shd w:val="clear" w:color="auto" w:fill="auto"/>
            <w:noWrap/>
            <w:vAlign w:val="center"/>
            <w:hideMark/>
          </w:tcPr>
          <w:p w14:paraId="5C37E1D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w:t>
            </w:r>
          </w:p>
        </w:tc>
        <w:tc>
          <w:tcPr>
            <w:tcW w:w="0" w:type="auto"/>
            <w:shd w:val="clear" w:color="auto" w:fill="auto"/>
            <w:noWrap/>
            <w:vAlign w:val="center"/>
            <w:hideMark/>
          </w:tcPr>
          <w:p w14:paraId="66E0ED3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5DFA5D6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8DF331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55B86D1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F3E2D3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F58E48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0044EC1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F20D86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5A1C0420"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49</w:t>
            </w:r>
          </w:p>
        </w:tc>
      </w:tr>
      <w:tr w:rsidR="00BF0A0C" w:rsidRPr="008A21CE" w14:paraId="01A1B0F5" w14:textId="77777777" w:rsidTr="00C911C0">
        <w:trPr>
          <w:gridAfter w:val="1"/>
          <w:wAfter w:w="8" w:type="dxa"/>
          <w:trHeight w:val="340"/>
          <w:jc w:val="center"/>
        </w:trPr>
        <w:tc>
          <w:tcPr>
            <w:tcW w:w="2689" w:type="dxa"/>
            <w:shd w:val="clear" w:color="000000" w:fill="FFFFFF"/>
            <w:noWrap/>
            <w:vAlign w:val="center"/>
            <w:hideMark/>
          </w:tcPr>
          <w:p w14:paraId="791E45BA" w14:textId="27BF50EA" w:rsidR="001B5B5F" w:rsidRPr="008A21CE" w:rsidRDefault="00FD16E4"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Límites</w:t>
            </w:r>
            <w:r w:rsidR="00696589" w:rsidRPr="008A21CE">
              <w:rPr>
                <w:rFonts w:eastAsia="Times New Roman"/>
                <w:color w:val="4C4747"/>
                <w:spacing w:val="0"/>
                <w:sz w:val="20"/>
                <w:szCs w:val="20"/>
                <w:lang w:val="es-DO" w:eastAsia="es-DO"/>
              </w:rPr>
              <w:t xml:space="preserve"> máximos de velocidad</w:t>
            </w:r>
          </w:p>
        </w:tc>
        <w:tc>
          <w:tcPr>
            <w:tcW w:w="0" w:type="auto"/>
            <w:shd w:val="clear" w:color="auto" w:fill="auto"/>
            <w:noWrap/>
            <w:vAlign w:val="center"/>
            <w:hideMark/>
          </w:tcPr>
          <w:p w14:paraId="1965F6C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77B8A354"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auto" w:fill="auto"/>
            <w:noWrap/>
            <w:vAlign w:val="center"/>
            <w:hideMark/>
          </w:tcPr>
          <w:p w14:paraId="015EBD7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2A9719B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noWrap/>
            <w:vAlign w:val="center"/>
            <w:hideMark/>
          </w:tcPr>
          <w:p w14:paraId="01C2E7D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D43E37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07A9767"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A0F159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4FBCD2E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9F4E11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26B413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47B18E02"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w:t>
            </w:r>
          </w:p>
        </w:tc>
      </w:tr>
      <w:tr w:rsidR="00BF0A0C" w:rsidRPr="008A21CE" w14:paraId="3B5CE70B" w14:textId="77777777" w:rsidTr="00C911C0">
        <w:trPr>
          <w:gridAfter w:val="1"/>
          <w:wAfter w:w="8" w:type="dxa"/>
          <w:trHeight w:val="340"/>
          <w:jc w:val="center"/>
        </w:trPr>
        <w:tc>
          <w:tcPr>
            <w:tcW w:w="2689" w:type="dxa"/>
            <w:shd w:val="clear" w:color="000000" w:fill="FFFFFF"/>
            <w:noWrap/>
            <w:vAlign w:val="center"/>
            <w:hideMark/>
          </w:tcPr>
          <w:p w14:paraId="330E4C65" w14:textId="471EECCF"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Giro prohibido</w:t>
            </w:r>
          </w:p>
        </w:tc>
        <w:tc>
          <w:tcPr>
            <w:tcW w:w="0" w:type="auto"/>
            <w:shd w:val="clear" w:color="auto" w:fill="auto"/>
            <w:noWrap/>
            <w:vAlign w:val="center"/>
            <w:hideMark/>
          </w:tcPr>
          <w:p w14:paraId="46958AA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71F5AE8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79346E1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6B6F6EE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CFE369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F81DC69"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23F1648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7EAAC50A"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785618B3"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19FE85D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5461317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2FB484F1"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r>
      <w:tr w:rsidR="00BF0A0C" w:rsidRPr="008A21CE" w14:paraId="3A8E9D44" w14:textId="77777777" w:rsidTr="00C911C0">
        <w:trPr>
          <w:gridAfter w:val="1"/>
          <w:wAfter w:w="8" w:type="dxa"/>
          <w:trHeight w:val="340"/>
          <w:jc w:val="center"/>
        </w:trPr>
        <w:tc>
          <w:tcPr>
            <w:tcW w:w="2689" w:type="dxa"/>
            <w:shd w:val="clear" w:color="000000" w:fill="FFFFFF"/>
            <w:noWrap/>
            <w:vAlign w:val="center"/>
            <w:hideMark/>
          </w:tcPr>
          <w:p w14:paraId="7618747F" w14:textId="3A217951" w:rsidR="001B5B5F" w:rsidRPr="008A21CE" w:rsidRDefault="00696589"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P</w:t>
            </w:r>
            <w:r w:rsidR="00FD16E4" w:rsidRPr="008A21CE">
              <w:rPr>
                <w:rFonts w:eastAsia="Times New Roman"/>
                <w:color w:val="4C4747"/>
                <w:spacing w:val="0"/>
                <w:sz w:val="20"/>
                <w:szCs w:val="20"/>
                <w:lang w:val="es-DO" w:eastAsia="es-DO"/>
              </w:rPr>
              <w:t>é</w:t>
            </w:r>
            <w:r w:rsidRPr="008A21CE">
              <w:rPr>
                <w:rFonts w:eastAsia="Times New Roman"/>
                <w:color w:val="4C4747"/>
                <w:spacing w:val="0"/>
                <w:sz w:val="20"/>
                <w:szCs w:val="20"/>
                <w:lang w:val="es-DO" w:eastAsia="es-DO"/>
              </w:rPr>
              <w:t>rdidas de condiciones de seguridad</w:t>
            </w:r>
          </w:p>
        </w:tc>
        <w:tc>
          <w:tcPr>
            <w:tcW w:w="0" w:type="auto"/>
            <w:shd w:val="clear" w:color="auto" w:fill="auto"/>
            <w:noWrap/>
            <w:vAlign w:val="center"/>
            <w:hideMark/>
          </w:tcPr>
          <w:p w14:paraId="233A34BC"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31</w:t>
            </w:r>
          </w:p>
        </w:tc>
        <w:tc>
          <w:tcPr>
            <w:tcW w:w="0" w:type="auto"/>
            <w:shd w:val="clear" w:color="auto" w:fill="auto"/>
            <w:noWrap/>
            <w:vAlign w:val="center"/>
            <w:hideMark/>
          </w:tcPr>
          <w:p w14:paraId="0B05C8D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w:t>
            </w:r>
          </w:p>
        </w:tc>
        <w:tc>
          <w:tcPr>
            <w:tcW w:w="0" w:type="auto"/>
            <w:shd w:val="clear" w:color="auto" w:fill="auto"/>
            <w:noWrap/>
            <w:vAlign w:val="center"/>
            <w:hideMark/>
          </w:tcPr>
          <w:p w14:paraId="77F7CBC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785291E6"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auto" w:fill="auto"/>
            <w:noWrap/>
            <w:vAlign w:val="center"/>
            <w:hideMark/>
          </w:tcPr>
          <w:p w14:paraId="12B40C5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2049E263"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w:t>
            </w:r>
          </w:p>
        </w:tc>
        <w:tc>
          <w:tcPr>
            <w:tcW w:w="0" w:type="auto"/>
            <w:shd w:val="clear" w:color="auto" w:fill="auto"/>
            <w:noWrap/>
            <w:vAlign w:val="center"/>
            <w:hideMark/>
          </w:tcPr>
          <w:p w14:paraId="4D7EAAB5"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0" w:type="auto"/>
            <w:shd w:val="clear" w:color="auto" w:fill="auto"/>
            <w:noWrap/>
            <w:vAlign w:val="center"/>
            <w:hideMark/>
          </w:tcPr>
          <w:p w14:paraId="0F67CB2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1BEA6CFE"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auto" w:fill="auto"/>
            <w:noWrap/>
            <w:vAlign w:val="center"/>
            <w:hideMark/>
          </w:tcPr>
          <w:p w14:paraId="0B64187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noWrap/>
            <w:vAlign w:val="center"/>
            <w:hideMark/>
          </w:tcPr>
          <w:p w14:paraId="1A0BCFBF"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0" w:type="auto"/>
            <w:shd w:val="clear" w:color="auto" w:fill="auto"/>
            <w:noWrap/>
            <w:vAlign w:val="center"/>
            <w:hideMark/>
          </w:tcPr>
          <w:p w14:paraId="522D9A8B" w14:textId="77777777" w:rsidR="001B5B5F" w:rsidRPr="008A21CE" w:rsidRDefault="001B5B5F" w:rsidP="00BF0A0C">
            <w:pPr>
              <w:spacing w:after="0" w:line="240" w:lineRule="auto"/>
              <w:jc w:val="right"/>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70</w:t>
            </w:r>
          </w:p>
        </w:tc>
      </w:tr>
      <w:tr w:rsidR="00BF0A0C" w:rsidRPr="008A21CE" w14:paraId="16E8EF27" w14:textId="77777777" w:rsidTr="00C911C0">
        <w:trPr>
          <w:gridAfter w:val="1"/>
          <w:wAfter w:w="8" w:type="dxa"/>
          <w:trHeight w:val="340"/>
          <w:jc w:val="center"/>
        </w:trPr>
        <w:tc>
          <w:tcPr>
            <w:tcW w:w="8807" w:type="dxa"/>
            <w:gridSpan w:val="13"/>
            <w:shd w:val="clear" w:color="auto" w:fill="00ADDD"/>
            <w:vAlign w:val="center"/>
            <w:hideMark/>
          </w:tcPr>
          <w:p w14:paraId="4BA869A0" w14:textId="71DB855C" w:rsidR="00BF0A0C" w:rsidRPr="008A21CE" w:rsidRDefault="00BF0A0C" w:rsidP="00CB2ACA">
            <w:pPr>
              <w:spacing w:after="0" w:line="240" w:lineRule="auto"/>
              <w:rPr>
                <w:b/>
                <w:color w:val="FFFFFF" w:themeColor="background1"/>
                <w:sz w:val="20"/>
                <w:szCs w:val="20"/>
                <w:lang w:val="es-DO"/>
              </w:rPr>
            </w:pPr>
            <w:r w:rsidRPr="008A21CE">
              <w:rPr>
                <w:b/>
                <w:color w:val="FFFFFF" w:themeColor="background1"/>
                <w:sz w:val="20"/>
                <w:szCs w:val="20"/>
                <w:lang w:val="es-DO"/>
              </w:rPr>
              <w:t>Tipo de vehículo </w:t>
            </w:r>
          </w:p>
        </w:tc>
      </w:tr>
      <w:tr w:rsidR="00BF0A0C" w:rsidRPr="008A21CE" w14:paraId="01FA0070" w14:textId="77777777" w:rsidTr="00C911C0">
        <w:trPr>
          <w:gridAfter w:val="1"/>
          <w:wAfter w:w="8" w:type="dxa"/>
          <w:trHeight w:val="340"/>
          <w:jc w:val="center"/>
        </w:trPr>
        <w:tc>
          <w:tcPr>
            <w:tcW w:w="2689" w:type="dxa"/>
            <w:shd w:val="clear" w:color="000000" w:fill="FFFFFF"/>
            <w:vAlign w:val="center"/>
            <w:hideMark/>
          </w:tcPr>
          <w:p w14:paraId="012B5E59" w14:textId="77777777" w:rsidR="001B5B5F" w:rsidRPr="008A21CE" w:rsidRDefault="001B5B5F"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Motociclistas</w:t>
            </w:r>
          </w:p>
        </w:tc>
        <w:tc>
          <w:tcPr>
            <w:tcW w:w="0" w:type="auto"/>
            <w:shd w:val="clear" w:color="000000" w:fill="FFFFFF"/>
            <w:vAlign w:val="center"/>
            <w:hideMark/>
          </w:tcPr>
          <w:p w14:paraId="77CF3221"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439</w:t>
            </w:r>
          </w:p>
        </w:tc>
        <w:tc>
          <w:tcPr>
            <w:tcW w:w="0" w:type="auto"/>
            <w:shd w:val="clear" w:color="auto" w:fill="auto"/>
            <w:vAlign w:val="center"/>
            <w:hideMark/>
          </w:tcPr>
          <w:p w14:paraId="62C305DD"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433</w:t>
            </w:r>
          </w:p>
        </w:tc>
        <w:tc>
          <w:tcPr>
            <w:tcW w:w="0" w:type="auto"/>
            <w:shd w:val="clear" w:color="000000" w:fill="FFFFFF"/>
            <w:vAlign w:val="center"/>
            <w:hideMark/>
          </w:tcPr>
          <w:p w14:paraId="6EC4C7A0"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370</w:t>
            </w:r>
          </w:p>
        </w:tc>
        <w:tc>
          <w:tcPr>
            <w:tcW w:w="0" w:type="auto"/>
            <w:shd w:val="clear" w:color="000000" w:fill="FFFFFF"/>
            <w:vAlign w:val="center"/>
            <w:hideMark/>
          </w:tcPr>
          <w:p w14:paraId="0E2B24E3"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192</w:t>
            </w:r>
          </w:p>
        </w:tc>
        <w:tc>
          <w:tcPr>
            <w:tcW w:w="0" w:type="auto"/>
            <w:shd w:val="clear" w:color="000000" w:fill="FFFFFF"/>
            <w:vAlign w:val="center"/>
            <w:hideMark/>
          </w:tcPr>
          <w:p w14:paraId="2832D156"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56</w:t>
            </w:r>
          </w:p>
        </w:tc>
        <w:tc>
          <w:tcPr>
            <w:tcW w:w="0" w:type="auto"/>
            <w:shd w:val="clear" w:color="000000" w:fill="FFFFFF"/>
            <w:vAlign w:val="center"/>
            <w:hideMark/>
          </w:tcPr>
          <w:p w14:paraId="4095A4E9"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244</w:t>
            </w:r>
          </w:p>
        </w:tc>
        <w:tc>
          <w:tcPr>
            <w:tcW w:w="0" w:type="auto"/>
            <w:shd w:val="clear" w:color="auto" w:fill="auto"/>
            <w:vAlign w:val="center"/>
            <w:hideMark/>
          </w:tcPr>
          <w:p w14:paraId="47E46239"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84</w:t>
            </w:r>
          </w:p>
        </w:tc>
        <w:tc>
          <w:tcPr>
            <w:tcW w:w="0" w:type="auto"/>
            <w:shd w:val="clear" w:color="000000" w:fill="FFFFFF"/>
            <w:vAlign w:val="center"/>
            <w:hideMark/>
          </w:tcPr>
          <w:p w14:paraId="1F990DE9"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64</w:t>
            </w:r>
          </w:p>
        </w:tc>
        <w:tc>
          <w:tcPr>
            <w:tcW w:w="0" w:type="auto"/>
            <w:shd w:val="clear" w:color="000000" w:fill="FFFFFF"/>
            <w:vAlign w:val="center"/>
            <w:hideMark/>
          </w:tcPr>
          <w:p w14:paraId="4DB75805"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22</w:t>
            </w:r>
          </w:p>
        </w:tc>
        <w:tc>
          <w:tcPr>
            <w:tcW w:w="0" w:type="auto"/>
            <w:shd w:val="clear" w:color="000000" w:fill="FFFFFF"/>
            <w:vAlign w:val="center"/>
            <w:hideMark/>
          </w:tcPr>
          <w:p w14:paraId="0DB89063"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38</w:t>
            </w:r>
          </w:p>
        </w:tc>
        <w:tc>
          <w:tcPr>
            <w:tcW w:w="0" w:type="auto"/>
            <w:shd w:val="clear" w:color="000000" w:fill="FFFFFF"/>
            <w:vAlign w:val="center"/>
            <w:hideMark/>
          </w:tcPr>
          <w:p w14:paraId="7C87CDE6"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67</w:t>
            </w:r>
          </w:p>
        </w:tc>
        <w:tc>
          <w:tcPr>
            <w:tcW w:w="0" w:type="auto"/>
            <w:shd w:val="clear" w:color="000000" w:fill="FFFFFF"/>
            <w:vAlign w:val="center"/>
            <w:hideMark/>
          </w:tcPr>
          <w:p w14:paraId="00F2E9A5"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2,009</w:t>
            </w:r>
          </w:p>
        </w:tc>
      </w:tr>
      <w:tr w:rsidR="00BF0A0C" w:rsidRPr="008A21CE" w14:paraId="13C02723" w14:textId="77777777" w:rsidTr="00C911C0">
        <w:trPr>
          <w:gridAfter w:val="1"/>
          <w:wAfter w:w="8" w:type="dxa"/>
          <w:trHeight w:val="340"/>
          <w:jc w:val="center"/>
        </w:trPr>
        <w:tc>
          <w:tcPr>
            <w:tcW w:w="2689" w:type="dxa"/>
            <w:shd w:val="clear" w:color="000000" w:fill="FFFFFF"/>
            <w:vAlign w:val="center"/>
            <w:hideMark/>
          </w:tcPr>
          <w:p w14:paraId="6EEF8394" w14:textId="77777777" w:rsidR="001B5B5F" w:rsidRPr="008A21CE" w:rsidRDefault="001B5B5F"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Vehículos livianos</w:t>
            </w:r>
          </w:p>
        </w:tc>
        <w:tc>
          <w:tcPr>
            <w:tcW w:w="0" w:type="auto"/>
            <w:shd w:val="clear" w:color="000000" w:fill="FFFFFF"/>
            <w:vAlign w:val="center"/>
            <w:hideMark/>
          </w:tcPr>
          <w:p w14:paraId="7597C79F"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w:t>
            </w:r>
          </w:p>
        </w:tc>
        <w:tc>
          <w:tcPr>
            <w:tcW w:w="0" w:type="auto"/>
            <w:shd w:val="clear" w:color="auto" w:fill="auto"/>
            <w:vAlign w:val="center"/>
            <w:hideMark/>
          </w:tcPr>
          <w:p w14:paraId="5AD22435"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22</w:t>
            </w:r>
          </w:p>
        </w:tc>
        <w:tc>
          <w:tcPr>
            <w:tcW w:w="0" w:type="auto"/>
            <w:shd w:val="clear" w:color="000000" w:fill="FFFFFF"/>
            <w:vAlign w:val="center"/>
            <w:hideMark/>
          </w:tcPr>
          <w:p w14:paraId="4AC3F26D"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000000" w:fill="FFFFFF"/>
            <w:vAlign w:val="center"/>
            <w:hideMark/>
          </w:tcPr>
          <w:p w14:paraId="5A380C06"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000000" w:fill="FFFFFF"/>
            <w:vAlign w:val="center"/>
            <w:hideMark/>
          </w:tcPr>
          <w:p w14:paraId="33322683"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0" w:type="auto"/>
            <w:shd w:val="clear" w:color="000000" w:fill="FFFFFF"/>
            <w:vAlign w:val="center"/>
            <w:hideMark/>
          </w:tcPr>
          <w:p w14:paraId="25FC2B62"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w:t>
            </w:r>
          </w:p>
        </w:tc>
        <w:tc>
          <w:tcPr>
            <w:tcW w:w="0" w:type="auto"/>
            <w:shd w:val="clear" w:color="auto" w:fill="auto"/>
            <w:vAlign w:val="center"/>
            <w:hideMark/>
          </w:tcPr>
          <w:p w14:paraId="5619267E"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0" w:type="auto"/>
            <w:shd w:val="clear" w:color="000000" w:fill="FFFFFF"/>
            <w:vAlign w:val="center"/>
            <w:hideMark/>
          </w:tcPr>
          <w:p w14:paraId="1DE68C16"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0" w:type="auto"/>
            <w:shd w:val="clear" w:color="000000" w:fill="FFFFFF"/>
            <w:vAlign w:val="center"/>
            <w:hideMark/>
          </w:tcPr>
          <w:p w14:paraId="3098F971"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000000" w:fill="FFFFFF"/>
            <w:vAlign w:val="center"/>
            <w:hideMark/>
          </w:tcPr>
          <w:p w14:paraId="77A62888"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000000" w:fill="FFFFFF"/>
            <w:vAlign w:val="center"/>
            <w:hideMark/>
          </w:tcPr>
          <w:p w14:paraId="3C6DEA5C"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000000" w:fill="FFFFFF"/>
            <w:vAlign w:val="center"/>
            <w:hideMark/>
          </w:tcPr>
          <w:p w14:paraId="5FC49620"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71</w:t>
            </w:r>
          </w:p>
        </w:tc>
      </w:tr>
      <w:tr w:rsidR="00BF0A0C" w:rsidRPr="008A21CE" w14:paraId="321DA9CB" w14:textId="77777777" w:rsidTr="00C911C0">
        <w:trPr>
          <w:gridAfter w:val="1"/>
          <w:wAfter w:w="8" w:type="dxa"/>
          <w:trHeight w:val="340"/>
          <w:jc w:val="center"/>
        </w:trPr>
        <w:tc>
          <w:tcPr>
            <w:tcW w:w="2689" w:type="dxa"/>
            <w:shd w:val="clear" w:color="000000" w:fill="FFFFFF"/>
            <w:vAlign w:val="center"/>
            <w:hideMark/>
          </w:tcPr>
          <w:p w14:paraId="4DAA3791" w14:textId="77777777" w:rsidR="001B5B5F" w:rsidRPr="008A21CE" w:rsidRDefault="001B5B5F" w:rsidP="001B5B5F">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Vehículos pesados</w:t>
            </w:r>
          </w:p>
        </w:tc>
        <w:tc>
          <w:tcPr>
            <w:tcW w:w="0" w:type="auto"/>
            <w:shd w:val="clear" w:color="000000" w:fill="FFFFFF"/>
            <w:vAlign w:val="center"/>
            <w:hideMark/>
          </w:tcPr>
          <w:p w14:paraId="162284F4"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auto" w:fill="auto"/>
            <w:vAlign w:val="center"/>
            <w:hideMark/>
          </w:tcPr>
          <w:p w14:paraId="45533EDC"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w:t>
            </w:r>
          </w:p>
        </w:tc>
        <w:tc>
          <w:tcPr>
            <w:tcW w:w="0" w:type="auto"/>
            <w:shd w:val="clear" w:color="000000" w:fill="FFFFFF"/>
            <w:vAlign w:val="center"/>
            <w:hideMark/>
          </w:tcPr>
          <w:p w14:paraId="259F5CEF"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000000" w:fill="FFFFFF"/>
            <w:vAlign w:val="center"/>
            <w:hideMark/>
          </w:tcPr>
          <w:p w14:paraId="6DBCFC96"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000000" w:fill="FFFFFF"/>
            <w:vAlign w:val="center"/>
            <w:hideMark/>
          </w:tcPr>
          <w:p w14:paraId="0632F670"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0" w:type="auto"/>
            <w:shd w:val="clear" w:color="000000" w:fill="FFFFFF"/>
            <w:vAlign w:val="center"/>
            <w:hideMark/>
          </w:tcPr>
          <w:p w14:paraId="6C24E88C"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auto" w:fill="auto"/>
            <w:vAlign w:val="center"/>
            <w:hideMark/>
          </w:tcPr>
          <w:p w14:paraId="5EFA3619"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000000" w:fill="FFFFFF"/>
            <w:vAlign w:val="center"/>
            <w:hideMark/>
          </w:tcPr>
          <w:p w14:paraId="3FFA4502"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0" w:type="auto"/>
            <w:shd w:val="clear" w:color="000000" w:fill="FFFFFF"/>
            <w:vAlign w:val="center"/>
            <w:hideMark/>
          </w:tcPr>
          <w:p w14:paraId="7F363517"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000000" w:fill="FFFFFF"/>
            <w:vAlign w:val="center"/>
            <w:hideMark/>
          </w:tcPr>
          <w:p w14:paraId="5D9FAB9D"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0" w:type="auto"/>
            <w:shd w:val="clear" w:color="000000" w:fill="FFFFFF"/>
            <w:vAlign w:val="center"/>
            <w:hideMark/>
          </w:tcPr>
          <w:p w14:paraId="51879467"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0" w:type="auto"/>
            <w:shd w:val="clear" w:color="000000" w:fill="FFFFFF"/>
            <w:vAlign w:val="center"/>
            <w:hideMark/>
          </w:tcPr>
          <w:p w14:paraId="5955229C" w14:textId="77777777" w:rsidR="001B5B5F" w:rsidRPr="008A21CE" w:rsidRDefault="001B5B5F" w:rsidP="001B5B5F">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w:t>
            </w:r>
          </w:p>
        </w:tc>
      </w:tr>
    </w:tbl>
    <w:p w14:paraId="3D2D0B26" w14:textId="041181BB" w:rsidR="00BF0A0C" w:rsidRPr="008A21CE" w:rsidRDefault="00BF0A0C" w:rsidP="00BF0A0C">
      <w:pPr>
        <w:spacing w:after="0" w:line="360" w:lineRule="auto"/>
        <w:rPr>
          <w:b/>
          <w:color w:val="4C4747"/>
          <w:sz w:val="18"/>
          <w:szCs w:val="16"/>
          <w:lang w:val="es-DO"/>
        </w:rPr>
      </w:pPr>
      <w:r w:rsidRPr="008A21CE">
        <w:rPr>
          <w:color w:val="4C4747"/>
          <w:sz w:val="18"/>
          <w:szCs w:val="16"/>
          <w:lang w:val="es-DO"/>
        </w:rPr>
        <w:t>Fuente: Escuela Nacional de Educación Vial (ENEVIAL), INTRANT.</w:t>
      </w:r>
    </w:p>
    <w:bookmarkEnd w:id="104"/>
    <w:p w14:paraId="0F537358" w14:textId="77777777" w:rsidR="00806A1A" w:rsidRPr="008A21CE" w:rsidRDefault="00806A1A" w:rsidP="00AD6F08">
      <w:pPr>
        <w:spacing w:before="240" w:line="360" w:lineRule="auto"/>
        <w:jc w:val="both"/>
        <w:rPr>
          <w:color w:val="4C4747"/>
          <w:spacing w:val="-3"/>
          <w:lang w:val="es-DO"/>
        </w:rPr>
      </w:pPr>
      <w:r w:rsidRPr="008A21CE">
        <w:rPr>
          <w:b/>
          <w:color w:val="4C4747"/>
          <w:spacing w:val="-4"/>
          <w:lang w:val="es-DO"/>
        </w:rPr>
        <w:t>Educación</w:t>
      </w:r>
      <w:r w:rsidRPr="008A21CE">
        <w:rPr>
          <w:b/>
          <w:color w:val="4C4747"/>
          <w:spacing w:val="38"/>
          <w:lang w:val="es-DO"/>
        </w:rPr>
        <w:t xml:space="preserve"> </w:t>
      </w:r>
      <w:r w:rsidRPr="008A21CE">
        <w:rPr>
          <w:b/>
          <w:color w:val="4C4747"/>
          <w:spacing w:val="-3"/>
          <w:lang w:val="es-DO"/>
        </w:rPr>
        <w:t>Vial</w:t>
      </w:r>
      <w:r w:rsidRPr="008A21CE">
        <w:rPr>
          <w:b/>
          <w:color w:val="4C4747"/>
          <w:spacing w:val="9"/>
          <w:lang w:val="es-DO"/>
        </w:rPr>
        <w:t xml:space="preserve"> </w:t>
      </w:r>
      <w:r w:rsidRPr="008A21CE">
        <w:rPr>
          <w:b/>
          <w:color w:val="4C4747"/>
          <w:spacing w:val="-3"/>
          <w:lang w:val="es-DO"/>
        </w:rPr>
        <w:t>para</w:t>
      </w:r>
      <w:r w:rsidRPr="008A21CE">
        <w:rPr>
          <w:b/>
          <w:color w:val="4C4747"/>
          <w:spacing w:val="1"/>
          <w:lang w:val="es-DO"/>
        </w:rPr>
        <w:t xml:space="preserve"> </w:t>
      </w:r>
      <w:r w:rsidRPr="008A21CE">
        <w:rPr>
          <w:b/>
          <w:color w:val="4C4747"/>
          <w:spacing w:val="-3"/>
          <w:lang w:val="es-DO"/>
        </w:rPr>
        <w:t>Adquisición</w:t>
      </w:r>
      <w:r w:rsidRPr="008A21CE">
        <w:rPr>
          <w:b/>
          <w:color w:val="4C4747"/>
          <w:spacing w:val="39"/>
          <w:lang w:val="es-DO"/>
        </w:rPr>
        <w:t xml:space="preserve"> </w:t>
      </w:r>
      <w:r w:rsidRPr="008A21CE">
        <w:rPr>
          <w:b/>
          <w:color w:val="4C4747"/>
          <w:spacing w:val="-3"/>
          <w:lang w:val="es-DO"/>
        </w:rPr>
        <w:t>de</w:t>
      </w:r>
      <w:r w:rsidRPr="008A21CE">
        <w:rPr>
          <w:b/>
          <w:color w:val="4C4747"/>
          <w:spacing w:val="-12"/>
          <w:lang w:val="es-DO"/>
        </w:rPr>
        <w:t xml:space="preserve"> </w:t>
      </w:r>
      <w:r w:rsidRPr="008A21CE">
        <w:rPr>
          <w:b/>
          <w:color w:val="4C4747"/>
          <w:spacing w:val="-3"/>
          <w:lang w:val="es-DO"/>
        </w:rPr>
        <w:t>Licencia</w:t>
      </w:r>
      <w:r w:rsidRPr="008A21CE">
        <w:rPr>
          <w:b/>
          <w:color w:val="4C4747"/>
          <w:spacing w:val="50"/>
          <w:lang w:val="es-DO"/>
        </w:rPr>
        <w:t xml:space="preserve"> </w:t>
      </w:r>
      <w:r w:rsidRPr="008A21CE">
        <w:rPr>
          <w:b/>
          <w:color w:val="4C4747"/>
          <w:spacing w:val="-3"/>
          <w:lang w:val="es-DO"/>
        </w:rPr>
        <w:t>y</w:t>
      </w:r>
      <w:r w:rsidRPr="008A21CE">
        <w:rPr>
          <w:b/>
          <w:color w:val="4C4747"/>
          <w:spacing w:val="-11"/>
          <w:lang w:val="es-DO"/>
        </w:rPr>
        <w:t xml:space="preserve"> Cambio</w:t>
      </w:r>
      <w:r w:rsidRPr="008A21CE">
        <w:rPr>
          <w:b/>
          <w:color w:val="4C4747"/>
          <w:spacing w:val="27"/>
          <w:lang w:val="es-DO"/>
        </w:rPr>
        <w:t xml:space="preserve"> </w:t>
      </w:r>
      <w:r w:rsidRPr="008A21CE">
        <w:rPr>
          <w:b/>
          <w:color w:val="4C4747"/>
          <w:spacing w:val="-3"/>
          <w:lang w:val="es-DO"/>
        </w:rPr>
        <w:t>de</w:t>
      </w:r>
      <w:r w:rsidRPr="008A21CE">
        <w:rPr>
          <w:b/>
          <w:color w:val="4C4747"/>
          <w:spacing w:val="-12"/>
          <w:lang w:val="es-DO"/>
        </w:rPr>
        <w:t xml:space="preserve"> </w:t>
      </w:r>
      <w:r w:rsidRPr="008A21CE">
        <w:rPr>
          <w:b/>
          <w:color w:val="4C4747"/>
          <w:spacing w:val="-3"/>
          <w:lang w:val="es-DO"/>
        </w:rPr>
        <w:t>Categorías</w:t>
      </w:r>
    </w:p>
    <w:p w14:paraId="0F7CC340" w14:textId="77777777" w:rsidR="00806A1A" w:rsidRPr="008A21CE" w:rsidRDefault="00524458" w:rsidP="00CB2ACA">
      <w:pPr>
        <w:spacing w:after="0" w:line="360" w:lineRule="auto"/>
        <w:jc w:val="both"/>
        <w:rPr>
          <w:color w:val="4C4747"/>
          <w:lang w:val="es-DO"/>
        </w:rPr>
      </w:pPr>
      <w:r w:rsidRPr="008A21CE">
        <w:rPr>
          <w:color w:val="4C4747"/>
          <w:lang w:val="es-DO"/>
        </w:rPr>
        <w:t>Fueron realizadas diversas</w:t>
      </w:r>
      <w:r w:rsidR="00806A1A" w:rsidRPr="008A21CE">
        <w:rPr>
          <w:color w:val="4C4747"/>
          <w:lang w:val="es-DO"/>
        </w:rPr>
        <w:t xml:space="preserve"> charlas de sensibilización y concientización a los ciudadanos que </w:t>
      </w:r>
      <w:r w:rsidRPr="008A21CE">
        <w:rPr>
          <w:color w:val="4C4747"/>
          <w:lang w:val="es-DO"/>
        </w:rPr>
        <w:t xml:space="preserve">han </w:t>
      </w:r>
      <w:r w:rsidR="00806A1A" w:rsidRPr="008A21CE">
        <w:rPr>
          <w:color w:val="4C4747"/>
          <w:lang w:val="es-DO"/>
        </w:rPr>
        <w:t>solicit</w:t>
      </w:r>
      <w:r w:rsidRPr="008A21CE">
        <w:rPr>
          <w:color w:val="4C4747"/>
          <w:lang w:val="es-DO"/>
        </w:rPr>
        <w:t>ado este</w:t>
      </w:r>
      <w:r w:rsidR="00806A1A" w:rsidRPr="008A21CE">
        <w:rPr>
          <w:color w:val="4C4747"/>
          <w:lang w:val="es-DO"/>
        </w:rPr>
        <w:t xml:space="preserve"> servicio</w:t>
      </w:r>
      <w:r w:rsidRPr="008A21CE">
        <w:rPr>
          <w:color w:val="4C4747"/>
          <w:lang w:val="es-DO"/>
        </w:rPr>
        <w:t>, los cuales le fue ofertado el</w:t>
      </w:r>
      <w:r w:rsidR="00806A1A" w:rsidRPr="008A21CE">
        <w:rPr>
          <w:color w:val="4C4747"/>
          <w:lang w:val="es-DO"/>
        </w:rPr>
        <w:t xml:space="preserve"> servicio para adquirir la</w:t>
      </w:r>
      <w:r w:rsidR="00806A1A" w:rsidRPr="008A21CE">
        <w:rPr>
          <w:color w:val="4C4747"/>
          <w:spacing w:val="1"/>
          <w:lang w:val="es-DO"/>
        </w:rPr>
        <w:t xml:space="preserve"> </w:t>
      </w:r>
      <w:r w:rsidR="00806A1A" w:rsidRPr="008A21CE">
        <w:rPr>
          <w:color w:val="4C4747"/>
          <w:spacing w:val="-1"/>
          <w:lang w:val="es-DO"/>
        </w:rPr>
        <w:t xml:space="preserve">licencia de conducir de las distintas categorías, </w:t>
      </w:r>
      <w:r w:rsidR="00806A1A" w:rsidRPr="008A21CE">
        <w:rPr>
          <w:color w:val="4C4747"/>
          <w:lang w:val="es-DO"/>
        </w:rPr>
        <w:t>tanto en la sede como en los</w:t>
      </w:r>
      <w:r w:rsidRPr="008A21CE">
        <w:rPr>
          <w:color w:val="4C4747"/>
          <w:lang w:val="es-DO"/>
        </w:rPr>
        <w:t xml:space="preserve"> diferentes </w:t>
      </w:r>
      <w:r w:rsidR="00806A1A" w:rsidRPr="008A21CE">
        <w:rPr>
          <w:color w:val="4C4747"/>
          <w:lang w:val="es-DO"/>
        </w:rPr>
        <w:t>módulos</w:t>
      </w:r>
      <w:r w:rsidRPr="008A21CE">
        <w:rPr>
          <w:color w:val="4C4747"/>
          <w:lang w:val="es-DO"/>
        </w:rPr>
        <w:t xml:space="preserve"> disponibles, según se detalla a </w:t>
      </w:r>
      <w:r w:rsidR="007E6B3E" w:rsidRPr="008A21CE">
        <w:rPr>
          <w:color w:val="4C4747"/>
          <w:lang w:val="es-DO"/>
        </w:rPr>
        <w:t>continuación</w:t>
      </w:r>
      <w:r w:rsidRPr="008A21CE">
        <w:rPr>
          <w:color w:val="4C4747"/>
          <w:lang w:val="es-DO"/>
        </w:rPr>
        <w:t>.</w:t>
      </w:r>
      <w:r w:rsidR="00806A1A" w:rsidRPr="008A21CE">
        <w:rPr>
          <w:color w:val="4C4747"/>
          <w:lang w:val="es-DO"/>
        </w:rPr>
        <w:t xml:space="preserve"> </w:t>
      </w:r>
    </w:p>
    <w:p w14:paraId="405B1E48" w14:textId="6B8FA8C5" w:rsidR="007E6B3E" w:rsidRPr="008A21CE" w:rsidRDefault="007E6B3E" w:rsidP="00CB2ACA">
      <w:pPr>
        <w:spacing w:before="240" w:line="360" w:lineRule="auto"/>
        <w:jc w:val="both"/>
        <w:rPr>
          <w:color w:val="4C4747"/>
          <w:lang w:val="es-DO"/>
        </w:rPr>
      </w:pPr>
      <w:r w:rsidRPr="008A21CE">
        <w:rPr>
          <w:color w:val="4C4747"/>
          <w:spacing w:val="-1"/>
          <w:lang w:val="es-DO"/>
        </w:rPr>
        <w:t>Fueron capacitad</w:t>
      </w:r>
      <w:r w:rsidR="00B20755" w:rsidRPr="008A21CE">
        <w:rPr>
          <w:color w:val="4C4747"/>
          <w:spacing w:val="-1"/>
          <w:lang w:val="es-DO"/>
        </w:rPr>
        <w:t>a</w:t>
      </w:r>
      <w:r w:rsidRPr="008A21CE">
        <w:rPr>
          <w:color w:val="4C4747"/>
          <w:spacing w:val="-1"/>
          <w:lang w:val="es-DO"/>
        </w:rPr>
        <w:t xml:space="preserve">s </w:t>
      </w:r>
      <w:r w:rsidR="00B20755" w:rsidRPr="008A21CE">
        <w:rPr>
          <w:color w:val="4C4747"/>
          <w:spacing w:val="-1"/>
          <w:lang w:val="es-DO"/>
        </w:rPr>
        <w:t xml:space="preserve">a través de charlas </w:t>
      </w:r>
      <w:r w:rsidRPr="008A21CE">
        <w:rPr>
          <w:color w:val="4C4747"/>
          <w:spacing w:val="-1"/>
          <w:lang w:val="es-DO"/>
        </w:rPr>
        <w:t>un</w:t>
      </w:r>
      <w:r w:rsidR="00B20755" w:rsidRPr="008A21CE">
        <w:rPr>
          <w:color w:val="4C4747"/>
          <w:spacing w:val="-1"/>
          <w:lang w:val="es-DO"/>
        </w:rPr>
        <w:t>a</w:t>
      </w:r>
      <w:r w:rsidRPr="008A21CE">
        <w:rPr>
          <w:color w:val="4C4747"/>
          <w:spacing w:val="-1"/>
          <w:lang w:val="es-DO"/>
        </w:rPr>
        <w:t xml:space="preserve">s </w:t>
      </w:r>
      <w:r w:rsidR="00B20755" w:rsidRPr="008A21CE">
        <w:rPr>
          <w:color w:val="4C4747"/>
          <w:spacing w:val="-1"/>
          <w:lang w:val="es-DO"/>
        </w:rPr>
        <w:t>9</w:t>
      </w:r>
      <w:r w:rsidR="005836FE" w:rsidRPr="008A21CE">
        <w:rPr>
          <w:color w:val="4C4747"/>
          <w:spacing w:val="-1"/>
          <w:lang w:val="es-DO"/>
        </w:rPr>
        <w:t>5,</w:t>
      </w:r>
      <w:r w:rsidR="00B20755" w:rsidRPr="008A21CE">
        <w:rPr>
          <w:color w:val="4C4747"/>
          <w:spacing w:val="-1"/>
          <w:lang w:val="es-DO"/>
        </w:rPr>
        <w:t>721</w:t>
      </w:r>
      <w:r w:rsidRPr="008A21CE">
        <w:rPr>
          <w:color w:val="4C4747"/>
          <w:spacing w:val="-1"/>
          <w:lang w:val="es-DO"/>
        </w:rPr>
        <w:t xml:space="preserve"> </w:t>
      </w:r>
      <w:r w:rsidR="00B20755" w:rsidRPr="008A21CE">
        <w:rPr>
          <w:color w:val="4C4747"/>
          <w:spacing w:val="-1"/>
          <w:lang w:val="es-DO"/>
        </w:rPr>
        <w:t>personas</w:t>
      </w:r>
      <w:r w:rsidRPr="008A21CE">
        <w:rPr>
          <w:color w:val="4C4747"/>
          <w:spacing w:val="-1"/>
          <w:lang w:val="es-DO"/>
        </w:rPr>
        <w:t xml:space="preserve"> para la obtención del documento de licencia de conducir en las diferentes categorías</w:t>
      </w:r>
      <w:r w:rsidR="00635275" w:rsidRPr="008A21CE">
        <w:rPr>
          <w:color w:val="4C4747"/>
          <w:spacing w:val="-1"/>
          <w:lang w:val="es-DO"/>
        </w:rPr>
        <w:t xml:space="preserve"> y f</w:t>
      </w:r>
      <w:r w:rsidRPr="008A21CE">
        <w:rPr>
          <w:color w:val="4C4747"/>
          <w:spacing w:val="-1"/>
          <w:lang w:val="es-DO"/>
        </w:rPr>
        <w:t xml:space="preserve">ueron desarrolladas charlas de orientación y sensibilización, con la participación de </w:t>
      </w:r>
      <w:r w:rsidR="005836FE" w:rsidRPr="008A21CE">
        <w:rPr>
          <w:color w:val="4C4747"/>
          <w:spacing w:val="-1"/>
          <w:lang w:val="es-DO"/>
        </w:rPr>
        <w:t>94</w:t>
      </w:r>
      <w:r w:rsidRPr="008A21CE">
        <w:rPr>
          <w:color w:val="4C4747"/>
          <w:spacing w:val="-1"/>
          <w:lang w:val="es-DO"/>
        </w:rPr>
        <w:t xml:space="preserve"> Motociclistas (para Licencia Categoría 01); </w:t>
      </w:r>
      <w:r w:rsidR="00B20755" w:rsidRPr="008A21CE">
        <w:rPr>
          <w:color w:val="4C4747"/>
          <w:spacing w:val="-1"/>
          <w:lang w:val="es-DO"/>
        </w:rPr>
        <w:t>75,715</w:t>
      </w:r>
      <w:r w:rsidRPr="008A21CE">
        <w:rPr>
          <w:color w:val="4C4747"/>
          <w:spacing w:val="-1"/>
          <w:lang w:val="es-DO"/>
        </w:rPr>
        <w:t xml:space="preserve"> aspirantes a obtención de carnet de aprendizaje para conducción Vehículos de Motor Categoría 02 (Vehículo </w:t>
      </w:r>
      <w:r w:rsidRPr="008A21CE">
        <w:rPr>
          <w:color w:val="4C4747"/>
          <w:spacing w:val="-1"/>
          <w:lang w:val="es-DO"/>
        </w:rPr>
        <w:lastRenderedPageBreak/>
        <w:t xml:space="preserve">Liviano); </w:t>
      </w:r>
      <w:r w:rsidR="00B20755" w:rsidRPr="008A21CE">
        <w:rPr>
          <w:color w:val="4C4747"/>
          <w:spacing w:val="-1"/>
          <w:lang w:val="es-DO"/>
        </w:rPr>
        <w:t>10,846</w:t>
      </w:r>
      <w:r w:rsidRPr="008A21CE">
        <w:rPr>
          <w:color w:val="4C4747"/>
          <w:spacing w:val="-1"/>
          <w:lang w:val="es-DO"/>
        </w:rPr>
        <w:t xml:space="preserve"> participantes para</w:t>
      </w:r>
      <w:r w:rsidRPr="008A21CE">
        <w:rPr>
          <w:color w:val="4C4747"/>
          <w:spacing w:val="-2"/>
          <w:lang w:val="es-DO"/>
        </w:rPr>
        <w:t xml:space="preserve"> adquirir cambio a categoría 03 y 04; </w:t>
      </w:r>
      <w:r w:rsidR="00B20755" w:rsidRPr="008A21CE">
        <w:rPr>
          <w:color w:val="4C4747"/>
          <w:spacing w:val="-2"/>
          <w:lang w:val="es-DO"/>
        </w:rPr>
        <w:t xml:space="preserve">y </w:t>
      </w:r>
      <w:r w:rsidRPr="008A21CE">
        <w:rPr>
          <w:color w:val="4C4747"/>
          <w:spacing w:val="-2"/>
          <w:lang w:val="es-DO"/>
        </w:rPr>
        <w:t xml:space="preserve">unos </w:t>
      </w:r>
      <w:r w:rsidR="00B20755" w:rsidRPr="008A21CE">
        <w:rPr>
          <w:color w:val="4C4747"/>
          <w:spacing w:val="-1"/>
          <w:lang w:val="es-DO"/>
        </w:rPr>
        <w:t>9,018</w:t>
      </w:r>
      <w:r w:rsidRPr="008A21CE">
        <w:rPr>
          <w:color w:val="4C4747"/>
          <w:spacing w:val="-1"/>
          <w:lang w:val="es-DO"/>
        </w:rPr>
        <w:t xml:space="preserve"> participantes para renovación de licencia con más de tres años </w:t>
      </w:r>
      <w:r w:rsidRPr="008A21CE">
        <w:rPr>
          <w:color w:val="4C4747"/>
          <w:lang w:val="es-DO"/>
        </w:rPr>
        <w:t>de vencimiento.</w:t>
      </w:r>
    </w:p>
    <w:p w14:paraId="02A57432" w14:textId="49648F55" w:rsidR="005836FE" w:rsidRPr="008A21CE" w:rsidRDefault="00A65306" w:rsidP="007E6B3E">
      <w:pPr>
        <w:spacing w:before="240" w:after="0" w:line="360" w:lineRule="auto"/>
        <w:jc w:val="both"/>
        <w:rPr>
          <w:color w:val="4C4747"/>
          <w:lang w:val="es-DO"/>
        </w:rPr>
      </w:pPr>
      <w:bookmarkStart w:id="105" w:name="_Toc185418997"/>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17</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005836FE" w:rsidRPr="008A21CE">
        <w:rPr>
          <w:color w:val="4C4747"/>
          <w:lang w:val="es-DO"/>
        </w:rPr>
        <w:t xml:space="preserve">Participantes en charlas de educación vial para obtención de </w:t>
      </w:r>
      <w:r w:rsidR="00392E42" w:rsidRPr="008A21CE">
        <w:rPr>
          <w:color w:val="4C4747"/>
          <w:lang w:val="es-DO"/>
        </w:rPr>
        <w:t xml:space="preserve">licencia de conducir </w:t>
      </w:r>
      <w:r w:rsidR="00543849" w:rsidRPr="008A21CE">
        <w:rPr>
          <w:color w:val="4C4747"/>
          <w:lang w:val="es-DO"/>
        </w:rPr>
        <w:t xml:space="preserve">según </w:t>
      </w:r>
      <w:r w:rsidR="00E730CB" w:rsidRPr="008A21CE">
        <w:rPr>
          <w:color w:val="4C4747"/>
          <w:lang w:val="es-DO"/>
        </w:rPr>
        <w:t>mes por tipo de charla</w:t>
      </w:r>
      <w:r w:rsidR="005836FE" w:rsidRPr="008A21CE">
        <w:rPr>
          <w:color w:val="4C4747"/>
          <w:lang w:val="es-DO"/>
        </w:rPr>
        <w:t>, 2024</w:t>
      </w:r>
      <w:bookmarkEnd w:id="10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1"/>
        <w:gridCol w:w="1411"/>
        <w:gridCol w:w="1294"/>
        <w:gridCol w:w="1294"/>
        <w:gridCol w:w="1682"/>
        <w:gridCol w:w="938"/>
      </w:tblGrid>
      <w:tr w:rsidR="00E730CB" w:rsidRPr="008A21CE" w14:paraId="28A851A9" w14:textId="77777777" w:rsidTr="00C911C0">
        <w:trPr>
          <w:trHeight w:val="340"/>
        </w:trPr>
        <w:tc>
          <w:tcPr>
            <w:tcW w:w="816" w:type="pct"/>
            <w:shd w:val="clear" w:color="auto" w:fill="011C50"/>
            <w:vAlign w:val="center"/>
            <w:hideMark/>
          </w:tcPr>
          <w:p w14:paraId="0C70A774" w14:textId="77777777" w:rsidR="00B20755" w:rsidRPr="008A21CE" w:rsidRDefault="00B20755" w:rsidP="00E730CB">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Mes</w:t>
            </w:r>
          </w:p>
        </w:tc>
        <w:tc>
          <w:tcPr>
            <w:tcW w:w="892" w:type="pct"/>
            <w:shd w:val="clear" w:color="auto" w:fill="011C50"/>
            <w:vAlign w:val="center"/>
            <w:hideMark/>
          </w:tcPr>
          <w:p w14:paraId="58D4CF87" w14:textId="7C745EF1" w:rsidR="00B20755" w:rsidRPr="008A21CE" w:rsidRDefault="00B20755" w:rsidP="00B20755">
            <w:pPr>
              <w:spacing w:after="0" w:line="240" w:lineRule="auto"/>
              <w:jc w:val="center"/>
              <w:rPr>
                <w:rFonts w:eastAsia="Times New Roman"/>
                <w:color w:val="FFFFFF" w:themeColor="background1"/>
                <w:spacing w:val="0"/>
                <w:sz w:val="20"/>
                <w:szCs w:val="20"/>
                <w:lang w:val="es-DO" w:eastAsia="es-DO"/>
              </w:rPr>
            </w:pPr>
            <w:r w:rsidRPr="008A21CE">
              <w:rPr>
                <w:rFonts w:eastAsia="Times New Roman"/>
                <w:color w:val="FFFFFF" w:themeColor="background1"/>
                <w:spacing w:val="0"/>
                <w:sz w:val="20"/>
                <w:szCs w:val="20"/>
                <w:lang w:val="es-DO" w:eastAsia="es-DO"/>
              </w:rPr>
              <w:t xml:space="preserve">Carnet de </w:t>
            </w:r>
            <w:r w:rsidR="00E730CB" w:rsidRPr="008A21CE">
              <w:rPr>
                <w:rFonts w:eastAsia="Times New Roman"/>
                <w:color w:val="FFFFFF" w:themeColor="background1"/>
                <w:spacing w:val="0"/>
                <w:sz w:val="20"/>
                <w:szCs w:val="20"/>
                <w:lang w:val="es-DO" w:eastAsia="es-DO"/>
              </w:rPr>
              <w:t>A</w:t>
            </w:r>
            <w:r w:rsidRPr="008A21CE">
              <w:rPr>
                <w:rFonts w:eastAsia="Times New Roman"/>
                <w:color w:val="FFFFFF" w:themeColor="background1"/>
                <w:spacing w:val="0"/>
                <w:sz w:val="20"/>
                <w:szCs w:val="20"/>
                <w:lang w:val="es-DO" w:eastAsia="es-DO"/>
              </w:rPr>
              <w:t>prendizaje Categoría 2</w:t>
            </w:r>
          </w:p>
        </w:tc>
        <w:tc>
          <w:tcPr>
            <w:tcW w:w="818" w:type="pct"/>
            <w:shd w:val="clear" w:color="auto" w:fill="011C50"/>
            <w:vAlign w:val="center"/>
            <w:hideMark/>
          </w:tcPr>
          <w:p w14:paraId="772A4555" w14:textId="77777777" w:rsidR="00B20755" w:rsidRPr="008A21CE" w:rsidRDefault="00B20755" w:rsidP="00B20755">
            <w:pPr>
              <w:spacing w:after="0" w:line="240" w:lineRule="auto"/>
              <w:jc w:val="center"/>
              <w:rPr>
                <w:rFonts w:eastAsia="Times New Roman"/>
                <w:color w:val="FFFFFF" w:themeColor="background1"/>
                <w:spacing w:val="0"/>
                <w:sz w:val="20"/>
                <w:szCs w:val="20"/>
                <w:lang w:val="es-DO" w:eastAsia="es-DO"/>
              </w:rPr>
            </w:pPr>
            <w:r w:rsidRPr="008A21CE">
              <w:rPr>
                <w:rFonts w:eastAsia="Times New Roman"/>
                <w:color w:val="FFFFFF" w:themeColor="background1"/>
                <w:spacing w:val="0"/>
                <w:sz w:val="20"/>
                <w:szCs w:val="20"/>
                <w:lang w:val="es-DO" w:eastAsia="es-DO"/>
              </w:rPr>
              <w:t>Charla Categoría 1</w:t>
            </w:r>
          </w:p>
        </w:tc>
        <w:tc>
          <w:tcPr>
            <w:tcW w:w="818" w:type="pct"/>
            <w:shd w:val="clear" w:color="auto" w:fill="011C50"/>
            <w:vAlign w:val="center"/>
            <w:hideMark/>
          </w:tcPr>
          <w:p w14:paraId="2BB2BF2C" w14:textId="77777777" w:rsidR="00B20755" w:rsidRPr="008A21CE" w:rsidRDefault="00B20755" w:rsidP="00B20755">
            <w:pPr>
              <w:spacing w:after="0" w:line="240" w:lineRule="auto"/>
              <w:jc w:val="center"/>
              <w:rPr>
                <w:rFonts w:eastAsia="Times New Roman"/>
                <w:color w:val="FFFFFF" w:themeColor="background1"/>
                <w:spacing w:val="0"/>
                <w:sz w:val="20"/>
                <w:szCs w:val="20"/>
                <w:lang w:val="es-DO" w:eastAsia="es-DO"/>
              </w:rPr>
            </w:pPr>
            <w:r w:rsidRPr="008A21CE">
              <w:rPr>
                <w:rFonts w:eastAsia="Times New Roman"/>
                <w:color w:val="FFFFFF" w:themeColor="background1"/>
                <w:spacing w:val="0"/>
                <w:sz w:val="20"/>
                <w:szCs w:val="20"/>
                <w:lang w:val="es-DO" w:eastAsia="es-DO"/>
              </w:rPr>
              <w:t>Cambio de Categoría de 2 a 3</w:t>
            </w:r>
          </w:p>
        </w:tc>
        <w:tc>
          <w:tcPr>
            <w:tcW w:w="1063" w:type="pct"/>
            <w:shd w:val="clear" w:color="auto" w:fill="011C50"/>
            <w:vAlign w:val="center"/>
            <w:hideMark/>
          </w:tcPr>
          <w:p w14:paraId="035CC70A" w14:textId="77777777" w:rsidR="00B20755" w:rsidRPr="008A21CE" w:rsidRDefault="00B20755" w:rsidP="00B20755">
            <w:pPr>
              <w:spacing w:after="0" w:line="240" w:lineRule="auto"/>
              <w:jc w:val="center"/>
              <w:rPr>
                <w:rFonts w:eastAsia="Times New Roman"/>
                <w:color w:val="FFFFFF" w:themeColor="background1"/>
                <w:spacing w:val="0"/>
                <w:sz w:val="20"/>
                <w:szCs w:val="20"/>
                <w:lang w:val="es-DO" w:eastAsia="es-DO"/>
              </w:rPr>
            </w:pPr>
            <w:r w:rsidRPr="008A21CE">
              <w:rPr>
                <w:rFonts w:eastAsia="Times New Roman"/>
                <w:color w:val="FFFFFF" w:themeColor="background1"/>
                <w:spacing w:val="0"/>
                <w:sz w:val="20"/>
                <w:szCs w:val="20"/>
                <w:lang w:val="es-DO" w:eastAsia="es-DO"/>
              </w:rPr>
              <w:t>Infractores licencia vencida más de 3 años</w:t>
            </w:r>
          </w:p>
        </w:tc>
        <w:tc>
          <w:tcPr>
            <w:tcW w:w="594" w:type="pct"/>
            <w:shd w:val="clear" w:color="auto" w:fill="011C50"/>
            <w:vAlign w:val="center"/>
            <w:hideMark/>
          </w:tcPr>
          <w:p w14:paraId="194C8C1F" w14:textId="77777777" w:rsidR="00B20755" w:rsidRPr="008A21CE" w:rsidRDefault="00B20755" w:rsidP="00B20755">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Total</w:t>
            </w:r>
          </w:p>
        </w:tc>
      </w:tr>
      <w:tr w:rsidR="00132300" w:rsidRPr="008A21CE" w14:paraId="6925903A" w14:textId="77777777" w:rsidTr="00C911C0">
        <w:trPr>
          <w:trHeight w:val="340"/>
        </w:trPr>
        <w:tc>
          <w:tcPr>
            <w:tcW w:w="816" w:type="pct"/>
            <w:shd w:val="clear" w:color="auto" w:fill="auto"/>
            <w:vAlign w:val="center"/>
            <w:hideMark/>
          </w:tcPr>
          <w:p w14:paraId="5C519669" w14:textId="412CC57D" w:rsidR="00B20755" w:rsidRPr="008A21CE" w:rsidRDefault="00B20755" w:rsidP="00E730CB">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Enero</w:t>
            </w:r>
          </w:p>
        </w:tc>
        <w:tc>
          <w:tcPr>
            <w:tcW w:w="892" w:type="pct"/>
            <w:shd w:val="clear" w:color="auto" w:fill="auto"/>
            <w:noWrap/>
            <w:vAlign w:val="center"/>
            <w:hideMark/>
          </w:tcPr>
          <w:p w14:paraId="41042811"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7,630</w:t>
            </w:r>
          </w:p>
        </w:tc>
        <w:tc>
          <w:tcPr>
            <w:tcW w:w="818" w:type="pct"/>
            <w:shd w:val="clear" w:color="auto" w:fill="auto"/>
            <w:noWrap/>
            <w:vAlign w:val="center"/>
            <w:hideMark/>
          </w:tcPr>
          <w:p w14:paraId="5781D98F"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25</w:t>
            </w:r>
          </w:p>
        </w:tc>
        <w:tc>
          <w:tcPr>
            <w:tcW w:w="818" w:type="pct"/>
            <w:shd w:val="clear" w:color="auto" w:fill="auto"/>
            <w:noWrap/>
            <w:vAlign w:val="center"/>
            <w:hideMark/>
          </w:tcPr>
          <w:p w14:paraId="2B84246F"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1,159</w:t>
            </w:r>
          </w:p>
        </w:tc>
        <w:tc>
          <w:tcPr>
            <w:tcW w:w="1063" w:type="pct"/>
            <w:shd w:val="clear" w:color="auto" w:fill="auto"/>
            <w:noWrap/>
            <w:vAlign w:val="center"/>
            <w:hideMark/>
          </w:tcPr>
          <w:p w14:paraId="077675DE"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911</w:t>
            </w:r>
          </w:p>
        </w:tc>
        <w:tc>
          <w:tcPr>
            <w:tcW w:w="594" w:type="pct"/>
            <w:shd w:val="clear" w:color="auto" w:fill="auto"/>
            <w:noWrap/>
            <w:vAlign w:val="center"/>
            <w:hideMark/>
          </w:tcPr>
          <w:p w14:paraId="66947A52" w14:textId="77777777" w:rsidR="00B20755" w:rsidRPr="008A21CE" w:rsidRDefault="00B20755" w:rsidP="00B20755">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9,725</w:t>
            </w:r>
          </w:p>
        </w:tc>
      </w:tr>
      <w:tr w:rsidR="00132300" w:rsidRPr="008A21CE" w14:paraId="198B16E5" w14:textId="77777777" w:rsidTr="00C911C0">
        <w:trPr>
          <w:trHeight w:val="340"/>
        </w:trPr>
        <w:tc>
          <w:tcPr>
            <w:tcW w:w="816" w:type="pct"/>
            <w:shd w:val="clear" w:color="auto" w:fill="auto"/>
            <w:vAlign w:val="center"/>
          </w:tcPr>
          <w:p w14:paraId="5840F2D9" w14:textId="26FF66FC" w:rsidR="00B20755" w:rsidRPr="008A21CE" w:rsidRDefault="00B20755" w:rsidP="00E730CB">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Febrero</w:t>
            </w:r>
          </w:p>
        </w:tc>
        <w:tc>
          <w:tcPr>
            <w:tcW w:w="892" w:type="pct"/>
            <w:shd w:val="clear" w:color="auto" w:fill="auto"/>
            <w:vAlign w:val="center"/>
          </w:tcPr>
          <w:p w14:paraId="4EB166A4" w14:textId="72596D2C"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7,849</w:t>
            </w:r>
          </w:p>
        </w:tc>
        <w:tc>
          <w:tcPr>
            <w:tcW w:w="818" w:type="pct"/>
            <w:shd w:val="clear" w:color="auto" w:fill="auto"/>
            <w:vAlign w:val="center"/>
          </w:tcPr>
          <w:p w14:paraId="06BB8C6E" w14:textId="6BBE1F80"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19</w:t>
            </w:r>
          </w:p>
        </w:tc>
        <w:tc>
          <w:tcPr>
            <w:tcW w:w="818" w:type="pct"/>
            <w:shd w:val="clear" w:color="auto" w:fill="auto"/>
            <w:vAlign w:val="center"/>
          </w:tcPr>
          <w:p w14:paraId="64070C2F" w14:textId="77CB6EB4"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1,186</w:t>
            </w:r>
          </w:p>
        </w:tc>
        <w:tc>
          <w:tcPr>
            <w:tcW w:w="1063" w:type="pct"/>
            <w:shd w:val="clear" w:color="auto" w:fill="auto"/>
            <w:vAlign w:val="center"/>
          </w:tcPr>
          <w:p w14:paraId="7D6B5810" w14:textId="5262DD4F"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932</w:t>
            </w:r>
          </w:p>
        </w:tc>
        <w:tc>
          <w:tcPr>
            <w:tcW w:w="594" w:type="pct"/>
            <w:shd w:val="clear" w:color="auto" w:fill="auto"/>
            <w:noWrap/>
            <w:vAlign w:val="center"/>
          </w:tcPr>
          <w:p w14:paraId="1A1E5AB8" w14:textId="35D10B86" w:rsidR="00B20755" w:rsidRPr="008A21CE" w:rsidRDefault="00B20755" w:rsidP="00B20755">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9,986</w:t>
            </w:r>
          </w:p>
        </w:tc>
      </w:tr>
      <w:tr w:rsidR="00132300" w:rsidRPr="008A21CE" w14:paraId="6E426453" w14:textId="77777777" w:rsidTr="00C911C0">
        <w:trPr>
          <w:trHeight w:val="340"/>
        </w:trPr>
        <w:tc>
          <w:tcPr>
            <w:tcW w:w="816" w:type="pct"/>
            <w:shd w:val="clear" w:color="auto" w:fill="auto"/>
            <w:vAlign w:val="center"/>
          </w:tcPr>
          <w:p w14:paraId="41E9EA4E" w14:textId="5B64A9FD" w:rsidR="00B20755" w:rsidRPr="008A21CE" w:rsidRDefault="00B20755" w:rsidP="00E730CB">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Marzo</w:t>
            </w:r>
          </w:p>
        </w:tc>
        <w:tc>
          <w:tcPr>
            <w:tcW w:w="892" w:type="pct"/>
            <w:shd w:val="clear" w:color="auto" w:fill="auto"/>
            <w:vAlign w:val="center"/>
          </w:tcPr>
          <w:p w14:paraId="45CE7852" w14:textId="129E4578"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6,546</w:t>
            </w:r>
          </w:p>
        </w:tc>
        <w:tc>
          <w:tcPr>
            <w:tcW w:w="818" w:type="pct"/>
            <w:shd w:val="clear" w:color="auto" w:fill="auto"/>
            <w:vAlign w:val="center"/>
          </w:tcPr>
          <w:p w14:paraId="1CEAAE4B" w14:textId="5CDBC1A4"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w:t>
            </w:r>
          </w:p>
        </w:tc>
        <w:tc>
          <w:tcPr>
            <w:tcW w:w="818" w:type="pct"/>
            <w:shd w:val="clear" w:color="auto" w:fill="auto"/>
            <w:vAlign w:val="center"/>
          </w:tcPr>
          <w:p w14:paraId="722D382D" w14:textId="75A0A17E"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1,110</w:t>
            </w:r>
          </w:p>
        </w:tc>
        <w:tc>
          <w:tcPr>
            <w:tcW w:w="1063" w:type="pct"/>
            <w:shd w:val="clear" w:color="auto" w:fill="auto"/>
            <w:vAlign w:val="center"/>
          </w:tcPr>
          <w:p w14:paraId="4BD11ABF" w14:textId="2E6054B6"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864</w:t>
            </w:r>
          </w:p>
        </w:tc>
        <w:tc>
          <w:tcPr>
            <w:tcW w:w="594" w:type="pct"/>
            <w:shd w:val="clear" w:color="auto" w:fill="auto"/>
            <w:noWrap/>
            <w:vAlign w:val="center"/>
          </w:tcPr>
          <w:p w14:paraId="2FFBE9BA" w14:textId="409EA05C" w:rsidR="00B20755" w:rsidRPr="008A21CE" w:rsidRDefault="00B20755" w:rsidP="00B20755">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8,535</w:t>
            </w:r>
          </w:p>
        </w:tc>
      </w:tr>
      <w:tr w:rsidR="00132300" w:rsidRPr="008A21CE" w14:paraId="24F90A52" w14:textId="77777777" w:rsidTr="00C911C0">
        <w:trPr>
          <w:trHeight w:val="340"/>
        </w:trPr>
        <w:tc>
          <w:tcPr>
            <w:tcW w:w="816" w:type="pct"/>
            <w:shd w:val="clear" w:color="auto" w:fill="auto"/>
            <w:vAlign w:val="center"/>
          </w:tcPr>
          <w:p w14:paraId="3B1CC5A8" w14:textId="113F3B51" w:rsidR="00B20755" w:rsidRPr="008A21CE" w:rsidRDefault="00B20755" w:rsidP="00E730CB">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xml:space="preserve">Abril </w:t>
            </w:r>
          </w:p>
        </w:tc>
        <w:tc>
          <w:tcPr>
            <w:tcW w:w="892" w:type="pct"/>
            <w:shd w:val="clear" w:color="auto" w:fill="auto"/>
            <w:vAlign w:val="center"/>
          </w:tcPr>
          <w:p w14:paraId="59D78729" w14:textId="6D199E05"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7094</w:t>
            </w:r>
          </w:p>
        </w:tc>
        <w:tc>
          <w:tcPr>
            <w:tcW w:w="818" w:type="pct"/>
            <w:shd w:val="clear" w:color="auto" w:fill="auto"/>
            <w:vAlign w:val="center"/>
          </w:tcPr>
          <w:p w14:paraId="3C691486" w14:textId="0AD0184F"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w:t>
            </w:r>
          </w:p>
        </w:tc>
        <w:tc>
          <w:tcPr>
            <w:tcW w:w="818" w:type="pct"/>
            <w:shd w:val="clear" w:color="auto" w:fill="auto"/>
            <w:vAlign w:val="center"/>
          </w:tcPr>
          <w:p w14:paraId="26453059" w14:textId="6C41572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1120</w:t>
            </w:r>
          </w:p>
        </w:tc>
        <w:tc>
          <w:tcPr>
            <w:tcW w:w="1063" w:type="pct"/>
            <w:shd w:val="clear" w:color="auto" w:fill="auto"/>
            <w:vAlign w:val="center"/>
          </w:tcPr>
          <w:p w14:paraId="475C8DBD" w14:textId="21B965CF"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938</w:t>
            </w:r>
          </w:p>
        </w:tc>
        <w:tc>
          <w:tcPr>
            <w:tcW w:w="594" w:type="pct"/>
            <w:shd w:val="clear" w:color="auto" w:fill="auto"/>
            <w:noWrap/>
            <w:vAlign w:val="center"/>
          </w:tcPr>
          <w:p w14:paraId="44B66978" w14:textId="60838CBD" w:rsidR="00B20755" w:rsidRPr="008A21CE" w:rsidRDefault="00B20755" w:rsidP="00B20755">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9162</w:t>
            </w:r>
          </w:p>
        </w:tc>
      </w:tr>
      <w:tr w:rsidR="00132300" w:rsidRPr="008A21CE" w14:paraId="6EB8A636" w14:textId="77777777" w:rsidTr="00C911C0">
        <w:trPr>
          <w:trHeight w:val="340"/>
        </w:trPr>
        <w:tc>
          <w:tcPr>
            <w:tcW w:w="816" w:type="pct"/>
            <w:shd w:val="clear" w:color="auto" w:fill="auto"/>
            <w:vAlign w:val="center"/>
            <w:hideMark/>
          </w:tcPr>
          <w:p w14:paraId="2918D48F" w14:textId="41D34B4C" w:rsidR="00B20755" w:rsidRPr="008A21CE" w:rsidRDefault="00B20755" w:rsidP="00E730CB">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Mayo</w:t>
            </w:r>
          </w:p>
        </w:tc>
        <w:tc>
          <w:tcPr>
            <w:tcW w:w="892" w:type="pct"/>
            <w:shd w:val="clear" w:color="auto" w:fill="auto"/>
            <w:vAlign w:val="center"/>
            <w:hideMark/>
          </w:tcPr>
          <w:p w14:paraId="389F3935"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7,209</w:t>
            </w:r>
          </w:p>
        </w:tc>
        <w:tc>
          <w:tcPr>
            <w:tcW w:w="818" w:type="pct"/>
            <w:shd w:val="clear" w:color="auto" w:fill="auto"/>
            <w:vAlign w:val="center"/>
            <w:hideMark/>
          </w:tcPr>
          <w:p w14:paraId="4F627620"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w:t>
            </w:r>
          </w:p>
        </w:tc>
        <w:tc>
          <w:tcPr>
            <w:tcW w:w="818" w:type="pct"/>
            <w:shd w:val="clear" w:color="auto" w:fill="auto"/>
            <w:vAlign w:val="center"/>
            <w:hideMark/>
          </w:tcPr>
          <w:p w14:paraId="0F5A9B98"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1,137</w:t>
            </w:r>
          </w:p>
        </w:tc>
        <w:tc>
          <w:tcPr>
            <w:tcW w:w="1063" w:type="pct"/>
            <w:shd w:val="clear" w:color="auto" w:fill="auto"/>
            <w:vAlign w:val="center"/>
            <w:hideMark/>
          </w:tcPr>
          <w:p w14:paraId="220FD443"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897</w:t>
            </w:r>
          </w:p>
        </w:tc>
        <w:tc>
          <w:tcPr>
            <w:tcW w:w="594" w:type="pct"/>
            <w:shd w:val="clear" w:color="auto" w:fill="auto"/>
            <w:noWrap/>
            <w:vAlign w:val="center"/>
            <w:hideMark/>
          </w:tcPr>
          <w:p w14:paraId="544ED11A" w14:textId="77777777" w:rsidR="00B20755" w:rsidRPr="008A21CE" w:rsidRDefault="00B20755" w:rsidP="00B20755">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9,255</w:t>
            </w:r>
          </w:p>
        </w:tc>
      </w:tr>
      <w:tr w:rsidR="00132300" w:rsidRPr="008A21CE" w14:paraId="4A316287" w14:textId="77777777" w:rsidTr="00C911C0">
        <w:trPr>
          <w:trHeight w:val="340"/>
        </w:trPr>
        <w:tc>
          <w:tcPr>
            <w:tcW w:w="816" w:type="pct"/>
            <w:shd w:val="clear" w:color="auto" w:fill="auto"/>
            <w:vAlign w:val="center"/>
            <w:hideMark/>
          </w:tcPr>
          <w:p w14:paraId="3CCD68AB" w14:textId="2D78C260" w:rsidR="00B20755" w:rsidRPr="008A21CE" w:rsidRDefault="00B20755" w:rsidP="00E730CB">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Junio</w:t>
            </w:r>
          </w:p>
        </w:tc>
        <w:tc>
          <w:tcPr>
            <w:tcW w:w="892" w:type="pct"/>
            <w:shd w:val="clear" w:color="auto" w:fill="auto"/>
            <w:vAlign w:val="center"/>
            <w:hideMark/>
          </w:tcPr>
          <w:p w14:paraId="2F35361F"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6,613</w:t>
            </w:r>
          </w:p>
        </w:tc>
        <w:tc>
          <w:tcPr>
            <w:tcW w:w="818" w:type="pct"/>
            <w:shd w:val="clear" w:color="auto" w:fill="auto"/>
            <w:vAlign w:val="center"/>
            <w:hideMark/>
          </w:tcPr>
          <w:p w14:paraId="276A2079"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w:t>
            </w:r>
          </w:p>
        </w:tc>
        <w:tc>
          <w:tcPr>
            <w:tcW w:w="818" w:type="pct"/>
            <w:shd w:val="clear" w:color="auto" w:fill="auto"/>
            <w:vAlign w:val="center"/>
            <w:hideMark/>
          </w:tcPr>
          <w:p w14:paraId="2D6C9A4D"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1,038</w:t>
            </w:r>
          </w:p>
        </w:tc>
        <w:tc>
          <w:tcPr>
            <w:tcW w:w="1063" w:type="pct"/>
            <w:shd w:val="clear" w:color="auto" w:fill="auto"/>
            <w:vAlign w:val="center"/>
            <w:hideMark/>
          </w:tcPr>
          <w:p w14:paraId="3A68355E"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843</w:t>
            </w:r>
          </w:p>
        </w:tc>
        <w:tc>
          <w:tcPr>
            <w:tcW w:w="594" w:type="pct"/>
            <w:shd w:val="clear" w:color="auto" w:fill="auto"/>
            <w:vAlign w:val="center"/>
            <w:hideMark/>
          </w:tcPr>
          <w:p w14:paraId="4AD4363B" w14:textId="77777777" w:rsidR="00B20755" w:rsidRPr="008A21CE" w:rsidRDefault="00B20755" w:rsidP="00B20755">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8,507</w:t>
            </w:r>
          </w:p>
        </w:tc>
      </w:tr>
      <w:tr w:rsidR="00132300" w:rsidRPr="008A21CE" w14:paraId="5B2EE162" w14:textId="77777777" w:rsidTr="00C911C0">
        <w:trPr>
          <w:trHeight w:val="340"/>
        </w:trPr>
        <w:tc>
          <w:tcPr>
            <w:tcW w:w="816" w:type="pct"/>
            <w:shd w:val="clear" w:color="auto" w:fill="auto"/>
            <w:vAlign w:val="center"/>
            <w:hideMark/>
          </w:tcPr>
          <w:p w14:paraId="639DC0DD" w14:textId="148CE3DC" w:rsidR="00B20755" w:rsidRPr="008A21CE" w:rsidRDefault="00B20755" w:rsidP="00E730CB">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Julio</w:t>
            </w:r>
          </w:p>
        </w:tc>
        <w:tc>
          <w:tcPr>
            <w:tcW w:w="892" w:type="pct"/>
            <w:shd w:val="clear" w:color="auto" w:fill="auto"/>
            <w:vAlign w:val="center"/>
            <w:hideMark/>
          </w:tcPr>
          <w:p w14:paraId="35FCC6BC"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8,186</w:t>
            </w:r>
          </w:p>
        </w:tc>
        <w:tc>
          <w:tcPr>
            <w:tcW w:w="818" w:type="pct"/>
            <w:shd w:val="clear" w:color="auto" w:fill="auto"/>
            <w:vAlign w:val="center"/>
            <w:hideMark/>
          </w:tcPr>
          <w:p w14:paraId="3D60FC14"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w:t>
            </w:r>
          </w:p>
        </w:tc>
        <w:tc>
          <w:tcPr>
            <w:tcW w:w="818" w:type="pct"/>
            <w:shd w:val="clear" w:color="auto" w:fill="auto"/>
            <w:vAlign w:val="center"/>
            <w:hideMark/>
          </w:tcPr>
          <w:p w14:paraId="4CB366AD"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1,127</w:t>
            </w:r>
          </w:p>
        </w:tc>
        <w:tc>
          <w:tcPr>
            <w:tcW w:w="1063" w:type="pct"/>
            <w:shd w:val="clear" w:color="auto" w:fill="auto"/>
            <w:vAlign w:val="center"/>
            <w:hideMark/>
          </w:tcPr>
          <w:p w14:paraId="1976EBC4"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849</w:t>
            </w:r>
          </w:p>
        </w:tc>
        <w:tc>
          <w:tcPr>
            <w:tcW w:w="594" w:type="pct"/>
            <w:shd w:val="clear" w:color="auto" w:fill="auto"/>
            <w:vAlign w:val="center"/>
            <w:hideMark/>
          </w:tcPr>
          <w:p w14:paraId="023F8DC8" w14:textId="77777777" w:rsidR="00B20755" w:rsidRPr="008A21CE" w:rsidRDefault="00B20755" w:rsidP="00B20755">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10,180</w:t>
            </w:r>
          </w:p>
        </w:tc>
      </w:tr>
      <w:tr w:rsidR="00132300" w:rsidRPr="008A21CE" w14:paraId="7A10ED50" w14:textId="77777777" w:rsidTr="00C911C0">
        <w:trPr>
          <w:trHeight w:val="340"/>
        </w:trPr>
        <w:tc>
          <w:tcPr>
            <w:tcW w:w="816" w:type="pct"/>
            <w:shd w:val="clear" w:color="auto" w:fill="auto"/>
            <w:vAlign w:val="center"/>
            <w:hideMark/>
          </w:tcPr>
          <w:p w14:paraId="3089617E" w14:textId="451996ED" w:rsidR="00B20755" w:rsidRPr="008A21CE" w:rsidRDefault="00B20755" w:rsidP="00E730CB">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Agosto</w:t>
            </w:r>
          </w:p>
        </w:tc>
        <w:tc>
          <w:tcPr>
            <w:tcW w:w="892" w:type="pct"/>
            <w:shd w:val="clear" w:color="auto" w:fill="auto"/>
            <w:vAlign w:val="center"/>
            <w:hideMark/>
          </w:tcPr>
          <w:p w14:paraId="216DF70B"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6,323</w:t>
            </w:r>
          </w:p>
        </w:tc>
        <w:tc>
          <w:tcPr>
            <w:tcW w:w="818" w:type="pct"/>
            <w:shd w:val="clear" w:color="auto" w:fill="auto"/>
            <w:vAlign w:val="center"/>
            <w:hideMark/>
          </w:tcPr>
          <w:p w14:paraId="12AB136D"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w:t>
            </w:r>
          </w:p>
        </w:tc>
        <w:tc>
          <w:tcPr>
            <w:tcW w:w="818" w:type="pct"/>
            <w:shd w:val="clear" w:color="auto" w:fill="auto"/>
            <w:vAlign w:val="center"/>
            <w:hideMark/>
          </w:tcPr>
          <w:p w14:paraId="4814F970"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728</w:t>
            </w:r>
          </w:p>
        </w:tc>
        <w:tc>
          <w:tcPr>
            <w:tcW w:w="1063" w:type="pct"/>
            <w:shd w:val="clear" w:color="auto" w:fill="auto"/>
            <w:vAlign w:val="center"/>
            <w:hideMark/>
          </w:tcPr>
          <w:p w14:paraId="67B22A68"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719</w:t>
            </w:r>
          </w:p>
        </w:tc>
        <w:tc>
          <w:tcPr>
            <w:tcW w:w="594" w:type="pct"/>
            <w:shd w:val="clear" w:color="auto" w:fill="auto"/>
            <w:vAlign w:val="center"/>
            <w:hideMark/>
          </w:tcPr>
          <w:p w14:paraId="3911C720" w14:textId="77777777" w:rsidR="00B20755" w:rsidRPr="008A21CE" w:rsidRDefault="00B20755" w:rsidP="00B20755">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7,777</w:t>
            </w:r>
          </w:p>
        </w:tc>
      </w:tr>
      <w:tr w:rsidR="00132300" w:rsidRPr="008A21CE" w14:paraId="1819F8A4" w14:textId="77777777" w:rsidTr="00C911C0">
        <w:trPr>
          <w:trHeight w:val="340"/>
        </w:trPr>
        <w:tc>
          <w:tcPr>
            <w:tcW w:w="816" w:type="pct"/>
            <w:shd w:val="clear" w:color="auto" w:fill="auto"/>
            <w:vAlign w:val="center"/>
            <w:hideMark/>
          </w:tcPr>
          <w:p w14:paraId="766D1C55" w14:textId="77833D6B" w:rsidR="00B20755" w:rsidRPr="008A21CE" w:rsidRDefault="00B20755" w:rsidP="00E730CB">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Septiembre</w:t>
            </w:r>
          </w:p>
        </w:tc>
        <w:tc>
          <w:tcPr>
            <w:tcW w:w="892" w:type="pct"/>
            <w:shd w:val="clear" w:color="auto" w:fill="auto"/>
            <w:vAlign w:val="center"/>
            <w:hideMark/>
          </w:tcPr>
          <w:p w14:paraId="52E4D5E6"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6,095</w:t>
            </w:r>
          </w:p>
        </w:tc>
        <w:tc>
          <w:tcPr>
            <w:tcW w:w="818" w:type="pct"/>
            <w:shd w:val="clear" w:color="auto" w:fill="auto"/>
            <w:vAlign w:val="center"/>
            <w:hideMark/>
          </w:tcPr>
          <w:p w14:paraId="2FEEBD7C"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818" w:type="pct"/>
            <w:shd w:val="clear" w:color="auto" w:fill="auto"/>
            <w:vAlign w:val="center"/>
            <w:hideMark/>
          </w:tcPr>
          <w:p w14:paraId="74E80B38"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707</w:t>
            </w:r>
          </w:p>
        </w:tc>
        <w:tc>
          <w:tcPr>
            <w:tcW w:w="1063" w:type="pct"/>
            <w:shd w:val="clear" w:color="auto" w:fill="auto"/>
            <w:vAlign w:val="center"/>
            <w:hideMark/>
          </w:tcPr>
          <w:p w14:paraId="050366FF"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678</w:t>
            </w:r>
          </w:p>
        </w:tc>
        <w:tc>
          <w:tcPr>
            <w:tcW w:w="594" w:type="pct"/>
            <w:shd w:val="clear" w:color="auto" w:fill="auto"/>
            <w:vAlign w:val="center"/>
            <w:hideMark/>
          </w:tcPr>
          <w:p w14:paraId="6E92FDA8" w14:textId="77777777" w:rsidR="00B20755" w:rsidRPr="008A21CE" w:rsidRDefault="00B20755" w:rsidP="00B20755">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7,482</w:t>
            </w:r>
          </w:p>
        </w:tc>
      </w:tr>
      <w:tr w:rsidR="00132300" w:rsidRPr="008A21CE" w14:paraId="49C0B3DA" w14:textId="77777777" w:rsidTr="00C911C0">
        <w:trPr>
          <w:trHeight w:val="340"/>
        </w:trPr>
        <w:tc>
          <w:tcPr>
            <w:tcW w:w="816" w:type="pct"/>
            <w:shd w:val="clear" w:color="auto" w:fill="auto"/>
            <w:vAlign w:val="center"/>
            <w:hideMark/>
          </w:tcPr>
          <w:p w14:paraId="3764608E" w14:textId="166D72EB" w:rsidR="00B20755" w:rsidRPr="008A21CE" w:rsidRDefault="00B20755" w:rsidP="00E730CB">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Octubre</w:t>
            </w:r>
          </w:p>
        </w:tc>
        <w:tc>
          <w:tcPr>
            <w:tcW w:w="892" w:type="pct"/>
            <w:shd w:val="clear" w:color="auto" w:fill="auto"/>
            <w:vAlign w:val="center"/>
            <w:hideMark/>
          </w:tcPr>
          <w:p w14:paraId="20D8EB2C"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7,043</w:t>
            </w:r>
          </w:p>
        </w:tc>
        <w:tc>
          <w:tcPr>
            <w:tcW w:w="818" w:type="pct"/>
            <w:shd w:val="clear" w:color="auto" w:fill="auto"/>
            <w:vAlign w:val="center"/>
            <w:hideMark/>
          </w:tcPr>
          <w:p w14:paraId="3CC2CAAE"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w:t>
            </w:r>
          </w:p>
        </w:tc>
        <w:tc>
          <w:tcPr>
            <w:tcW w:w="818" w:type="pct"/>
            <w:shd w:val="clear" w:color="auto" w:fill="auto"/>
            <w:vAlign w:val="center"/>
            <w:hideMark/>
          </w:tcPr>
          <w:p w14:paraId="17E64AEF"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838</w:t>
            </w:r>
          </w:p>
        </w:tc>
        <w:tc>
          <w:tcPr>
            <w:tcW w:w="1063" w:type="pct"/>
            <w:shd w:val="clear" w:color="auto" w:fill="auto"/>
            <w:vAlign w:val="center"/>
            <w:hideMark/>
          </w:tcPr>
          <w:p w14:paraId="78D55E81"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816</w:t>
            </w:r>
          </w:p>
        </w:tc>
        <w:tc>
          <w:tcPr>
            <w:tcW w:w="594" w:type="pct"/>
            <w:shd w:val="clear" w:color="auto" w:fill="auto"/>
            <w:vAlign w:val="center"/>
            <w:hideMark/>
          </w:tcPr>
          <w:p w14:paraId="2C977719" w14:textId="77777777" w:rsidR="00B20755" w:rsidRPr="008A21CE" w:rsidRDefault="00B20755" w:rsidP="00B20755">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8,705</w:t>
            </w:r>
          </w:p>
        </w:tc>
      </w:tr>
      <w:tr w:rsidR="00132300" w:rsidRPr="008A21CE" w14:paraId="27DA87E8" w14:textId="77777777" w:rsidTr="00C911C0">
        <w:trPr>
          <w:trHeight w:val="340"/>
        </w:trPr>
        <w:tc>
          <w:tcPr>
            <w:tcW w:w="816" w:type="pct"/>
            <w:shd w:val="clear" w:color="auto" w:fill="auto"/>
            <w:vAlign w:val="center"/>
            <w:hideMark/>
          </w:tcPr>
          <w:p w14:paraId="00C08DC3" w14:textId="5D8AD42D" w:rsidR="00B20755" w:rsidRPr="008A21CE" w:rsidRDefault="00B20755" w:rsidP="00E730CB">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Noviembre</w:t>
            </w:r>
          </w:p>
        </w:tc>
        <w:tc>
          <w:tcPr>
            <w:tcW w:w="892" w:type="pct"/>
            <w:shd w:val="clear" w:color="auto" w:fill="auto"/>
            <w:vAlign w:val="center"/>
            <w:hideMark/>
          </w:tcPr>
          <w:p w14:paraId="760B23F7"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5,127</w:t>
            </w:r>
          </w:p>
        </w:tc>
        <w:tc>
          <w:tcPr>
            <w:tcW w:w="818" w:type="pct"/>
            <w:shd w:val="clear" w:color="auto" w:fill="auto"/>
            <w:vAlign w:val="center"/>
            <w:hideMark/>
          </w:tcPr>
          <w:p w14:paraId="246FA86E"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w:t>
            </w:r>
          </w:p>
        </w:tc>
        <w:tc>
          <w:tcPr>
            <w:tcW w:w="818" w:type="pct"/>
            <w:shd w:val="clear" w:color="auto" w:fill="auto"/>
            <w:vAlign w:val="center"/>
            <w:hideMark/>
          </w:tcPr>
          <w:p w14:paraId="6A9D3FFA"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696</w:t>
            </w:r>
          </w:p>
        </w:tc>
        <w:tc>
          <w:tcPr>
            <w:tcW w:w="1063" w:type="pct"/>
            <w:shd w:val="clear" w:color="auto" w:fill="auto"/>
            <w:vAlign w:val="center"/>
            <w:hideMark/>
          </w:tcPr>
          <w:p w14:paraId="2DAC469E" w14:textId="77777777" w:rsidR="00B20755" w:rsidRPr="008A21CE" w:rsidRDefault="00B20755" w:rsidP="00B20755">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571</w:t>
            </w:r>
          </w:p>
        </w:tc>
        <w:tc>
          <w:tcPr>
            <w:tcW w:w="594" w:type="pct"/>
            <w:shd w:val="clear" w:color="auto" w:fill="auto"/>
            <w:vAlign w:val="center"/>
            <w:hideMark/>
          </w:tcPr>
          <w:p w14:paraId="451DEB59" w14:textId="77777777" w:rsidR="00B20755" w:rsidRPr="008A21CE" w:rsidRDefault="00B20755" w:rsidP="00B20755">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6,407</w:t>
            </w:r>
          </w:p>
        </w:tc>
      </w:tr>
      <w:tr w:rsidR="00B20755" w:rsidRPr="008A21CE" w14:paraId="421BFA79" w14:textId="77777777" w:rsidTr="00C911C0">
        <w:trPr>
          <w:trHeight w:val="340"/>
        </w:trPr>
        <w:tc>
          <w:tcPr>
            <w:tcW w:w="816" w:type="pct"/>
            <w:shd w:val="clear" w:color="auto" w:fill="00ADDD"/>
            <w:vAlign w:val="center"/>
            <w:hideMark/>
          </w:tcPr>
          <w:p w14:paraId="059C8934" w14:textId="77777777" w:rsidR="00B20755" w:rsidRPr="008A21CE" w:rsidRDefault="00B20755" w:rsidP="00E730CB">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Total</w:t>
            </w:r>
          </w:p>
        </w:tc>
        <w:tc>
          <w:tcPr>
            <w:tcW w:w="892" w:type="pct"/>
            <w:shd w:val="clear" w:color="auto" w:fill="00ADDD"/>
            <w:vAlign w:val="center"/>
            <w:hideMark/>
          </w:tcPr>
          <w:p w14:paraId="61485306" w14:textId="77777777" w:rsidR="00B20755" w:rsidRPr="008A21CE" w:rsidRDefault="00B20755" w:rsidP="00B20755">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75,715</w:t>
            </w:r>
          </w:p>
        </w:tc>
        <w:tc>
          <w:tcPr>
            <w:tcW w:w="818" w:type="pct"/>
            <w:shd w:val="clear" w:color="auto" w:fill="00ADDD"/>
            <w:vAlign w:val="center"/>
            <w:hideMark/>
          </w:tcPr>
          <w:p w14:paraId="2EA603CB" w14:textId="77777777" w:rsidR="00B20755" w:rsidRPr="008A21CE" w:rsidRDefault="00B20755" w:rsidP="00B20755">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142</w:t>
            </w:r>
          </w:p>
        </w:tc>
        <w:tc>
          <w:tcPr>
            <w:tcW w:w="818" w:type="pct"/>
            <w:shd w:val="clear" w:color="auto" w:fill="00ADDD"/>
            <w:vAlign w:val="center"/>
            <w:hideMark/>
          </w:tcPr>
          <w:p w14:paraId="31EC4AD4" w14:textId="77777777" w:rsidR="00B20755" w:rsidRPr="008A21CE" w:rsidRDefault="00B20755" w:rsidP="00B20755">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10,846</w:t>
            </w:r>
          </w:p>
        </w:tc>
        <w:tc>
          <w:tcPr>
            <w:tcW w:w="1063" w:type="pct"/>
            <w:shd w:val="clear" w:color="auto" w:fill="00ADDD"/>
            <w:vAlign w:val="center"/>
            <w:hideMark/>
          </w:tcPr>
          <w:p w14:paraId="50FF76D0" w14:textId="77777777" w:rsidR="00B20755" w:rsidRPr="008A21CE" w:rsidRDefault="00B20755" w:rsidP="00B20755">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9,018</w:t>
            </w:r>
          </w:p>
        </w:tc>
        <w:tc>
          <w:tcPr>
            <w:tcW w:w="594" w:type="pct"/>
            <w:shd w:val="clear" w:color="auto" w:fill="00ADDD"/>
            <w:vAlign w:val="center"/>
            <w:hideMark/>
          </w:tcPr>
          <w:p w14:paraId="737DF48F" w14:textId="77777777" w:rsidR="00B20755" w:rsidRPr="008A21CE" w:rsidRDefault="00B20755" w:rsidP="00B20755">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95,721</w:t>
            </w:r>
          </w:p>
        </w:tc>
      </w:tr>
    </w:tbl>
    <w:p w14:paraId="42A70F71" w14:textId="3278E252" w:rsidR="006470EC" w:rsidRPr="008A21CE" w:rsidRDefault="006470EC" w:rsidP="00420AAC">
      <w:pPr>
        <w:spacing w:after="0" w:line="240" w:lineRule="auto"/>
        <w:jc w:val="both"/>
        <w:rPr>
          <w:b/>
          <w:color w:val="4C4747"/>
          <w:sz w:val="18"/>
          <w:szCs w:val="16"/>
          <w:lang w:val="es-DO"/>
        </w:rPr>
      </w:pPr>
      <w:r w:rsidRPr="008A21CE">
        <w:rPr>
          <w:color w:val="4C4747"/>
          <w:sz w:val="18"/>
          <w:szCs w:val="16"/>
          <w:lang w:val="es-DO"/>
        </w:rPr>
        <w:t>Fuente: Escuela Nacional de Educación Vial (ENEVIAL), INTRANT.</w:t>
      </w:r>
      <w:r w:rsidR="00E730CB" w:rsidRPr="008A21CE">
        <w:rPr>
          <w:color w:val="4C4747"/>
          <w:sz w:val="18"/>
          <w:szCs w:val="16"/>
          <w:lang w:val="es-DO"/>
        </w:rPr>
        <w:t xml:space="preserve"> Cifras preliminares.</w:t>
      </w:r>
    </w:p>
    <w:p w14:paraId="1E084A81" w14:textId="77777777" w:rsidR="00806A1A" w:rsidRPr="008A21CE" w:rsidRDefault="00806A1A" w:rsidP="00132300">
      <w:pPr>
        <w:spacing w:before="240" w:line="360" w:lineRule="auto"/>
        <w:jc w:val="center"/>
        <w:rPr>
          <w:b/>
          <w:color w:val="4C4747"/>
          <w:lang w:val="es-DO"/>
        </w:rPr>
      </w:pPr>
      <w:r w:rsidRPr="008A21CE">
        <w:rPr>
          <w:b/>
          <w:color w:val="4C4747"/>
          <w:spacing w:val="-4"/>
          <w:lang w:val="es-DO"/>
        </w:rPr>
        <w:t>Parque</w:t>
      </w:r>
      <w:r w:rsidRPr="008A21CE">
        <w:rPr>
          <w:b/>
          <w:color w:val="4C4747"/>
          <w:spacing w:val="5"/>
          <w:lang w:val="es-DO"/>
        </w:rPr>
        <w:t xml:space="preserve"> E</w:t>
      </w:r>
      <w:r w:rsidRPr="008A21CE">
        <w:rPr>
          <w:b/>
          <w:color w:val="4C4747"/>
          <w:spacing w:val="-4"/>
          <w:lang w:val="es-DO"/>
        </w:rPr>
        <w:t>ducación</w:t>
      </w:r>
      <w:r w:rsidRPr="008A21CE">
        <w:rPr>
          <w:b/>
          <w:color w:val="4C4747"/>
          <w:spacing w:val="17"/>
          <w:lang w:val="es-DO"/>
        </w:rPr>
        <w:t xml:space="preserve"> V</w:t>
      </w:r>
      <w:r w:rsidRPr="008A21CE">
        <w:rPr>
          <w:b/>
          <w:color w:val="4C4747"/>
          <w:spacing w:val="-3"/>
          <w:lang w:val="es-DO"/>
        </w:rPr>
        <w:t>ial</w:t>
      </w:r>
    </w:p>
    <w:p w14:paraId="21418F92" w14:textId="247BD685" w:rsidR="006470EC" w:rsidRPr="008A21CE" w:rsidRDefault="00806A1A" w:rsidP="00AD6F08">
      <w:pPr>
        <w:spacing w:line="360" w:lineRule="auto"/>
        <w:jc w:val="both"/>
        <w:rPr>
          <w:color w:val="4C4747"/>
          <w:lang w:val="es-DO"/>
        </w:rPr>
      </w:pPr>
      <w:r w:rsidRPr="008A21CE">
        <w:rPr>
          <w:color w:val="4C4747"/>
          <w:lang w:val="es-DO"/>
        </w:rPr>
        <w:t xml:space="preserve">El Parque </w:t>
      </w:r>
      <w:proofErr w:type="spellStart"/>
      <w:r w:rsidRPr="008A21CE">
        <w:rPr>
          <w:color w:val="4C4747"/>
          <w:lang w:val="es-DO"/>
        </w:rPr>
        <w:t>Infanto</w:t>
      </w:r>
      <w:proofErr w:type="spellEnd"/>
      <w:r w:rsidRPr="008A21CE">
        <w:rPr>
          <w:color w:val="4C4747"/>
          <w:lang w:val="es-DO"/>
        </w:rPr>
        <w:t xml:space="preserve"> Juvenil de Educación Vial,</w:t>
      </w:r>
      <w:r w:rsidR="007E6B3E" w:rsidRPr="008A21CE">
        <w:rPr>
          <w:color w:val="4C4747"/>
          <w:lang w:val="es-DO"/>
        </w:rPr>
        <w:t xml:space="preserve"> ubicado en </w:t>
      </w:r>
      <w:r w:rsidR="007A3496" w:rsidRPr="008A21CE">
        <w:rPr>
          <w:color w:val="4C4747"/>
          <w:spacing w:val="-3"/>
          <w:lang w:val="es-DO"/>
        </w:rPr>
        <w:t xml:space="preserve">la </w:t>
      </w:r>
      <w:r w:rsidR="007A3496" w:rsidRPr="008A21CE">
        <w:rPr>
          <w:color w:val="4C4747"/>
          <w:spacing w:val="-14"/>
          <w:lang w:val="es-DO"/>
        </w:rPr>
        <w:t>Ciudad</w:t>
      </w:r>
      <w:r w:rsidR="007E6B3E" w:rsidRPr="008A21CE">
        <w:rPr>
          <w:color w:val="4C4747"/>
          <w:spacing w:val="40"/>
          <w:lang w:val="es-DO"/>
        </w:rPr>
        <w:t xml:space="preserve"> </w:t>
      </w:r>
      <w:r w:rsidR="007E6B3E" w:rsidRPr="008A21CE">
        <w:rPr>
          <w:color w:val="4C4747"/>
          <w:spacing w:val="-3"/>
          <w:lang w:val="es-DO"/>
        </w:rPr>
        <w:t>Juan</w:t>
      </w:r>
      <w:r w:rsidR="007E6B3E" w:rsidRPr="008A21CE">
        <w:rPr>
          <w:color w:val="4C4747"/>
          <w:spacing w:val="18"/>
          <w:lang w:val="es-DO"/>
        </w:rPr>
        <w:t xml:space="preserve"> </w:t>
      </w:r>
      <w:r w:rsidR="007E6B3E" w:rsidRPr="008A21CE">
        <w:rPr>
          <w:color w:val="4C4747"/>
          <w:spacing w:val="-3"/>
          <w:lang w:val="es-DO"/>
        </w:rPr>
        <w:t xml:space="preserve">Bosch, </w:t>
      </w:r>
      <w:r w:rsidR="007E6B3E" w:rsidRPr="008A21CE">
        <w:rPr>
          <w:color w:val="4C4747"/>
          <w:lang w:val="es-DO"/>
        </w:rPr>
        <w:t xml:space="preserve">fue </w:t>
      </w:r>
      <w:r w:rsidRPr="008A21CE">
        <w:rPr>
          <w:color w:val="4C4747"/>
          <w:lang w:val="es-DO"/>
        </w:rPr>
        <w:t>creado con el objetivo de fortalecer</w:t>
      </w:r>
      <w:r w:rsidRPr="008A21CE">
        <w:rPr>
          <w:color w:val="4C4747"/>
          <w:spacing w:val="1"/>
          <w:lang w:val="es-DO"/>
        </w:rPr>
        <w:t xml:space="preserve"> </w:t>
      </w:r>
      <w:r w:rsidRPr="008A21CE">
        <w:rPr>
          <w:color w:val="4C4747"/>
          <w:spacing w:val="-2"/>
          <w:lang w:val="es-DO"/>
        </w:rPr>
        <w:t>los</w:t>
      </w:r>
      <w:r w:rsidRPr="008A21CE">
        <w:rPr>
          <w:color w:val="4C4747"/>
          <w:spacing w:val="8"/>
          <w:lang w:val="es-DO"/>
        </w:rPr>
        <w:t xml:space="preserve"> </w:t>
      </w:r>
      <w:r w:rsidRPr="008A21CE">
        <w:rPr>
          <w:color w:val="4C4747"/>
          <w:spacing w:val="-2"/>
          <w:lang w:val="es-DO"/>
        </w:rPr>
        <w:t>conocimientos</w:t>
      </w:r>
      <w:r w:rsidRPr="008A21CE">
        <w:rPr>
          <w:color w:val="4C4747"/>
          <w:spacing w:val="45"/>
          <w:lang w:val="es-DO"/>
        </w:rPr>
        <w:t xml:space="preserve"> </w:t>
      </w:r>
      <w:r w:rsidRPr="008A21CE">
        <w:rPr>
          <w:color w:val="4C4747"/>
          <w:spacing w:val="-1"/>
          <w:lang w:val="es-DO"/>
        </w:rPr>
        <w:t>y</w:t>
      </w:r>
      <w:r w:rsidRPr="008A21CE">
        <w:rPr>
          <w:color w:val="4C4747"/>
          <w:spacing w:val="-13"/>
          <w:lang w:val="es-DO"/>
        </w:rPr>
        <w:t xml:space="preserve"> </w:t>
      </w:r>
      <w:r w:rsidRPr="008A21CE">
        <w:rPr>
          <w:color w:val="4C4747"/>
          <w:spacing w:val="-1"/>
          <w:lang w:val="es-DO"/>
        </w:rPr>
        <w:t>capacidades</w:t>
      </w:r>
      <w:r w:rsidRPr="008A21CE">
        <w:rPr>
          <w:color w:val="4C4747"/>
          <w:spacing w:val="8"/>
          <w:lang w:val="es-DO"/>
        </w:rPr>
        <w:t xml:space="preserve"> </w:t>
      </w:r>
      <w:r w:rsidRPr="008A21CE">
        <w:rPr>
          <w:color w:val="4C4747"/>
          <w:spacing w:val="-1"/>
          <w:lang w:val="es-DO"/>
        </w:rPr>
        <w:t>en</w:t>
      </w:r>
      <w:r w:rsidRPr="008A21CE">
        <w:rPr>
          <w:color w:val="4C4747"/>
          <w:spacing w:val="-12"/>
          <w:lang w:val="es-DO"/>
        </w:rPr>
        <w:t xml:space="preserve"> </w:t>
      </w:r>
      <w:r w:rsidRPr="008A21CE">
        <w:rPr>
          <w:color w:val="4C4747"/>
          <w:spacing w:val="-1"/>
          <w:lang w:val="es-DO"/>
        </w:rPr>
        <w:t>los</w:t>
      </w:r>
      <w:r w:rsidRPr="008A21CE">
        <w:rPr>
          <w:color w:val="4C4747"/>
          <w:spacing w:val="8"/>
          <w:lang w:val="es-DO"/>
        </w:rPr>
        <w:t xml:space="preserve"> </w:t>
      </w:r>
      <w:r w:rsidRPr="008A21CE">
        <w:rPr>
          <w:color w:val="4C4747"/>
          <w:spacing w:val="-1"/>
          <w:lang w:val="es-DO"/>
        </w:rPr>
        <w:t>niños</w:t>
      </w:r>
      <w:r w:rsidRPr="008A21CE">
        <w:rPr>
          <w:color w:val="4C4747"/>
          <w:spacing w:val="33"/>
          <w:lang w:val="es-DO"/>
        </w:rPr>
        <w:t xml:space="preserve"> </w:t>
      </w:r>
      <w:r w:rsidRPr="008A21CE">
        <w:rPr>
          <w:color w:val="4C4747"/>
          <w:spacing w:val="-1"/>
          <w:lang w:val="es-DO"/>
        </w:rPr>
        <w:t>y</w:t>
      </w:r>
      <w:r w:rsidRPr="008A21CE">
        <w:rPr>
          <w:color w:val="4C4747"/>
          <w:spacing w:val="-13"/>
          <w:lang w:val="es-DO"/>
        </w:rPr>
        <w:t xml:space="preserve"> </w:t>
      </w:r>
      <w:r w:rsidRPr="008A21CE">
        <w:rPr>
          <w:color w:val="4C4747"/>
          <w:spacing w:val="-1"/>
          <w:lang w:val="es-DO"/>
        </w:rPr>
        <w:t>jóvenes</w:t>
      </w:r>
      <w:r w:rsidRPr="008A21CE">
        <w:rPr>
          <w:color w:val="4C4747"/>
          <w:spacing w:val="21"/>
          <w:lang w:val="es-DO"/>
        </w:rPr>
        <w:t xml:space="preserve"> </w:t>
      </w:r>
      <w:r w:rsidRPr="008A21CE">
        <w:rPr>
          <w:color w:val="4C4747"/>
          <w:spacing w:val="-1"/>
          <w:lang w:val="es-DO"/>
        </w:rPr>
        <w:t>sobre</w:t>
      </w:r>
      <w:r w:rsidRPr="008A21CE">
        <w:rPr>
          <w:color w:val="4C4747"/>
          <w:spacing w:val="-14"/>
          <w:lang w:val="es-DO"/>
        </w:rPr>
        <w:t xml:space="preserve"> </w:t>
      </w:r>
      <w:r w:rsidRPr="008A21CE">
        <w:rPr>
          <w:color w:val="4C4747"/>
          <w:spacing w:val="-1"/>
          <w:lang w:val="es-DO"/>
        </w:rPr>
        <w:t>Seguridad</w:t>
      </w:r>
      <w:r w:rsidRPr="008A21CE">
        <w:rPr>
          <w:color w:val="4C4747"/>
          <w:spacing w:val="35"/>
          <w:lang w:val="es-DO"/>
        </w:rPr>
        <w:t xml:space="preserve"> </w:t>
      </w:r>
      <w:r w:rsidRPr="008A21CE">
        <w:rPr>
          <w:color w:val="4C4747"/>
          <w:spacing w:val="-1"/>
          <w:lang w:val="es-DO"/>
        </w:rPr>
        <w:t>Vial.</w:t>
      </w:r>
      <w:r w:rsidR="00AD6F08" w:rsidRPr="008A21CE">
        <w:rPr>
          <w:color w:val="4C4747"/>
          <w:spacing w:val="-1"/>
          <w:lang w:val="es-DO"/>
        </w:rPr>
        <w:t xml:space="preserve"> </w:t>
      </w:r>
      <w:r w:rsidR="006470EC" w:rsidRPr="008A21CE">
        <w:rPr>
          <w:color w:val="4C4747"/>
          <w:spacing w:val="-1"/>
          <w:lang w:val="es-DO"/>
        </w:rPr>
        <w:t xml:space="preserve">Las instalaciones </w:t>
      </w:r>
      <w:r w:rsidR="006470EC" w:rsidRPr="008A21CE">
        <w:rPr>
          <w:color w:val="4C4747"/>
          <w:lang w:val="es-DO"/>
        </w:rPr>
        <w:t>del parque como parte integral de un proyecto que busca brindar</w:t>
      </w:r>
      <w:r w:rsidR="006470EC" w:rsidRPr="008A21CE">
        <w:rPr>
          <w:color w:val="4C4747"/>
          <w:spacing w:val="-57"/>
          <w:lang w:val="es-DO"/>
        </w:rPr>
        <w:t xml:space="preserve"> </w:t>
      </w:r>
      <w:r w:rsidR="006470EC" w:rsidRPr="008A21CE">
        <w:rPr>
          <w:color w:val="4C4747"/>
          <w:lang w:val="es-DO"/>
        </w:rPr>
        <w:t>conocimientos</w:t>
      </w:r>
      <w:r w:rsidR="006470EC" w:rsidRPr="008A21CE">
        <w:rPr>
          <w:color w:val="4C4747"/>
          <w:spacing w:val="1"/>
          <w:lang w:val="es-DO"/>
        </w:rPr>
        <w:t xml:space="preserve"> </w:t>
      </w:r>
      <w:r w:rsidR="006470EC" w:rsidRPr="008A21CE">
        <w:rPr>
          <w:color w:val="4C4747"/>
          <w:lang w:val="es-DO"/>
        </w:rPr>
        <w:t>básicos</w:t>
      </w:r>
      <w:r w:rsidR="006470EC" w:rsidRPr="008A21CE">
        <w:rPr>
          <w:color w:val="4C4747"/>
          <w:spacing w:val="1"/>
          <w:lang w:val="es-DO"/>
        </w:rPr>
        <w:t xml:space="preserve"> </w:t>
      </w:r>
      <w:r w:rsidR="006470EC" w:rsidRPr="008A21CE">
        <w:rPr>
          <w:color w:val="4C4747"/>
          <w:lang w:val="es-DO"/>
        </w:rPr>
        <w:t>de</w:t>
      </w:r>
      <w:r w:rsidR="006470EC" w:rsidRPr="008A21CE">
        <w:rPr>
          <w:color w:val="4C4747"/>
          <w:spacing w:val="1"/>
          <w:lang w:val="es-DO"/>
        </w:rPr>
        <w:t xml:space="preserve"> </w:t>
      </w:r>
      <w:r w:rsidR="006470EC" w:rsidRPr="008A21CE">
        <w:rPr>
          <w:color w:val="4C4747"/>
          <w:lang w:val="es-DO"/>
        </w:rPr>
        <w:t>una</w:t>
      </w:r>
      <w:r w:rsidR="006470EC" w:rsidRPr="008A21CE">
        <w:rPr>
          <w:color w:val="4C4747"/>
          <w:spacing w:val="1"/>
          <w:lang w:val="es-DO"/>
        </w:rPr>
        <w:t xml:space="preserve"> </w:t>
      </w:r>
      <w:r w:rsidR="006470EC" w:rsidRPr="008A21CE">
        <w:rPr>
          <w:color w:val="4C4747"/>
          <w:lang w:val="es-DO"/>
        </w:rPr>
        <w:t>educación preventiva,</w:t>
      </w:r>
      <w:r w:rsidR="006470EC" w:rsidRPr="008A21CE">
        <w:rPr>
          <w:color w:val="4C4747"/>
          <w:spacing w:val="1"/>
          <w:lang w:val="es-DO"/>
        </w:rPr>
        <w:t xml:space="preserve"> </w:t>
      </w:r>
      <w:r w:rsidR="006470EC" w:rsidRPr="008A21CE">
        <w:rPr>
          <w:color w:val="4C4747"/>
          <w:lang w:val="es-DO"/>
        </w:rPr>
        <w:t>que</w:t>
      </w:r>
      <w:r w:rsidR="006470EC" w:rsidRPr="008A21CE">
        <w:rPr>
          <w:color w:val="4C4747"/>
          <w:spacing w:val="1"/>
          <w:lang w:val="es-DO"/>
        </w:rPr>
        <w:t xml:space="preserve"> </w:t>
      </w:r>
      <w:r w:rsidR="006470EC" w:rsidRPr="008A21CE">
        <w:rPr>
          <w:color w:val="4C4747"/>
          <w:lang w:val="es-DO"/>
        </w:rPr>
        <w:t>procura</w:t>
      </w:r>
      <w:r w:rsidR="006470EC" w:rsidRPr="008A21CE">
        <w:rPr>
          <w:color w:val="4C4747"/>
          <w:spacing w:val="1"/>
          <w:lang w:val="es-DO"/>
        </w:rPr>
        <w:t xml:space="preserve"> </w:t>
      </w:r>
      <w:r w:rsidR="006470EC" w:rsidRPr="008A21CE">
        <w:rPr>
          <w:color w:val="4C4747"/>
          <w:lang w:val="es-DO"/>
        </w:rPr>
        <w:t>asegurar</w:t>
      </w:r>
      <w:r w:rsidR="006470EC" w:rsidRPr="008A21CE">
        <w:rPr>
          <w:color w:val="4C4747"/>
          <w:spacing w:val="1"/>
          <w:lang w:val="es-DO"/>
        </w:rPr>
        <w:t xml:space="preserve"> </w:t>
      </w:r>
      <w:r w:rsidR="006470EC" w:rsidRPr="008A21CE">
        <w:rPr>
          <w:color w:val="4C4747"/>
          <w:lang w:val="es-DO"/>
        </w:rPr>
        <w:t>un</w:t>
      </w:r>
      <w:r w:rsidR="006470EC" w:rsidRPr="008A21CE">
        <w:rPr>
          <w:color w:val="4C4747"/>
          <w:spacing w:val="-57"/>
          <w:lang w:val="es-DO"/>
        </w:rPr>
        <w:t xml:space="preserve"> </w:t>
      </w:r>
      <w:r w:rsidR="006470EC" w:rsidRPr="008A21CE">
        <w:rPr>
          <w:color w:val="4C4747"/>
          <w:lang w:val="es-DO"/>
        </w:rPr>
        <w:t xml:space="preserve">cambio en las mentes de los niños y jóvenes del país, para </w:t>
      </w:r>
      <w:r w:rsidR="006470EC" w:rsidRPr="008A21CE">
        <w:rPr>
          <w:color w:val="4C4747"/>
          <w:lang w:val="es-DO"/>
        </w:rPr>
        <w:lastRenderedPageBreak/>
        <w:t>prevenir accidentes y</w:t>
      </w:r>
      <w:r w:rsidR="006470EC" w:rsidRPr="008A21CE">
        <w:rPr>
          <w:color w:val="4C4747"/>
          <w:spacing w:val="1"/>
          <w:lang w:val="es-DO"/>
        </w:rPr>
        <w:t xml:space="preserve"> </w:t>
      </w:r>
      <w:r w:rsidR="006470EC" w:rsidRPr="008A21CE">
        <w:rPr>
          <w:color w:val="4C4747"/>
          <w:spacing w:val="-3"/>
          <w:lang w:val="es-DO"/>
        </w:rPr>
        <w:t>garantizar</w:t>
      </w:r>
      <w:r w:rsidR="006470EC" w:rsidRPr="008A21CE">
        <w:rPr>
          <w:color w:val="4C4747"/>
          <w:spacing w:val="43"/>
          <w:lang w:val="es-DO"/>
        </w:rPr>
        <w:t xml:space="preserve"> </w:t>
      </w:r>
      <w:r w:rsidR="006470EC" w:rsidRPr="008A21CE">
        <w:rPr>
          <w:color w:val="4C4747"/>
          <w:spacing w:val="-3"/>
          <w:lang w:val="es-DO"/>
        </w:rPr>
        <w:t>nuestra</w:t>
      </w:r>
      <w:r w:rsidR="006470EC" w:rsidRPr="008A21CE">
        <w:rPr>
          <w:color w:val="4C4747"/>
          <w:spacing w:val="22"/>
          <w:lang w:val="es-DO"/>
        </w:rPr>
        <w:t xml:space="preserve"> </w:t>
      </w:r>
      <w:r w:rsidR="006470EC" w:rsidRPr="008A21CE">
        <w:rPr>
          <w:color w:val="4C4747"/>
          <w:spacing w:val="-3"/>
          <w:lang w:val="es-DO"/>
        </w:rPr>
        <w:t>seguridad</w:t>
      </w:r>
      <w:r w:rsidR="006470EC" w:rsidRPr="008A21CE">
        <w:rPr>
          <w:color w:val="4C4747"/>
          <w:spacing w:val="35"/>
          <w:lang w:val="es-DO"/>
        </w:rPr>
        <w:t xml:space="preserve"> </w:t>
      </w:r>
      <w:r w:rsidR="006470EC" w:rsidRPr="008A21CE">
        <w:rPr>
          <w:color w:val="4C4747"/>
          <w:spacing w:val="-3"/>
          <w:lang w:val="es-DO"/>
        </w:rPr>
        <w:t>vial,</w:t>
      </w:r>
      <w:r w:rsidR="006470EC" w:rsidRPr="008A21CE">
        <w:rPr>
          <w:color w:val="4C4747"/>
          <w:spacing w:val="35"/>
          <w:lang w:val="es-DO"/>
        </w:rPr>
        <w:t xml:space="preserve"> </w:t>
      </w:r>
      <w:r w:rsidR="006470EC" w:rsidRPr="008A21CE">
        <w:rPr>
          <w:color w:val="4C4747"/>
          <w:spacing w:val="-3"/>
          <w:lang w:val="es-DO"/>
        </w:rPr>
        <w:t>siendo</w:t>
      </w:r>
      <w:r w:rsidR="006470EC" w:rsidRPr="008A21CE">
        <w:rPr>
          <w:color w:val="4C4747"/>
          <w:spacing w:val="23"/>
          <w:lang w:val="es-DO"/>
        </w:rPr>
        <w:t xml:space="preserve"> </w:t>
      </w:r>
      <w:r w:rsidR="006470EC" w:rsidRPr="008A21CE">
        <w:rPr>
          <w:color w:val="4C4747"/>
          <w:spacing w:val="-2"/>
          <w:lang w:val="es-DO"/>
        </w:rPr>
        <w:t>más</w:t>
      </w:r>
      <w:r w:rsidR="006470EC" w:rsidRPr="008A21CE">
        <w:rPr>
          <w:color w:val="4C4747"/>
          <w:spacing w:val="8"/>
          <w:lang w:val="es-DO"/>
        </w:rPr>
        <w:t xml:space="preserve"> </w:t>
      </w:r>
      <w:r w:rsidR="006470EC" w:rsidRPr="008A21CE">
        <w:rPr>
          <w:color w:val="4C4747"/>
          <w:spacing w:val="-2"/>
          <w:lang w:val="es-DO"/>
        </w:rPr>
        <w:t>respetuosos</w:t>
      </w:r>
      <w:r w:rsidR="006470EC" w:rsidRPr="008A21CE">
        <w:rPr>
          <w:color w:val="4C4747"/>
          <w:spacing w:val="21"/>
          <w:lang w:val="es-DO"/>
        </w:rPr>
        <w:t xml:space="preserve"> </w:t>
      </w:r>
      <w:r w:rsidR="006470EC" w:rsidRPr="008A21CE">
        <w:rPr>
          <w:color w:val="4C4747"/>
          <w:spacing w:val="-2"/>
          <w:lang w:val="es-DO"/>
        </w:rPr>
        <w:t>en</w:t>
      </w:r>
      <w:r w:rsidR="006470EC" w:rsidRPr="008A21CE">
        <w:rPr>
          <w:color w:val="4C4747"/>
          <w:spacing w:val="-13"/>
          <w:lang w:val="es-DO"/>
        </w:rPr>
        <w:t xml:space="preserve"> </w:t>
      </w:r>
      <w:r w:rsidR="006470EC" w:rsidRPr="008A21CE">
        <w:rPr>
          <w:color w:val="4C4747"/>
          <w:spacing w:val="-2"/>
          <w:lang w:val="es-DO"/>
        </w:rPr>
        <w:t>las</w:t>
      </w:r>
      <w:r w:rsidR="006470EC" w:rsidRPr="008A21CE">
        <w:rPr>
          <w:color w:val="4C4747"/>
          <w:spacing w:val="9"/>
          <w:lang w:val="es-DO"/>
        </w:rPr>
        <w:t xml:space="preserve"> </w:t>
      </w:r>
      <w:r w:rsidR="006470EC" w:rsidRPr="008A21CE">
        <w:rPr>
          <w:color w:val="4C4747"/>
          <w:spacing w:val="-2"/>
          <w:lang w:val="es-DO"/>
        </w:rPr>
        <w:t>vías</w:t>
      </w:r>
      <w:r w:rsidR="006470EC" w:rsidRPr="008A21CE">
        <w:rPr>
          <w:color w:val="4C4747"/>
          <w:spacing w:val="9"/>
          <w:lang w:val="es-DO"/>
        </w:rPr>
        <w:t xml:space="preserve"> </w:t>
      </w:r>
      <w:r w:rsidR="006470EC" w:rsidRPr="008A21CE">
        <w:rPr>
          <w:color w:val="4C4747"/>
          <w:spacing w:val="-2"/>
          <w:lang w:val="es-DO"/>
        </w:rPr>
        <w:t>públicas.</w:t>
      </w:r>
    </w:p>
    <w:p w14:paraId="382ADE66" w14:textId="77777777" w:rsidR="00E730CB" w:rsidRPr="008A21CE" w:rsidRDefault="00806A1A" w:rsidP="00132300">
      <w:pPr>
        <w:spacing w:line="360" w:lineRule="auto"/>
        <w:jc w:val="both"/>
        <w:rPr>
          <w:color w:val="4C4747"/>
          <w:lang w:val="es-DO"/>
        </w:rPr>
      </w:pPr>
      <w:r w:rsidRPr="008A21CE">
        <w:rPr>
          <w:color w:val="4C4747"/>
          <w:lang w:val="es-DO"/>
        </w:rPr>
        <w:t xml:space="preserve">Durante 2024, </w:t>
      </w:r>
      <w:r w:rsidR="007E6B3E" w:rsidRPr="008A21CE">
        <w:rPr>
          <w:color w:val="4C4747"/>
          <w:lang w:val="es-DO"/>
        </w:rPr>
        <w:t>fueron recibid</w:t>
      </w:r>
      <w:r w:rsidR="00E730CB" w:rsidRPr="008A21CE">
        <w:rPr>
          <w:color w:val="4C4747"/>
          <w:lang w:val="es-DO"/>
        </w:rPr>
        <w:t>os 4,104</w:t>
      </w:r>
      <w:r w:rsidRPr="008A21CE">
        <w:rPr>
          <w:color w:val="4C4747"/>
          <w:lang w:val="es-DO"/>
        </w:rPr>
        <w:t xml:space="preserve"> </w:t>
      </w:r>
      <w:r w:rsidR="007E6B3E" w:rsidRPr="008A21CE">
        <w:rPr>
          <w:color w:val="4C4747"/>
          <w:lang w:val="es-DO"/>
        </w:rPr>
        <w:t>infantes</w:t>
      </w:r>
      <w:r w:rsidRPr="008A21CE">
        <w:rPr>
          <w:color w:val="4C4747"/>
          <w:lang w:val="es-DO"/>
        </w:rPr>
        <w:t>, jóvenes y adolescentes en edades comprendidas entre seis (6) a diecisiete (17) años, los cuales participaron en la sensibilización de educación vial, a través de la realidad virtual y</w:t>
      </w:r>
      <w:r w:rsidRPr="008A21CE">
        <w:rPr>
          <w:color w:val="4C4747"/>
          <w:spacing w:val="-1"/>
          <w:lang w:val="es-DO"/>
        </w:rPr>
        <w:t xml:space="preserve"> realidad aumentada, así como</w:t>
      </w:r>
      <w:r w:rsidRPr="008A21CE">
        <w:rPr>
          <w:color w:val="4C4747"/>
          <w:lang w:val="es-DO"/>
        </w:rPr>
        <w:t xml:space="preserve"> </w:t>
      </w:r>
      <w:r w:rsidRPr="008A21CE">
        <w:rPr>
          <w:color w:val="4C4747"/>
          <w:spacing w:val="-1"/>
          <w:lang w:val="es-DO"/>
        </w:rPr>
        <w:t xml:space="preserve">de manera práctica según </w:t>
      </w:r>
      <w:r w:rsidRPr="008A21CE">
        <w:rPr>
          <w:color w:val="4C4747"/>
          <w:lang w:val="es-DO"/>
        </w:rPr>
        <w:t>curricular para</w:t>
      </w:r>
      <w:r w:rsidRPr="008A21CE">
        <w:rPr>
          <w:color w:val="4C4747"/>
          <w:spacing w:val="1"/>
          <w:lang w:val="es-DO"/>
        </w:rPr>
        <w:t xml:space="preserve"> </w:t>
      </w:r>
      <w:r w:rsidRPr="008A21CE">
        <w:rPr>
          <w:color w:val="4C4747"/>
          <w:lang w:val="es-DO"/>
        </w:rPr>
        <w:t>educación Inicial, Primaria y secundaria a través de juego de roles; conductor,</w:t>
      </w:r>
      <w:r w:rsidRPr="008A21CE">
        <w:rPr>
          <w:color w:val="4C4747"/>
          <w:spacing w:val="1"/>
          <w:lang w:val="es-DO"/>
        </w:rPr>
        <w:t xml:space="preserve"> </w:t>
      </w:r>
      <w:r w:rsidRPr="008A21CE">
        <w:rPr>
          <w:color w:val="4C4747"/>
          <w:lang w:val="es-DO"/>
        </w:rPr>
        <w:t>peatón, usuario de las vías y/o agente de tránsito</w:t>
      </w:r>
      <w:r w:rsidR="006470EC" w:rsidRPr="008A21CE">
        <w:rPr>
          <w:color w:val="4C4747"/>
          <w:lang w:val="es-DO"/>
        </w:rPr>
        <w:t>.</w:t>
      </w:r>
    </w:p>
    <w:p w14:paraId="6B2D9E97" w14:textId="2D0FD8FB" w:rsidR="00D46B18" w:rsidRPr="008A21CE" w:rsidRDefault="00E730CB" w:rsidP="00132300">
      <w:pPr>
        <w:spacing w:after="0" w:line="360" w:lineRule="auto"/>
        <w:jc w:val="both"/>
        <w:rPr>
          <w:color w:val="4C4747"/>
          <w:lang w:val="es-DO"/>
        </w:rPr>
      </w:pPr>
      <w:r w:rsidRPr="008A21CE">
        <w:rPr>
          <w:color w:val="4C4747"/>
          <w:lang w:val="es-DO"/>
        </w:rPr>
        <w:t>Cabe resaltar la visita de un grupo de niños (56) con condiciones especiales y de movilidad reducida perteneciente al Centro de Atención Integral para la Discapacidad (CAID) y la Fundación Integral Autismo Inclusión Social.</w:t>
      </w:r>
      <w:r w:rsidR="00D46B18" w:rsidRPr="008A21CE">
        <w:rPr>
          <w:color w:val="4C4747"/>
          <w:lang w:val="es-DO"/>
        </w:rPr>
        <w:br w:type="page"/>
      </w:r>
    </w:p>
    <w:p w14:paraId="5029FCCB" w14:textId="32B63307" w:rsidR="006362C2" w:rsidRPr="007B1BCF" w:rsidRDefault="006362C2" w:rsidP="00AD6F08">
      <w:pPr>
        <w:pStyle w:val="Ttulo1"/>
        <w:rPr>
          <w:rFonts w:cs="Times New Roman"/>
          <w:color w:val="4C4747"/>
          <w:szCs w:val="24"/>
          <w:lang w:val="es-DO"/>
        </w:rPr>
      </w:pPr>
      <w:bookmarkStart w:id="106" w:name="_Toc185418706"/>
      <w:bookmarkEnd w:id="98"/>
      <w:r w:rsidRPr="007B1BCF">
        <w:rPr>
          <w:rFonts w:cs="Times New Roman"/>
          <w:color w:val="4C4747"/>
          <w:szCs w:val="24"/>
          <w:lang w:val="es-DO"/>
        </w:rPr>
        <w:lastRenderedPageBreak/>
        <w:t>IV. RESULTADOS</w:t>
      </w:r>
      <w:r w:rsidR="00316CBA" w:rsidRPr="007B1BCF">
        <w:rPr>
          <w:rFonts w:cs="Times New Roman"/>
          <w:color w:val="4C4747"/>
          <w:szCs w:val="24"/>
          <w:lang w:val="es-DO"/>
        </w:rPr>
        <w:t xml:space="preserve"> </w:t>
      </w:r>
      <w:r w:rsidR="00FB684C" w:rsidRPr="007B1BCF">
        <w:rPr>
          <w:rFonts w:cs="Times New Roman"/>
          <w:color w:val="4C4747"/>
          <w:szCs w:val="24"/>
          <w:lang w:val="es-DO"/>
        </w:rPr>
        <w:t xml:space="preserve">DE LAS ÁREAS TRANSVERSALES Y DE </w:t>
      </w:r>
      <w:r w:rsidRPr="007B1BCF">
        <w:rPr>
          <w:rFonts w:cs="Times New Roman"/>
          <w:color w:val="4C4747"/>
          <w:szCs w:val="24"/>
          <w:lang w:val="es-DO"/>
        </w:rPr>
        <w:t>APOYO</w:t>
      </w:r>
      <w:bookmarkEnd w:id="106"/>
    </w:p>
    <w:p w14:paraId="5CD1F0F6" w14:textId="77777777" w:rsidR="004C7016" w:rsidRPr="008A21CE" w:rsidRDefault="004C7016" w:rsidP="004C7016">
      <w:pPr>
        <w:jc w:val="both"/>
        <w:rPr>
          <w:rFonts w:eastAsia="Calibri"/>
          <w:color w:val="4C4747"/>
          <w:sz w:val="12"/>
          <w:lang w:val="es-DO"/>
        </w:rPr>
      </w:pPr>
      <w:r w:rsidRPr="008A21CE">
        <w:rPr>
          <w:rFonts w:eastAsia="Calibri"/>
          <w:noProof/>
          <w:color w:val="4C4747"/>
          <w:sz w:val="12"/>
        </w:rPr>
        <mc:AlternateContent>
          <mc:Choice Requires="wps">
            <w:drawing>
              <wp:anchor distT="0" distB="0" distL="114300" distR="114300" simplePos="0" relativeHeight="251772928" behindDoc="0" locked="0" layoutInCell="1" allowOverlap="1" wp14:anchorId="4EBAD240" wp14:editId="7020BB16">
                <wp:simplePos x="0" y="0"/>
                <wp:positionH relativeFrom="margin">
                  <wp:posOffset>2254250</wp:posOffset>
                </wp:positionH>
                <wp:positionV relativeFrom="paragraph">
                  <wp:posOffset>52705</wp:posOffset>
                </wp:positionV>
                <wp:extent cx="463550" cy="0"/>
                <wp:effectExtent l="22860" t="15875" r="18415" b="22225"/>
                <wp:wrapNone/>
                <wp:docPr id="36994541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9F5665" id="Straight Connector 8" o:spid="_x0000_s1026" style="position:absolute;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" strokecolor="#ee2a24" strokeweight="2.25pt">
                <v:stroke joinstyle="miter"/>
                <w10:wrap anchorx="margin"/>
              </v:line>
            </w:pict>
          </mc:Fallback>
        </mc:AlternateContent>
      </w:r>
    </w:p>
    <w:p w14:paraId="7D15F73D" w14:textId="77777777" w:rsidR="004C7016" w:rsidRPr="008A21CE" w:rsidRDefault="004C7016" w:rsidP="004C7016">
      <w:pPr>
        <w:jc w:val="center"/>
        <w:rPr>
          <w:rFonts w:eastAsia="Calibri"/>
          <w:color w:val="4C4747"/>
          <w:szCs w:val="36"/>
          <w:lang w:val="es-DO"/>
        </w:rPr>
      </w:pPr>
      <w:r w:rsidRPr="008A21CE">
        <w:rPr>
          <w:rFonts w:eastAsia="Calibri"/>
          <w:color w:val="4C4747"/>
          <w:szCs w:val="36"/>
          <w:lang w:val="es-DO"/>
        </w:rPr>
        <w:t>Memoria Institucional 2024</w:t>
      </w:r>
    </w:p>
    <w:p w14:paraId="53BEE131" w14:textId="77777777" w:rsidR="004C7016" w:rsidRPr="008A21CE" w:rsidRDefault="004C7016" w:rsidP="004C7016">
      <w:pPr>
        <w:rPr>
          <w:color w:val="4C4747"/>
          <w:lang w:val="es-DO"/>
        </w:rPr>
      </w:pPr>
    </w:p>
    <w:p w14:paraId="75D3CDFC" w14:textId="77777777" w:rsidR="006362C2" w:rsidRPr="007B1BCF" w:rsidRDefault="006362C2" w:rsidP="001970A6">
      <w:pPr>
        <w:pStyle w:val="Ttulo2"/>
        <w:spacing w:after="240"/>
        <w:jc w:val="both"/>
        <w:rPr>
          <w:rFonts w:cs="Times New Roman"/>
          <w:b/>
          <w:color w:val="4C4747"/>
          <w:szCs w:val="28"/>
          <w:lang w:val="es-DO"/>
        </w:rPr>
      </w:pPr>
      <w:bookmarkStart w:id="107" w:name="_Toc185418707"/>
      <w:bookmarkStart w:id="108" w:name="_Hlk184674622"/>
      <w:r w:rsidRPr="007B1BCF">
        <w:rPr>
          <w:rFonts w:cs="Times New Roman"/>
          <w:b/>
          <w:color w:val="4C4747"/>
          <w:szCs w:val="28"/>
          <w:lang w:val="es-DO"/>
        </w:rPr>
        <w:t>4.1 Desempeño Área Administrativa</w:t>
      </w:r>
      <w:r w:rsidR="00316CBA" w:rsidRPr="007B1BCF">
        <w:rPr>
          <w:rFonts w:cs="Times New Roman"/>
          <w:b/>
          <w:color w:val="4C4747"/>
          <w:szCs w:val="28"/>
          <w:lang w:val="es-DO"/>
        </w:rPr>
        <w:t xml:space="preserve"> y </w:t>
      </w:r>
      <w:r w:rsidRPr="007B1BCF">
        <w:rPr>
          <w:rFonts w:cs="Times New Roman"/>
          <w:b/>
          <w:color w:val="4C4747"/>
          <w:szCs w:val="28"/>
          <w:lang w:val="es-DO"/>
        </w:rPr>
        <w:t>Financiera</w:t>
      </w:r>
      <w:bookmarkEnd w:id="107"/>
    </w:p>
    <w:p w14:paraId="59923F5F" w14:textId="77777777" w:rsidR="00D46B18" w:rsidRPr="007B1BCF" w:rsidRDefault="00CE5548" w:rsidP="001970A6">
      <w:pPr>
        <w:spacing w:before="240" w:after="240" w:line="360" w:lineRule="auto"/>
        <w:jc w:val="center"/>
        <w:rPr>
          <w:rFonts w:eastAsia="Calibri"/>
          <w:b/>
          <w:color w:val="4C4747"/>
          <w:sz w:val="28"/>
          <w:szCs w:val="28"/>
          <w:lang w:val="es-DO"/>
        </w:rPr>
      </w:pPr>
      <w:r w:rsidRPr="007B1BCF">
        <w:rPr>
          <w:rFonts w:eastAsia="Calibri"/>
          <w:b/>
          <w:color w:val="4C4747"/>
          <w:sz w:val="28"/>
          <w:szCs w:val="28"/>
          <w:lang w:val="es-DO"/>
        </w:rPr>
        <w:t xml:space="preserve">Desempeño </w:t>
      </w:r>
      <w:r w:rsidR="00FB2A79" w:rsidRPr="007B1BCF">
        <w:rPr>
          <w:rFonts w:eastAsia="Calibri"/>
          <w:b/>
          <w:color w:val="4C4747"/>
          <w:sz w:val="28"/>
          <w:szCs w:val="28"/>
          <w:lang w:val="es-DO"/>
        </w:rPr>
        <w:t>P</w:t>
      </w:r>
      <w:r w:rsidRPr="007B1BCF">
        <w:rPr>
          <w:rFonts w:eastAsia="Calibri"/>
          <w:b/>
          <w:color w:val="4C4747"/>
          <w:sz w:val="28"/>
          <w:szCs w:val="28"/>
          <w:lang w:val="es-DO"/>
        </w:rPr>
        <w:t>resupuestario</w:t>
      </w:r>
    </w:p>
    <w:p w14:paraId="5A95FF0B" w14:textId="581B554B" w:rsidR="00CE5548" w:rsidRPr="008A21CE" w:rsidRDefault="009402BC" w:rsidP="00CE5548">
      <w:pPr>
        <w:spacing w:before="240" w:after="240" w:line="360" w:lineRule="auto"/>
        <w:jc w:val="both"/>
        <w:rPr>
          <w:rFonts w:eastAsia="Calibri"/>
          <w:color w:val="4C4747"/>
          <w:lang w:val="es-DO"/>
        </w:rPr>
      </w:pPr>
      <w:r w:rsidRPr="008A21CE">
        <w:rPr>
          <w:rFonts w:eastAsia="Calibri"/>
          <w:color w:val="4C4747"/>
          <w:lang w:val="es-DO"/>
        </w:rPr>
        <w:t>Al concluir el mes de noviembre</w:t>
      </w:r>
      <w:r w:rsidR="00CE5548" w:rsidRPr="008A21CE">
        <w:rPr>
          <w:rFonts w:eastAsia="Calibri"/>
          <w:color w:val="4C4747"/>
          <w:lang w:val="es-DO"/>
        </w:rPr>
        <w:t xml:space="preserve">, el presupuesto alcanzó un </w:t>
      </w:r>
      <w:r w:rsidRPr="008A21CE">
        <w:rPr>
          <w:rFonts w:eastAsia="Calibri"/>
          <w:color w:val="4C4747"/>
          <w:lang w:val="es-DO"/>
        </w:rPr>
        <w:t>59.56</w:t>
      </w:r>
      <w:r w:rsidR="00CE5548" w:rsidRPr="008A21CE">
        <w:rPr>
          <w:rFonts w:eastAsia="Calibri"/>
          <w:color w:val="4C4747"/>
          <w:lang w:val="es-DO"/>
        </w:rPr>
        <w:t>% de la ejecución; de acuerdo con la planificación de las metas institucional</w:t>
      </w:r>
      <w:r w:rsidRPr="008A21CE">
        <w:rPr>
          <w:rFonts w:eastAsia="Calibri"/>
          <w:color w:val="4C4747"/>
          <w:lang w:val="es-DO"/>
        </w:rPr>
        <w:t>es</w:t>
      </w:r>
      <w:r w:rsidR="00CE5548" w:rsidRPr="008A21CE">
        <w:rPr>
          <w:rFonts w:eastAsia="Calibri"/>
          <w:color w:val="4C4747"/>
          <w:lang w:val="es-DO"/>
        </w:rPr>
        <w:t>.</w:t>
      </w:r>
    </w:p>
    <w:p w14:paraId="4766398A" w14:textId="55308969" w:rsidR="004133D4" w:rsidRPr="008A21CE" w:rsidRDefault="00A65306" w:rsidP="004133D4">
      <w:pPr>
        <w:spacing w:before="240" w:after="0" w:line="360" w:lineRule="auto"/>
        <w:jc w:val="both"/>
        <w:rPr>
          <w:rFonts w:eastAsia="Calibri"/>
          <w:color w:val="4C4747"/>
          <w:lang w:val="es-DO"/>
        </w:rPr>
      </w:pPr>
      <w:bookmarkStart w:id="109" w:name="_Toc185418998"/>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18</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004133D4" w:rsidRPr="008A21CE">
        <w:rPr>
          <w:rFonts w:eastAsia="Calibri"/>
          <w:color w:val="4C4747"/>
          <w:lang w:val="es-DO"/>
        </w:rPr>
        <w:t>Desempeño presupuestario del INTRANT</w:t>
      </w:r>
      <w:r w:rsidR="00867D9C" w:rsidRPr="008A21CE">
        <w:rPr>
          <w:rFonts w:eastAsia="Calibri"/>
          <w:color w:val="4C4747"/>
          <w:lang w:val="es-DO"/>
        </w:rPr>
        <w:t xml:space="preserve"> al 30 de noviembre</w:t>
      </w:r>
      <w:r w:rsidR="004133D4" w:rsidRPr="008A21CE">
        <w:rPr>
          <w:rFonts w:eastAsia="Calibri"/>
          <w:color w:val="4C4747"/>
          <w:lang w:val="es-DO"/>
        </w:rPr>
        <w:t>, 2024</w:t>
      </w:r>
      <w:bookmarkEnd w:id="109"/>
    </w:p>
    <w:tbl>
      <w:tblPr>
        <w:tblW w:w="5289" w:type="pct"/>
        <w:jc w:val="center"/>
        <w:tblCellMar>
          <w:left w:w="0" w:type="dxa"/>
          <w:right w:w="0" w:type="dxa"/>
        </w:tblCellMar>
        <w:tblLook w:val="04A0" w:firstRow="1" w:lastRow="0" w:firstColumn="1" w:lastColumn="0" w:noHBand="0" w:noVBand="1"/>
      </w:tblPr>
      <w:tblGrid>
        <w:gridCol w:w="1246"/>
        <w:gridCol w:w="1864"/>
        <w:gridCol w:w="1441"/>
        <w:gridCol w:w="1441"/>
        <w:gridCol w:w="1441"/>
        <w:gridCol w:w="924"/>
      </w:tblGrid>
      <w:tr w:rsidR="004133D4" w:rsidRPr="008A21CE" w14:paraId="65A6111F" w14:textId="77777777" w:rsidTr="005B3EF0">
        <w:trPr>
          <w:trHeight w:val="624"/>
          <w:jc w:val="center"/>
        </w:trPr>
        <w:tc>
          <w:tcPr>
            <w:tcW w:w="745" w:type="pct"/>
            <w:tcBorders>
              <w:top w:val="single" w:sz="8" w:space="0" w:color="auto"/>
              <w:left w:val="single" w:sz="8" w:space="0" w:color="auto"/>
              <w:bottom w:val="single" w:sz="8" w:space="0" w:color="auto"/>
              <w:right w:val="single" w:sz="8" w:space="0" w:color="auto"/>
            </w:tcBorders>
            <w:shd w:val="clear" w:color="auto" w:fill="011C50"/>
            <w:tcMar>
              <w:top w:w="0" w:type="dxa"/>
              <w:left w:w="70" w:type="dxa"/>
              <w:bottom w:w="0" w:type="dxa"/>
              <w:right w:w="70" w:type="dxa"/>
            </w:tcMar>
            <w:vAlign w:val="center"/>
            <w:hideMark/>
          </w:tcPr>
          <w:p w14:paraId="37BA363B" w14:textId="77777777" w:rsidR="004133D4" w:rsidRPr="008A21CE" w:rsidRDefault="004133D4" w:rsidP="004133D4">
            <w:pPr>
              <w:pStyle w:val="xxmsonormal"/>
              <w:jc w:val="center"/>
              <w:rPr>
                <w:rFonts w:ascii="Times New Roman" w:hAnsi="Times New Roman" w:cs="Times New Roman"/>
                <w:color w:val="FFFFFF" w:themeColor="background1"/>
                <w:sz w:val="18"/>
                <w:szCs w:val="20"/>
              </w:rPr>
            </w:pPr>
            <w:r w:rsidRPr="008A21CE">
              <w:rPr>
                <w:rFonts w:ascii="Times New Roman" w:hAnsi="Times New Roman" w:cs="Times New Roman"/>
                <w:b/>
                <w:bCs/>
                <w:color w:val="FFFFFF" w:themeColor="background1"/>
                <w:sz w:val="18"/>
                <w:szCs w:val="20"/>
              </w:rPr>
              <w:t>Código Programa / Subprograma</w:t>
            </w:r>
          </w:p>
        </w:tc>
        <w:tc>
          <w:tcPr>
            <w:tcW w:w="1115" w:type="pct"/>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7DBF39C4" w14:textId="77777777" w:rsidR="004133D4" w:rsidRPr="008A21CE" w:rsidRDefault="004133D4" w:rsidP="004133D4">
            <w:pPr>
              <w:pStyle w:val="xxmsonormal"/>
              <w:jc w:val="center"/>
              <w:rPr>
                <w:rFonts w:ascii="Times New Roman" w:hAnsi="Times New Roman" w:cs="Times New Roman"/>
                <w:color w:val="FFFFFF" w:themeColor="background1"/>
                <w:sz w:val="18"/>
                <w:szCs w:val="20"/>
              </w:rPr>
            </w:pPr>
            <w:r w:rsidRPr="008A21CE">
              <w:rPr>
                <w:rFonts w:ascii="Times New Roman" w:hAnsi="Times New Roman" w:cs="Times New Roman"/>
                <w:b/>
                <w:bCs/>
                <w:color w:val="FFFFFF" w:themeColor="background1"/>
                <w:sz w:val="18"/>
                <w:szCs w:val="20"/>
              </w:rPr>
              <w:t>Nombre del Programa</w:t>
            </w:r>
          </w:p>
        </w:tc>
        <w:tc>
          <w:tcPr>
            <w:tcW w:w="862" w:type="pct"/>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2C180738" w14:textId="77777777" w:rsidR="004133D4" w:rsidRPr="008A21CE" w:rsidRDefault="004133D4" w:rsidP="004133D4">
            <w:pPr>
              <w:pStyle w:val="xxmsonormal"/>
              <w:jc w:val="center"/>
              <w:rPr>
                <w:rFonts w:ascii="Times New Roman" w:hAnsi="Times New Roman" w:cs="Times New Roman"/>
                <w:color w:val="FFFFFF" w:themeColor="background1"/>
                <w:sz w:val="18"/>
                <w:szCs w:val="20"/>
              </w:rPr>
            </w:pPr>
            <w:r w:rsidRPr="008A21CE">
              <w:rPr>
                <w:rFonts w:ascii="Times New Roman" w:hAnsi="Times New Roman" w:cs="Times New Roman"/>
                <w:b/>
                <w:bCs/>
                <w:color w:val="FFFFFF" w:themeColor="background1"/>
                <w:sz w:val="18"/>
                <w:szCs w:val="20"/>
              </w:rPr>
              <w:t>Asignación presupuestaria 2024 (RD$)</w:t>
            </w:r>
          </w:p>
        </w:tc>
        <w:tc>
          <w:tcPr>
            <w:tcW w:w="862" w:type="pct"/>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30D9C24A" w14:textId="77777777" w:rsidR="004133D4" w:rsidRPr="008A21CE" w:rsidRDefault="004133D4" w:rsidP="004133D4">
            <w:pPr>
              <w:pStyle w:val="xxmsonormal"/>
              <w:jc w:val="center"/>
              <w:rPr>
                <w:rFonts w:ascii="Times New Roman" w:hAnsi="Times New Roman" w:cs="Times New Roman"/>
                <w:color w:val="FFFFFF" w:themeColor="background1"/>
                <w:sz w:val="18"/>
                <w:szCs w:val="20"/>
              </w:rPr>
            </w:pPr>
            <w:r w:rsidRPr="008A21CE">
              <w:rPr>
                <w:rFonts w:ascii="Times New Roman" w:hAnsi="Times New Roman" w:cs="Times New Roman"/>
                <w:b/>
                <w:bCs/>
                <w:color w:val="FFFFFF" w:themeColor="background1"/>
                <w:sz w:val="18"/>
                <w:szCs w:val="20"/>
              </w:rPr>
              <w:t>Presupuesto vigente 2024 (RD$)</w:t>
            </w:r>
          </w:p>
        </w:tc>
        <w:tc>
          <w:tcPr>
            <w:tcW w:w="862" w:type="pct"/>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2CFF6DA5" w14:textId="77777777" w:rsidR="004133D4" w:rsidRPr="008A21CE" w:rsidRDefault="004133D4" w:rsidP="004133D4">
            <w:pPr>
              <w:pStyle w:val="xxmsonormal"/>
              <w:jc w:val="center"/>
              <w:rPr>
                <w:rFonts w:ascii="Times New Roman" w:hAnsi="Times New Roman" w:cs="Times New Roman"/>
                <w:color w:val="FFFFFF" w:themeColor="background1"/>
                <w:sz w:val="18"/>
                <w:szCs w:val="20"/>
              </w:rPr>
            </w:pPr>
            <w:r w:rsidRPr="008A21CE">
              <w:rPr>
                <w:rFonts w:ascii="Times New Roman" w:hAnsi="Times New Roman" w:cs="Times New Roman"/>
                <w:color w:val="FFFFFF" w:themeColor="background1"/>
                <w:sz w:val="18"/>
                <w:szCs w:val="20"/>
              </w:rPr>
              <w:t xml:space="preserve">Ejecución </w:t>
            </w:r>
          </w:p>
          <w:p w14:paraId="5E1E27D5" w14:textId="77777777" w:rsidR="004133D4" w:rsidRPr="008A21CE" w:rsidRDefault="004133D4" w:rsidP="004133D4">
            <w:pPr>
              <w:pStyle w:val="xxmsonormal"/>
              <w:jc w:val="center"/>
              <w:rPr>
                <w:rFonts w:ascii="Times New Roman" w:hAnsi="Times New Roman" w:cs="Times New Roman"/>
                <w:color w:val="FFFFFF" w:themeColor="background1"/>
                <w:sz w:val="18"/>
                <w:szCs w:val="20"/>
              </w:rPr>
            </w:pPr>
            <w:r w:rsidRPr="008A21CE">
              <w:rPr>
                <w:rFonts w:ascii="Times New Roman" w:hAnsi="Times New Roman" w:cs="Times New Roman"/>
                <w:color w:val="FFFFFF" w:themeColor="background1"/>
                <w:sz w:val="18"/>
                <w:szCs w:val="20"/>
              </w:rPr>
              <w:t>2024 (RD$)</w:t>
            </w:r>
          </w:p>
        </w:tc>
        <w:tc>
          <w:tcPr>
            <w:tcW w:w="553" w:type="pct"/>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45EB0EDD" w14:textId="77777777" w:rsidR="004133D4" w:rsidRPr="008A21CE" w:rsidRDefault="004133D4" w:rsidP="004133D4">
            <w:pPr>
              <w:pStyle w:val="xxmsonormal"/>
              <w:jc w:val="center"/>
              <w:rPr>
                <w:rFonts w:ascii="Times New Roman" w:hAnsi="Times New Roman" w:cs="Times New Roman"/>
                <w:color w:val="FFFFFF" w:themeColor="background1"/>
                <w:sz w:val="18"/>
                <w:szCs w:val="20"/>
              </w:rPr>
            </w:pPr>
            <w:r w:rsidRPr="008A21CE">
              <w:rPr>
                <w:rFonts w:ascii="Times New Roman" w:hAnsi="Times New Roman" w:cs="Times New Roman"/>
                <w:b/>
                <w:bCs/>
                <w:color w:val="FFFFFF" w:themeColor="background1"/>
                <w:sz w:val="18"/>
                <w:szCs w:val="20"/>
              </w:rPr>
              <w:t>Índice de Ejecución %</w:t>
            </w:r>
          </w:p>
        </w:tc>
      </w:tr>
      <w:tr w:rsidR="00132300" w:rsidRPr="008A21CE" w14:paraId="595E3B07" w14:textId="77777777" w:rsidTr="005B3EF0">
        <w:trPr>
          <w:trHeight w:val="624"/>
          <w:jc w:val="center"/>
        </w:trPr>
        <w:tc>
          <w:tcPr>
            <w:tcW w:w="74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EEBAE20" w14:textId="77777777" w:rsidR="004133D4" w:rsidRPr="008A21CE" w:rsidRDefault="004133D4" w:rsidP="004133D4">
            <w:pPr>
              <w:pStyle w:val="xxmsonormal"/>
              <w:jc w:val="center"/>
              <w:rPr>
                <w:rFonts w:ascii="Times New Roman" w:hAnsi="Times New Roman" w:cs="Times New Roman"/>
                <w:color w:val="4C4747"/>
                <w:sz w:val="18"/>
                <w:szCs w:val="20"/>
              </w:rPr>
            </w:pPr>
            <w:r w:rsidRPr="008A21CE">
              <w:rPr>
                <w:rFonts w:ascii="Times New Roman" w:hAnsi="Times New Roman" w:cs="Times New Roman"/>
                <w:color w:val="4C4747"/>
                <w:sz w:val="18"/>
                <w:szCs w:val="20"/>
              </w:rPr>
              <w:t>01</w:t>
            </w:r>
          </w:p>
        </w:tc>
        <w:tc>
          <w:tcPr>
            <w:tcW w:w="1115" w:type="pct"/>
            <w:tcBorders>
              <w:top w:val="nil"/>
              <w:left w:val="nil"/>
              <w:bottom w:val="single" w:sz="8" w:space="0" w:color="auto"/>
              <w:right w:val="single" w:sz="8" w:space="0" w:color="auto"/>
            </w:tcBorders>
            <w:tcMar>
              <w:top w:w="0" w:type="dxa"/>
              <w:left w:w="70" w:type="dxa"/>
              <w:bottom w:w="0" w:type="dxa"/>
              <w:right w:w="70" w:type="dxa"/>
            </w:tcMar>
            <w:vAlign w:val="center"/>
          </w:tcPr>
          <w:p w14:paraId="2283CFA1" w14:textId="77777777" w:rsidR="004133D4" w:rsidRPr="008A21CE" w:rsidRDefault="004133D4" w:rsidP="004133D4">
            <w:pPr>
              <w:pStyle w:val="xxmsonormal"/>
              <w:jc w:val="center"/>
              <w:rPr>
                <w:rFonts w:ascii="Times New Roman" w:hAnsi="Times New Roman" w:cs="Times New Roman"/>
                <w:color w:val="4C4747"/>
                <w:sz w:val="18"/>
                <w:szCs w:val="20"/>
              </w:rPr>
            </w:pPr>
            <w:r w:rsidRPr="008A21CE">
              <w:rPr>
                <w:rFonts w:ascii="Times New Roman" w:hAnsi="Times New Roman" w:cs="Times New Roman"/>
                <w:color w:val="4C4747"/>
                <w:sz w:val="18"/>
                <w:szCs w:val="20"/>
              </w:rPr>
              <w:t>Actividades Centrales</w:t>
            </w:r>
          </w:p>
        </w:tc>
        <w:tc>
          <w:tcPr>
            <w:tcW w:w="862"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35C10A56" w14:textId="77777777" w:rsidR="004133D4" w:rsidRPr="008A21CE" w:rsidRDefault="004133D4" w:rsidP="004133D4">
            <w:pPr>
              <w:pStyle w:val="xxmsonormal"/>
              <w:jc w:val="right"/>
              <w:rPr>
                <w:rFonts w:ascii="Times New Roman" w:hAnsi="Times New Roman" w:cs="Times New Roman"/>
                <w:color w:val="4C4747"/>
                <w:sz w:val="18"/>
                <w:szCs w:val="20"/>
              </w:rPr>
            </w:pPr>
            <w:r w:rsidRPr="008A21CE">
              <w:rPr>
                <w:rFonts w:ascii="Times New Roman" w:hAnsi="Times New Roman" w:cs="Times New Roman"/>
                <w:color w:val="4C4747"/>
                <w:sz w:val="18"/>
                <w:szCs w:val="20"/>
              </w:rPr>
              <w:t>1,090,670,872.00</w:t>
            </w:r>
          </w:p>
        </w:tc>
        <w:tc>
          <w:tcPr>
            <w:tcW w:w="862"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49B65D95" w14:textId="77777777" w:rsidR="004133D4" w:rsidRPr="008A21CE" w:rsidRDefault="004133D4" w:rsidP="004133D4">
            <w:pPr>
              <w:pStyle w:val="xxmsonormal"/>
              <w:jc w:val="right"/>
              <w:rPr>
                <w:rFonts w:ascii="Times New Roman" w:hAnsi="Times New Roman" w:cs="Times New Roman"/>
                <w:color w:val="4C4747"/>
                <w:sz w:val="18"/>
                <w:szCs w:val="20"/>
              </w:rPr>
            </w:pPr>
            <w:r w:rsidRPr="008A21CE">
              <w:rPr>
                <w:rFonts w:ascii="Times New Roman" w:hAnsi="Times New Roman" w:cs="Times New Roman"/>
                <w:color w:val="4C4747"/>
                <w:sz w:val="18"/>
                <w:szCs w:val="20"/>
              </w:rPr>
              <w:t>1,373,776,189.67</w:t>
            </w:r>
          </w:p>
        </w:tc>
        <w:tc>
          <w:tcPr>
            <w:tcW w:w="862"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7430FCE2" w14:textId="0DAABA43" w:rsidR="004133D4" w:rsidRPr="008A21CE" w:rsidRDefault="00867D9C" w:rsidP="004133D4">
            <w:pPr>
              <w:pStyle w:val="xxmsonormal"/>
              <w:jc w:val="center"/>
              <w:rPr>
                <w:rFonts w:ascii="Times New Roman" w:hAnsi="Times New Roman" w:cs="Times New Roman"/>
                <w:color w:val="4C4747"/>
                <w:sz w:val="18"/>
                <w:szCs w:val="20"/>
              </w:rPr>
            </w:pPr>
            <w:r w:rsidRPr="008A21CE">
              <w:rPr>
                <w:rFonts w:ascii="Times New Roman" w:hAnsi="Times New Roman" w:cs="Times New Roman"/>
                <w:color w:val="4C4747"/>
                <w:sz w:val="18"/>
                <w:szCs w:val="20"/>
              </w:rPr>
              <w:t>751,449,067.43</w:t>
            </w:r>
          </w:p>
        </w:tc>
        <w:tc>
          <w:tcPr>
            <w:tcW w:w="553"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16626F8D" w14:textId="657A210C" w:rsidR="004133D4" w:rsidRPr="008A21CE" w:rsidRDefault="00867D9C" w:rsidP="004133D4">
            <w:pPr>
              <w:pStyle w:val="xxmsonormal"/>
              <w:jc w:val="center"/>
              <w:rPr>
                <w:rFonts w:ascii="Times New Roman" w:hAnsi="Times New Roman" w:cs="Times New Roman"/>
                <w:color w:val="4C4747"/>
                <w:sz w:val="18"/>
                <w:szCs w:val="20"/>
              </w:rPr>
            </w:pPr>
            <w:r w:rsidRPr="008A21CE">
              <w:rPr>
                <w:rFonts w:ascii="Times New Roman" w:hAnsi="Times New Roman" w:cs="Times New Roman"/>
                <w:color w:val="4C4747"/>
                <w:sz w:val="18"/>
                <w:szCs w:val="20"/>
              </w:rPr>
              <w:t>54.70</w:t>
            </w:r>
            <w:r w:rsidR="004133D4" w:rsidRPr="008A21CE">
              <w:rPr>
                <w:rFonts w:ascii="Times New Roman" w:hAnsi="Times New Roman" w:cs="Times New Roman"/>
                <w:color w:val="4C4747"/>
                <w:sz w:val="18"/>
                <w:szCs w:val="20"/>
              </w:rPr>
              <w:t>%</w:t>
            </w:r>
          </w:p>
        </w:tc>
      </w:tr>
      <w:tr w:rsidR="00132300" w:rsidRPr="008A21CE" w14:paraId="6735F23F" w14:textId="77777777" w:rsidTr="005B3EF0">
        <w:trPr>
          <w:trHeight w:val="624"/>
          <w:jc w:val="center"/>
        </w:trPr>
        <w:tc>
          <w:tcPr>
            <w:tcW w:w="74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F0B6E56" w14:textId="77777777" w:rsidR="004133D4" w:rsidRPr="008A21CE" w:rsidRDefault="004133D4" w:rsidP="004133D4">
            <w:pPr>
              <w:pStyle w:val="xxmsonormal"/>
              <w:jc w:val="center"/>
              <w:rPr>
                <w:rFonts w:ascii="Times New Roman" w:hAnsi="Times New Roman" w:cs="Times New Roman"/>
                <w:color w:val="4C4747"/>
                <w:sz w:val="18"/>
                <w:szCs w:val="20"/>
              </w:rPr>
            </w:pPr>
            <w:r w:rsidRPr="008A21CE">
              <w:rPr>
                <w:rFonts w:ascii="Times New Roman" w:hAnsi="Times New Roman" w:cs="Times New Roman"/>
                <w:color w:val="4C4747"/>
                <w:sz w:val="18"/>
                <w:szCs w:val="20"/>
              </w:rPr>
              <w:t>11</w:t>
            </w:r>
          </w:p>
        </w:tc>
        <w:tc>
          <w:tcPr>
            <w:tcW w:w="1115" w:type="pct"/>
            <w:tcBorders>
              <w:top w:val="nil"/>
              <w:left w:val="nil"/>
              <w:bottom w:val="single" w:sz="8" w:space="0" w:color="auto"/>
              <w:right w:val="single" w:sz="8" w:space="0" w:color="auto"/>
            </w:tcBorders>
            <w:tcMar>
              <w:top w:w="0" w:type="dxa"/>
              <w:left w:w="70" w:type="dxa"/>
              <w:bottom w:w="0" w:type="dxa"/>
              <w:right w:w="70" w:type="dxa"/>
            </w:tcMar>
            <w:vAlign w:val="center"/>
          </w:tcPr>
          <w:p w14:paraId="44949735" w14:textId="77777777" w:rsidR="004133D4" w:rsidRPr="008A21CE" w:rsidRDefault="004133D4" w:rsidP="004133D4">
            <w:pPr>
              <w:pStyle w:val="xxmsonormal"/>
              <w:jc w:val="center"/>
              <w:rPr>
                <w:rFonts w:ascii="Times New Roman" w:hAnsi="Times New Roman" w:cs="Times New Roman"/>
                <w:color w:val="4C4747"/>
                <w:sz w:val="18"/>
                <w:szCs w:val="20"/>
              </w:rPr>
            </w:pPr>
            <w:r w:rsidRPr="008A21CE">
              <w:rPr>
                <w:rFonts w:ascii="Times New Roman" w:hAnsi="Times New Roman" w:cs="Times New Roman"/>
                <w:color w:val="4C4747"/>
                <w:sz w:val="18"/>
                <w:szCs w:val="20"/>
              </w:rPr>
              <w:t>Transporte y Tránsito Terrestre</w:t>
            </w:r>
          </w:p>
        </w:tc>
        <w:tc>
          <w:tcPr>
            <w:tcW w:w="862"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1379AE6A" w14:textId="77777777" w:rsidR="004133D4" w:rsidRPr="008A21CE" w:rsidRDefault="004133D4" w:rsidP="004133D4">
            <w:pPr>
              <w:pStyle w:val="xxmsonormal"/>
              <w:jc w:val="right"/>
              <w:rPr>
                <w:rFonts w:ascii="Times New Roman" w:hAnsi="Times New Roman" w:cs="Times New Roman"/>
                <w:color w:val="4C4747"/>
                <w:sz w:val="18"/>
                <w:szCs w:val="20"/>
              </w:rPr>
            </w:pPr>
            <w:r w:rsidRPr="008A21CE">
              <w:rPr>
                <w:rFonts w:ascii="Times New Roman" w:hAnsi="Times New Roman" w:cs="Times New Roman"/>
                <w:color w:val="4C4747"/>
                <w:sz w:val="18"/>
                <w:szCs w:val="20"/>
              </w:rPr>
              <w:t>250,000.00</w:t>
            </w:r>
          </w:p>
        </w:tc>
        <w:tc>
          <w:tcPr>
            <w:tcW w:w="862"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3E24CA09" w14:textId="77777777" w:rsidR="004133D4" w:rsidRPr="008A21CE" w:rsidRDefault="004133D4" w:rsidP="004133D4">
            <w:pPr>
              <w:pStyle w:val="xxmsonormal"/>
              <w:jc w:val="right"/>
              <w:rPr>
                <w:rFonts w:ascii="Times New Roman" w:hAnsi="Times New Roman" w:cs="Times New Roman"/>
                <w:color w:val="4C4747"/>
                <w:sz w:val="18"/>
                <w:szCs w:val="20"/>
              </w:rPr>
            </w:pPr>
            <w:r w:rsidRPr="008A21CE">
              <w:rPr>
                <w:rFonts w:ascii="Times New Roman" w:hAnsi="Times New Roman" w:cs="Times New Roman"/>
                <w:color w:val="4C4747"/>
                <w:sz w:val="18"/>
                <w:szCs w:val="20"/>
              </w:rPr>
              <w:t>250,000.00</w:t>
            </w:r>
          </w:p>
        </w:tc>
        <w:tc>
          <w:tcPr>
            <w:tcW w:w="862"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24679795" w14:textId="09B586D8" w:rsidR="004133D4" w:rsidRPr="008A21CE" w:rsidRDefault="00867D9C" w:rsidP="004133D4">
            <w:pPr>
              <w:pStyle w:val="xxmsonormal"/>
              <w:jc w:val="center"/>
              <w:rPr>
                <w:rFonts w:ascii="Times New Roman" w:hAnsi="Times New Roman" w:cs="Times New Roman"/>
                <w:color w:val="4C4747"/>
                <w:sz w:val="18"/>
                <w:szCs w:val="20"/>
              </w:rPr>
            </w:pPr>
            <w:r w:rsidRPr="008A21CE">
              <w:rPr>
                <w:rFonts w:ascii="Times New Roman" w:hAnsi="Times New Roman" w:cs="Times New Roman"/>
                <w:color w:val="4C4747"/>
                <w:sz w:val="18"/>
                <w:szCs w:val="20"/>
              </w:rPr>
              <w:t>141,235.00</w:t>
            </w:r>
          </w:p>
        </w:tc>
        <w:tc>
          <w:tcPr>
            <w:tcW w:w="553"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352F0094" w14:textId="28E0C78C" w:rsidR="004133D4" w:rsidRPr="008A21CE" w:rsidRDefault="004133D4" w:rsidP="004133D4">
            <w:pPr>
              <w:pStyle w:val="xxmsonormal"/>
              <w:jc w:val="center"/>
              <w:rPr>
                <w:rFonts w:ascii="Times New Roman" w:hAnsi="Times New Roman" w:cs="Times New Roman"/>
                <w:color w:val="4C4747"/>
                <w:sz w:val="18"/>
                <w:szCs w:val="20"/>
              </w:rPr>
            </w:pPr>
            <w:r w:rsidRPr="008A21CE">
              <w:rPr>
                <w:rFonts w:ascii="Times New Roman" w:hAnsi="Times New Roman" w:cs="Times New Roman"/>
                <w:color w:val="4C4747"/>
                <w:sz w:val="18"/>
                <w:szCs w:val="20"/>
              </w:rPr>
              <w:t>5</w:t>
            </w:r>
            <w:r w:rsidR="00867D9C" w:rsidRPr="008A21CE">
              <w:rPr>
                <w:rFonts w:ascii="Times New Roman" w:hAnsi="Times New Roman" w:cs="Times New Roman"/>
                <w:color w:val="4C4747"/>
                <w:sz w:val="18"/>
                <w:szCs w:val="20"/>
              </w:rPr>
              <w:t>6.49</w:t>
            </w:r>
            <w:r w:rsidRPr="008A21CE">
              <w:rPr>
                <w:rFonts w:ascii="Times New Roman" w:hAnsi="Times New Roman" w:cs="Times New Roman"/>
                <w:color w:val="4C4747"/>
                <w:sz w:val="18"/>
                <w:szCs w:val="20"/>
              </w:rPr>
              <w:t>%</w:t>
            </w:r>
          </w:p>
        </w:tc>
      </w:tr>
      <w:tr w:rsidR="00132300" w:rsidRPr="008A21CE" w14:paraId="6A50F2D1" w14:textId="77777777" w:rsidTr="005B3EF0">
        <w:trPr>
          <w:trHeight w:val="624"/>
          <w:jc w:val="center"/>
        </w:trPr>
        <w:tc>
          <w:tcPr>
            <w:tcW w:w="745" w:type="pc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B9B5BD7" w14:textId="77777777" w:rsidR="004133D4" w:rsidRPr="008A21CE" w:rsidRDefault="004133D4" w:rsidP="004133D4">
            <w:pPr>
              <w:pStyle w:val="xxmsonormal"/>
              <w:jc w:val="center"/>
              <w:rPr>
                <w:rFonts w:ascii="Times New Roman" w:hAnsi="Times New Roman" w:cs="Times New Roman"/>
                <w:color w:val="4C4747"/>
                <w:sz w:val="18"/>
                <w:szCs w:val="20"/>
              </w:rPr>
            </w:pPr>
            <w:r w:rsidRPr="008A21CE">
              <w:rPr>
                <w:rFonts w:ascii="Times New Roman" w:hAnsi="Times New Roman" w:cs="Times New Roman"/>
                <w:color w:val="4C4747"/>
                <w:sz w:val="18"/>
                <w:szCs w:val="20"/>
              </w:rPr>
              <w:t>12</w:t>
            </w:r>
          </w:p>
        </w:tc>
        <w:tc>
          <w:tcPr>
            <w:tcW w:w="1115" w:type="pct"/>
            <w:tcBorders>
              <w:top w:val="nil"/>
              <w:left w:val="nil"/>
              <w:bottom w:val="single" w:sz="8" w:space="0" w:color="auto"/>
              <w:right w:val="single" w:sz="8" w:space="0" w:color="auto"/>
            </w:tcBorders>
            <w:tcMar>
              <w:top w:w="0" w:type="dxa"/>
              <w:left w:w="70" w:type="dxa"/>
              <w:bottom w:w="0" w:type="dxa"/>
              <w:right w:w="70" w:type="dxa"/>
            </w:tcMar>
            <w:vAlign w:val="center"/>
          </w:tcPr>
          <w:p w14:paraId="321F11BC" w14:textId="77777777" w:rsidR="004133D4" w:rsidRPr="008A21CE" w:rsidRDefault="004133D4" w:rsidP="004133D4">
            <w:pPr>
              <w:pStyle w:val="xxmsonormal"/>
              <w:jc w:val="center"/>
              <w:rPr>
                <w:rFonts w:ascii="Times New Roman" w:hAnsi="Times New Roman" w:cs="Times New Roman"/>
                <w:color w:val="4C4747"/>
                <w:sz w:val="18"/>
                <w:szCs w:val="20"/>
              </w:rPr>
            </w:pPr>
            <w:r w:rsidRPr="008A21CE">
              <w:rPr>
                <w:rFonts w:ascii="Times New Roman" w:hAnsi="Times New Roman" w:cs="Times New Roman"/>
                <w:color w:val="4C4747"/>
                <w:sz w:val="18"/>
                <w:szCs w:val="20"/>
              </w:rPr>
              <w:t>Seguridad Vial Integral y Movilidad Sostenible</w:t>
            </w:r>
          </w:p>
        </w:tc>
        <w:tc>
          <w:tcPr>
            <w:tcW w:w="862"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6CF82FD6" w14:textId="77777777" w:rsidR="004133D4" w:rsidRPr="008A21CE" w:rsidRDefault="004133D4" w:rsidP="004133D4">
            <w:pPr>
              <w:pStyle w:val="xxmsonormal"/>
              <w:jc w:val="right"/>
              <w:rPr>
                <w:rFonts w:ascii="Times New Roman" w:hAnsi="Times New Roman" w:cs="Times New Roman"/>
                <w:color w:val="4C4747"/>
                <w:sz w:val="18"/>
                <w:szCs w:val="20"/>
              </w:rPr>
            </w:pPr>
            <w:r w:rsidRPr="008A21CE">
              <w:rPr>
                <w:rFonts w:ascii="Times New Roman" w:hAnsi="Times New Roman" w:cs="Times New Roman"/>
                <w:color w:val="4C4747"/>
                <w:sz w:val="18"/>
                <w:szCs w:val="20"/>
              </w:rPr>
              <w:t>2,802,542,316.00</w:t>
            </w:r>
          </w:p>
        </w:tc>
        <w:tc>
          <w:tcPr>
            <w:tcW w:w="862"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08501D15" w14:textId="77777777" w:rsidR="004133D4" w:rsidRPr="008A21CE" w:rsidRDefault="004133D4" w:rsidP="004133D4">
            <w:pPr>
              <w:pStyle w:val="xxmsonormal"/>
              <w:jc w:val="right"/>
              <w:rPr>
                <w:rFonts w:ascii="Times New Roman" w:hAnsi="Times New Roman" w:cs="Times New Roman"/>
                <w:color w:val="4C4747"/>
                <w:sz w:val="18"/>
                <w:szCs w:val="20"/>
              </w:rPr>
            </w:pPr>
            <w:r w:rsidRPr="008A21CE">
              <w:rPr>
                <w:rFonts w:ascii="Times New Roman" w:hAnsi="Times New Roman" w:cs="Times New Roman"/>
                <w:color w:val="4C4747"/>
                <w:sz w:val="18"/>
                <w:szCs w:val="20"/>
              </w:rPr>
              <w:t>2,802,542,316.00</w:t>
            </w:r>
          </w:p>
        </w:tc>
        <w:tc>
          <w:tcPr>
            <w:tcW w:w="862"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04785752" w14:textId="22EC7E90" w:rsidR="004133D4" w:rsidRPr="008A21CE" w:rsidRDefault="00867D9C" w:rsidP="00867D9C">
            <w:pPr>
              <w:pStyle w:val="xxmsonormal"/>
              <w:rPr>
                <w:rFonts w:ascii="Times New Roman" w:hAnsi="Times New Roman" w:cs="Times New Roman"/>
                <w:color w:val="4C4747"/>
                <w:sz w:val="18"/>
                <w:szCs w:val="20"/>
              </w:rPr>
            </w:pPr>
            <w:r w:rsidRPr="008A21CE">
              <w:rPr>
                <w:rFonts w:ascii="Times New Roman" w:hAnsi="Times New Roman" w:cs="Times New Roman"/>
                <w:color w:val="4C4747"/>
                <w:sz w:val="18"/>
                <w:szCs w:val="20"/>
              </w:rPr>
              <w:t>1,736,176,886.09</w:t>
            </w:r>
          </w:p>
        </w:tc>
        <w:tc>
          <w:tcPr>
            <w:tcW w:w="553" w:type="pct"/>
            <w:tcBorders>
              <w:top w:val="nil"/>
              <w:left w:val="nil"/>
              <w:bottom w:val="single" w:sz="8" w:space="0" w:color="auto"/>
              <w:right w:val="single" w:sz="8" w:space="0" w:color="auto"/>
            </w:tcBorders>
            <w:noWrap/>
            <w:tcMar>
              <w:top w:w="0" w:type="dxa"/>
              <w:left w:w="70" w:type="dxa"/>
              <w:bottom w:w="0" w:type="dxa"/>
              <w:right w:w="70" w:type="dxa"/>
            </w:tcMar>
            <w:vAlign w:val="center"/>
          </w:tcPr>
          <w:p w14:paraId="17BA8A1B" w14:textId="101229A4" w:rsidR="004133D4" w:rsidRPr="008A21CE" w:rsidRDefault="00867D9C" w:rsidP="004133D4">
            <w:pPr>
              <w:pStyle w:val="xxmsonormal"/>
              <w:jc w:val="center"/>
              <w:rPr>
                <w:rFonts w:ascii="Times New Roman" w:hAnsi="Times New Roman" w:cs="Times New Roman"/>
                <w:color w:val="4C4747"/>
                <w:sz w:val="18"/>
                <w:szCs w:val="20"/>
              </w:rPr>
            </w:pPr>
            <w:r w:rsidRPr="008A21CE">
              <w:rPr>
                <w:rFonts w:ascii="Times New Roman" w:hAnsi="Times New Roman" w:cs="Times New Roman"/>
                <w:color w:val="4C4747"/>
                <w:sz w:val="18"/>
                <w:szCs w:val="20"/>
              </w:rPr>
              <w:t>61.95</w:t>
            </w:r>
            <w:r w:rsidR="004133D4" w:rsidRPr="008A21CE">
              <w:rPr>
                <w:rFonts w:ascii="Times New Roman" w:hAnsi="Times New Roman" w:cs="Times New Roman"/>
                <w:color w:val="4C4747"/>
                <w:sz w:val="18"/>
                <w:szCs w:val="20"/>
              </w:rPr>
              <w:t>%</w:t>
            </w:r>
          </w:p>
        </w:tc>
      </w:tr>
      <w:tr w:rsidR="009402BC" w:rsidRPr="008A21CE" w14:paraId="7CA8FC84" w14:textId="77777777" w:rsidTr="005B3EF0">
        <w:trPr>
          <w:trHeight w:val="624"/>
          <w:jc w:val="center"/>
        </w:trPr>
        <w:tc>
          <w:tcPr>
            <w:tcW w:w="1860" w:type="pct"/>
            <w:gridSpan w:val="2"/>
            <w:tcBorders>
              <w:top w:val="single" w:sz="8" w:space="0" w:color="auto"/>
              <w:left w:val="single" w:sz="8" w:space="0" w:color="auto"/>
              <w:bottom w:val="single" w:sz="8" w:space="0" w:color="auto"/>
              <w:right w:val="single" w:sz="8" w:space="0" w:color="auto"/>
            </w:tcBorders>
            <w:shd w:val="clear" w:color="auto" w:fill="00ADDD"/>
            <w:noWrap/>
            <w:tcMar>
              <w:top w:w="0" w:type="dxa"/>
              <w:left w:w="70" w:type="dxa"/>
              <w:bottom w:w="0" w:type="dxa"/>
              <w:right w:w="70" w:type="dxa"/>
            </w:tcMar>
            <w:vAlign w:val="center"/>
          </w:tcPr>
          <w:p w14:paraId="3E8020EE" w14:textId="77777777" w:rsidR="004133D4" w:rsidRPr="008A21CE" w:rsidRDefault="004133D4" w:rsidP="004133D4">
            <w:pPr>
              <w:pStyle w:val="xxmsonormal"/>
              <w:rPr>
                <w:rFonts w:ascii="Times New Roman" w:hAnsi="Times New Roman" w:cs="Times New Roman"/>
                <w:color w:val="FFFFFF" w:themeColor="background1"/>
                <w:sz w:val="18"/>
                <w:szCs w:val="20"/>
              </w:rPr>
            </w:pPr>
            <w:r w:rsidRPr="008A21CE">
              <w:rPr>
                <w:rFonts w:ascii="Times New Roman" w:hAnsi="Times New Roman" w:cs="Times New Roman"/>
                <w:color w:val="FFFFFF" w:themeColor="background1"/>
                <w:sz w:val="18"/>
                <w:szCs w:val="20"/>
              </w:rPr>
              <w:t>Total General</w:t>
            </w:r>
          </w:p>
        </w:tc>
        <w:tc>
          <w:tcPr>
            <w:tcW w:w="862" w:type="pct"/>
            <w:tcBorders>
              <w:top w:val="single" w:sz="8" w:space="0" w:color="auto"/>
              <w:left w:val="nil"/>
              <w:bottom w:val="single" w:sz="8" w:space="0" w:color="auto"/>
              <w:right w:val="single" w:sz="8" w:space="0" w:color="auto"/>
            </w:tcBorders>
            <w:shd w:val="clear" w:color="auto" w:fill="00ADDD"/>
            <w:noWrap/>
            <w:tcMar>
              <w:top w:w="0" w:type="dxa"/>
              <w:left w:w="70" w:type="dxa"/>
              <w:bottom w:w="0" w:type="dxa"/>
              <w:right w:w="70" w:type="dxa"/>
            </w:tcMar>
            <w:vAlign w:val="center"/>
          </w:tcPr>
          <w:p w14:paraId="547C1E9B" w14:textId="77777777" w:rsidR="004133D4" w:rsidRPr="008A21CE" w:rsidRDefault="004133D4" w:rsidP="004133D4">
            <w:pPr>
              <w:pStyle w:val="xxmsonormal"/>
              <w:jc w:val="center"/>
              <w:rPr>
                <w:rFonts w:ascii="Times New Roman" w:hAnsi="Times New Roman" w:cs="Times New Roman"/>
                <w:color w:val="FFFFFF" w:themeColor="background1"/>
                <w:sz w:val="18"/>
                <w:szCs w:val="20"/>
              </w:rPr>
            </w:pPr>
            <w:r w:rsidRPr="008A21CE">
              <w:rPr>
                <w:rFonts w:ascii="Times New Roman" w:hAnsi="Times New Roman" w:cs="Times New Roman"/>
                <w:color w:val="FFFFFF" w:themeColor="background1"/>
                <w:sz w:val="18"/>
                <w:szCs w:val="20"/>
              </w:rPr>
              <w:t>3,893,463,188.00</w:t>
            </w:r>
          </w:p>
        </w:tc>
        <w:tc>
          <w:tcPr>
            <w:tcW w:w="862" w:type="pct"/>
            <w:tcBorders>
              <w:top w:val="single" w:sz="8" w:space="0" w:color="auto"/>
              <w:left w:val="nil"/>
              <w:bottom w:val="single" w:sz="8" w:space="0" w:color="auto"/>
              <w:right w:val="single" w:sz="8" w:space="0" w:color="auto"/>
            </w:tcBorders>
            <w:shd w:val="clear" w:color="auto" w:fill="00ADDD"/>
            <w:noWrap/>
            <w:tcMar>
              <w:top w:w="0" w:type="dxa"/>
              <w:left w:w="70" w:type="dxa"/>
              <w:bottom w:w="0" w:type="dxa"/>
              <w:right w:w="70" w:type="dxa"/>
            </w:tcMar>
            <w:vAlign w:val="center"/>
          </w:tcPr>
          <w:p w14:paraId="38AEF979" w14:textId="77777777" w:rsidR="004133D4" w:rsidRPr="008A21CE" w:rsidRDefault="004133D4" w:rsidP="004133D4">
            <w:pPr>
              <w:pStyle w:val="xxmsonormal"/>
              <w:jc w:val="center"/>
              <w:rPr>
                <w:rFonts w:ascii="Times New Roman" w:hAnsi="Times New Roman" w:cs="Times New Roman"/>
                <w:color w:val="FFFFFF" w:themeColor="background1"/>
                <w:sz w:val="18"/>
                <w:szCs w:val="20"/>
              </w:rPr>
            </w:pPr>
            <w:r w:rsidRPr="008A21CE">
              <w:rPr>
                <w:rFonts w:ascii="Times New Roman" w:hAnsi="Times New Roman" w:cs="Times New Roman"/>
                <w:color w:val="FFFFFF" w:themeColor="background1"/>
                <w:sz w:val="18"/>
                <w:szCs w:val="20"/>
              </w:rPr>
              <w:t>4,176,568,505.67</w:t>
            </w:r>
          </w:p>
        </w:tc>
        <w:tc>
          <w:tcPr>
            <w:tcW w:w="862" w:type="pct"/>
            <w:tcBorders>
              <w:top w:val="nil"/>
              <w:left w:val="nil"/>
              <w:bottom w:val="single" w:sz="8" w:space="0" w:color="auto"/>
              <w:right w:val="single" w:sz="8" w:space="0" w:color="auto"/>
            </w:tcBorders>
            <w:shd w:val="clear" w:color="auto" w:fill="00ADDD"/>
            <w:noWrap/>
            <w:tcMar>
              <w:top w:w="0" w:type="dxa"/>
              <w:left w:w="70" w:type="dxa"/>
              <w:bottom w:w="0" w:type="dxa"/>
              <w:right w:w="70" w:type="dxa"/>
            </w:tcMar>
            <w:vAlign w:val="center"/>
          </w:tcPr>
          <w:p w14:paraId="2BA576A4" w14:textId="178E73D6" w:rsidR="004133D4" w:rsidRPr="008A21CE" w:rsidRDefault="00867D9C" w:rsidP="004133D4">
            <w:pPr>
              <w:pStyle w:val="xxmsonormal"/>
              <w:jc w:val="center"/>
              <w:rPr>
                <w:rFonts w:ascii="Times New Roman" w:hAnsi="Times New Roman" w:cs="Times New Roman"/>
                <w:color w:val="FFFFFF" w:themeColor="background1"/>
                <w:sz w:val="18"/>
                <w:szCs w:val="20"/>
              </w:rPr>
            </w:pPr>
            <w:r w:rsidRPr="008A21CE">
              <w:rPr>
                <w:rFonts w:ascii="Times New Roman" w:hAnsi="Times New Roman" w:cs="Times New Roman"/>
                <w:color w:val="FFFFFF" w:themeColor="background1"/>
                <w:sz w:val="18"/>
                <w:szCs w:val="20"/>
              </w:rPr>
              <w:t>2,487,767,168.52</w:t>
            </w:r>
          </w:p>
        </w:tc>
        <w:tc>
          <w:tcPr>
            <w:tcW w:w="553" w:type="pct"/>
            <w:tcBorders>
              <w:top w:val="single" w:sz="8" w:space="0" w:color="auto"/>
              <w:left w:val="nil"/>
              <w:bottom w:val="single" w:sz="8" w:space="0" w:color="auto"/>
              <w:right w:val="single" w:sz="8" w:space="0" w:color="auto"/>
            </w:tcBorders>
            <w:shd w:val="clear" w:color="auto" w:fill="00ADDD"/>
            <w:noWrap/>
            <w:tcMar>
              <w:top w:w="0" w:type="dxa"/>
              <w:left w:w="70" w:type="dxa"/>
              <w:bottom w:w="0" w:type="dxa"/>
              <w:right w:w="70" w:type="dxa"/>
            </w:tcMar>
            <w:vAlign w:val="center"/>
          </w:tcPr>
          <w:p w14:paraId="05C549B3" w14:textId="4525F32C" w:rsidR="004133D4" w:rsidRPr="008A21CE" w:rsidRDefault="009402BC" w:rsidP="004133D4">
            <w:pPr>
              <w:pStyle w:val="xxmsonormal"/>
              <w:rPr>
                <w:rFonts w:ascii="Times New Roman" w:hAnsi="Times New Roman" w:cs="Times New Roman"/>
                <w:color w:val="FFFFFF" w:themeColor="background1"/>
                <w:sz w:val="18"/>
                <w:szCs w:val="20"/>
              </w:rPr>
            </w:pPr>
            <w:r w:rsidRPr="008A21CE">
              <w:rPr>
                <w:rFonts w:ascii="Times New Roman" w:hAnsi="Times New Roman" w:cs="Times New Roman"/>
                <w:color w:val="FFFFFF" w:themeColor="background1"/>
                <w:sz w:val="18"/>
                <w:szCs w:val="20"/>
              </w:rPr>
              <w:t>59.56</w:t>
            </w:r>
            <w:r w:rsidR="004133D4" w:rsidRPr="008A21CE">
              <w:rPr>
                <w:rFonts w:ascii="Times New Roman" w:hAnsi="Times New Roman" w:cs="Times New Roman"/>
                <w:color w:val="FFFFFF" w:themeColor="background1"/>
                <w:sz w:val="18"/>
                <w:szCs w:val="20"/>
              </w:rPr>
              <w:t>%</w:t>
            </w:r>
          </w:p>
        </w:tc>
      </w:tr>
    </w:tbl>
    <w:p w14:paraId="79EC3F66" w14:textId="778C58FA" w:rsidR="00CE5548" w:rsidRPr="008A21CE" w:rsidRDefault="004133D4" w:rsidP="004133D4">
      <w:pPr>
        <w:spacing w:after="240" w:line="360" w:lineRule="auto"/>
        <w:jc w:val="both"/>
        <w:rPr>
          <w:rFonts w:eastAsia="Calibri"/>
          <w:color w:val="4C4747"/>
          <w:sz w:val="18"/>
          <w:szCs w:val="16"/>
          <w:lang w:val="es-DO"/>
        </w:rPr>
      </w:pPr>
      <w:r w:rsidRPr="008A21CE">
        <w:rPr>
          <w:rFonts w:eastAsia="Calibri"/>
          <w:color w:val="4C4747"/>
          <w:sz w:val="18"/>
          <w:szCs w:val="16"/>
          <w:lang w:val="es-DO"/>
        </w:rPr>
        <w:t>Fuente: Dirección Administrativa y Financiera, INTRANT.</w:t>
      </w:r>
      <w:r w:rsidR="00867D9C" w:rsidRPr="008A21CE">
        <w:rPr>
          <w:rFonts w:eastAsia="Calibri"/>
          <w:color w:val="4C4747"/>
          <w:sz w:val="18"/>
          <w:szCs w:val="16"/>
          <w:lang w:val="es-DO"/>
        </w:rPr>
        <w:t xml:space="preserve"> Fecha de corte: 30/11/2024.</w:t>
      </w:r>
    </w:p>
    <w:p w14:paraId="7749182C" w14:textId="77777777" w:rsidR="00CE5548" w:rsidRPr="008A21CE" w:rsidRDefault="00CE5548" w:rsidP="00CE5548">
      <w:pPr>
        <w:spacing w:before="240" w:after="240" w:line="360" w:lineRule="auto"/>
        <w:jc w:val="both"/>
        <w:rPr>
          <w:rFonts w:eastAsia="Calibri"/>
          <w:color w:val="4C4747"/>
          <w:lang w:val="es-DO"/>
        </w:rPr>
      </w:pPr>
      <w:r w:rsidRPr="008A21CE">
        <w:rPr>
          <w:rFonts w:eastAsia="Calibri"/>
          <w:color w:val="4C4747"/>
          <w:lang w:val="es-DO"/>
        </w:rPr>
        <w:t>El presupuesto present</w:t>
      </w:r>
      <w:r w:rsidR="004133D4" w:rsidRPr="008A21CE">
        <w:rPr>
          <w:rFonts w:eastAsia="Calibri"/>
          <w:color w:val="4C4747"/>
          <w:lang w:val="es-DO"/>
        </w:rPr>
        <w:t>ó</w:t>
      </w:r>
      <w:r w:rsidRPr="008A21CE">
        <w:rPr>
          <w:rFonts w:eastAsia="Calibri"/>
          <w:color w:val="4C4747"/>
          <w:lang w:val="es-DO"/>
        </w:rPr>
        <w:t xml:space="preserve"> un aumento por valor de RD$283,105,317.67 correspondientes a los recursos que quedaron sin ejecutar del año 2023.</w:t>
      </w:r>
    </w:p>
    <w:p w14:paraId="4A315462" w14:textId="32A9A644" w:rsidR="004133D4" w:rsidRPr="008A21CE" w:rsidRDefault="004133D4" w:rsidP="00825CE6">
      <w:pPr>
        <w:spacing w:before="240" w:after="240" w:line="360" w:lineRule="auto"/>
        <w:jc w:val="center"/>
        <w:rPr>
          <w:rFonts w:eastAsia="Calibri"/>
          <w:b/>
          <w:color w:val="4C4747"/>
          <w:lang w:val="es-DO"/>
        </w:rPr>
      </w:pPr>
      <w:r w:rsidRPr="008A21CE">
        <w:rPr>
          <w:rFonts w:eastAsia="Calibri"/>
          <w:b/>
          <w:color w:val="4C4747"/>
          <w:lang w:val="es-DO"/>
        </w:rPr>
        <w:lastRenderedPageBreak/>
        <w:t xml:space="preserve">Balance de las </w:t>
      </w:r>
      <w:r w:rsidR="00AD6F08" w:rsidRPr="008A21CE">
        <w:rPr>
          <w:rFonts w:eastAsia="Calibri"/>
          <w:b/>
          <w:color w:val="4C4747"/>
          <w:lang w:val="es-DO"/>
        </w:rPr>
        <w:t>C</w:t>
      </w:r>
      <w:r w:rsidRPr="008A21CE">
        <w:rPr>
          <w:rFonts w:eastAsia="Calibri"/>
          <w:b/>
          <w:color w:val="4C4747"/>
          <w:lang w:val="es-DO"/>
        </w:rPr>
        <w:t xml:space="preserve">uentas por </w:t>
      </w:r>
      <w:r w:rsidR="00AD6F08" w:rsidRPr="008A21CE">
        <w:rPr>
          <w:rFonts w:eastAsia="Calibri"/>
          <w:b/>
          <w:color w:val="4C4747"/>
          <w:lang w:val="es-DO"/>
        </w:rPr>
        <w:t>P</w:t>
      </w:r>
      <w:r w:rsidRPr="008A21CE">
        <w:rPr>
          <w:rFonts w:eastAsia="Calibri"/>
          <w:b/>
          <w:color w:val="4C4747"/>
          <w:lang w:val="es-DO"/>
        </w:rPr>
        <w:t>agar</w:t>
      </w:r>
    </w:p>
    <w:p w14:paraId="617F0BF1" w14:textId="034184E5" w:rsidR="004133D4" w:rsidRPr="008A21CE" w:rsidRDefault="004133D4" w:rsidP="004133D4">
      <w:pPr>
        <w:spacing w:before="240" w:after="240" w:line="360" w:lineRule="auto"/>
        <w:jc w:val="both"/>
        <w:rPr>
          <w:rFonts w:eastAsia="Calibri"/>
          <w:color w:val="4C4747"/>
          <w:lang w:val="es-DO"/>
        </w:rPr>
      </w:pPr>
      <w:r w:rsidRPr="008A21CE">
        <w:rPr>
          <w:rFonts w:eastAsia="Calibri"/>
          <w:color w:val="4C4747"/>
          <w:lang w:val="es-DO"/>
        </w:rPr>
        <w:t xml:space="preserve">En </w:t>
      </w:r>
      <w:r w:rsidR="00132300" w:rsidRPr="008A21CE">
        <w:rPr>
          <w:rFonts w:eastAsia="Calibri"/>
          <w:color w:val="4C4747"/>
          <w:lang w:val="es-DO"/>
        </w:rPr>
        <w:t>el</w:t>
      </w:r>
      <w:r w:rsidRPr="008A21CE">
        <w:rPr>
          <w:rFonts w:eastAsia="Calibri"/>
          <w:color w:val="4C4747"/>
          <w:lang w:val="es-DO"/>
        </w:rPr>
        <w:t xml:space="preserve"> balance de cuentas por pagar </w:t>
      </w:r>
      <w:r w:rsidR="000E59FC" w:rsidRPr="008A21CE">
        <w:rPr>
          <w:rFonts w:eastAsia="Calibri"/>
          <w:color w:val="4C4747"/>
          <w:lang w:val="es-DO"/>
        </w:rPr>
        <w:t xml:space="preserve">al 30 de noviembre </w:t>
      </w:r>
      <w:r w:rsidR="00132300" w:rsidRPr="008A21CE">
        <w:rPr>
          <w:rFonts w:eastAsia="Calibri"/>
          <w:color w:val="4C4747"/>
          <w:lang w:val="es-DO"/>
        </w:rPr>
        <w:t>se tiene</w:t>
      </w:r>
      <w:r w:rsidRPr="008A21CE">
        <w:rPr>
          <w:rFonts w:eastAsia="Calibri"/>
          <w:color w:val="4C4747"/>
          <w:lang w:val="es-DO"/>
        </w:rPr>
        <w:t xml:space="preserve"> un monto ascendente a RD$</w:t>
      </w:r>
      <w:r w:rsidR="000E59FC" w:rsidRPr="008A21CE">
        <w:rPr>
          <w:rFonts w:eastAsia="Calibri"/>
          <w:color w:val="4C4747"/>
          <w:lang w:val="es-DO"/>
        </w:rPr>
        <w:t>688,391</w:t>
      </w:r>
      <w:r w:rsidR="008F20F1" w:rsidRPr="008A21CE">
        <w:rPr>
          <w:rFonts w:eastAsia="Calibri"/>
          <w:color w:val="4C4747"/>
          <w:lang w:val="es-DO"/>
        </w:rPr>
        <w:t>,063.00</w:t>
      </w:r>
      <w:r w:rsidRPr="008A21CE">
        <w:rPr>
          <w:rFonts w:eastAsia="Calibri"/>
          <w:color w:val="4C4747"/>
          <w:lang w:val="es-DO"/>
        </w:rPr>
        <w:t xml:space="preserve">, correspondientes a facturas por servicios básicos, adquisiciones de bienes, servicios y </w:t>
      </w:r>
      <w:r w:rsidR="0034674F" w:rsidRPr="008A21CE">
        <w:rPr>
          <w:rFonts w:eastAsia="Calibri"/>
          <w:color w:val="4C4747"/>
          <w:lang w:val="es-DO"/>
        </w:rPr>
        <w:t xml:space="preserve">demás </w:t>
      </w:r>
      <w:r w:rsidRPr="008A21CE">
        <w:rPr>
          <w:rFonts w:eastAsia="Calibri"/>
          <w:color w:val="4C4747"/>
          <w:lang w:val="es-DO"/>
        </w:rPr>
        <w:t>de</w:t>
      </w:r>
      <w:r w:rsidR="0034674F" w:rsidRPr="008A21CE">
        <w:rPr>
          <w:rFonts w:eastAsia="Calibri"/>
          <w:color w:val="4C4747"/>
          <w:lang w:val="es-DO"/>
        </w:rPr>
        <w:t>l INTRANT</w:t>
      </w:r>
      <w:r w:rsidRPr="008A21CE">
        <w:rPr>
          <w:rFonts w:eastAsia="Calibri"/>
          <w:color w:val="4C4747"/>
          <w:lang w:val="es-DO"/>
        </w:rPr>
        <w:t xml:space="preserve">, las cuales se encuentra en gestión de libramiento, circuito firmas, y revisión por los órganos rectores para su </w:t>
      </w:r>
      <w:r w:rsidRPr="008A21CE">
        <w:rPr>
          <w:color w:val="4C4747"/>
          <w:lang w:val="es-DO"/>
        </w:rPr>
        <w:t>posterior desembolso a los proveedores dentro del plazo</w:t>
      </w:r>
      <w:r w:rsidRPr="008A21CE">
        <w:rPr>
          <w:rFonts w:eastAsia="Calibri"/>
          <w:color w:val="4C4747"/>
          <w:lang w:val="es-DO"/>
        </w:rPr>
        <w:t xml:space="preserve"> establecido por </w:t>
      </w:r>
      <w:r w:rsidR="0034674F" w:rsidRPr="008A21CE">
        <w:rPr>
          <w:rFonts w:eastAsia="Calibri"/>
          <w:color w:val="4C4747"/>
          <w:lang w:val="es-DO"/>
        </w:rPr>
        <w:t>é</w:t>
      </w:r>
      <w:r w:rsidRPr="008A21CE">
        <w:rPr>
          <w:rFonts w:eastAsia="Calibri"/>
          <w:color w:val="4C4747"/>
          <w:lang w:val="es-DO"/>
        </w:rPr>
        <w:t>stos.</w:t>
      </w:r>
    </w:p>
    <w:p w14:paraId="61F9FC4F" w14:textId="77777777" w:rsidR="0034674F" w:rsidRPr="008A21CE" w:rsidRDefault="0034674F" w:rsidP="00321B41">
      <w:pPr>
        <w:spacing w:before="240" w:after="240" w:line="360" w:lineRule="auto"/>
        <w:jc w:val="center"/>
        <w:rPr>
          <w:b/>
          <w:bCs/>
          <w:color w:val="4C4747"/>
          <w:lang w:val="es-DO"/>
        </w:rPr>
      </w:pPr>
      <w:r w:rsidRPr="008A21CE">
        <w:rPr>
          <w:b/>
          <w:bCs/>
          <w:color w:val="4C4747"/>
          <w:lang w:val="es-DO"/>
        </w:rPr>
        <w:t>Gestión de Compras y Contrataciones</w:t>
      </w:r>
    </w:p>
    <w:p w14:paraId="1E5582C1" w14:textId="040C5AF9" w:rsidR="00255561" w:rsidRPr="008A21CE" w:rsidRDefault="00825CE6" w:rsidP="00321B41">
      <w:pPr>
        <w:autoSpaceDE w:val="0"/>
        <w:autoSpaceDN w:val="0"/>
        <w:adjustRightInd w:val="0"/>
        <w:spacing w:before="240" w:line="360" w:lineRule="auto"/>
        <w:jc w:val="both"/>
        <w:rPr>
          <w:color w:val="4C4747"/>
          <w:lang w:val="es-DO"/>
        </w:rPr>
      </w:pPr>
      <w:r w:rsidRPr="008A21CE">
        <w:rPr>
          <w:color w:val="4C4747"/>
          <w:lang w:val="es-DO"/>
        </w:rPr>
        <w:t xml:space="preserve">Los procesos de compras y contrataciones del INTRANT se realizaron de acuerdo al cumplimiento con las leyes, reglamentos y normas que regulan las compras y contrataciones del Estado, respetando los umbrales para cada procedimiento y lo establecido en el PACC Institucional. </w:t>
      </w:r>
      <w:r w:rsidR="009402BC" w:rsidRPr="008A21CE">
        <w:rPr>
          <w:color w:val="4C4747"/>
          <w:lang w:val="es-DO"/>
        </w:rPr>
        <w:t>Al 5 de diciembre</w:t>
      </w:r>
      <w:r w:rsidRPr="008A21CE">
        <w:rPr>
          <w:color w:val="4C4747"/>
          <w:lang w:val="es-DO"/>
        </w:rPr>
        <w:t xml:space="preserve"> de 2024 se</w:t>
      </w:r>
      <w:r w:rsidR="009402BC" w:rsidRPr="008A21CE">
        <w:rPr>
          <w:color w:val="4C4747"/>
          <w:lang w:val="es-DO"/>
        </w:rPr>
        <w:t xml:space="preserve"> han lanzado un total de 120</w:t>
      </w:r>
      <w:r w:rsidRPr="008A21CE">
        <w:rPr>
          <w:color w:val="4C4747"/>
          <w:lang w:val="es-DO"/>
        </w:rPr>
        <w:t xml:space="preserve"> procesos en las diferentes modalidades de compras, distribuid</w:t>
      </w:r>
      <w:r w:rsidR="00321B41" w:rsidRPr="008A21CE">
        <w:rPr>
          <w:color w:val="4C4747"/>
          <w:lang w:val="es-DO"/>
        </w:rPr>
        <w:t>o</w:t>
      </w:r>
      <w:r w:rsidRPr="008A21CE">
        <w:rPr>
          <w:color w:val="4C4747"/>
          <w:lang w:val="es-DO"/>
        </w:rPr>
        <w:t xml:space="preserve">s de la siguiente manera: </w:t>
      </w:r>
      <w:r w:rsidR="00321B41" w:rsidRPr="008A21CE">
        <w:rPr>
          <w:color w:val="4C4747"/>
          <w:lang w:val="es-DO"/>
        </w:rPr>
        <w:t xml:space="preserve"> </w:t>
      </w:r>
      <w:r w:rsidR="009F5795" w:rsidRPr="008A21CE">
        <w:rPr>
          <w:color w:val="4C4747"/>
          <w:lang w:val="es-DO"/>
        </w:rPr>
        <w:t>51</w:t>
      </w:r>
      <w:r w:rsidR="00321B41" w:rsidRPr="008A21CE">
        <w:rPr>
          <w:color w:val="4C4747"/>
          <w:lang w:val="es-DO"/>
        </w:rPr>
        <w:t xml:space="preserve"> compras menores, </w:t>
      </w:r>
      <w:r w:rsidR="009F5795" w:rsidRPr="008A21CE">
        <w:rPr>
          <w:color w:val="4C4747"/>
          <w:lang w:val="es-DO"/>
        </w:rPr>
        <w:t>51</w:t>
      </w:r>
      <w:r w:rsidR="00321B41" w:rsidRPr="008A21CE">
        <w:rPr>
          <w:color w:val="4C4747"/>
          <w:lang w:val="es-DO"/>
        </w:rPr>
        <w:t xml:space="preserve"> Compras por Debajo del Umbral, </w:t>
      </w:r>
      <w:r w:rsidR="009F5795" w:rsidRPr="008A21CE">
        <w:rPr>
          <w:color w:val="4C4747"/>
          <w:lang w:val="es-DO"/>
        </w:rPr>
        <w:t>13</w:t>
      </w:r>
      <w:r w:rsidR="00321B41" w:rsidRPr="008A21CE">
        <w:rPr>
          <w:color w:val="4C4747"/>
          <w:lang w:val="es-DO"/>
        </w:rPr>
        <w:t xml:space="preserve"> Compras por Comparación de Precios, </w:t>
      </w:r>
      <w:r w:rsidR="009F5795" w:rsidRPr="008A21CE">
        <w:rPr>
          <w:color w:val="4C4747"/>
          <w:lang w:val="es-DO"/>
        </w:rPr>
        <w:t xml:space="preserve">una </w:t>
      </w:r>
      <w:r w:rsidR="00321B41" w:rsidRPr="008A21CE">
        <w:rPr>
          <w:color w:val="4C4747"/>
          <w:lang w:val="es-DO"/>
        </w:rPr>
        <w:t>(</w:t>
      </w:r>
      <w:r w:rsidR="009F5795" w:rsidRPr="008A21CE">
        <w:rPr>
          <w:color w:val="4C4747"/>
          <w:lang w:val="es-DO"/>
        </w:rPr>
        <w:t>1</w:t>
      </w:r>
      <w:r w:rsidR="00321B41" w:rsidRPr="008A21CE">
        <w:rPr>
          <w:color w:val="4C4747"/>
          <w:lang w:val="es-DO"/>
        </w:rPr>
        <w:t xml:space="preserve">) Compras de Licitación Pública Nacional, y </w:t>
      </w:r>
      <w:r w:rsidR="009F5795" w:rsidRPr="008A21CE">
        <w:rPr>
          <w:color w:val="4C4747"/>
          <w:lang w:val="es-DO"/>
        </w:rPr>
        <w:t>4</w:t>
      </w:r>
      <w:r w:rsidR="00321B41" w:rsidRPr="008A21CE">
        <w:rPr>
          <w:color w:val="4C4747"/>
          <w:lang w:val="es-DO"/>
        </w:rPr>
        <w:t xml:space="preserve"> Compras por Procesos de Excepción.</w:t>
      </w:r>
      <w:r w:rsidR="00255561" w:rsidRPr="008A21CE">
        <w:rPr>
          <w:color w:val="4C4747"/>
          <w:lang w:val="es-DO"/>
        </w:rPr>
        <w:t xml:space="preserve"> </w:t>
      </w:r>
    </w:p>
    <w:p w14:paraId="5185EB92" w14:textId="15C0CA18" w:rsidR="00A4158E" w:rsidRDefault="00255561" w:rsidP="00321B41">
      <w:pPr>
        <w:autoSpaceDE w:val="0"/>
        <w:autoSpaceDN w:val="0"/>
        <w:adjustRightInd w:val="0"/>
        <w:spacing w:before="240" w:line="360" w:lineRule="auto"/>
        <w:jc w:val="both"/>
        <w:rPr>
          <w:color w:val="4C4747"/>
          <w:lang w:val="es-DO"/>
        </w:rPr>
      </w:pPr>
      <w:r w:rsidRPr="008A21CE">
        <w:rPr>
          <w:color w:val="4C4747"/>
          <w:lang w:val="es-DO"/>
        </w:rPr>
        <w:t>Si estos datos se visualizan por</w:t>
      </w:r>
      <w:r w:rsidR="00A4158E" w:rsidRPr="008A21CE">
        <w:rPr>
          <w:color w:val="4C4747"/>
          <w:lang w:val="es-DO"/>
        </w:rPr>
        <w:t xml:space="preserve"> tipo de empresa</w:t>
      </w:r>
      <w:r w:rsidRPr="008A21CE">
        <w:rPr>
          <w:color w:val="4C4747"/>
          <w:lang w:val="es-DO"/>
        </w:rPr>
        <w:t>,</w:t>
      </w:r>
      <w:r w:rsidR="00A4158E" w:rsidRPr="008A21CE">
        <w:rPr>
          <w:color w:val="4C4747"/>
          <w:lang w:val="es-DO"/>
        </w:rPr>
        <w:t xml:space="preserve"> un </w:t>
      </w:r>
      <w:r w:rsidR="009F5795" w:rsidRPr="008A21CE">
        <w:rPr>
          <w:color w:val="4C4747"/>
          <w:lang w:val="es-DO"/>
        </w:rPr>
        <w:t>21</w:t>
      </w:r>
      <w:r w:rsidR="00A4158E" w:rsidRPr="008A21CE">
        <w:rPr>
          <w:color w:val="4C4747"/>
          <w:lang w:val="es-DO"/>
        </w:rPr>
        <w:t>% estos procesos fueron adjudicados a MiPy</w:t>
      </w:r>
      <w:r w:rsidRPr="008A21CE">
        <w:rPr>
          <w:color w:val="4C4747"/>
          <w:lang w:val="es-DO"/>
        </w:rPr>
        <w:t>ME</w:t>
      </w:r>
      <w:r w:rsidR="00A4158E" w:rsidRPr="008A21CE">
        <w:rPr>
          <w:color w:val="4C4747"/>
          <w:lang w:val="es-DO"/>
        </w:rPr>
        <w:t xml:space="preserve"> Mujer, un </w:t>
      </w:r>
      <w:r w:rsidR="009F5795" w:rsidRPr="008A21CE">
        <w:rPr>
          <w:color w:val="4C4747"/>
          <w:lang w:val="es-DO"/>
        </w:rPr>
        <w:t>34</w:t>
      </w:r>
      <w:r w:rsidR="00A4158E" w:rsidRPr="008A21CE">
        <w:rPr>
          <w:color w:val="4C4747"/>
          <w:lang w:val="es-DO"/>
        </w:rPr>
        <w:t>% a MiPy</w:t>
      </w:r>
      <w:r w:rsidRPr="008A21CE">
        <w:rPr>
          <w:color w:val="4C4747"/>
          <w:lang w:val="es-DO"/>
        </w:rPr>
        <w:t>ME</w:t>
      </w:r>
      <w:r w:rsidR="00A4158E" w:rsidRPr="008A21CE">
        <w:rPr>
          <w:color w:val="4C4747"/>
          <w:lang w:val="es-DO"/>
        </w:rPr>
        <w:t xml:space="preserve"> y el restante </w:t>
      </w:r>
      <w:r w:rsidR="009F5795" w:rsidRPr="008A21CE">
        <w:rPr>
          <w:color w:val="4C4747"/>
          <w:lang w:val="es-DO"/>
        </w:rPr>
        <w:t>45</w:t>
      </w:r>
      <w:r w:rsidR="00A4158E" w:rsidRPr="008A21CE">
        <w:rPr>
          <w:color w:val="4C4747"/>
          <w:lang w:val="es-DO"/>
        </w:rPr>
        <w:t xml:space="preserve">% </w:t>
      </w:r>
      <w:r w:rsidRPr="008A21CE">
        <w:rPr>
          <w:color w:val="4C4747"/>
          <w:lang w:val="es-DO"/>
        </w:rPr>
        <w:t>a empresas grandes.</w:t>
      </w:r>
    </w:p>
    <w:p w14:paraId="2015C2F4" w14:textId="7DE4C202" w:rsidR="005B3EF0" w:rsidRDefault="005B3EF0" w:rsidP="00321B41">
      <w:pPr>
        <w:autoSpaceDE w:val="0"/>
        <w:autoSpaceDN w:val="0"/>
        <w:adjustRightInd w:val="0"/>
        <w:spacing w:before="240" w:line="360" w:lineRule="auto"/>
        <w:jc w:val="both"/>
        <w:rPr>
          <w:color w:val="4C4747"/>
          <w:lang w:val="es-DO"/>
        </w:rPr>
      </w:pPr>
    </w:p>
    <w:p w14:paraId="4BF3CFD8" w14:textId="77777777" w:rsidR="005B3EF0" w:rsidRPr="008A21CE" w:rsidRDefault="005B3EF0" w:rsidP="00321B41">
      <w:pPr>
        <w:autoSpaceDE w:val="0"/>
        <w:autoSpaceDN w:val="0"/>
        <w:adjustRightInd w:val="0"/>
        <w:spacing w:before="240" w:line="360" w:lineRule="auto"/>
        <w:jc w:val="both"/>
        <w:rPr>
          <w:color w:val="4C4747"/>
          <w:lang w:val="es-DO"/>
        </w:rPr>
      </w:pPr>
    </w:p>
    <w:p w14:paraId="19AB287E" w14:textId="6A66338D" w:rsidR="00255561" w:rsidRPr="008A21CE" w:rsidRDefault="00A65306" w:rsidP="00A65306">
      <w:pPr>
        <w:tabs>
          <w:tab w:val="left" w:pos="2505"/>
        </w:tabs>
        <w:spacing w:after="0" w:line="360" w:lineRule="auto"/>
        <w:rPr>
          <w:color w:val="4C4747"/>
          <w:lang w:val="es-DO"/>
        </w:rPr>
      </w:pPr>
      <w:bookmarkStart w:id="110" w:name="_Toc185419233"/>
      <w:r w:rsidRPr="008A21CE">
        <w:rPr>
          <w:b/>
          <w:color w:val="4C4747"/>
          <w:lang w:val="es-DO"/>
        </w:rPr>
        <w:lastRenderedPageBreak/>
        <w:t xml:space="preserve">Gráfica </w:t>
      </w:r>
      <w:r w:rsidRPr="008A21CE">
        <w:rPr>
          <w:b/>
          <w:color w:val="4C4747"/>
          <w:lang w:val="es-DO"/>
        </w:rPr>
        <w:fldChar w:fldCharType="begin"/>
      </w:r>
      <w:r w:rsidRPr="008A21CE">
        <w:rPr>
          <w:b/>
          <w:color w:val="4C4747"/>
          <w:lang w:val="es-DO"/>
        </w:rPr>
        <w:instrText xml:space="preserve"> SEQ Gráfica \* ARABIC </w:instrText>
      </w:r>
      <w:r w:rsidRPr="008A21CE">
        <w:rPr>
          <w:b/>
          <w:color w:val="4C4747"/>
          <w:lang w:val="es-DO"/>
        </w:rPr>
        <w:fldChar w:fldCharType="separate"/>
      </w:r>
      <w:r w:rsidR="00E459EB" w:rsidRPr="008A21CE">
        <w:rPr>
          <w:b/>
          <w:noProof/>
          <w:color w:val="4C4747"/>
          <w:lang w:val="es-DO"/>
        </w:rPr>
        <w:t>4</w:t>
      </w:r>
      <w:r w:rsidRPr="008A21CE">
        <w:rPr>
          <w:b/>
          <w:color w:val="4C4747"/>
          <w:lang w:val="es-DO"/>
        </w:rPr>
        <w:fldChar w:fldCharType="end"/>
      </w:r>
      <w:r w:rsidRPr="008A21CE">
        <w:rPr>
          <w:b/>
          <w:color w:val="4C4747"/>
          <w:lang w:val="es-DO"/>
        </w:rPr>
        <w:t>.</w:t>
      </w:r>
      <w:r w:rsidRPr="008A21CE">
        <w:rPr>
          <w:color w:val="4C4747"/>
          <w:lang w:val="es-DO"/>
        </w:rPr>
        <w:t xml:space="preserve"> República Dominicana: </w:t>
      </w:r>
      <w:r w:rsidR="00255561" w:rsidRPr="008A21CE">
        <w:rPr>
          <w:color w:val="4C4747"/>
          <w:lang w:val="es-DO"/>
        </w:rPr>
        <w:t>Procesos adjudicados por el INTRANT según tipo de empresa, 2024</w:t>
      </w:r>
      <w:bookmarkEnd w:id="110"/>
    </w:p>
    <w:p w14:paraId="563D2531" w14:textId="150EBD5B" w:rsidR="00255561" w:rsidRPr="008A21CE" w:rsidRDefault="009F5795" w:rsidP="009F5795">
      <w:pPr>
        <w:spacing w:after="0" w:line="240" w:lineRule="auto"/>
        <w:jc w:val="center"/>
        <w:rPr>
          <w:rFonts w:eastAsia="Calibri"/>
          <w:color w:val="4C4747"/>
          <w:sz w:val="16"/>
          <w:szCs w:val="16"/>
          <w:lang w:val="es-DO"/>
        </w:rPr>
      </w:pPr>
      <w:r w:rsidRPr="008A21CE">
        <w:rPr>
          <w:noProof/>
          <w:color w:val="4C4747"/>
        </w:rPr>
        <w:drawing>
          <wp:inline distT="0" distB="0" distL="0" distR="0" wp14:anchorId="718315C9" wp14:editId="64CB72D5">
            <wp:extent cx="4465320" cy="1828800"/>
            <wp:effectExtent l="0" t="0" r="0" b="0"/>
            <wp:docPr id="50" name="Gráfico 50">
              <a:extLst xmlns:a="http://schemas.openxmlformats.org/drawingml/2006/main">
                <a:ext uri="{FF2B5EF4-FFF2-40B4-BE49-F238E27FC236}">
                  <a16:creationId xmlns:a16="http://schemas.microsoft.com/office/drawing/2014/main" id="{97F4FF5C-FF04-4DA8-975C-1A4647E7A6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2C8A438" w14:textId="77777777" w:rsidR="00255561" w:rsidRPr="008A21CE" w:rsidRDefault="00255561" w:rsidP="00740044">
      <w:pPr>
        <w:spacing w:after="240" w:line="360" w:lineRule="auto"/>
        <w:jc w:val="center"/>
        <w:rPr>
          <w:rFonts w:eastAsia="Calibri"/>
          <w:color w:val="4C4747"/>
          <w:sz w:val="18"/>
          <w:szCs w:val="16"/>
          <w:lang w:val="es-DO"/>
        </w:rPr>
      </w:pPr>
      <w:r w:rsidRPr="008A21CE">
        <w:rPr>
          <w:rFonts w:eastAsia="Calibri"/>
          <w:color w:val="4C4747"/>
          <w:sz w:val="18"/>
          <w:szCs w:val="16"/>
          <w:lang w:val="es-DO"/>
        </w:rPr>
        <w:t>Fuente: Dirección Administrativa y Financiera, INTRANT.</w:t>
      </w:r>
    </w:p>
    <w:p w14:paraId="66509C88" w14:textId="77777777" w:rsidR="00321B41" w:rsidRPr="008A21CE" w:rsidRDefault="00321B41" w:rsidP="00321B41">
      <w:pPr>
        <w:autoSpaceDE w:val="0"/>
        <w:autoSpaceDN w:val="0"/>
        <w:adjustRightInd w:val="0"/>
        <w:spacing w:before="240" w:line="360" w:lineRule="auto"/>
        <w:jc w:val="center"/>
        <w:rPr>
          <w:b/>
          <w:bCs/>
          <w:color w:val="4C4747"/>
          <w:lang w:val="es-DO"/>
        </w:rPr>
      </w:pPr>
      <w:r w:rsidRPr="008A21CE">
        <w:rPr>
          <w:b/>
          <w:bCs/>
          <w:color w:val="4C4747"/>
          <w:lang w:val="es-DO"/>
        </w:rPr>
        <w:t>Indicadores de Gestión</w:t>
      </w:r>
    </w:p>
    <w:p w14:paraId="3D920359" w14:textId="77777777" w:rsidR="00154053" w:rsidRPr="008A21CE" w:rsidRDefault="00450D23" w:rsidP="00F04CAD">
      <w:pPr>
        <w:autoSpaceDE w:val="0"/>
        <w:autoSpaceDN w:val="0"/>
        <w:adjustRightInd w:val="0"/>
        <w:spacing w:after="0" w:line="360" w:lineRule="auto"/>
        <w:jc w:val="both"/>
        <w:rPr>
          <w:bCs/>
          <w:color w:val="4C4747"/>
          <w:lang w:val="es-DO"/>
        </w:rPr>
      </w:pPr>
      <w:r w:rsidRPr="008A21CE">
        <w:rPr>
          <w:color w:val="4C4747"/>
          <w:lang w:val="es-DO"/>
        </w:rPr>
        <w:t>A continuación se p</w:t>
      </w:r>
      <w:r w:rsidR="008B53B1" w:rsidRPr="008A21CE">
        <w:rPr>
          <w:color w:val="4C4747"/>
          <w:lang w:val="es-DO"/>
        </w:rPr>
        <w:t xml:space="preserve">resenta la calificación </w:t>
      </w:r>
      <w:r w:rsidRPr="008A21CE">
        <w:rPr>
          <w:color w:val="4C4747"/>
          <w:lang w:val="es-DO"/>
        </w:rPr>
        <w:t xml:space="preserve">obtenida por el INTRANT al cierre </w:t>
      </w:r>
      <w:r w:rsidR="008B53B1" w:rsidRPr="008A21CE">
        <w:rPr>
          <w:color w:val="4C4747"/>
          <w:lang w:val="es-DO"/>
        </w:rPr>
        <w:t>del</w:t>
      </w:r>
      <w:r w:rsidR="00984194" w:rsidRPr="008A21CE">
        <w:rPr>
          <w:color w:val="4C4747"/>
          <w:lang w:val="es-DO"/>
        </w:rPr>
        <w:t xml:space="preserve"> período </w:t>
      </w:r>
      <w:r w:rsidR="008B53B1" w:rsidRPr="008A21CE">
        <w:rPr>
          <w:color w:val="4C4747"/>
          <w:lang w:val="es-DO"/>
        </w:rPr>
        <w:t>2023</w:t>
      </w:r>
      <w:r w:rsidR="00FB2A79" w:rsidRPr="008A21CE">
        <w:rPr>
          <w:color w:val="4C4747"/>
          <w:lang w:val="es-DO"/>
        </w:rPr>
        <w:t xml:space="preserve"> en el Sistema de </w:t>
      </w:r>
      <w:r w:rsidR="00F52803" w:rsidRPr="008A21CE">
        <w:rPr>
          <w:color w:val="4C4747"/>
          <w:lang w:val="es-DO"/>
        </w:rPr>
        <w:t>Análisis</w:t>
      </w:r>
      <w:r w:rsidR="00FB2A79" w:rsidRPr="008A21CE">
        <w:rPr>
          <w:color w:val="4C4747"/>
          <w:lang w:val="es-DO"/>
        </w:rPr>
        <w:t xml:space="preserve"> </w:t>
      </w:r>
      <w:r w:rsidR="00F52803" w:rsidRPr="008A21CE">
        <w:rPr>
          <w:color w:val="4C4747"/>
          <w:lang w:val="es-DO"/>
        </w:rPr>
        <w:t>del Cumplimiento de las Normativas Contables</w:t>
      </w:r>
      <w:r w:rsidR="008B53B1" w:rsidRPr="008A21CE">
        <w:rPr>
          <w:color w:val="4C4747"/>
          <w:lang w:val="es-DO"/>
        </w:rPr>
        <w:t>, debido a que es evaluada al cerrar el</w:t>
      </w:r>
      <w:r w:rsidR="00984194" w:rsidRPr="008A21CE">
        <w:rPr>
          <w:color w:val="4C4747"/>
          <w:lang w:val="es-DO"/>
        </w:rPr>
        <w:t xml:space="preserve"> período </w:t>
      </w:r>
      <w:r w:rsidR="008B53B1" w:rsidRPr="008A21CE">
        <w:rPr>
          <w:color w:val="4C4747"/>
          <w:lang w:val="es-DO"/>
        </w:rPr>
        <w:t>y recibida en el primer trimestre 202</w:t>
      </w:r>
      <w:r w:rsidRPr="008A21CE">
        <w:rPr>
          <w:color w:val="4C4747"/>
          <w:lang w:val="es-DO"/>
        </w:rPr>
        <w:t>4, obteniendo a nivel general una calificación de 99.00%.</w:t>
      </w:r>
    </w:p>
    <w:p w14:paraId="0A252629" w14:textId="77777777" w:rsidR="00F04CAD" w:rsidRPr="008A21CE" w:rsidRDefault="008B53B1" w:rsidP="00F04CAD">
      <w:pPr>
        <w:autoSpaceDE w:val="0"/>
        <w:autoSpaceDN w:val="0"/>
        <w:adjustRightInd w:val="0"/>
        <w:spacing w:after="0" w:line="276" w:lineRule="auto"/>
        <w:jc w:val="center"/>
        <w:rPr>
          <w:bCs/>
          <w:lang w:val="es-DO"/>
        </w:rPr>
      </w:pPr>
      <w:r w:rsidRPr="008A21CE">
        <w:rPr>
          <w:b/>
          <w:bCs/>
          <w:noProof/>
          <w:color w:val="4C4747"/>
          <w:lang w:val="es-DO"/>
        </w:rPr>
        <w:drawing>
          <wp:inline distT="0" distB="0" distL="0" distR="0" wp14:anchorId="14D40292" wp14:editId="657626F8">
            <wp:extent cx="4981433" cy="2769870"/>
            <wp:effectExtent l="0" t="0" r="0" b="0"/>
            <wp:docPr id="1091112754" name="Imagen 109111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2">
                      <a:extLst>
                        <a:ext uri="{28A0092B-C50C-407E-A947-70E740481C1C}">
                          <a14:useLocalDpi xmlns:a14="http://schemas.microsoft.com/office/drawing/2010/main" val="0"/>
                        </a:ext>
                      </a:extLst>
                    </a:blip>
                    <a:srcRect t="3117" b="4428"/>
                    <a:stretch/>
                  </pic:blipFill>
                  <pic:spPr bwMode="auto">
                    <a:xfrm>
                      <a:off x="0" y="0"/>
                      <a:ext cx="5023317" cy="2793159"/>
                    </a:xfrm>
                    <a:prstGeom prst="rect">
                      <a:avLst/>
                    </a:prstGeom>
                    <a:noFill/>
                    <a:ln>
                      <a:noFill/>
                    </a:ln>
                    <a:extLst>
                      <a:ext uri="{53640926-AAD7-44D8-BBD7-CCE9431645EC}">
                        <a14:shadowObscured xmlns:a14="http://schemas.microsoft.com/office/drawing/2010/main"/>
                      </a:ext>
                    </a:extLst>
                  </pic:spPr>
                </pic:pic>
              </a:graphicData>
            </a:graphic>
          </wp:inline>
        </w:drawing>
      </w:r>
    </w:p>
    <w:p w14:paraId="25973411" w14:textId="0A76C9B7" w:rsidR="00F52803" w:rsidRPr="008A21CE" w:rsidRDefault="00F52803" w:rsidP="00F04CAD">
      <w:pPr>
        <w:autoSpaceDE w:val="0"/>
        <w:autoSpaceDN w:val="0"/>
        <w:adjustRightInd w:val="0"/>
        <w:spacing w:after="0" w:line="360" w:lineRule="auto"/>
        <w:jc w:val="both"/>
        <w:rPr>
          <w:bCs/>
          <w:color w:val="4C4747"/>
          <w:lang w:val="es-DO"/>
        </w:rPr>
      </w:pPr>
      <w:r w:rsidRPr="008A21CE">
        <w:rPr>
          <w:bCs/>
          <w:color w:val="4C4747"/>
          <w:lang w:val="es-DO"/>
        </w:rPr>
        <w:lastRenderedPageBreak/>
        <w:t xml:space="preserve">En el SISCOMPRA el INTRANT obtuvo una puntuación total de </w:t>
      </w:r>
      <w:r w:rsidR="00A72E59" w:rsidRPr="008A21CE">
        <w:rPr>
          <w:bCs/>
          <w:color w:val="4C4747"/>
          <w:lang w:val="es-DO"/>
        </w:rPr>
        <w:t>88.06</w:t>
      </w:r>
      <w:r w:rsidRPr="008A21CE">
        <w:rPr>
          <w:bCs/>
          <w:color w:val="4C4747"/>
          <w:lang w:val="es-DO"/>
        </w:rPr>
        <w:t xml:space="preserve">% para el </w:t>
      </w:r>
      <w:r w:rsidR="00A72E59" w:rsidRPr="008A21CE">
        <w:rPr>
          <w:bCs/>
          <w:color w:val="4C4747"/>
          <w:lang w:val="es-DO"/>
        </w:rPr>
        <w:t xml:space="preserve">cierre del tercer </w:t>
      </w:r>
      <w:r w:rsidRPr="008A21CE">
        <w:rPr>
          <w:bCs/>
          <w:color w:val="4C4747"/>
          <w:lang w:val="es-DO"/>
        </w:rPr>
        <w:t>trimestre del 2024.</w:t>
      </w:r>
    </w:p>
    <w:p w14:paraId="34B535A3" w14:textId="77777777" w:rsidR="00F52803" w:rsidRPr="008A21CE" w:rsidRDefault="00F52803" w:rsidP="001D3231">
      <w:pPr>
        <w:autoSpaceDE w:val="0"/>
        <w:autoSpaceDN w:val="0"/>
        <w:adjustRightInd w:val="0"/>
        <w:spacing w:after="0" w:line="360" w:lineRule="auto"/>
        <w:jc w:val="center"/>
        <w:rPr>
          <w:bCs/>
          <w:color w:val="4C4747"/>
          <w:lang w:val="es-DO"/>
        </w:rPr>
      </w:pPr>
      <w:r w:rsidRPr="008A21CE">
        <w:rPr>
          <w:b/>
          <w:bCs/>
          <w:noProof/>
          <w:color w:val="4C4747"/>
          <w:lang w:val="es-DO"/>
        </w:rPr>
        <w:drawing>
          <wp:inline distT="0" distB="0" distL="0" distR="0" wp14:anchorId="75A39A9D" wp14:editId="6F7306C3">
            <wp:extent cx="5048877" cy="2088107"/>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23758" cy="2119076"/>
                    </a:xfrm>
                    <a:prstGeom prst="rect">
                      <a:avLst/>
                    </a:prstGeom>
                  </pic:spPr>
                </pic:pic>
              </a:graphicData>
            </a:graphic>
          </wp:inline>
        </w:drawing>
      </w:r>
    </w:p>
    <w:p w14:paraId="31FC1BC1" w14:textId="77777777" w:rsidR="006362C2" w:rsidRPr="007B1BCF" w:rsidRDefault="006362C2" w:rsidP="00132300">
      <w:pPr>
        <w:pStyle w:val="Ttulo2"/>
        <w:spacing w:after="240" w:line="360" w:lineRule="auto"/>
        <w:jc w:val="both"/>
        <w:rPr>
          <w:rFonts w:cs="Times New Roman"/>
          <w:b/>
          <w:color w:val="4C4747"/>
          <w:szCs w:val="24"/>
          <w:lang w:val="es-DO"/>
        </w:rPr>
      </w:pPr>
      <w:bookmarkStart w:id="111" w:name="_Toc185418708"/>
      <w:bookmarkStart w:id="112" w:name="_Hlk170827112"/>
      <w:bookmarkEnd w:id="108"/>
      <w:r w:rsidRPr="007B1BCF">
        <w:rPr>
          <w:rFonts w:cs="Times New Roman"/>
          <w:b/>
          <w:color w:val="4C4747"/>
          <w:szCs w:val="24"/>
          <w:lang w:val="es-DO"/>
        </w:rPr>
        <w:t>4.2 Desempeño</w:t>
      </w:r>
      <w:r w:rsidR="00316CBA" w:rsidRPr="007B1BCF">
        <w:rPr>
          <w:rFonts w:cs="Times New Roman"/>
          <w:b/>
          <w:color w:val="4C4747"/>
          <w:szCs w:val="24"/>
          <w:lang w:val="es-DO"/>
        </w:rPr>
        <w:t xml:space="preserve"> de </w:t>
      </w:r>
      <w:r w:rsidRPr="007B1BCF">
        <w:rPr>
          <w:rFonts w:cs="Times New Roman"/>
          <w:b/>
          <w:color w:val="4C4747"/>
          <w:szCs w:val="24"/>
          <w:lang w:val="es-DO"/>
        </w:rPr>
        <w:t>los Recursos Humanos</w:t>
      </w:r>
      <w:bookmarkEnd w:id="111"/>
    </w:p>
    <w:p w14:paraId="2FC19687" w14:textId="77777777" w:rsidR="009A36DD" w:rsidRPr="008A21CE" w:rsidRDefault="009D6545" w:rsidP="00132300">
      <w:pPr>
        <w:spacing w:before="240" w:after="240" w:line="360" w:lineRule="auto"/>
        <w:jc w:val="both"/>
        <w:rPr>
          <w:rFonts w:eastAsia="Calibri"/>
          <w:color w:val="4C4747"/>
          <w:lang w:val="es-DO"/>
        </w:rPr>
      </w:pPr>
      <w:r w:rsidRPr="008A21CE">
        <w:rPr>
          <w:rFonts w:eastAsia="Calibri"/>
          <w:color w:val="4C4747"/>
          <w:lang w:val="es-DO"/>
        </w:rPr>
        <w:t>EL INTRANT</w:t>
      </w:r>
      <w:r w:rsidR="009A36DD" w:rsidRPr="008A21CE">
        <w:rPr>
          <w:rFonts w:eastAsia="Calibri"/>
          <w:color w:val="4C4747"/>
          <w:lang w:val="es-DO"/>
        </w:rPr>
        <w:t xml:space="preserve"> </w:t>
      </w:r>
      <w:r w:rsidR="00986241" w:rsidRPr="008A21CE">
        <w:rPr>
          <w:rFonts w:eastAsia="Calibri"/>
          <w:color w:val="4C4747"/>
          <w:lang w:val="es-DO"/>
        </w:rPr>
        <w:t>considera como lineamiento básico a seguir</w:t>
      </w:r>
      <w:r w:rsidR="009A36DD" w:rsidRPr="008A21CE">
        <w:rPr>
          <w:rFonts w:eastAsia="Calibri"/>
          <w:color w:val="4C4747"/>
          <w:lang w:val="es-DO"/>
        </w:rPr>
        <w:t xml:space="preserve"> un modelo</w:t>
      </w:r>
      <w:r w:rsidR="00316CBA" w:rsidRPr="008A21CE">
        <w:rPr>
          <w:rFonts w:eastAsia="Calibri"/>
          <w:color w:val="4C4747"/>
          <w:lang w:val="es-DO"/>
        </w:rPr>
        <w:t xml:space="preserve"> de </w:t>
      </w:r>
      <w:r w:rsidR="009A36DD" w:rsidRPr="008A21CE">
        <w:rPr>
          <w:rFonts w:eastAsia="Calibri"/>
          <w:color w:val="4C4747"/>
          <w:lang w:val="es-DO"/>
        </w:rPr>
        <w:t>gestión</w:t>
      </w:r>
      <w:r w:rsidR="00316CBA" w:rsidRPr="008A21CE">
        <w:rPr>
          <w:rFonts w:eastAsia="Calibri"/>
          <w:color w:val="4C4747"/>
          <w:lang w:val="es-DO"/>
        </w:rPr>
        <w:t xml:space="preserve"> de </w:t>
      </w:r>
      <w:r w:rsidR="009A36DD" w:rsidRPr="008A21CE">
        <w:rPr>
          <w:rFonts w:eastAsia="Calibri"/>
          <w:color w:val="4C4747"/>
          <w:lang w:val="es-DO"/>
        </w:rPr>
        <w:t>mejora continua</w:t>
      </w:r>
      <w:r w:rsidR="005443A5" w:rsidRPr="008A21CE">
        <w:rPr>
          <w:rFonts w:eastAsia="Calibri"/>
          <w:color w:val="4C4747"/>
          <w:lang w:val="es-DO"/>
        </w:rPr>
        <w:t>,</w:t>
      </w:r>
      <w:r w:rsidR="009A36DD" w:rsidRPr="008A21CE">
        <w:rPr>
          <w:rFonts w:eastAsia="Calibri"/>
          <w:color w:val="4C4747"/>
          <w:lang w:val="es-DO"/>
        </w:rPr>
        <w:t xml:space="preserve"> enfocado en la optimización</w:t>
      </w:r>
      <w:r w:rsidR="00316CBA" w:rsidRPr="008A21CE">
        <w:rPr>
          <w:rFonts w:eastAsia="Calibri"/>
          <w:color w:val="4C4747"/>
          <w:lang w:val="es-DO"/>
        </w:rPr>
        <w:t xml:space="preserve"> de </w:t>
      </w:r>
      <w:r w:rsidR="009A36DD" w:rsidRPr="008A21CE">
        <w:rPr>
          <w:rFonts w:eastAsia="Calibri"/>
          <w:color w:val="4C4747"/>
          <w:lang w:val="es-DO"/>
        </w:rPr>
        <w:t>prácticas que incrementan el valor agregado</w:t>
      </w:r>
      <w:r w:rsidR="00316CBA" w:rsidRPr="008A21CE">
        <w:rPr>
          <w:rFonts w:eastAsia="Calibri"/>
          <w:color w:val="4C4747"/>
          <w:lang w:val="es-DO"/>
        </w:rPr>
        <w:t xml:space="preserve"> y </w:t>
      </w:r>
      <w:r w:rsidR="009A36DD" w:rsidRPr="008A21CE">
        <w:rPr>
          <w:rFonts w:eastAsia="Calibri"/>
          <w:color w:val="4C4747"/>
          <w:lang w:val="es-DO"/>
        </w:rPr>
        <w:t>elevan las competencias técnicas</w:t>
      </w:r>
      <w:r w:rsidR="00316CBA" w:rsidRPr="008A21CE">
        <w:rPr>
          <w:rFonts w:eastAsia="Calibri"/>
          <w:color w:val="4C4747"/>
          <w:lang w:val="es-DO"/>
        </w:rPr>
        <w:t xml:space="preserve"> y </w:t>
      </w:r>
      <w:r w:rsidR="009A36DD" w:rsidRPr="008A21CE">
        <w:rPr>
          <w:rFonts w:eastAsia="Calibri"/>
          <w:color w:val="4C4747"/>
          <w:lang w:val="es-DO"/>
        </w:rPr>
        <w:t>profesionales</w:t>
      </w:r>
      <w:r w:rsidR="00316CBA" w:rsidRPr="008A21CE">
        <w:rPr>
          <w:rFonts w:eastAsia="Calibri"/>
          <w:color w:val="4C4747"/>
          <w:lang w:val="es-DO"/>
        </w:rPr>
        <w:t xml:space="preserve"> de </w:t>
      </w:r>
      <w:r w:rsidR="009A36DD" w:rsidRPr="008A21CE">
        <w:rPr>
          <w:rFonts w:eastAsia="Calibri"/>
          <w:color w:val="4C4747"/>
          <w:lang w:val="es-DO"/>
        </w:rPr>
        <w:t>los colaboradores. Esta gestión se centra en la alineación estratégica con los objetivos</w:t>
      </w:r>
      <w:r w:rsidR="00316CBA" w:rsidRPr="008A21CE">
        <w:rPr>
          <w:rFonts w:eastAsia="Calibri"/>
          <w:color w:val="4C4747"/>
          <w:lang w:val="es-DO"/>
        </w:rPr>
        <w:t xml:space="preserve"> de </w:t>
      </w:r>
      <w:r w:rsidR="009A36DD" w:rsidRPr="008A21CE">
        <w:rPr>
          <w:rFonts w:eastAsia="Calibri"/>
          <w:color w:val="4C4747"/>
          <w:lang w:val="es-DO"/>
        </w:rPr>
        <w:t>la alta dirección</w:t>
      </w:r>
      <w:r w:rsidR="00316CBA" w:rsidRPr="008A21CE">
        <w:rPr>
          <w:rFonts w:eastAsia="Calibri"/>
          <w:color w:val="4C4747"/>
          <w:lang w:val="es-DO"/>
        </w:rPr>
        <w:t xml:space="preserve"> y </w:t>
      </w:r>
      <w:r w:rsidR="009A36DD" w:rsidRPr="008A21CE">
        <w:rPr>
          <w:rFonts w:eastAsia="Calibri"/>
          <w:color w:val="4C4747"/>
          <w:lang w:val="es-DO"/>
        </w:rPr>
        <w:t>en la mejora</w:t>
      </w:r>
      <w:r w:rsidR="00316CBA" w:rsidRPr="008A21CE">
        <w:rPr>
          <w:rFonts w:eastAsia="Calibri"/>
          <w:color w:val="4C4747"/>
          <w:lang w:val="es-DO"/>
        </w:rPr>
        <w:t xml:space="preserve"> de </w:t>
      </w:r>
      <w:r w:rsidR="009A36DD" w:rsidRPr="008A21CE">
        <w:rPr>
          <w:rFonts w:eastAsia="Calibri"/>
          <w:color w:val="4C4747"/>
          <w:lang w:val="es-DO"/>
        </w:rPr>
        <w:t>la eficiencia administrativa, mediante la actualización constante</w:t>
      </w:r>
      <w:r w:rsidR="00316CBA" w:rsidRPr="008A21CE">
        <w:rPr>
          <w:rFonts w:eastAsia="Calibri"/>
          <w:color w:val="4C4747"/>
          <w:lang w:val="es-DO"/>
        </w:rPr>
        <w:t xml:space="preserve"> de </w:t>
      </w:r>
      <w:r w:rsidR="009A36DD" w:rsidRPr="008A21CE">
        <w:rPr>
          <w:rFonts w:eastAsia="Calibri"/>
          <w:color w:val="4C4747"/>
          <w:lang w:val="es-DO"/>
        </w:rPr>
        <w:t>los procedimientos internos.</w:t>
      </w:r>
    </w:p>
    <w:p w14:paraId="30B88399" w14:textId="77777777" w:rsidR="00D46B18" w:rsidRPr="008A21CE" w:rsidRDefault="009A36DD" w:rsidP="00132300">
      <w:pPr>
        <w:spacing w:after="240" w:line="360" w:lineRule="auto"/>
        <w:jc w:val="both"/>
        <w:rPr>
          <w:rFonts w:eastAsia="Calibri"/>
          <w:color w:val="4C4747"/>
          <w:lang w:val="es-DO"/>
        </w:rPr>
      </w:pPr>
      <w:r w:rsidRPr="008A21CE">
        <w:rPr>
          <w:rFonts w:eastAsia="Calibri"/>
          <w:color w:val="4C4747"/>
          <w:lang w:val="es-DO"/>
        </w:rPr>
        <w:t>Adicionalmente, se desarrollan e implementan iniciativas</w:t>
      </w:r>
      <w:r w:rsidR="00316CBA" w:rsidRPr="008A21CE">
        <w:rPr>
          <w:rFonts w:eastAsia="Calibri"/>
          <w:color w:val="4C4747"/>
          <w:lang w:val="es-DO"/>
        </w:rPr>
        <w:t xml:space="preserve"> y </w:t>
      </w:r>
      <w:r w:rsidRPr="008A21CE">
        <w:rPr>
          <w:rFonts w:eastAsia="Calibri"/>
          <w:color w:val="4C4747"/>
          <w:lang w:val="es-DO"/>
        </w:rPr>
        <w:t>programas destinados a aumentar el compromiso</w:t>
      </w:r>
      <w:r w:rsidR="00316CBA" w:rsidRPr="008A21CE">
        <w:rPr>
          <w:rFonts w:eastAsia="Calibri"/>
          <w:color w:val="4C4747"/>
          <w:lang w:val="es-DO"/>
        </w:rPr>
        <w:t xml:space="preserve"> y </w:t>
      </w:r>
      <w:r w:rsidRPr="008A21CE">
        <w:rPr>
          <w:rFonts w:eastAsia="Calibri"/>
          <w:color w:val="4C4747"/>
          <w:lang w:val="es-DO"/>
        </w:rPr>
        <w:t>la productividad</w:t>
      </w:r>
      <w:r w:rsidR="00316CBA" w:rsidRPr="008A21CE">
        <w:rPr>
          <w:rFonts w:eastAsia="Calibri"/>
          <w:color w:val="4C4747"/>
          <w:lang w:val="es-DO"/>
        </w:rPr>
        <w:t xml:space="preserve"> de </w:t>
      </w:r>
      <w:r w:rsidRPr="008A21CE">
        <w:rPr>
          <w:rFonts w:eastAsia="Calibri"/>
          <w:color w:val="4C4747"/>
          <w:lang w:val="es-DO"/>
        </w:rPr>
        <w:t>los colaboradores, promoviendo un entorno laboral</w:t>
      </w:r>
      <w:r w:rsidR="00986241" w:rsidRPr="008A21CE">
        <w:rPr>
          <w:rFonts w:eastAsia="Calibri"/>
          <w:color w:val="4C4747"/>
          <w:lang w:val="es-DO"/>
        </w:rPr>
        <w:t xml:space="preserve"> </w:t>
      </w:r>
      <w:r w:rsidRPr="008A21CE">
        <w:rPr>
          <w:rFonts w:eastAsia="Calibri"/>
          <w:color w:val="4C4747"/>
          <w:lang w:val="es-DO"/>
        </w:rPr>
        <w:t>propicio para la transformación</w:t>
      </w:r>
      <w:r w:rsidR="00316CBA" w:rsidRPr="008A21CE">
        <w:rPr>
          <w:rFonts w:eastAsia="Calibri"/>
          <w:color w:val="4C4747"/>
          <w:lang w:val="es-DO"/>
        </w:rPr>
        <w:t xml:space="preserve"> y </w:t>
      </w:r>
      <w:r w:rsidRPr="008A21CE">
        <w:rPr>
          <w:rFonts w:eastAsia="Calibri"/>
          <w:color w:val="4C4747"/>
          <w:lang w:val="es-DO"/>
        </w:rPr>
        <w:t>el cambi</w:t>
      </w:r>
      <w:r w:rsidR="00986241" w:rsidRPr="008A21CE">
        <w:rPr>
          <w:rFonts w:eastAsia="Calibri"/>
          <w:color w:val="4C4747"/>
          <w:lang w:val="es-DO"/>
        </w:rPr>
        <w:t>o</w:t>
      </w:r>
      <w:r w:rsidRPr="008A21CE">
        <w:rPr>
          <w:rFonts w:eastAsia="Calibri"/>
          <w:color w:val="4C4747"/>
          <w:lang w:val="es-DO"/>
        </w:rPr>
        <w:t>. Estas acciones están estrictamente alineadas con los requisitos establecidos por la ley 41-08</w:t>
      </w:r>
      <w:r w:rsidR="00316CBA" w:rsidRPr="008A21CE">
        <w:rPr>
          <w:rFonts w:eastAsia="Calibri"/>
          <w:color w:val="4C4747"/>
          <w:lang w:val="es-DO"/>
        </w:rPr>
        <w:t xml:space="preserve"> de </w:t>
      </w:r>
      <w:r w:rsidRPr="008A21CE">
        <w:rPr>
          <w:rFonts w:eastAsia="Calibri"/>
          <w:color w:val="4C4747"/>
          <w:lang w:val="es-DO"/>
        </w:rPr>
        <w:t>función pública</w:t>
      </w:r>
      <w:r w:rsidR="00316CBA" w:rsidRPr="008A21CE">
        <w:rPr>
          <w:rFonts w:eastAsia="Calibri"/>
          <w:color w:val="4C4747"/>
          <w:lang w:val="es-DO"/>
        </w:rPr>
        <w:t xml:space="preserve"> y </w:t>
      </w:r>
      <w:r w:rsidRPr="008A21CE">
        <w:rPr>
          <w:rFonts w:eastAsia="Calibri"/>
          <w:color w:val="4C4747"/>
          <w:lang w:val="es-DO"/>
        </w:rPr>
        <w:t>sus reglamentos</w:t>
      </w:r>
      <w:r w:rsidR="00316CBA" w:rsidRPr="008A21CE">
        <w:rPr>
          <w:rFonts w:eastAsia="Calibri"/>
          <w:color w:val="4C4747"/>
          <w:lang w:val="es-DO"/>
        </w:rPr>
        <w:t xml:space="preserve"> de </w:t>
      </w:r>
      <w:r w:rsidRPr="008A21CE">
        <w:rPr>
          <w:rFonts w:eastAsia="Calibri"/>
          <w:color w:val="4C4747"/>
          <w:lang w:val="es-DO"/>
        </w:rPr>
        <w:t>aplicación, bajo la supervisión</w:t>
      </w:r>
      <w:r w:rsidR="00316CBA" w:rsidRPr="008A21CE">
        <w:rPr>
          <w:rFonts w:eastAsia="Calibri"/>
          <w:color w:val="4C4747"/>
          <w:lang w:val="es-DO"/>
        </w:rPr>
        <w:t xml:space="preserve"> y </w:t>
      </w:r>
      <w:r w:rsidRPr="008A21CE">
        <w:rPr>
          <w:rFonts w:eastAsia="Calibri"/>
          <w:color w:val="4C4747"/>
          <w:lang w:val="es-DO"/>
        </w:rPr>
        <w:t>cumplimiento del Ministerio</w:t>
      </w:r>
      <w:r w:rsidR="00316CBA" w:rsidRPr="008A21CE">
        <w:rPr>
          <w:rFonts w:eastAsia="Calibri"/>
          <w:color w:val="4C4747"/>
          <w:lang w:val="es-DO"/>
        </w:rPr>
        <w:t xml:space="preserve"> de </w:t>
      </w:r>
      <w:r w:rsidRPr="008A21CE">
        <w:rPr>
          <w:rFonts w:eastAsia="Calibri"/>
          <w:color w:val="4C4747"/>
          <w:lang w:val="es-DO"/>
        </w:rPr>
        <w:t>Administración Pública (MAP) como entidad reguladora.</w:t>
      </w:r>
    </w:p>
    <w:p w14:paraId="319D5428" w14:textId="77777777" w:rsidR="00986241" w:rsidRPr="008A21CE" w:rsidRDefault="00986241" w:rsidP="00132300">
      <w:pPr>
        <w:spacing w:before="240" w:after="240" w:line="360" w:lineRule="auto"/>
        <w:jc w:val="center"/>
        <w:rPr>
          <w:b/>
          <w:bCs/>
          <w:color w:val="4C4747"/>
          <w:lang w:val="es-DO"/>
        </w:rPr>
      </w:pPr>
      <w:r w:rsidRPr="008A21CE">
        <w:rPr>
          <w:b/>
          <w:bCs/>
          <w:color w:val="4C4747"/>
          <w:lang w:val="es-DO"/>
        </w:rPr>
        <w:lastRenderedPageBreak/>
        <w:t>Subsistemas</w:t>
      </w:r>
      <w:r w:rsidR="00316CBA" w:rsidRPr="008A21CE">
        <w:rPr>
          <w:b/>
          <w:bCs/>
          <w:color w:val="4C4747"/>
          <w:lang w:val="es-DO"/>
        </w:rPr>
        <w:t xml:space="preserve"> de </w:t>
      </w:r>
      <w:r w:rsidRPr="008A21CE">
        <w:rPr>
          <w:b/>
          <w:bCs/>
          <w:color w:val="4C4747"/>
          <w:lang w:val="es-DO"/>
        </w:rPr>
        <w:t>Recursos Humanos</w:t>
      </w:r>
    </w:p>
    <w:p w14:paraId="7BB2589F" w14:textId="3D49DD56" w:rsidR="006558DA" w:rsidRPr="008A21CE" w:rsidRDefault="006558DA" w:rsidP="00132300">
      <w:pPr>
        <w:spacing w:before="240" w:after="240" w:line="360" w:lineRule="auto"/>
        <w:jc w:val="both"/>
        <w:rPr>
          <w:bCs/>
          <w:color w:val="4C4747"/>
          <w:lang w:val="es-DO"/>
        </w:rPr>
      </w:pPr>
      <w:r w:rsidRPr="008A21CE">
        <w:rPr>
          <w:bCs/>
          <w:color w:val="4C4747"/>
          <w:lang w:val="es-DO"/>
        </w:rPr>
        <w:t xml:space="preserve">El INTRANT realiza constantes acciones con el objetivo de mantener una puntuación favorable en los diferentes indicadores en el Sistema de Monitoreo de la Administración Pública SISMAP. En la actualidad se cuenta una puntuación de </w:t>
      </w:r>
      <w:r w:rsidR="004A2024" w:rsidRPr="008A21CE">
        <w:rPr>
          <w:bCs/>
          <w:color w:val="4C4747"/>
          <w:lang w:val="es-DO"/>
        </w:rPr>
        <w:t>81.37</w:t>
      </w:r>
      <w:r w:rsidRPr="008A21CE">
        <w:rPr>
          <w:bCs/>
          <w:color w:val="4C4747"/>
          <w:lang w:val="es-DO"/>
        </w:rPr>
        <w:t xml:space="preserve"> puntos.</w:t>
      </w:r>
      <w:r w:rsidRPr="008A21CE">
        <w:rPr>
          <w:color w:val="4C4747"/>
          <w:lang w:val="es-DO"/>
        </w:rPr>
        <w:t xml:space="preserve"> Los i</w:t>
      </w:r>
      <w:r w:rsidRPr="008A21CE">
        <w:rPr>
          <w:bCs/>
          <w:color w:val="4C4747"/>
          <w:lang w:val="es-DO"/>
        </w:rPr>
        <w:t>ndicadores SISMAP con mayor porcentaje de logro se presentan a continuación.</w:t>
      </w:r>
    </w:p>
    <w:tbl>
      <w:tblPr>
        <w:tblW w:w="5475" w:type="pct"/>
        <w:tblLook w:val="0400" w:firstRow="0" w:lastRow="0" w:firstColumn="0" w:lastColumn="0" w:noHBand="0" w:noVBand="1"/>
      </w:tblPr>
      <w:tblGrid>
        <w:gridCol w:w="6218"/>
        <w:gridCol w:w="898"/>
        <w:gridCol w:w="1556"/>
      </w:tblGrid>
      <w:tr w:rsidR="004C7016" w:rsidRPr="001608A9" w14:paraId="3811E0CF" w14:textId="77777777" w:rsidTr="005B3EF0">
        <w:trPr>
          <w:trHeight w:val="20"/>
        </w:trPr>
        <w:tc>
          <w:tcPr>
            <w:tcW w:w="3585" w:type="pct"/>
            <w:shd w:val="clear" w:color="auto" w:fill="FFFFFF"/>
            <w:vAlign w:val="center"/>
          </w:tcPr>
          <w:p w14:paraId="5F3187EE" w14:textId="77777777" w:rsidR="006558DA" w:rsidRPr="001608A9" w:rsidRDefault="006558DA" w:rsidP="005B3EF0">
            <w:pPr>
              <w:spacing w:line="240" w:lineRule="auto"/>
              <w:jc w:val="both"/>
              <w:rPr>
                <w:rFonts w:eastAsia="Source Sans Pro"/>
                <w:b/>
                <w:color w:val="4C4747"/>
                <w:sz w:val="20"/>
                <w:szCs w:val="20"/>
                <w:u w:val="single"/>
                <w:lang w:val="es-DO"/>
              </w:rPr>
            </w:pPr>
            <w:bookmarkStart w:id="113" w:name="_Hlk184722573"/>
            <w:r w:rsidRPr="001608A9">
              <w:rPr>
                <w:rFonts w:eastAsia="Source Sans Pro"/>
                <w:b/>
                <w:color w:val="4C4747"/>
                <w:sz w:val="20"/>
                <w:szCs w:val="20"/>
                <w:u w:val="single"/>
                <w:lang w:val="es-DO"/>
              </w:rPr>
              <w:t>Indicador</w:t>
            </w:r>
          </w:p>
        </w:tc>
        <w:tc>
          <w:tcPr>
            <w:tcW w:w="1415" w:type="pct"/>
            <w:gridSpan w:val="2"/>
            <w:shd w:val="clear" w:color="auto" w:fill="FFFFFF"/>
            <w:vAlign w:val="center"/>
          </w:tcPr>
          <w:p w14:paraId="0A389752" w14:textId="77777777" w:rsidR="006558DA" w:rsidRPr="001608A9" w:rsidRDefault="006558DA" w:rsidP="005B3EF0">
            <w:pPr>
              <w:spacing w:after="0" w:line="240" w:lineRule="auto"/>
              <w:jc w:val="center"/>
              <w:rPr>
                <w:rFonts w:eastAsia="Source Sans Pro"/>
                <w:b/>
                <w:color w:val="4C4747"/>
                <w:sz w:val="20"/>
                <w:szCs w:val="20"/>
                <w:lang w:val="es-DO"/>
              </w:rPr>
            </w:pPr>
            <w:r w:rsidRPr="001608A9">
              <w:rPr>
                <w:rFonts w:eastAsia="Source Sans Pro"/>
                <w:b/>
                <w:color w:val="4C4747"/>
                <w:sz w:val="20"/>
                <w:szCs w:val="20"/>
                <w:u w:val="single"/>
                <w:lang w:val="es-DO"/>
              </w:rPr>
              <w:t>Puntuación</w:t>
            </w:r>
          </w:p>
        </w:tc>
      </w:tr>
      <w:tr w:rsidR="004C7016" w:rsidRPr="001608A9" w14:paraId="6074E74A" w14:textId="77777777" w:rsidTr="001608A9">
        <w:trPr>
          <w:trHeight w:val="531"/>
        </w:trPr>
        <w:tc>
          <w:tcPr>
            <w:tcW w:w="3585" w:type="pct"/>
            <w:shd w:val="clear" w:color="auto" w:fill="FFFFFF"/>
            <w:vAlign w:val="center"/>
            <w:hideMark/>
          </w:tcPr>
          <w:p w14:paraId="20EA2BA2" w14:textId="77777777" w:rsidR="006558DA" w:rsidRPr="001608A9" w:rsidRDefault="006558DA" w:rsidP="005B3EF0">
            <w:pPr>
              <w:spacing w:after="0" w:line="240" w:lineRule="auto"/>
              <w:rPr>
                <w:rFonts w:eastAsia="Source Sans Pro"/>
                <w:color w:val="4C4747"/>
                <w:sz w:val="20"/>
                <w:szCs w:val="20"/>
                <w:lang w:val="es-DO"/>
              </w:rPr>
            </w:pPr>
            <w:r w:rsidRPr="001608A9">
              <w:rPr>
                <w:rFonts w:eastAsia="Source Sans Pro"/>
                <w:color w:val="4C4747"/>
                <w:sz w:val="20"/>
                <w:szCs w:val="20"/>
                <w:lang w:val="es-DO"/>
              </w:rPr>
              <w:t> 02.1 Nivel de Administración del Sistema de Carrera Administrativa.</w:t>
            </w:r>
          </w:p>
        </w:tc>
        <w:tc>
          <w:tcPr>
            <w:tcW w:w="518" w:type="pct"/>
            <w:shd w:val="clear" w:color="auto" w:fill="FFFFFF"/>
            <w:vAlign w:val="center"/>
            <w:hideMark/>
          </w:tcPr>
          <w:p w14:paraId="5298B5CD" w14:textId="77777777" w:rsidR="006558DA" w:rsidRPr="001608A9" w:rsidRDefault="006558DA" w:rsidP="005B3EF0">
            <w:pPr>
              <w:spacing w:after="0" w:line="240" w:lineRule="auto"/>
              <w:jc w:val="right"/>
              <w:rPr>
                <w:rFonts w:eastAsia="Source Sans Pro"/>
                <w:color w:val="4C4747"/>
                <w:sz w:val="20"/>
                <w:szCs w:val="20"/>
                <w:lang w:val="es-DO"/>
              </w:rPr>
            </w:pPr>
            <w:r w:rsidRPr="001608A9">
              <w:rPr>
                <w:rFonts w:eastAsia="Source Sans Pro"/>
                <w:color w:val="4C4747"/>
                <w:sz w:val="20"/>
                <w:szCs w:val="20"/>
                <w:lang w:val="es-DO"/>
              </w:rPr>
              <w:t>100</w:t>
            </w:r>
          </w:p>
          <w:p w14:paraId="47834C0B" w14:textId="77777777" w:rsidR="006558DA" w:rsidRPr="001608A9" w:rsidRDefault="006558DA" w:rsidP="005B3EF0">
            <w:pPr>
              <w:spacing w:after="0" w:line="240" w:lineRule="auto"/>
              <w:jc w:val="right"/>
              <w:rPr>
                <w:rFonts w:eastAsia="Source Sans Pro"/>
                <w:color w:val="4C4747"/>
                <w:sz w:val="20"/>
                <w:szCs w:val="20"/>
                <w:lang w:val="es-DO"/>
              </w:rPr>
            </w:pPr>
          </w:p>
        </w:tc>
        <w:tc>
          <w:tcPr>
            <w:tcW w:w="898" w:type="pct"/>
            <w:shd w:val="clear" w:color="auto" w:fill="FFFFFF"/>
            <w:vAlign w:val="center"/>
            <w:hideMark/>
          </w:tcPr>
          <w:p w14:paraId="13092248" w14:textId="0BC290C3" w:rsidR="006558DA" w:rsidRPr="001608A9" w:rsidRDefault="006558DA" w:rsidP="005B3EF0">
            <w:pPr>
              <w:spacing w:after="0" w:line="240" w:lineRule="auto"/>
              <w:jc w:val="center"/>
              <w:rPr>
                <w:rFonts w:eastAsia="Source Sans Pro"/>
                <w:color w:val="4C4747"/>
                <w:sz w:val="20"/>
                <w:szCs w:val="20"/>
                <w:lang w:val="es-DO"/>
              </w:rPr>
            </w:pPr>
            <w:r w:rsidRPr="001608A9">
              <w:rPr>
                <w:rFonts w:eastAsia="Source Sans Pro"/>
                <w:color w:val="4C4747"/>
                <w:sz w:val="20"/>
                <w:szCs w:val="20"/>
                <w:lang w:val="es-DO"/>
              </w:rPr>
              <w:t>  </w:t>
            </w:r>
            <w:r w:rsidR="00A65306" w:rsidRPr="001608A9">
              <w:rPr>
                <w:rFonts w:eastAsia="Source Sans Pro"/>
                <w:noProof/>
                <w:color w:val="4C4747"/>
                <w:sz w:val="20"/>
                <w:szCs w:val="20"/>
                <w:lang w:val="es-DO" w:eastAsia="es-ES"/>
              </w:rPr>
              <w:drawing>
                <wp:inline distT="0" distB="0" distL="0" distR="0" wp14:anchorId="703A42F1" wp14:editId="0627021A">
                  <wp:extent cx="424318" cy="404735"/>
                  <wp:effectExtent l="0" t="0" r="0" b="0"/>
                  <wp:docPr id="2111135109"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DE_OSCU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515" cy="406830"/>
                          </a:xfrm>
                          <a:prstGeom prst="rect">
                            <a:avLst/>
                          </a:prstGeom>
                          <a:noFill/>
                          <a:ln>
                            <a:noFill/>
                          </a:ln>
                        </pic:spPr>
                      </pic:pic>
                    </a:graphicData>
                  </a:graphic>
                </wp:inline>
              </w:drawing>
            </w:r>
          </w:p>
        </w:tc>
      </w:tr>
      <w:tr w:rsidR="004C7016" w:rsidRPr="001608A9" w14:paraId="41101BD1" w14:textId="77777777" w:rsidTr="005B3EF0">
        <w:trPr>
          <w:trHeight w:val="20"/>
        </w:trPr>
        <w:tc>
          <w:tcPr>
            <w:tcW w:w="3585" w:type="pct"/>
            <w:shd w:val="clear" w:color="auto" w:fill="FFFFFF"/>
            <w:vAlign w:val="center"/>
            <w:hideMark/>
          </w:tcPr>
          <w:p w14:paraId="7FD9F87E" w14:textId="77777777" w:rsidR="006558DA" w:rsidRPr="001608A9" w:rsidRDefault="006558DA" w:rsidP="005B3EF0">
            <w:pPr>
              <w:spacing w:after="0" w:line="240" w:lineRule="auto"/>
              <w:rPr>
                <w:rFonts w:eastAsia="Source Sans Pro"/>
                <w:color w:val="4C4747"/>
                <w:sz w:val="20"/>
                <w:szCs w:val="20"/>
                <w:lang w:val="es-DO"/>
              </w:rPr>
            </w:pPr>
            <w:r w:rsidRPr="001608A9">
              <w:rPr>
                <w:rFonts w:eastAsia="Source Sans Pro"/>
                <w:color w:val="4C4747"/>
                <w:sz w:val="20"/>
                <w:szCs w:val="20"/>
                <w:lang w:val="es-DO"/>
              </w:rPr>
              <w:t>03.1 Planificación de RR.HH.</w:t>
            </w:r>
          </w:p>
        </w:tc>
        <w:tc>
          <w:tcPr>
            <w:tcW w:w="518" w:type="pct"/>
            <w:shd w:val="clear" w:color="auto" w:fill="FFFFFF"/>
            <w:vAlign w:val="center"/>
            <w:hideMark/>
          </w:tcPr>
          <w:p w14:paraId="681EE837" w14:textId="77777777" w:rsidR="006558DA" w:rsidRPr="001608A9" w:rsidRDefault="006558DA" w:rsidP="005B3EF0">
            <w:pPr>
              <w:spacing w:after="0" w:line="240" w:lineRule="auto"/>
              <w:jc w:val="right"/>
              <w:rPr>
                <w:rFonts w:eastAsia="Source Sans Pro"/>
                <w:color w:val="4C4747"/>
                <w:sz w:val="20"/>
                <w:szCs w:val="20"/>
                <w:lang w:val="es-DO"/>
              </w:rPr>
            </w:pPr>
            <w:r w:rsidRPr="001608A9">
              <w:rPr>
                <w:rFonts w:eastAsia="Source Sans Pro"/>
                <w:color w:val="4C4747"/>
                <w:sz w:val="20"/>
                <w:szCs w:val="20"/>
                <w:lang w:val="es-DO"/>
              </w:rPr>
              <w:t>100</w:t>
            </w:r>
          </w:p>
        </w:tc>
        <w:tc>
          <w:tcPr>
            <w:tcW w:w="898" w:type="pct"/>
            <w:shd w:val="clear" w:color="auto" w:fill="FFFFFF"/>
            <w:vAlign w:val="center"/>
            <w:hideMark/>
          </w:tcPr>
          <w:p w14:paraId="04BF7C4C" w14:textId="23D17ADD" w:rsidR="006558DA" w:rsidRPr="001608A9" w:rsidRDefault="006558DA" w:rsidP="005B3EF0">
            <w:pPr>
              <w:spacing w:after="0" w:line="240" w:lineRule="auto"/>
              <w:jc w:val="center"/>
              <w:rPr>
                <w:rFonts w:eastAsia="Source Sans Pro"/>
                <w:color w:val="4C4747"/>
                <w:sz w:val="20"/>
                <w:szCs w:val="20"/>
                <w:lang w:val="es-DO"/>
              </w:rPr>
            </w:pPr>
            <w:r w:rsidRPr="001608A9">
              <w:rPr>
                <w:rFonts w:eastAsia="Source Sans Pro"/>
                <w:color w:val="4C4747"/>
                <w:sz w:val="20"/>
                <w:szCs w:val="20"/>
                <w:lang w:val="es-DO"/>
              </w:rPr>
              <w:t>  </w:t>
            </w:r>
            <w:r w:rsidR="00A65306" w:rsidRPr="001608A9">
              <w:rPr>
                <w:rFonts w:eastAsia="Source Sans Pro"/>
                <w:noProof/>
                <w:color w:val="4C4747"/>
                <w:sz w:val="20"/>
                <w:szCs w:val="20"/>
                <w:lang w:val="es-DO" w:eastAsia="es-ES"/>
              </w:rPr>
              <w:drawing>
                <wp:inline distT="0" distB="0" distL="0" distR="0" wp14:anchorId="21885E50" wp14:editId="0796E5C1">
                  <wp:extent cx="424318" cy="404735"/>
                  <wp:effectExtent l="0" t="0" r="0" b="0"/>
                  <wp:docPr id="2111135108"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DE_OSCU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515" cy="406830"/>
                          </a:xfrm>
                          <a:prstGeom prst="rect">
                            <a:avLst/>
                          </a:prstGeom>
                          <a:noFill/>
                          <a:ln>
                            <a:noFill/>
                          </a:ln>
                        </pic:spPr>
                      </pic:pic>
                    </a:graphicData>
                  </a:graphic>
                </wp:inline>
              </w:drawing>
            </w:r>
          </w:p>
        </w:tc>
      </w:tr>
      <w:tr w:rsidR="004C7016" w:rsidRPr="001608A9" w14:paraId="376D32DE" w14:textId="77777777" w:rsidTr="005B3EF0">
        <w:trPr>
          <w:trHeight w:val="20"/>
        </w:trPr>
        <w:tc>
          <w:tcPr>
            <w:tcW w:w="3585" w:type="pct"/>
            <w:shd w:val="clear" w:color="auto" w:fill="FFFFFF"/>
            <w:vAlign w:val="center"/>
            <w:hideMark/>
          </w:tcPr>
          <w:p w14:paraId="22080136" w14:textId="77777777" w:rsidR="006558DA" w:rsidRPr="001608A9" w:rsidRDefault="006558DA" w:rsidP="005B3EF0">
            <w:pPr>
              <w:spacing w:after="0" w:line="240" w:lineRule="auto"/>
              <w:rPr>
                <w:rFonts w:eastAsia="Source Sans Pro"/>
                <w:color w:val="4C4747"/>
                <w:sz w:val="20"/>
                <w:szCs w:val="20"/>
                <w:lang w:val="es-DO"/>
              </w:rPr>
            </w:pPr>
            <w:r w:rsidRPr="001608A9">
              <w:rPr>
                <w:rFonts w:eastAsia="Source Sans Pro"/>
                <w:color w:val="4C4747"/>
                <w:sz w:val="20"/>
                <w:szCs w:val="20"/>
                <w:lang w:val="es-DO"/>
              </w:rPr>
              <w:t>04.3 Manual de Cargos Elaborado</w:t>
            </w:r>
          </w:p>
        </w:tc>
        <w:tc>
          <w:tcPr>
            <w:tcW w:w="518" w:type="pct"/>
            <w:shd w:val="clear" w:color="auto" w:fill="FFFFFF"/>
            <w:vAlign w:val="center"/>
            <w:hideMark/>
          </w:tcPr>
          <w:p w14:paraId="282337C1" w14:textId="77161107" w:rsidR="006558DA" w:rsidRPr="001608A9" w:rsidRDefault="004A2024" w:rsidP="005B3EF0">
            <w:pPr>
              <w:spacing w:line="240" w:lineRule="auto"/>
              <w:jc w:val="right"/>
              <w:rPr>
                <w:color w:val="4C4747"/>
                <w:sz w:val="20"/>
                <w:szCs w:val="20"/>
                <w:lang w:val="es-DO"/>
              </w:rPr>
            </w:pPr>
            <w:r w:rsidRPr="001608A9">
              <w:rPr>
                <w:rFonts w:eastAsia="Source Sans Pro"/>
                <w:color w:val="4C4747"/>
                <w:sz w:val="20"/>
                <w:szCs w:val="20"/>
                <w:lang w:val="es-DO"/>
              </w:rPr>
              <w:t>8</w:t>
            </w:r>
            <w:r w:rsidR="006558DA" w:rsidRPr="001608A9">
              <w:rPr>
                <w:rFonts w:eastAsia="Source Sans Pro"/>
                <w:color w:val="4C4747"/>
                <w:sz w:val="20"/>
                <w:szCs w:val="20"/>
                <w:lang w:val="es-DO"/>
              </w:rPr>
              <w:t>0</w:t>
            </w:r>
          </w:p>
        </w:tc>
        <w:tc>
          <w:tcPr>
            <w:tcW w:w="898" w:type="pct"/>
            <w:shd w:val="clear" w:color="auto" w:fill="FFFFFF"/>
            <w:vAlign w:val="center"/>
            <w:hideMark/>
          </w:tcPr>
          <w:p w14:paraId="6A1EB75C" w14:textId="13CF75ED" w:rsidR="006558DA" w:rsidRPr="001608A9" w:rsidRDefault="006558DA" w:rsidP="005B3EF0">
            <w:pPr>
              <w:spacing w:after="0" w:line="240" w:lineRule="auto"/>
              <w:jc w:val="center"/>
              <w:rPr>
                <w:rFonts w:eastAsia="Source Sans Pro"/>
                <w:color w:val="4C4747"/>
                <w:sz w:val="20"/>
                <w:szCs w:val="20"/>
                <w:lang w:val="es-DO"/>
              </w:rPr>
            </w:pPr>
            <w:r w:rsidRPr="001608A9">
              <w:rPr>
                <w:rFonts w:eastAsia="Source Sans Pro"/>
                <w:color w:val="4C4747"/>
                <w:sz w:val="20"/>
                <w:szCs w:val="20"/>
                <w:lang w:val="es-DO"/>
              </w:rPr>
              <w:t>  </w:t>
            </w:r>
            <w:r w:rsidR="00A65306" w:rsidRPr="001608A9">
              <w:rPr>
                <w:rFonts w:eastAsia="Source Sans Pro"/>
                <w:noProof/>
                <w:color w:val="4C4747"/>
                <w:sz w:val="20"/>
                <w:szCs w:val="20"/>
                <w:lang w:val="es-DO" w:eastAsia="es-ES"/>
              </w:rPr>
              <w:drawing>
                <wp:inline distT="0" distB="0" distL="0" distR="0" wp14:anchorId="42F8C38D" wp14:editId="5C72D907">
                  <wp:extent cx="424318" cy="404735"/>
                  <wp:effectExtent l="0" t="0" r="0" b="0"/>
                  <wp:docPr id="2111135107"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DE_OSCU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515" cy="406830"/>
                          </a:xfrm>
                          <a:prstGeom prst="rect">
                            <a:avLst/>
                          </a:prstGeom>
                          <a:noFill/>
                          <a:ln>
                            <a:noFill/>
                          </a:ln>
                        </pic:spPr>
                      </pic:pic>
                    </a:graphicData>
                  </a:graphic>
                </wp:inline>
              </w:drawing>
            </w:r>
          </w:p>
        </w:tc>
      </w:tr>
      <w:tr w:rsidR="004C7016" w:rsidRPr="001608A9" w14:paraId="183E52E0" w14:textId="77777777" w:rsidTr="005B3EF0">
        <w:trPr>
          <w:trHeight w:val="20"/>
        </w:trPr>
        <w:tc>
          <w:tcPr>
            <w:tcW w:w="3585" w:type="pct"/>
            <w:shd w:val="clear" w:color="auto" w:fill="FFFFFF"/>
            <w:vAlign w:val="center"/>
            <w:hideMark/>
          </w:tcPr>
          <w:p w14:paraId="73453E72" w14:textId="77777777" w:rsidR="006558DA" w:rsidRPr="001608A9" w:rsidRDefault="006558DA" w:rsidP="005B3EF0">
            <w:pPr>
              <w:spacing w:after="0" w:line="240" w:lineRule="auto"/>
              <w:rPr>
                <w:rFonts w:eastAsia="Source Sans Pro"/>
                <w:color w:val="4C4747"/>
                <w:sz w:val="20"/>
                <w:szCs w:val="20"/>
                <w:lang w:val="es-DO"/>
              </w:rPr>
            </w:pPr>
            <w:r w:rsidRPr="001608A9">
              <w:rPr>
                <w:rFonts w:eastAsia="Source Sans Pro"/>
                <w:color w:val="4C4747"/>
                <w:sz w:val="20"/>
                <w:szCs w:val="20"/>
                <w:lang w:val="es-DO"/>
              </w:rPr>
              <w:t>05.2 Sistema de Administración de Servidores Públicos (SASP)</w:t>
            </w:r>
          </w:p>
        </w:tc>
        <w:tc>
          <w:tcPr>
            <w:tcW w:w="518" w:type="pct"/>
            <w:shd w:val="clear" w:color="auto" w:fill="FFFFFF"/>
            <w:vAlign w:val="center"/>
            <w:hideMark/>
          </w:tcPr>
          <w:p w14:paraId="42798669" w14:textId="77777777" w:rsidR="006558DA" w:rsidRPr="001608A9" w:rsidRDefault="006558DA" w:rsidP="005B3EF0">
            <w:pPr>
              <w:spacing w:line="240" w:lineRule="auto"/>
              <w:jc w:val="right"/>
              <w:rPr>
                <w:color w:val="4C4747"/>
                <w:sz w:val="20"/>
                <w:szCs w:val="20"/>
                <w:lang w:val="es-DO"/>
              </w:rPr>
            </w:pPr>
            <w:r w:rsidRPr="001608A9">
              <w:rPr>
                <w:color w:val="4C4747"/>
                <w:sz w:val="20"/>
                <w:szCs w:val="20"/>
                <w:lang w:val="es-DO"/>
              </w:rPr>
              <w:t>100</w:t>
            </w:r>
          </w:p>
        </w:tc>
        <w:tc>
          <w:tcPr>
            <w:tcW w:w="898" w:type="pct"/>
            <w:shd w:val="clear" w:color="auto" w:fill="FFFFFF"/>
            <w:vAlign w:val="center"/>
            <w:hideMark/>
          </w:tcPr>
          <w:p w14:paraId="4B2652AB" w14:textId="2E24D8A6" w:rsidR="006558DA" w:rsidRPr="001608A9" w:rsidRDefault="006558DA" w:rsidP="005B3EF0">
            <w:pPr>
              <w:spacing w:after="0" w:line="240" w:lineRule="auto"/>
              <w:jc w:val="center"/>
              <w:rPr>
                <w:rFonts w:eastAsia="Source Sans Pro"/>
                <w:color w:val="4C4747"/>
                <w:sz w:val="20"/>
                <w:szCs w:val="20"/>
                <w:lang w:val="es-DO"/>
              </w:rPr>
            </w:pPr>
            <w:r w:rsidRPr="001608A9">
              <w:rPr>
                <w:rFonts w:eastAsia="Source Sans Pro"/>
                <w:color w:val="4C4747"/>
                <w:sz w:val="20"/>
                <w:szCs w:val="20"/>
                <w:lang w:val="es-DO"/>
              </w:rPr>
              <w:t>  </w:t>
            </w:r>
            <w:r w:rsidR="00A65306" w:rsidRPr="001608A9">
              <w:rPr>
                <w:rFonts w:eastAsia="Source Sans Pro"/>
                <w:noProof/>
                <w:color w:val="4C4747"/>
                <w:sz w:val="20"/>
                <w:szCs w:val="20"/>
                <w:lang w:val="es-DO" w:eastAsia="es-ES"/>
              </w:rPr>
              <w:drawing>
                <wp:inline distT="0" distB="0" distL="0" distR="0" wp14:anchorId="3CFCD575" wp14:editId="4A95C345">
                  <wp:extent cx="424318" cy="404735"/>
                  <wp:effectExtent l="0" t="0" r="0" b="0"/>
                  <wp:docPr id="2111135106"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DE_OSCU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515" cy="406830"/>
                          </a:xfrm>
                          <a:prstGeom prst="rect">
                            <a:avLst/>
                          </a:prstGeom>
                          <a:noFill/>
                          <a:ln>
                            <a:noFill/>
                          </a:ln>
                        </pic:spPr>
                      </pic:pic>
                    </a:graphicData>
                  </a:graphic>
                </wp:inline>
              </w:drawing>
            </w:r>
          </w:p>
        </w:tc>
      </w:tr>
      <w:tr w:rsidR="004C7016" w:rsidRPr="001608A9" w14:paraId="779B8A20" w14:textId="77777777" w:rsidTr="005B3EF0">
        <w:trPr>
          <w:trHeight w:val="20"/>
        </w:trPr>
        <w:tc>
          <w:tcPr>
            <w:tcW w:w="3585" w:type="pct"/>
            <w:shd w:val="clear" w:color="auto" w:fill="FFFFFF"/>
            <w:vAlign w:val="center"/>
            <w:hideMark/>
          </w:tcPr>
          <w:p w14:paraId="29FE0C4E" w14:textId="77777777" w:rsidR="006558DA" w:rsidRPr="001608A9" w:rsidRDefault="006558DA" w:rsidP="005B3EF0">
            <w:pPr>
              <w:spacing w:after="0" w:line="240" w:lineRule="auto"/>
              <w:rPr>
                <w:rFonts w:eastAsia="Source Sans Pro"/>
                <w:color w:val="4C4747"/>
                <w:sz w:val="20"/>
                <w:szCs w:val="20"/>
                <w:lang w:val="es-DO"/>
              </w:rPr>
            </w:pPr>
            <w:r w:rsidRPr="001608A9">
              <w:rPr>
                <w:rFonts w:eastAsia="Source Sans Pro"/>
                <w:color w:val="4C4747"/>
                <w:sz w:val="20"/>
                <w:szCs w:val="20"/>
                <w:lang w:val="es-DO"/>
              </w:rPr>
              <w:t>06.1 Escala Salarial Aprobada</w:t>
            </w:r>
          </w:p>
        </w:tc>
        <w:tc>
          <w:tcPr>
            <w:tcW w:w="518" w:type="pct"/>
            <w:shd w:val="clear" w:color="auto" w:fill="FFFFFF"/>
            <w:vAlign w:val="center"/>
            <w:hideMark/>
          </w:tcPr>
          <w:p w14:paraId="122AD744" w14:textId="77777777" w:rsidR="006558DA" w:rsidRPr="001608A9" w:rsidRDefault="006558DA" w:rsidP="005B3EF0">
            <w:pPr>
              <w:spacing w:after="0" w:line="240" w:lineRule="auto"/>
              <w:jc w:val="right"/>
              <w:rPr>
                <w:rFonts w:eastAsia="Source Sans Pro"/>
                <w:color w:val="4C4747"/>
                <w:sz w:val="20"/>
                <w:szCs w:val="20"/>
                <w:lang w:val="es-DO"/>
              </w:rPr>
            </w:pPr>
            <w:r w:rsidRPr="001608A9">
              <w:rPr>
                <w:rFonts w:eastAsia="Source Sans Pro"/>
                <w:color w:val="4C4747"/>
                <w:sz w:val="20"/>
                <w:szCs w:val="20"/>
                <w:lang w:val="es-DO"/>
              </w:rPr>
              <w:t>80</w:t>
            </w:r>
          </w:p>
          <w:p w14:paraId="109117C2" w14:textId="77777777" w:rsidR="006558DA" w:rsidRPr="001608A9" w:rsidRDefault="006558DA" w:rsidP="005B3EF0">
            <w:pPr>
              <w:spacing w:after="0" w:line="240" w:lineRule="auto"/>
              <w:jc w:val="right"/>
              <w:rPr>
                <w:rFonts w:eastAsia="Source Sans Pro"/>
                <w:color w:val="4C4747"/>
                <w:sz w:val="20"/>
                <w:szCs w:val="20"/>
                <w:lang w:val="es-DO"/>
              </w:rPr>
            </w:pPr>
          </w:p>
        </w:tc>
        <w:tc>
          <w:tcPr>
            <w:tcW w:w="898" w:type="pct"/>
            <w:shd w:val="clear" w:color="auto" w:fill="FFFFFF"/>
            <w:vAlign w:val="center"/>
            <w:hideMark/>
          </w:tcPr>
          <w:p w14:paraId="29492EF7" w14:textId="74782E78" w:rsidR="006558DA" w:rsidRPr="001608A9" w:rsidRDefault="006558DA" w:rsidP="005B3EF0">
            <w:pPr>
              <w:spacing w:after="0" w:line="240" w:lineRule="auto"/>
              <w:jc w:val="center"/>
              <w:rPr>
                <w:rFonts w:eastAsia="Source Sans Pro"/>
                <w:color w:val="4C4747"/>
                <w:sz w:val="20"/>
                <w:szCs w:val="20"/>
                <w:lang w:val="es-DO"/>
              </w:rPr>
            </w:pPr>
            <w:r w:rsidRPr="001608A9">
              <w:rPr>
                <w:rFonts w:eastAsia="Source Sans Pro"/>
                <w:color w:val="4C4747"/>
                <w:sz w:val="20"/>
                <w:szCs w:val="20"/>
                <w:lang w:val="es-DO"/>
              </w:rPr>
              <w:t>  </w:t>
            </w:r>
            <w:r w:rsidRPr="001608A9">
              <w:rPr>
                <w:rFonts w:eastAsia="Source Sans Pro"/>
                <w:noProof/>
                <w:color w:val="4C4747"/>
                <w:sz w:val="20"/>
                <w:szCs w:val="20"/>
                <w:lang w:val="es-DO" w:eastAsia="es-ES"/>
              </w:rPr>
              <w:drawing>
                <wp:inline distT="0" distB="0" distL="0" distR="0" wp14:anchorId="6E70F8C4" wp14:editId="7F047B13">
                  <wp:extent cx="424318" cy="404735"/>
                  <wp:effectExtent l="0" t="0" r="0" b="0"/>
                  <wp:docPr id="1091112733"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DE_OSCU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515" cy="406830"/>
                          </a:xfrm>
                          <a:prstGeom prst="rect">
                            <a:avLst/>
                          </a:prstGeom>
                          <a:noFill/>
                          <a:ln>
                            <a:noFill/>
                          </a:ln>
                        </pic:spPr>
                      </pic:pic>
                    </a:graphicData>
                  </a:graphic>
                </wp:inline>
              </w:drawing>
            </w:r>
          </w:p>
        </w:tc>
      </w:tr>
      <w:tr w:rsidR="004C7016" w:rsidRPr="001608A9" w14:paraId="15A9DCF6" w14:textId="77777777" w:rsidTr="005B3EF0">
        <w:trPr>
          <w:trHeight w:val="20"/>
        </w:trPr>
        <w:tc>
          <w:tcPr>
            <w:tcW w:w="3585" w:type="pct"/>
            <w:shd w:val="clear" w:color="auto" w:fill="FFFFFF"/>
            <w:vAlign w:val="center"/>
            <w:hideMark/>
          </w:tcPr>
          <w:p w14:paraId="250EEA02" w14:textId="77777777" w:rsidR="006558DA" w:rsidRPr="001608A9" w:rsidRDefault="006558DA" w:rsidP="005B3EF0">
            <w:pPr>
              <w:spacing w:after="0" w:line="240" w:lineRule="auto"/>
              <w:rPr>
                <w:rFonts w:eastAsia="Source Sans Pro"/>
                <w:color w:val="4C4747"/>
                <w:sz w:val="20"/>
                <w:szCs w:val="20"/>
                <w:lang w:val="es-DO"/>
              </w:rPr>
            </w:pPr>
            <w:r w:rsidRPr="001608A9">
              <w:rPr>
                <w:rFonts w:eastAsia="Source Sans Pro"/>
                <w:color w:val="4C4747"/>
                <w:sz w:val="20"/>
                <w:szCs w:val="20"/>
                <w:lang w:val="es-DO"/>
              </w:rPr>
              <w:t>07.1 Gestión de Acuerdos de Desempeño</w:t>
            </w:r>
          </w:p>
        </w:tc>
        <w:tc>
          <w:tcPr>
            <w:tcW w:w="518" w:type="pct"/>
            <w:shd w:val="clear" w:color="auto" w:fill="FFFFFF"/>
            <w:vAlign w:val="center"/>
            <w:hideMark/>
          </w:tcPr>
          <w:p w14:paraId="48341648" w14:textId="77777777" w:rsidR="006558DA" w:rsidRPr="001608A9" w:rsidRDefault="006558DA" w:rsidP="005B3EF0">
            <w:pPr>
              <w:spacing w:after="0" w:line="240" w:lineRule="auto"/>
              <w:jc w:val="right"/>
              <w:rPr>
                <w:rFonts w:eastAsia="Source Sans Pro"/>
                <w:color w:val="4C4747"/>
                <w:sz w:val="20"/>
                <w:szCs w:val="20"/>
                <w:lang w:val="es-DO"/>
              </w:rPr>
            </w:pPr>
            <w:r w:rsidRPr="001608A9">
              <w:rPr>
                <w:rFonts w:eastAsia="Source Sans Pro"/>
                <w:color w:val="4C4747"/>
                <w:sz w:val="20"/>
                <w:szCs w:val="20"/>
                <w:lang w:val="es-DO"/>
              </w:rPr>
              <w:t>80</w:t>
            </w:r>
          </w:p>
          <w:p w14:paraId="1147B3E8" w14:textId="77777777" w:rsidR="006558DA" w:rsidRPr="001608A9" w:rsidRDefault="006558DA" w:rsidP="005B3EF0">
            <w:pPr>
              <w:spacing w:after="0" w:line="240" w:lineRule="auto"/>
              <w:jc w:val="right"/>
              <w:rPr>
                <w:rFonts w:eastAsia="Source Sans Pro"/>
                <w:color w:val="4C4747"/>
                <w:sz w:val="20"/>
                <w:szCs w:val="20"/>
                <w:lang w:val="es-DO"/>
              </w:rPr>
            </w:pPr>
          </w:p>
        </w:tc>
        <w:tc>
          <w:tcPr>
            <w:tcW w:w="898" w:type="pct"/>
            <w:shd w:val="clear" w:color="auto" w:fill="FFFFFF"/>
            <w:vAlign w:val="center"/>
            <w:hideMark/>
          </w:tcPr>
          <w:p w14:paraId="06CD8667" w14:textId="2738B57B" w:rsidR="006558DA" w:rsidRPr="001608A9" w:rsidRDefault="006558DA" w:rsidP="005B3EF0">
            <w:pPr>
              <w:spacing w:after="0" w:line="240" w:lineRule="auto"/>
              <w:jc w:val="center"/>
              <w:rPr>
                <w:rFonts w:eastAsia="Source Sans Pro"/>
                <w:color w:val="4C4747"/>
                <w:sz w:val="20"/>
                <w:szCs w:val="20"/>
                <w:lang w:val="es-DO"/>
              </w:rPr>
            </w:pPr>
            <w:r w:rsidRPr="001608A9">
              <w:rPr>
                <w:rFonts w:eastAsia="Source Sans Pro"/>
                <w:color w:val="4C4747"/>
                <w:sz w:val="20"/>
                <w:szCs w:val="20"/>
                <w:lang w:val="es-DO"/>
              </w:rPr>
              <w:t>  </w:t>
            </w:r>
            <w:r w:rsidR="00A65306" w:rsidRPr="001608A9">
              <w:rPr>
                <w:rFonts w:eastAsia="Source Sans Pro"/>
                <w:noProof/>
                <w:color w:val="4C4747"/>
                <w:sz w:val="20"/>
                <w:szCs w:val="20"/>
                <w:lang w:val="es-DO" w:eastAsia="es-ES"/>
              </w:rPr>
              <w:drawing>
                <wp:inline distT="0" distB="0" distL="0" distR="0" wp14:anchorId="69F27C1D" wp14:editId="16905A40">
                  <wp:extent cx="424318" cy="404735"/>
                  <wp:effectExtent l="0" t="0" r="0" b="0"/>
                  <wp:docPr id="2111135104"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DE_OSCU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515" cy="406830"/>
                          </a:xfrm>
                          <a:prstGeom prst="rect">
                            <a:avLst/>
                          </a:prstGeom>
                          <a:noFill/>
                          <a:ln>
                            <a:noFill/>
                          </a:ln>
                        </pic:spPr>
                      </pic:pic>
                    </a:graphicData>
                  </a:graphic>
                </wp:inline>
              </w:drawing>
            </w:r>
          </w:p>
        </w:tc>
      </w:tr>
      <w:tr w:rsidR="004C7016" w:rsidRPr="001608A9" w14:paraId="55EE0F88" w14:textId="77777777" w:rsidTr="005B3EF0">
        <w:trPr>
          <w:trHeight w:val="20"/>
        </w:trPr>
        <w:tc>
          <w:tcPr>
            <w:tcW w:w="3585" w:type="pct"/>
            <w:shd w:val="clear" w:color="auto" w:fill="FFFFFF"/>
            <w:vAlign w:val="center"/>
            <w:hideMark/>
          </w:tcPr>
          <w:p w14:paraId="3A534075" w14:textId="77777777" w:rsidR="004A2024" w:rsidRPr="001608A9" w:rsidRDefault="004A2024" w:rsidP="005B3EF0">
            <w:pPr>
              <w:spacing w:after="0" w:line="240" w:lineRule="auto"/>
              <w:rPr>
                <w:rFonts w:eastAsia="Source Sans Pro"/>
                <w:color w:val="4C4747"/>
                <w:sz w:val="20"/>
                <w:szCs w:val="20"/>
                <w:lang w:val="es-DO"/>
              </w:rPr>
            </w:pPr>
            <w:r w:rsidRPr="001608A9">
              <w:rPr>
                <w:rFonts w:eastAsia="Source Sans Pro"/>
                <w:color w:val="4C4747"/>
                <w:sz w:val="20"/>
                <w:szCs w:val="20"/>
                <w:lang w:val="es-DO"/>
              </w:rPr>
              <w:t>07.3 Evaluación del Desempeño por Resultados y Competencias</w:t>
            </w:r>
          </w:p>
        </w:tc>
        <w:tc>
          <w:tcPr>
            <w:tcW w:w="518" w:type="pct"/>
            <w:shd w:val="clear" w:color="auto" w:fill="FFFFFF"/>
            <w:vAlign w:val="center"/>
            <w:hideMark/>
          </w:tcPr>
          <w:p w14:paraId="26DC94EF" w14:textId="77777777" w:rsidR="004A2024" w:rsidRPr="001608A9" w:rsidRDefault="004A2024" w:rsidP="005B3EF0">
            <w:pPr>
              <w:spacing w:after="0" w:line="240" w:lineRule="auto"/>
              <w:jc w:val="right"/>
              <w:rPr>
                <w:rFonts w:eastAsia="Source Sans Pro"/>
                <w:color w:val="4C4747"/>
                <w:sz w:val="20"/>
                <w:szCs w:val="20"/>
                <w:lang w:val="es-DO"/>
              </w:rPr>
            </w:pPr>
            <w:r w:rsidRPr="001608A9">
              <w:rPr>
                <w:rFonts w:eastAsia="Source Sans Pro"/>
                <w:color w:val="4C4747"/>
                <w:sz w:val="20"/>
                <w:szCs w:val="20"/>
                <w:lang w:val="es-DO"/>
              </w:rPr>
              <w:t>83</w:t>
            </w:r>
          </w:p>
          <w:p w14:paraId="774A69CA" w14:textId="77777777" w:rsidR="004A2024" w:rsidRPr="001608A9" w:rsidRDefault="004A2024" w:rsidP="005B3EF0">
            <w:pPr>
              <w:spacing w:after="0" w:line="240" w:lineRule="auto"/>
              <w:jc w:val="right"/>
              <w:rPr>
                <w:rFonts w:eastAsia="Source Sans Pro"/>
                <w:color w:val="4C4747"/>
                <w:sz w:val="20"/>
                <w:szCs w:val="20"/>
                <w:lang w:val="es-DO"/>
              </w:rPr>
            </w:pPr>
          </w:p>
        </w:tc>
        <w:tc>
          <w:tcPr>
            <w:tcW w:w="898" w:type="pct"/>
            <w:shd w:val="clear" w:color="auto" w:fill="FFFFFF"/>
            <w:vAlign w:val="center"/>
            <w:hideMark/>
          </w:tcPr>
          <w:p w14:paraId="7CC969D5" w14:textId="77777777" w:rsidR="004A2024" w:rsidRPr="001608A9" w:rsidRDefault="004A2024" w:rsidP="005B3EF0">
            <w:pPr>
              <w:spacing w:after="0" w:line="240" w:lineRule="auto"/>
              <w:jc w:val="center"/>
              <w:rPr>
                <w:rFonts w:eastAsia="Source Sans Pro"/>
                <w:color w:val="4C4747"/>
                <w:sz w:val="20"/>
                <w:szCs w:val="20"/>
                <w:lang w:val="es-DO"/>
              </w:rPr>
            </w:pPr>
            <w:r w:rsidRPr="001608A9">
              <w:rPr>
                <w:rFonts w:eastAsia="Source Sans Pro"/>
                <w:color w:val="4C4747"/>
                <w:sz w:val="20"/>
                <w:szCs w:val="20"/>
                <w:lang w:val="es-DO"/>
              </w:rPr>
              <w:t>  </w:t>
            </w:r>
            <w:r w:rsidRPr="001608A9">
              <w:rPr>
                <w:rFonts w:eastAsia="Source Sans Pro"/>
                <w:noProof/>
                <w:color w:val="4C4747"/>
                <w:sz w:val="20"/>
                <w:szCs w:val="20"/>
                <w:lang w:val="es-DO" w:eastAsia="es-ES"/>
              </w:rPr>
              <w:drawing>
                <wp:inline distT="0" distB="0" distL="0" distR="0" wp14:anchorId="28D6B7B0" wp14:editId="5051A843">
                  <wp:extent cx="424318" cy="404735"/>
                  <wp:effectExtent l="0" t="0" r="0" b="0"/>
                  <wp:docPr id="10"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DE_OSCU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515" cy="406830"/>
                          </a:xfrm>
                          <a:prstGeom prst="rect">
                            <a:avLst/>
                          </a:prstGeom>
                          <a:noFill/>
                          <a:ln>
                            <a:noFill/>
                          </a:ln>
                        </pic:spPr>
                      </pic:pic>
                    </a:graphicData>
                  </a:graphic>
                </wp:inline>
              </w:drawing>
            </w:r>
          </w:p>
        </w:tc>
      </w:tr>
      <w:tr w:rsidR="004C7016" w:rsidRPr="001608A9" w14:paraId="469E2CD5" w14:textId="77777777" w:rsidTr="005B3EF0">
        <w:trPr>
          <w:trHeight w:val="20"/>
        </w:trPr>
        <w:tc>
          <w:tcPr>
            <w:tcW w:w="3585" w:type="pct"/>
            <w:shd w:val="clear" w:color="auto" w:fill="FFFFFF"/>
            <w:vAlign w:val="center"/>
            <w:hideMark/>
          </w:tcPr>
          <w:p w14:paraId="3F6E21BB" w14:textId="694C3772" w:rsidR="004A2024" w:rsidRPr="001608A9" w:rsidRDefault="004A2024" w:rsidP="005B3EF0">
            <w:pPr>
              <w:spacing w:after="0" w:line="240" w:lineRule="auto"/>
              <w:rPr>
                <w:rFonts w:eastAsia="Source Sans Pro"/>
                <w:color w:val="4C4747"/>
                <w:sz w:val="20"/>
                <w:szCs w:val="20"/>
                <w:lang w:val="es-DO"/>
              </w:rPr>
            </w:pPr>
            <w:r w:rsidRPr="001608A9">
              <w:rPr>
                <w:rFonts w:eastAsia="Source Sans Pro"/>
                <w:color w:val="4C4747"/>
                <w:sz w:val="20"/>
                <w:szCs w:val="20"/>
                <w:lang w:val="es-DO"/>
              </w:rPr>
              <w:t>08.1 Plan de Capacitación</w:t>
            </w:r>
          </w:p>
        </w:tc>
        <w:tc>
          <w:tcPr>
            <w:tcW w:w="518" w:type="pct"/>
            <w:shd w:val="clear" w:color="auto" w:fill="FFFFFF"/>
            <w:vAlign w:val="center"/>
            <w:hideMark/>
          </w:tcPr>
          <w:p w14:paraId="7F10CB89" w14:textId="638BD2A2" w:rsidR="004A2024" w:rsidRPr="001608A9" w:rsidRDefault="004A2024" w:rsidP="005B3EF0">
            <w:pPr>
              <w:spacing w:after="0" w:line="240" w:lineRule="auto"/>
              <w:jc w:val="right"/>
              <w:rPr>
                <w:rFonts w:eastAsia="Source Sans Pro"/>
                <w:color w:val="4C4747"/>
                <w:sz w:val="20"/>
                <w:szCs w:val="20"/>
                <w:lang w:val="es-DO"/>
              </w:rPr>
            </w:pPr>
            <w:r w:rsidRPr="001608A9">
              <w:rPr>
                <w:rFonts w:eastAsia="Source Sans Pro"/>
                <w:color w:val="4C4747"/>
                <w:sz w:val="20"/>
                <w:szCs w:val="20"/>
                <w:lang w:val="es-DO"/>
              </w:rPr>
              <w:t>85</w:t>
            </w:r>
          </w:p>
          <w:p w14:paraId="425D4759" w14:textId="77777777" w:rsidR="004A2024" w:rsidRPr="001608A9" w:rsidRDefault="004A2024" w:rsidP="005B3EF0">
            <w:pPr>
              <w:spacing w:after="0" w:line="240" w:lineRule="auto"/>
              <w:jc w:val="right"/>
              <w:rPr>
                <w:rFonts w:eastAsia="Source Sans Pro"/>
                <w:color w:val="4C4747"/>
                <w:sz w:val="20"/>
                <w:szCs w:val="20"/>
                <w:lang w:val="es-DO"/>
              </w:rPr>
            </w:pPr>
          </w:p>
        </w:tc>
        <w:tc>
          <w:tcPr>
            <w:tcW w:w="898" w:type="pct"/>
            <w:shd w:val="clear" w:color="auto" w:fill="FFFFFF"/>
            <w:vAlign w:val="center"/>
            <w:hideMark/>
          </w:tcPr>
          <w:p w14:paraId="0F86EF7C" w14:textId="77777777" w:rsidR="004A2024" w:rsidRPr="001608A9" w:rsidRDefault="004A2024" w:rsidP="005B3EF0">
            <w:pPr>
              <w:spacing w:after="0" w:line="240" w:lineRule="auto"/>
              <w:jc w:val="center"/>
              <w:rPr>
                <w:rFonts w:eastAsia="Source Sans Pro"/>
                <w:color w:val="4C4747"/>
                <w:sz w:val="20"/>
                <w:szCs w:val="20"/>
                <w:lang w:val="es-DO"/>
              </w:rPr>
            </w:pPr>
            <w:r w:rsidRPr="001608A9">
              <w:rPr>
                <w:rFonts w:eastAsia="Source Sans Pro"/>
                <w:color w:val="4C4747"/>
                <w:sz w:val="20"/>
                <w:szCs w:val="20"/>
                <w:lang w:val="es-DO"/>
              </w:rPr>
              <w:t>  </w:t>
            </w:r>
            <w:r w:rsidRPr="001608A9">
              <w:rPr>
                <w:rFonts w:eastAsia="Source Sans Pro"/>
                <w:noProof/>
                <w:color w:val="4C4747"/>
                <w:sz w:val="20"/>
                <w:szCs w:val="20"/>
                <w:lang w:val="es-DO" w:eastAsia="es-ES"/>
              </w:rPr>
              <w:drawing>
                <wp:inline distT="0" distB="0" distL="0" distR="0" wp14:anchorId="3D2AB77A" wp14:editId="2ACDA3D4">
                  <wp:extent cx="424318" cy="404735"/>
                  <wp:effectExtent l="0" t="0" r="0" b="0"/>
                  <wp:docPr id="32"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DE_OSCU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515" cy="406830"/>
                          </a:xfrm>
                          <a:prstGeom prst="rect">
                            <a:avLst/>
                          </a:prstGeom>
                          <a:noFill/>
                          <a:ln>
                            <a:noFill/>
                          </a:ln>
                        </pic:spPr>
                      </pic:pic>
                    </a:graphicData>
                  </a:graphic>
                </wp:inline>
              </w:drawing>
            </w:r>
          </w:p>
        </w:tc>
      </w:tr>
      <w:tr w:rsidR="004C7016" w:rsidRPr="001608A9" w14:paraId="1A792749" w14:textId="77777777" w:rsidTr="005B3EF0">
        <w:trPr>
          <w:trHeight w:val="20"/>
        </w:trPr>
        <w:tc>
          <w:tcPr>
            <w:tcW w:w="3585" w:type="pct"/>
            <w:shd w:val="clear" w:color="auto" w:fill="FFFFFF"/>
            <w:vAlign w:val="center"/>
            <w:hideMark/>
          </w:tcPr>
          <w:p w14:paraId="6F55D19B" w14:textId="5408BD79" w:rsidR="004A2024" w:rsidRPr="001608A9" w:rsidRDefault="004A2024" w:rsidP="005B3EF0">
            <w:pPr>
              <w:spacing w:after="0" w:line="240" w:lineRule="auto"/>
              <w:jc w:val="both"/>
              <w:rPr>
                <w:rFonts w:eastAsia="Source Sans Pro"/>
                <w:color w:val="4C4747"/>
                <w:sz w:val="20"/>
                <w:szCs w:val="20"/>
                <w:lang w:val="es-DO"/>
              </w:rPr>
            </w:pPr>
            <w:r w:rsidRPr="001608A9">
              <w:rPr>
                <w:rFonts w:eastAsia="Source Sans Pro"/>
                <w:color w:val="4C4747"/>
                <w:sz w:val="20"/>
                <w:szCs w:val="20"/>
                <w:lang w:val="es-DO"/>
              </w:rPr>
              <w:t>09.3 Institucionalización del Régimen Ético y Disciplinario de los Servidores Públicos en el 100% del personal</w:t>
            </w:r>
          </w:p>
        </w:tc>
        <w:tc>
          <w:tcPr>
            <w:tcW w:w="518" w:type="pct"/>
            <w:shd w:val="clear" w:color="auto" w:fill="FFFFFF"/>
            <w:vAlign w:val="center"/>
            <w:hideMark/>
          </w:tcPr>
          <w:p w14:paraId="4A572B55" w14:textId="5C64D2E6" w:rsidR="004A2024" w:rsidRPr="001608A9" w:rsidRDefault="004A2024" w:rsidP="005B3EF0">
            <w:pPr>
              <w:spacing w:after="0" w:line="240" w:lineRule="auto"/>
              <w:jc w:val="right"/>
              <w:rPr>
                <w:rFonts w:eastAsia="Source Sans Pro"/>
                <w:color w:val="4C4747"/>
                <w:sz w:val="20"/>
                <w:szCs w:val="20"/>
                <w:lang w:val="es-DO"/>
              </w:rPr>
            </w:pPr>
            <w:r w:rsidRPr="001608A9">
              <w:rPr>
                <w:rFonts w:eastAsia="Source Sans Pro"/>
                <w:color w:val="4C4747"/>
                <w:sz w:val="20"/>
                <w:szCs w:val="20"/>
                <w:lang w:val="es-DO"/>
              </w:rPr>
              <w:t>100</w:t>
            </w:r>
          </w:p>
          <w:p w14:paraId="0D2637D2" w14:textId="77777777" w:rsidR="004A2024" w:rsidRPr="001608A9" w:rsidRDefault="004A2024" w:rsidP="005B3EF0">
            <w:pPr>
              <w:spacing w:after="0" w:line="240" w:lineRule="auto"/>
              <w:jc w:val="right"/>
              <w:rPr>
                <w:rFonts w:eastAsia="Source Sans Pro"/>
                <w:color w:val="4C4747"/>
                <w:sz w:val="20"/>
                <w:szCs w:val="20"/>
                <w:lang w:val="es-DO"/>
              </w:rPr>
            </w:pPr>
          </w:p>
        </w:tc>
        <w:tc>
          <w:tcPr>
            <w:tcW w:w="898" w:type="pct"/>
            <w:shd w:val="clear" w:color="auto" w:fill="FFFFFF"/>
            <w:vAlign w:val="center"/>
            <w:hideMark/>
          </w:tcPr>
          <w:p w14:paraId="0E3821E6" w14:textId="77777777" w:rsidR="004A2024" w:rsidRPr="001608A9" w:rsidRDefault="004A2024" w:rsidP="005B3EF0">
            <w:pPr>
              <w:spacing w:after="0" w:line="240" w:lineRule="auto"/>
              <w:jc w:val="center"/>
              <w:rPr>
                <w:rFonts w:eastAsia="Source Sans Pro"/>
                <w:color w:val="4C4747"/>
                <w:sz w:val="20"/>
                <w:szCs w:val="20"/>
                <w:lang w:val="es-DO"/>
              </w:rPr>
            </w:pPr>
            <w:r w:rsidRPr="001608A9">
              <w:rPr>
                <w:rFonts w:eastAsia="Source Sans Pro"/>
                <w:color w:val="4C4747"/>
                <w:sz w:val="20"/>
                <w:szCs w:val="20"/>
                <w:lang w:val="es-DO"/>
              </w:rPr>
              <w:t>  </w:t>
            </w:r>
            <w:r w:rsidRPr="001608A9">
              <w:rPr>
                <w:rFonts w:eastAsia="Source Sans Pro"/>
                <w:noProof/>
                <w:color w:val="4C4747"/>
                <w:sz w:val="20"/>
                <w:szCs w:val="20"/>
                <w:lang w:val="es-DO" w:eastAsia="es-ES"/>
              </w:rPr>
              <w:drawing>
                <wp:inline distT="0" distB="0" distL="0" distR="0" wp14:anchorId="34E4CDDF" wp14:editId="48BAC040">
                  <wp:extent cx="424318" cy="404735"/>
                  <wp:effectExtent l="0" t="0" r="0" b="0"/>
                  <wp:docPr id="31"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DE_OSCU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515" cy="406830"/>
                          </a:xfrm>
                          <a:prstGeom prst="rect">
                            <a:avLst/>
                          </a:prstGeom>
                          <a:noFill/>
                          <a:ln>
                            <a:noFill/>
                          </a:ln>
                        </pic:spPr>
                      </pic:pic>
                    </a:graphicData>
                  </a:graphic>
                </wp:inline>
              </w:drawing>
            </w:r>
          </w:p>
        </w:tc>
      </w:tr>
      <w:tr w:rsidR="004C7016" w:rsidRPr="001608A9" w14:paraId="15D838D6" w14:textId="77777777" w:rsidTr="005B3EF0">
        <w:trPr>
          <w:trHeight w:val="20"/>
        </w:trPr>
        <w:tc>
          <w:tcPr>
            <w:tcW w:w="3585" w:type="pct"/>
            <w:shd w:val="clear" w:color="auto" w:fill="FFFFFF"/>
            <w:vAlign w:val="center"/>
            <w:hideMark/>
          </w:tcPr>
          <w:p w14:paraId="64EBD874" w14:textId="77777777" w:rsidR="004A2024" w:rsidRPr="001608A9" w:rsidRDefault="004A2024" w:rsidP="005B3EF0">
            <w:pPr>
              <w:spacing w:after="0" w:line="240" w:lineRule="auto"/>
              <w:jc w:val="both"/>
              <w:rPr>
                <w:rFonts w:eastAsia="Source Sans Pro"/>
                <w:color w:val="4C4747"/>
                <w:sz w:val="20"/>
                <w:szCs w:val="20"/>
                <w:lang w:val="es-DO"/>
              </w:rPr>
            </w:pPr>
            <w:r w:rsidRPr="001608A9">
              <w:rPr>
                <w:rFonts w:eastAsia="Source Sans Pro"/>
                <w:color w:val="4C4747"/>
                <w:sz w:val="20"/>
                <w:szCs w:val="20"/>
                <w:lang w:val="es-DO"/>
              </w:rPr>
              <w:t>09.4 Implementación del Sistema de Seguridad y Salud en el Trabajo en la Administración Pública</w:t>
            </w:r>
          </w:p>
        </w:tc>
        <w:tc>
          <w:tcPr>
            <w:tcW w:w="518" w:type="pct"/>
            <w:shd w:val="clear" w:color="auto" w:fill="FFFFFF"/>
            <w:vAlign w:val="center"/>
            <w:hideMark/>
          </w:tcPr>
          <w:p w14:paraId="46DBC045" w14:textId="77777777" w:rsidR="004A2024" w:rsidRPr="001608A9" w:rsidRDefault="004A2024" w:rsidP="005B3EF0">
            <w:pPr>
              <w:spacing w:after="0" w:line="240" w:lineRule="auto"/>
              <w:jc w:val="right"/>
              <w:rPr>
                <w:rFonts w:eastAsia="Source Sans Pro"/>
                <w:color w:val="4C4747"/>
                <w:sz w:val="20"/>
                <w:szCs w:val="20"/>
                <w:lang w:val="es-DO"/>
              </w:rPr>
            </w:pPr>
            <w:r w:rsidRPr="001608A9">
              <w:rPr>
                <w:rFonts w:eastAsia="Source Sans Pro"/>
                <w:color w:val="4C4747"/>
                <w:sz w:val="20"/>
                <w:szCs w:val="20"/>
                <w:lang w:val="es-DO"/>
              </w:rPr>
              <w:t>88</w:t>
            </w:r>
          </w:p>
          <w:p w14:paraId="776BE0A5" w14:textId="77777777" w:rsidR="004A2024" w:rsidRPr="001608A9" w:rsidRDefault="004A2024" w:rsidP="005B3EF0">
            <w:pPr>
              <w:spacing w:after="0" w:line="240" w:lineRule="auto"/>
              <w:jc w:val="right"/>
              <w:rPr>
                <w:rFonts w:eastAsia="Source Sans Pro"/>
                <w:color w:val="4C4747"/>
                <w:sz w:val="20"/>
                <w:szCs w:val="20"/>
                <w:lang w:val="es-DO"/>
              </w:rPr>
            </w:pPr>
          </w:p>
        </w:tc>
        <w:tc>
          <w:tcPr>
            <w:tcW w:w="898" w:type="pct"/>
            <w:shd w:val="clear" w:color="auto" w:fill="FFFFFF"/>
            <w:vAlign w:val="center"/>
            <w:hideMark/>
          </w:tcPr>
          <w:p w14:paraId="00960205" w14:textId="77777777" w:rsidR="004A2024" w:rsidRPr="001608A9" w:rsidRDefault="004A2024" w:rsidP="005B3EF0">
            <w:pPr>
              <w:spacing w:after="0" w:line="240" w:lineRule="auto"/>
              <w:jc w:val="center"/>
              <w:rPr>
                <w:rFonts w:eastAsia="Source Sans Pro"/>
                <w:color w:val="4C4747"/>
                <w:sz w:val="20"/>
                <w:szCs w:val="20"/>
                <w:lang w:val="es-DO"/>
              </w:rPr>
            </w:pPr>
            <w:r w:rsidRPr="001608A9">
              <w:rPr>
                <w:rFonts w:eastAsia="Source Sans Pro"/>
                <w:color w:val="4C4747"/>
                <w:sz w:val="20"/>
                <w:szCs w:val="20"/>
                <w:lang w:val="es-DO"/>
              </w:rPr>
              <w:t>  </w:t>
            </w:r>
            <w:r w:rsidRPr="001608A9">
              <w:rPr>
                <w:rFonts w:eastAsia="Source Sans Pro"/>
                <w:noProof/>
                <w:color w:val="4C4747"/>
                <w:sz w:val="20"/>
                <w:szCs w:val="20"/>
                <w:lang w:val="es-DO" w:eastAsia="es-ES"/>
              </w:rPr>
              <w:drawing>
                <wp:inline distT="0" distB="0" distL="0" distR="0" wp14:anchorId="23091401" wp14:editId="2E513A6D">
                  <wp:extent cx="424318" cy="404735"/>
                  <wp:effectExtent l="0" t="0" r="0" b="0"/>
                  <wp:docPr id="36"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DE_OSCU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515" cy="406830"/>
                          </a:xfrm>
                          <a:prstGeom prst="rect">
                            <a:avLst/>
                          </a:prstGeom>
                          <a:noFill/>
                          <a:ln>
                            <a:noFill/>
                          </a:ln>
                        </pic:spPr>
                      </pic:pic>
                    </a:graphicData>
                  </a:graphic>
                </wp:inline>
              </w:drawing>
            </w:r>
          </w:p>
        </w:tc>
      </w:tr>
      <w:tr w:rsidR="004C7016" w:rsidRPr="001608A9" w14:paraId="49F098F2" w14:textId="77777777" w:rsidTr="005B3EF0">
        <w:trPr>
          <w:trHeight w:val="20"/>
        </w:trPr>
        <w:tc>
          <w:tcPr>
            <w:tcW w:w="3585" w:type="pct"/>
            <w:shd w:val="clear" w:color="auto" w:fill="FFFFFF"/>
            <w:vAlign w:val="center"/>
            <w:hideMark/>
          </w:tcPr>
          <w:p w14:paraId="308E7E0B" w14:textId="4E01CFE8" w:rsidR="006558DA" w:rsidRPr="001608A9" w:rsidRDefault="004A2024" w:rsidP="005B3EF0">
            <w:pPr>
              <w:spacing w:after="0" w:line="240" w:lineRule="auto"/>
              <w:jc w:val="both"/>
              <w:rPr>
                <w:rFonts w:eastAsia="Source Sans Pro"/>
                <w:color w:val="4C4747"/>
                <w:sz w:val="20"/>
                <w:szCs w:val="20"/>
                <w:lang w:val="es-DO"/>
              </w:rPr>
            </w:pPr>
            <w:r w:rsidRPr="001608A9">
              <w:rPr>
                <w:rFonts w:eastAsia="Source Sans Pro"/>
                <w:color w:val="4C4747"/>
                <w:sz w:val="20"/>
                <w:szCs w:val="20"/>
                <w:lang w:val="es-DO"/>
              </w:rPr>
              <w:t>09.5 Encuesta de Clima Laboral</w:t>
            </w:r>
          </w:p>
        </w:tc>
        <w:tc>
          <w:tcPr>
            <w:tcW w:w="518" w:type="pct"/>
            <w:shd w:val="clear" w:color="auto" w:fill="FFFFFF"/>
            <w:vAlign w:val="center"/>
            <w:hideMark/>
          </w:tcPr>
          <w:p w14:paraId="65863A12" w14:textId="2E3C7EE0" w:rsidR="006558DA" w:rsidRPr="001608A9" w:rsidRDefault="004A2024" w:rsidP="005B3EF0">
            <w:pPr>
              <w:spacing w:after="0" w:line="240" w:lineRule="auto"/>
              <w:jc w:val="right"/>
              <w:rPr>
                <w:rFonts w:eastAsia="Source Sans Pro"/>
                <w:color w:val="4C4747"/>
                <w:sz w:val="20"/>
                <w:szCs w:val="20"/>
                <w:lang w:val="es-DO"/>
              </w:rPr>
            </w:pPr>
            <w:r w:rsidRPr="001608A9">
              <w:rPr>
                <w:rFonts w:eastAsia="Source Sans Pro"/>
                <w:color w:val="4C4747"/>
                <w:sz w:val="20"/>
                <w:szCs w:val="20"/>
                <w:lang w:val="es-DO"/>
              </w:rPr>
              <w:t>100</w:t>
            </w:r>
          </w:p>
          <w:p w14:paraId="696EA8B7" w14:textId="77777777" w:rsidR="006558DA" w:rsidRPr="001608A9" w:rsidRDefault="006558DA" w:rsidP="005B3EF0">
            <w:pPr>
              <w:spacing w:after="0" w:line="240" w:lineRule="auto"/>
              <w:jc w:val="right"/>
              <w:rPr>
                <w:rFonts w:eastAsia="Source Sans Pro"/>
                <w:color w:val="4C4747"/>
                <w:sz w:val="20"/>
                <w:szCs w:val="20"/>
                <w:lang w:val="es-DO"/>
              </w:rPr>
            </w:pPr>
          </w:p>
        </w:tc>
        <w:tc>
          <w:tcPr>
            <w:tcW w:w="898" w:type="pct"/>
            <w:shd w:val="clear" w:color="auto" w:fill="FFFFFF"/>
            <w:vAlign w:val="center"/>
            <w:hideMark/>
          </w:tcPr>
          <w:p w14:paraId="554B6F10" w14:textId="469D4AFA" w:rsidR="006558DA" w:rsidRPr="001608A9" w:rsidRDefault="006558DA" w:rsidP="005B3EF0">
            <w:pPr>
              <w:spacing w:after="0" w:line="240" w:lineRule="auto"/>
              <w:jc w:val="center"/>
              <w:rPr>
                <w:rFonts w:eastAsia="Source Sans Pro"/>
                <w:color w:val="4C4747"/>
                <w:sz w:val="20"/>
                <w:szCs w:val="20"/>
                <w:lang w:val="es-DO"/>
              </w:rPr>
            </w:pPr>
            <w:r w:rsidRPr="001608A9">
              <w:rPr>
                <w:rFonts w:eastAsia="Source Sans Pro"/>
                <w:color w:val="4C4747"/>
                <w:sz w:val="20"/>
                <w:szCs w:val="20"/>
                <w:lang w:val="es-DO"/>
              </w:rPr>
              <w:t>  </w:t>
            </w:r>
            <w:r w:rsidR="00A65306" w:rsidRPr="001608A9">
              <w:rPr>
                <w:rFonts w:eastAsia="Source Sans Pro"/>
                <w:noProof/>
                <w:color w:val="4C4747"/>
                <w:sz w:val="20"/>
                <w:szCs w:val="20"/>
                <w:lang w:val="es-DO" w:eastAsia="es-ES"/>
              </w:rPr>
              <w:drawing>
                <wp:inline distT="0" distB="0" distL="0" distR="0" wp14:anchorId="3AE30A70" wp14:editId="33144594">
                  <wp:extent cx="424318" cy="404735"/>
                  <wp:effectExtent l="0" t="0" r="0" b="0"/>
                  <wp:docPr id="2111135105" name="Imagen 8" descr="VERDE_O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ERDE_OSCUR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6515" cy="406830"/>
                          </a:xfrm>
                          <a:prstGeom prst="rect">
                            <a:avLst/>
                          </a:prstGeom>
                          <a:noFill/>
                          <a:ln>
                            <a:noFill/>
                          </a:ln>
                        </pic:spPr>
                      </pic:pic>
                    </a:graphicData>
                  </a:graphic>
                </wp:inline>
              </w:drawing>
            </w:r>
          </w:p>
        </w:tc>
      </w:tr>
    </w:tbl>
    <w:bookmarkEnd w:id="113"/>
    <w:p w14:paraId="2E28577A" w14:textId="34C3839E" w:rsidR="00986241" w:rsidRPr="008A21CE" w:rsidRDefault="00986241" w:rsidP="006558DA">
      <w:pPr>
        <w:spacing w:before="240" w:after="240" w:line="360" w:lineRule="auto"/>
        <w:jc w:val="center"/>
        <w:rPr>
          <w:b/>
          <w:bCs/>
          <w:color w:val="4C4747"/>
          <w:lang w:val="es-DO"/>
        </w:rPr>
      </w:pPr>
      <w:r w:rsidRPr="008A21CE">
        <w:rPr>
          <w:b/>
          <w:bCs/>
          <w:color w:val="4C4747"/>
          <w:lang w:val="es-DO"/>
        </w:rPr>
        <w:lastRenderedPageBreak/>
        <w:t xml:space="preserve">Desarrollo del </w:t>
      </w:r>
      <w:r w:rsidR="00F04CAD" w:rsidRPr="008A21CE">
        <w:rPr>
          <w:b/>
          <w:bCs/>
          <w:color w:val="4C4747"/>
          <w:lang w:val="es-DO"/>
        </w:rPr>
        <w:t>P</w:t>
      </w:r>
      <w:r w:rsidRPr="008A21CE">
        <w:rPr>
          <w:b/>
          <w:bCs/>
          <w:color w:val="4C4747"/>
          <w:lang w:val="es-DO"/>
        </w:rPr>
        <w:t>ersonal</w:t>
      </w:r>
    </w:p>
    <w:p w14:paraId="5CB0BBCF" w14:textId="77777777" w:rsidR="00986241" w:rsidRPr="008A21CE" w:rsidRDefault="00986241" w:rsidP="00986241">
      <w:pPr>
        <w:spacing w:after="240" w:line="360" w:lineRule="auto"/>
        <w:jc w:val="both"/>
        <w:rPr>
          <w:rFonts w:eastAsia="Calibri"/>
          <w:color w:val="4C4747"/>
          <w:lang w:val="es-DO"/>
        </w:rPr>
      </w:pPr>
      <w:r w:rsidRPr="008A21CE">
        <w:rPr>
          <w:rFonts w:eastAsia="Calibri"/>
          <w:color w:val="4C4747"/>
          <w:lang w:val="es-DO"/>
        </w:rPr>
        <w:t>Para el período 2024, el INTRANT se propuso diseñar un Plan</w:t>
      </w:r>
      <w:r w:rsidR="00316CBA" w:rsidRPr="008A21CE">
        <w:rPr>
          <w:rFonts w:eastAsia="Calibri"/>
          <w:color w:val="4C4747"/>
          <w:lang w:val="es-DO"/>
        </w:rPr>
        <w:t xml:space="preserve"> de </w:t>
      </w:r>
      <w:r w:rsidRPr="008A21CE">
        <w:rPr>
          <w:rFonts w:eastAsia="Calibri"/>
          <w:color w:val="4C4747"/>
          <w:lang w:val="es-DO"/>
        </w:rPr>
        <w:t>Capacitación eficiente</w:t>
      </w:r>
      <w:r w:rsidR="00316CBA" w:rsidRPr="008A21CE">
        <w:rPr>
          <w:rFonts w:eastAsia="Calibri"/>
          <w:color w:val="4C4747"/>
          <w:lang w:val="es-DO"/>
        </w:rPr>
        <w:t xml:space="preserve"> y de </w:t>
      </w:r>
      <w:r w:rsidRPr="008A21CE">
        <w:rPr>
          <w:rFonts w:eastAsia="Calibri"/>
          <w:color w:val="4C4747"/>
          <w:lang w:val="es-DO"/>
        </w:rPr>
        <w:t>mayor alcance, basado en las necesidades identificadas</w:t>
      </w:r>
      <w:r w:rsidR="00316CBA" w:rsidRPr="008A21CE">
        <w:rPr>
          <w:rFonts w:eastAsia="Calibri"/>
          <w:color w:val="4C4747"/>
          <w:lang w:val="es-DO"/>
        </w:rPr>
        <w:t xml:space="preserve"> de </w:t>
      </w:r>
      <w:r w:rsidRPr="008A21CE">
        <w:rPr>
          <w:rFonts w:eastAsia="Calibri"/>
          <w:color w:val="4C4747"/>
          <w:lang w:val="es-DO"/>
        </w:rPr>
        <w:t>los colaboradores, con el objetivo</w:t>
      </w:r>
      <w:r w:rsidR="00316CBA" w:rsidRPr="008A21CE">
        <w:rPr>
          <w:rFonts w:eastAsia="Calibri"/>
          <w:color w:val="4C4747"/>
          <w:lang w:val="es-DO"/>
        </w:rPr>
        <w:t xml:space="preserve"> de </w:t>
      </w:r>
      <w:r w:rsidRPr="008A21CE">
        <w:rPr>
          <w:rFonts w:eastAsia="Calibri"/>
          <w:color w:val="4C4747"/>
          <w:lang w:val="es-DO"/>
        </w:rPr>
        <w:t>incrementar sus capacidades</w:t>
      </w:r>
      <w:r w:rsidR="00316CBA" w:rsidRPr="008A21CE">
        <w:rPr>
          <w:rFonts w:eastAsia="Calibri"/>
          <w:color w:val="4C4747"/>
          <w:lang w:val="es-DO"/>
        </w:rPr>
        <w:t xml:space="preserve"> y </w:t>
      </w:r>
      <w:r w:rsidRPr="008A21CE">
        <w:rPr>
          <w:rFonts w:eastAsia="Calibri"/>
          <w:color w:val="4C4747"/>
          <w:lang w:val="es-DO"/>
        </w:rPr>
        <w:t>competencias para un desempeño alineado con los objetivos</w:t>
      </w:r>
      <w:r w:rsidR="00316CBA" w:rsidRPr="008A21CE">
        <w:rPr>
          <w:rFonts w:eastAsia="Calibri"/>
          <w:color w:val="4C4747"/>
          <w:lang w:val="es-DO"/>
        </w:rPr>
        <w:t xml:space="preserve"> y </w:t>
      </w:r>
      <w:r w:rsidRPr="008A21CE">
        <w:rPr>
          <w:rFonts w:eastAsia="Calibri"/>
          <w:color w:val="4C4747"/>
          <w:lang w:val="es-DO"/>
        </w:rPr>
        <w:t>desafíos institucionales. Los insumos para la elaboración</w:t>
      </w:r>
      <w:r w:rsidR="00316CBA" w:rsidRPr="008A21CE">
        <w:rPr>
          <w:rFonts w:eastAsia="Calibri"/>
          <w:color w:val="4C4747"/>
          <w:lang w:val="es-DO"/>
        </w:rPr>
        <w:t xml:space="preserve"> de </w:t>
      </w:r>
      <w:r w:rsidRPr="008A21CE">
        <w:rPr>
          <w:rFonts w:eastAsia="Calibri"/>
          <w:color w:val="4C4747"/>
          <w:lang w:val="es-DO"/>
        </w:rPr>
        <w:t>este plan fueron obtenidos a partir</w:t>
      </w:r>
      <w:r w:rsidR="00316CBA" w:rsidRPr="008A21CE">
        <w:rPr>
          <w:rFonts w:eastAsia="Calibri"/>
          <w:color w:val="4C4747"/>
          <w:lang w:val="es-DO"/>
        </w:rPr>
        <w:t xml:space="preserve"> de </w:t>
      </w:r>
      <w:r w:rsidRPr="008A21CE">
        <w:rPr>
          <w:rFonts w:eastAsia="Calibri"/>
          <w:color w:val="4C4747"/>
          <w:lang w:val="es-DO"/>
        </w:rPr>
        <w:t>los planes</w:t>
      </w:r>
      <w:r w:rsidR="00316CBA" w:rsidRPr="008A21CE">
        <w:rPr>
          <w:rFonts w:eastAsia="Calibri"/>
          <w:color w:val="4C4747"/>
          <w:lang w:val="es-DO"/>
        </w:rPr>
        <w:t xml:space="preserve"> de </w:t>
      </w:r>
      <w:r w:rsidRPr="008A21CE">
        <w:rPr>
          <w:rFonts w:eastAsia="Calibri"/>
          <w:color w:val="4C4747"/>
          <w:lang w:val="es-DO"/>
        </w:rPr>
        <w:t>mejora identificados en el proceso</w:t>
      </w:r>
      <w:r w:rsidR="00316CBA" w:rsidRPr="008A21CE">
        <w:rPr>
          <w:rFonts w:eastAsia="Calibri"/>
          <w:color w:val="4C4747"/>
          <w:lang w:val="es-DO"/>
        </w:rPr>
        <w:t xml:space="preserve"> de </w:t>
      </w:r>
      <w:r w:rsidRPr="008A21CE">
        <w:rPr>
          <w:rFonts w:eastAsia="Calibri"/>
          <w:color w:val="4C4747"/>
          <w:lang w:val="es-DO"/>
        </w:rPr>
        <w:t>Evaluación</w:t>
      </w:r>
      <w:r w:rsidR="00316CBA" w:rsidRPr="008A21CE">
        <w:rPr>
          <w:rFonts w:eastAsia="Calibri"/>
          <w:color w:val="4C4747"/>
          <w:lang w:val="es-DO"/>
        </w:rPr>
        <w:t xml:space="preserve"> de </w:t>
      </w:r>
      <w:r w:rsidRPr="008A21CE">
        <w:rPr>
          <w:rFonts w:eastAsia="Calibri"/>
          <w:color w:val="4C4747"/>
          <w:lang w:val="es-DO"/>
        </w:rPr>
        <w:t>Desempeño, así como</w:t>
      </w:r>
      <w:r w:rsidR="00316CBA" w:rsidRPr="008A21CE">
        <w:rPr>
          <w:rFonts w:eastAsia="Calibri"/>
          <w:color w:val="4C4747"/>
          <w:lang w:val="es-DO"/>
        </w:rPr>
        <w:t xml:space="preserve"> de </w:t>
      </w:r>
      <w:r w:rsidRPr="008A21CE">
        <w:rPr>
          <w:rFonts w:eastAsia="Calibri"/>
          <w:color w:val="4C4747"/>
          <w:lang w:val="es-DO"/>
        </w:rPr>
        <w:t>otras necesidades derivadas</w:t>
      </w:r>
      <w:r w:rsidR="00316CBA" w:rsidRPr="008A21CE">
        <w:rPr>
          <w:rFonts w:eastAsia="Calibri"/>
          <w:color w:val="4C4747"/>
          <w:lang w:val="es-DO"/>
        </w:rPr>
        <w:t xml:space="preserve"> de </w:t>
      </w:r>
      <w:r w:rsidRPr="008A21CE">
        <w:rPr>
          <w:rFonts w:eastAsia="Calibri"/>
          <w:color w:val="4C4747"/>
          <w:lang w:val="es-DO"/>
        </w:rPr>
        <w:t>proyectos e iniciativas estratégicas.</w:t>
      </w:r>
    </w:p>
    <w:p w14:paraId="0321E1E6" w14:textId="1CF39CDD" w:rsidR="00986241" w:rsidRPr="008A21CE" w:rsidRDefault="00986241" w:rsidP="00986241">
      <w:pPr>
        <w:spacing w:after="240" w:line="360" w:lineRule="auto"/>
        <w:jc w:val="both"/>
        <w:rPr>
          <w:rFonts w:eastAsia="Calibri"/>
          <w:color w:val="4C4747"/>
          <w:lang w:val="es-DO"/>
        </w:rPr>
      </w:pPr>
      <w:r w:rsidRPr="008A21CE">
        <w:rPr>
          <w:rFonts w:eastAsia="Calibri"/>
          <w:color w:val="4C4747"/>
          <w:lang w:val="es-DO"/>
        </w:rPr>
        <w:t xml:space="preserve">El </w:t>
      </w:r>
      <w:r w:rsidR="00FF696D" w:rsidRPr="008A21CE">
        <w:rPr>
          <w:rFonts w:eastAsia="Calibri"/>
          <w:color w:val="4C4747"/>
          <w:lang w:val="es-DO"/>
        </w:rPr>
        <w:t xml:space="preserve">plan de capacitación </w:t>
      </w:r>
      <w:r w:rsidRPr="008A21CE">
        <w:rPr>
          <w:rFonts w:eastAsia="Calibri"/>
          <w:color w:val="4C4747"/>
          <w:lang w:val="es-DO"/>
        </w:rPr>
        <w:t>incluy</w:t>
      </w:r>
      <w:r w:rsidR="00FF696D" w:rsidRPr="008A21CE">
        <w:rPr>
          <w:rFonts w:eastAsia="Calibri"/>
          <w:color w:val="4C4747"/>
          <w:lang w:val="es-DO"/>
        </w:rPr>
        <w:t>ó</w:t>
      </w:r>
      <w:r w:rsidRPr="008A21CE">
        <w:rPr>
          <w:rFonts w:eastAsia="Calibri"/>
          <w:color w:val="4C4747"/>
          <w:lang w:val="es-DO"/>
        </w:rPr>
        <w:t xml:space="preserve"> programas normativos, especialización técnica, programas</w:t>
      </w:r>
      <w:r w:rsidR="00316CBA" w:rsidRPr="008A21CE">
        <w:rPr>
          <w:rFonts w:eastAsia="Calibri"/>
          <w:color w:val="4C4747"/>
          <w:lang w:val="es-DO"/>
        </w:rPr>
        <w:t xml:space="preserve"> de </w:t>
      </w:r>
      <w:r w:rsidRPr="008A21CE">
        <w:rPr>
          <w:rFonts w:eastAsia="Calibri"/>
          <w:color w:val="4C4747"/>
          <w:lang w:val="es-DO"/>
        </w:rPr>
        <w:t>desarrollo, capacitaciones internacionales, capacitaciones transversales</w:t>
      </w:r>
      <w:r w:rsidR="00316CBA" w:rsidRPr="008A21CE">
        <w:rPr>
          <w:rFonts w:eastAsia="Calibri"/>
          <w:color w:val="4C4747"/>
          <w:lang w:val="es-DO"/>
        </w:rPr>
        <w:t xml:space="preserve"> y </w:t>
      </w:r>
      <w:r w:rsidRPr="008A21CE">
        <w:rPr>
          <w:rFonts w:eastAsia="Calibri"/>
          <w:color w:val="4C4747"/>
          <w:lang w:val="es-DO"/>
        </w:rPr>
        <w:t>otros componentes adicionales.</w:t>
      </w:r>
      <w:r w:rsidR="00FF696D" w:rsidRPr="008A21CE">
        <w:rPr>
          <w:rFonts w:eastAsia="Calibri"/>
          <w:color w:val="4C4747"/>
          <w:lang w:val="es-DO"/>
        </w:rPr>
        <w:t xml:space="preserve"> </w:t>
      </w:r>
      <w:r w:rsidR="004A2024" w:rsidRPr="008A21CE">
        <w:rPr>
          <w:rFonts w:eastAsia="Calibri"/>
          <w:color w:val="4C4747"/>
          <w:lang w:val="es-DO"/>
        </w:rPr>
        <w:t>En</w:t>
      </w:r>
      <w:r w:rsidR="00FF696D" w:rsidRPr="008A21CE">
        <w:rPr>
          <w:rFonts w:eastAsia="Calibri"/>
          <w:color w:val="4C4747"/>
          <w:lang w:val="es-DO"/>
        </w:rPr>
        <w:t xml:space="preserve"> 2024 fueron realizadas </w:t>
      </w:r>
      <w:r w:rsidR="004A2024" w:rsidRPr="008A21CE">
        <w:rPr>
          <w:rFonts w:eastAsia="Calibri"/>
          <w:color w:val="4C4747"/>
          <w:lang w:val="es-DO"/>
        </w:rPr>
        <w:t>40</w:t>
      </w:r>
      <w:r w:rsidR="00FF696D" w:rsidRPr="008A21CE">
        <w:rPr>
          <w:rFonts w:eastAsia="Calibri"/>
          <w:color w:val="4C4747"/>
          <w:lang w:val="es-DO"/>
        </w:rPr>
        <w:t xml:space="preserve"> acciones formativas en las cuales participaron </w:t>
      </w:r>
      <w:r w:rsidR="004A2024" w:rsidRPr="008A21CE">
        <w:rPr>
          <w:rFonts w:eastAsia="Calibri"/>
          <w:color w:val="4C4747"/>
          <w:lang w:val="es-DO"/>
        </w:rPr>
        <w:t>808</w:t>
      </w:r>
      <w:r w:rsidR="00FF696D" w:rsidRPr="008A21CE">
        <w:rPr>
          <w:rFonts w:eastAsia="Calibri"/>
          <w:color w:val="4C4747"/>
          <w:lang w:val="es-DO"/>
        </w:rPr>
        <w:t xml:space="preserve"> personas, de las cuales </w:t>
      </w:r>
      <w:r w:rsidR="004A2024" w:rsidRPr="008A21CE">
        <w:rPr>
          <w:rFonts w:eastAsia="Calibri"/>
          <w:color w:val="4C4747"/>
          <w:lang w:val="es-DO"/>
        </w:rPr>
        <w:t xml:space="preserve"> 532 </w:t>
      </w:r>
      <w:r w:rsidR="00FF696D" w:rsidRPr="008A21CE">
        <w:rPr>
          <w:rFonts w:eastAsia="Calibri"/>
          <w:color w:val="4C4747"/>
          <w:lang w:val="es-DO"/>
        </w:rPr>
        <w:t xml:space="preserve">eran mujeres y </w:t>
      </w:r>
      <w:r w:rsidR="004A2024" w:rsidRPr="008A21CE">
        <w:rPr>
          <w:rFonts w:eastAsia="Calibri"/>
          <w:color w:val="4C4747"/>
          <w:lang w:val="es-DO"/>
        </w:rPr>
        <w:t>276</w:t>
      </w:r>
      <w:r w:rsidR="00FF696D" w:rsidRPr="008A21CE">
        <w:rPr>
          <w:rFonts w:eastAsia="Calibri"/>
          <w:color w:val="4C4747"/>
          <w:lang w:val="es-DO"/>
        </w:rPr>
        <w:t xml:space="preserve"> hombres.</w:t>
      </w:r>
      <w:r w:rsidR="004A2024" w:rsidRPr="008A21CE">
        <w:rPr>
          <w:rFonts w:eastAsia="Calibri"/>
          <w:color w:val="4C4747"/>
          <w:lang w:val="es-DO"/>
        </w:rPr>
        <w:t xml:space="preserve">  </w:t>
      </w:r>
    </w:p>
    <w:p w14:paraId="45E3E509" w14:textId="08D9E55D" w:rsidR="00FF696D" w:rsidRPr="008A21CE" w:rsidRDefault="00A65306" w:rsidP="006558DA">
      <w:pPr>
        <w:spacing w:after="0" w:line="360" w:lineRule="auto"/>
        <w:jc w:val="both"/>
        <w:rPr>
          <w:rFonts w:eastAsia="Calibri"/>
          <w:color w:val="4C4747"/>
          <w:lang w:val="es-DO"/>
        </w:rPr>
      </w:pPr>
      <w:bookmarkStart w:id="114" w:name="_Toc185418999"/>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19</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00FF696D" w:rsidRPr="008A21CE">
        <w:rPr>
          <w:rFonts w:eastAsia="Calibri"/>
          <w:color w:val="4C4747"/>
          <w:lang w:val="es-DO"/>
        </w:rPr>
        <w:t>Acciones formativas realizadas por el INTRAN por grupo ocupacional y sexo, 2024</w:t>
      </w:r>
      <w:bookmarkEnd w:id="114"/>
    </w:p>
    <w:tbl>
      <w:tblPr>
        <w:tblW w:w="5154" w:type="pct"/>
        <w:jc w:val="center"/>
        <w:tblCellMar>
          <w:left w:w="70" w:type="dxa"/>
          <w:right w:w="70" w:type="dxa"/>
        </w:tblCellMar>
        <w:tblLook w:val="04A0" w:firstRow="1" w:lastRow="0" w:firstColumn="1" w:lastColumn="0" w:noHBand="0" w:noVBand="1"/>
      </w:tblPr>
      <w:tblGrid>
        <w:gridCol w:w="4436"/>
        <w:gridCol w:w="670"/>
        <w:gridCol w:w="533"/>
        <w:gridCol w:w="546"/>
        <w:gridCol w:w="426"/>
        <w:gridCol w:w="311"/>
        <w:gridCol w:w="395"/>
        <w:gridCol w:w="382"/>
        <w:gridCol w:w="455"/>
      </w:tblGrid>
      <w:tr w:rsidR="00525416" w:rsidRPr="008A21CE" w14:paraId="52D9E96D" w14:textId="77777777" w:rsidTr="001608A9">
        <w:trPr>
          <w:trHeight w:val="255"/>
          <w:tblHeader/>
          <w:jc w:val="center"/>
        </w:trPr>
        <w:tc>
          <w:tcPr>
            <w:tcW w:w="2720" w:type="pct"/>
            <w:vMerge w:val="restart"/>
            <w:tcBorders>
              <w:top w:val="single" w:sz="4" w:space="0" w:color="000000" w:themeColor="text1"/>
              <w:left w:val="single" w:sz="4" w:space="0" w:color="000000" w:themeColor="text1"/>
              <w:bottom w:val="single" w:sz="4" w:space="0" w:color="FFFFFF" w:themeColor="background1"/>
              <w:right w:val="single" w:sz="4" w:space="0" w:color="FFFFFF" w:themeColor="background1"/>
            </w:tcBorders>
            <w:shd w:val="clear" w:color="auto" w:fill="011C50"/>
            <w:vAlign w:val="center"/>
            <w:hideMark/>
          </w:tcPr>
          <w:p w14:paraId="52D651C1" w14:textId="77777777" w:rsidR="00525416" w:rsidRPr="008A21CE" w:rsidRDefault="00525416" w:rsidP="00FF696D">
            <w:pPr>
              <w:spacing w:after="0" w:line="240" w:lineRule="auto"/>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 xml:space="preserve">Acción formativa </w:t>
            </w:r>
          </w:p>
        </w:tc>
        <w:tc>
          <w:tcPr>
            <w:tcW w:w="411" w:type="pct"/>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011C50"/>
            <w:vAlign w:val="center"/>
            <w:hideMark/>
          </w:tcPr>
          <w:p w14:paraId="030B2E89" w14:textId="77777777" w:rsidR="00525416" w:rsidRPr="008A21CE" w:rsidRDefault="00525416" w:rsidP="00FF696D">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Total</w:t>
            </w:r>
          </w:p>
        </w:tc>
        <w:tc>
          <w:tcPr>
            <w:tcW w:w="327" w:type="pct"/>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011C50"/>
            <w:noWrap/>
            <w:vAlign w:val="center"/>
            <w:hideMark/>
          </w:tcPr>
          <w:p w14:paraId="5F04F3F1" w14:textId="77777777" w:rsidR="00525416" w:rsidRPr="008A21CE" w:rsidRDefault="00525416" w:rsidP="00FF696D">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F</w:t>
            </w:r>
          </w:p>
        </w:tc>
        <w:tc>
          <w:tcPr>
            <w:tcW w:w="335" w:type="pct"/>
            <w:vMerge w:val="restart"/>
            <w:tcBorders>
              <w:top w:val="single" w:sz="4" w:space="0" w:color="000000" w:themeColor="text1"/>
              <w:left w:val="single" w:sz="4" w:space="0" w:color="FFFFFF" w:themeColor="background1"/>
              <w:bottom w:val="single" w:sz="4" w:space="0" w:color="FFFFFF" w:themeColor="background1"/>
              <w:right w:val="single" w:sz="4" w:space="0" w:color="FFFFFF" w:themeColor="background1"/>
            </w:tcBorders>
            <w:shd w:val="clear" w:color="auto" w:fill="011C50"/>
            <w:noWrap/>
            <w:vAlign w:val="center"/>
            <w:hideMark/>
          </w:tcPr>
          <w:p w14:paraId="5C0F4AE7" w14:textId="77777777" w:rsidR="00525416" w:rsidRPr="008A21CE" w:rsidRDefault="00525416" w:rsidP="00FF696D">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M</w:t>
            </w:r>
          </w:p>
        </w:tc>
        <w:tc>
          <w:tcPr>
            <w:tcW w:w="1207" w:type="pct"/>
            <w:gridSpan w:val="5"/>
            <w:tcBorders>
              <w:top w:val="single" w:sz="4" w:space="0" w:color="000000" w:themeColor="text1"/>
              <w:left w:val="single" w:sz="4" w:space="0" w:color="FFFFFF" w:themeColor="background1"/>
              <w:bottom w:val="single" w:sz="4" w:space="0" w:color="FFFFFF" w:themeColor="background1"/>
              <w:right w:val="single" w:sz="4" w:space="0" w:color="000000" w:themeColor="text1"/>
            </w:tcBorders>
            <w:shd w:val="clear" w:color="auto" w:fill="011C50"/>
            <w:noWrap/>
            <w:vAlign w:val="center"/>
            <w:hideMark/>
          </w:tcPr>
          <w:p w14:paraId="51B97568" w14:textId="77777777" w:rsidR="00525416" w:rsidRPr="008A21CE" w:rsidRDefault="00525416" w:rsidP="00FF696D">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Grupo ocupacional</w:t>
            </w:r>
          </w:p>
        </w:tc>
      </w:tr>
      <w:tr w:rsidR="00525416" w:rsidRPr="008A21CE" w14:paraId="0B948877" w14:textId="77777777" w:rsidTr="001608A9">
        <w:trPr>
          <w:trHeight w:val="255"/>
          <w:tblHeader/>
          <w:jc w:val="center"/>
        </w:trPr>
        <w:tc>
          <w:tcPr>
            <w:tcW w:w="2720" w:type="pct"/>
            <w:vMerge/>
            <w:tcBorders>
              <w:top w:val="single" w:sz="4" w:space="0" w:color="FFFFFF" w:themeColor="background1"/>
              <w:left w:val="single" w:sz="4" w:space="0" w:color="000000" w:themeColor="text1"/>
              <w:bottom w:val="single" w:sz="4" w:space="0" w:color="FFFFFF" w:themeColor="background1"/>
              <w:right w:val="single" w:sz="4" w:space="0" w:color="FFFFFF" w:themeColor="background1"/>
            </w:tcBorders>
            <w:shd w:val="clear" w:color="auto" w:fill="011C50"/>
            <w:vAlign w:val="center"/>
            <w:hideMark/>
          </w:tcPr>
          <w:p w14:paraId="0CDCE1DA" w14:textId="77777777" w:rsidR="00525416" w:rsidRPr="008A21CE" w:rsidRDefault="00525416" w:rsidP="00FF696D">
            <w:pPr>
              <w:spacing w:after="0" w:line="240" w:lineRule="auto"/>
              <w:rPr>
                <w:rFonts w:eastAsia="Times New Roman"/>
                <w:b/>
                <w:bCs/>
                <w:color w:val="4C4747"/>
                <w:spacing w:val="0"/>
                <w:sz w:val="20"/>
                <w:szCs w:val="20"/>
                <w:lang w:val="es-DO" w:eastAsia="es-DO"/>
              </w:rPr>
            </w:pPr>
          </w:p>
        </w:tc>
        <w:tc>
          <w:tcPr>
            <w:tcW w:w="411"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hideMark/>
          </w:tcPr>
          <w:p w14:paraId="10D12737" w14:textId="77777777" w:rsidR="00525416" w:rsidRPr="008A21CE" w:rsidRDefault="00525416" w:rsidP="00FF696D">
            <w:pPr>
              <w:spacing w:after="0" w:line="240" w:lineRule="auto"/>
              <w:rPr>
                <w:rFonts w:eastAsia="Times New Roman"/>
                <w:b/>
                <w:bCs/>
                <w:color w:val="4C4747"/>
                <w:spacing w:val="0"/>
                <w:sz w:val="20"/>
                <w:szCs w:val="20"/>
                <w:lang w:val="es-DO" w:eastAsia="es-DO"/>
              </w:rPr>
            </w:pPr>
          </w:p>
        </w:tc>
        <w:tc>
          <w:tcPr>
            <w:tcW w:w="327"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hideMark/>
          </w:tcPr>
          <w:p w14:paraId="42DA133D" w14:textId="77777777" w:rsidR="00525416" w:rsidRPr="008A21CE" w:rsidRDefault="00525416" w:rsidP="00FF696D">
            <w:pPr>
              <w:spacing w:after="0" w:line="240" w:lineRule="auto"/>
              <w:rPr>
                <w:rFonts w:eastAsia="Times New Roman"/>
                <w:b/>
                <w:bCs/>
                <w:color w:val="4C4747"/>
                <w:spacing w:val="0"/>
                <w:sz w:val="20"/>
                <w:szCs w:val="20"/>
                <w:lang w:val="es-DO" w:eastAsia="es-DO"/>
              </w:rPr>
            </w:pPr>
          </w:p>
        </w:tc>
        <w:tc>
          <w:tcPr>
            <w:tcW w:w="335" w:type="pct"/>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vAlign w:val="center"/>
            <w:hideMark/>
          </w:tcPr>
          <w:p w14:paraId="4320F615" w14:textId="77777777" w:rsidR="00525416" w:rsidRPr="008A21CE" w:rsidRDefault="00525416" w:rsidP="00FF696D">
            <w:pPr>
              <w:spacing w:after="0" w:line="240" w:lineRule="auto"/>
              <w:rPr>
                <w:rFonts w:eastAsia="Times New Roman"/>
                <w:b/>
                <w:bCs/>
                <w:color w:val="4C4747"/>
                <w:spacing w:val="0"/>
                <w:sz w:val="20"/>
                <w:szCs w:val="20"/>
                <w:lang w:val="es-DO" w:eastAsia="es-DO"/>
              </w:rPr>
            </w:pPr>
          </w:p>
        </w:tc>
        <w:tc>
          <w:tcPr>
            <w:tcW w:w="26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noWrap/>
            <w:vAlign w:val="center"/>
            <w:hideMark/>
          </w:tcPr>
          <w:p w14:paraId="628D652F" w14:textId="77777777" w:rsidR="00525416" w:rsidRPr="008A21CE" w:rsidRDefault="00525416" w:rsidP="00FF696D">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I</w:t>
            </w:r>
          </w:p>
        </w:tc>
        <w:tc>
          <w:tcPr>
            <w:tcW w:w="19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noWrap/>
            <w:vAlign w:val="center"/>
            <w:hideMark/>
          </w:tcPr>
          <w:p w14:paraId="656FA8F1" w14:textId="77777777" w:rsidR="00525416" w:rsidRPr="008A21CE" w:rsidRDefault="00525416" w:rsidP="00FF696D">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II</w:t>
            </w:r>
          </w:p>
        </w:tc>
        <w:tc>
          <w:tcPr>
            <w:tcW w:w="24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noWrap/>
            <w:vAlign w:val="center"/>
            <w:hideMark/>
          </w:tcPr>
          <w:p w14:paraId="07B122D6" w14:textId="77777777" w:rsidR="00525416" w:rsidRPr="008A21CE" w:rsidRDefault="00525416" w:rsidP="00FF696D">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III</w:t>
            </w:r>
          </w:p>
        </w:tc>
        <w:tc>
          <w:tcPr>
            <w:tcW w:w="23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11C50"/>
            <w:noWrap/>
            <w:vAlign w:val="center"/>
            <w:hideMark/>
          </w:tcPr>
          <w:p w14:paraId="319213D4" w14:textId="77777777" w:rsidR="00525416" w:rsidRPr="008A21CE" w:rsidRDefault="00525416" w:rsidP="00FF696D">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IV</w:t>
            </w:r>
          </w:p>
        </w:tc>
        <w:tc>
          <w:tcPr>
            <w:tcW w:w="279" w:type="pct"/>
            <w:tcBorders>
              <w:top w:val="single" w:sz="4" w:space="0" w:color="FFFFFF" w:themeColor="background1"/>
              <w:left w:val="single" w:sz="4" w:space="0" w:color="FFFFFF" w:themeColor="background1"/>
              <w:bottom w:val="single" w:sz="4" w:space="0" w:color="FFFFFF" w:themeColor="background1"/>
              <w:right w:val="single" w:sz="4" w:space="0" w:color="000000" w:themeColor="text1"/>
            </w:tcBorders>
            <w:shd w:val="clear" w:color="auto" w:fill="011C50"/>
            <w:noWrap/>
            <w:vAlign w:val="center"/>
            <w:hideMark/>
          </w:tcPr>
          <w:p w14:paraId="4C0F8CAC" w14:textId="77777777" w:rsidR="00525416" w:rsidRPr="008A21CE" w:rsidRDefault="00525416" w:rsidP="00FF696D">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V</w:t>
            </w:r>
          </w:p>
        </w:tc>
      </w:tr>
      <w:tr w:rsidR="004C7016" w:rsidRPr="008A21CE" w14:paraId="3D0CD626" w14:textId="77777777" w:rsidTr="001608A9">
        <w:trPr>
          <w:trHeight w:val="255"/>
          <w:jc w:val="center"/>
        </w:trPr>
        <w:tc>
          <w:tcPr>
            <w:tcW w:w="2720" w:type="pct"/>
            <w:tcBorders>
              <w:top w:val="single" w:sz="4" w:space="0" w:color="FFFFFF" w:themeColor="background1"/>
              <w:left w:val="single" w:sz="4" w:space="0" w:color="auto"/>
              <w:bottom w:val="single" w:sz="4" w:space="0" w:color="auto"/>
              <w:right w:val="single" w:sz="4" w:space="0" w:color="auto"/>
            </w:tcBorders>
            <w:shd w:val="clear" w:color="auto" w:fill="auto"/>
            <w:vAlign w:val="center"/>
            <w:hideMark/>
          </w:tcPr>
          <w:p w14:paraId="5C43F8DF" w14:textId="77777777" w:rsidR="00525416" w:rsidRPr="008A21CE" w:rsidRDefault="00525416" w:rsidP="00FF696D">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1. Inducción a la Administración Pública, INAP </w:t>
            </w:r>
          </w:p>
        </w:tc>
        <w:tc>
          <w:tcPr>
            <w:tcW w:w="411" w:type="pct"/>
            <w:tcBorders>
              <w:top w:val="single" w:sz="4" w:space="0" w:color="FFFFFF" w:themeColor="background1"/>
              <w:left w:val="nil"/>
              <w:bottom w:val="single" w:sz="4" w:space="0" w:color="auto"/>
              <w:right w:val="single" w:sz="4" w:space="0" w:color="auto"/>
            </w:tcBorders>
            <w:shd w:val="clear" w:color="auto" w:fill="auto"/>
            <w:noWrap/>
            <w:vAlign w:val="center"/>
            <w:hideMark/>
          </w:tcPr>
          <w:p w14:paraId="36AF7355" w14:textId="017E4975" w:rsidR="00525416" w:rsidRPr="008A21CE" w:rsidRDefault="004A2024"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17</w:t>
            </w:r>
          </w:p>
        </w:tc>
        <w:tc>
          <w:tcPr>
            <w:tcW w:w="327" w:type="pct"/>
            <w:tcBorders>
              <w:top w:val="single" w:sz="4" w:space="0" w:color="FFFFFF" w:themeColor="background1"/>
              <w:left w:val="nil"/>
              <w:bottom w:val="single" w:sz="4" w:space="0" w:color="auto"/>
              <w:right w:val="single" w:sz="4" w:space="0" w:color="auto"/>
            </w:tcBorders>
            <w:shd w:val="clear" w:color="auto" w:fill="auto"/>
            <w:noWrap/>
            <w:vAlign w:val="center"/>
            <w:hideMark/>
          </w:tcPr>
          <w:p w14:paraId="03E84213" w14:textId="3060BDD3" w:rsidR="00525416" w:rsidRPr="008A21CE" w:rsidRDefault="004A2024"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w:t>
            </w:r>
          </w:p>
        </w:tc>
        <w:tc>
          <w:tcPr>
            <w:tcW w:w="335" w:type="pct"/>
            <w:tcBorders>
              <w:top w:val="single" w:sz="4" w:space="0" w:color="FFFFFF" w:themeColor="background1"/>
              <w:left w:val="nil"/>
              <w:bottom w:val="single" w:sz="4" w:space="0" w:color="auto"/>
              <w:right w:val="single" w:sz="4" w:space="0" w:color="auto"/>
            </w:tcBorders>
            <w:shd w:val="clear" w:color="auto" w:fill="auto"/>
            <w:noWrap/>
            <w:vAlign w:val="center"/>
            <w:hideMark/>
          </w:tcPr>
          <w:p w14:paraId="003B7D3E" w14:textId="7F6F269D" w:rsidR="00525416" w:rsidRPr="008A21CE" w:rsidRDefault="004A2024"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261" w:type="pct"/>
            <w:tcBorders>
              <w:top w:val="single" w:sz="4" w:space="0" w:color="FFFFFF" w:themeColor="background1"/>
              <w:left w:val="nil"/>
              <w:bottom w:val="single" w:sz="4" w:space="0" w:color="auto"/>
              <w:right w:val="single" w:sz="4" w:space="0" w:color="auto"/>
            </w:tcBorders>
            <w:shd w:val="clear" w:color="auto" w:fill="auto"/>
            <w:noWrap/>
            <w:vAlign w:val="bottom"/>
            <w:hideMark/>
          </w:tcPr>
          <w:p w14:paraId="054058B1"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single" w:sz="4" w:space="0" w:color="FFFFFF" w:themeColor="background1"/>
              <w:left w:val="nil"/>
              <w:bottom w:val="single" w:sz="4" w:space="0" w:color="auto"/>
              <w:right w:val="single" w:sz="4" w:space="0" w:color="auto"/>
            </w:tcBorders>
            <w:shd w:val="clear" w:color="auto" w:fill="auto"/>
            <w:noWrap/>
            <w:vAlign w:val="bottom"/>
            <w:hideMark/>
          </w:tcPr>
          <w:p w14:paraId="10973561"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242" w:type="pct"/>
            <w:tcBorders>
              <w:top w:val="single" w:sz="4" w:space="0" w:color="FFFFFF" w:themeColor="background1"/>
              <w:left w:val="nil"/>
              <w:bottom w:val="single" w:sz="4" w:space="0" w:color="auto"/>
              <w:right w:val="single" w:sz="4" w:space="0" w:color="auto"/>
            </w:tcBorders>
            <w:shd w:val="clear" w:color="000000" w:fill="A6A6A6"/>
            <w:noWrap/>
            <w:vAlign w:val="center"/>
            <w:hideMark/>
          </w:tcPr>
          <w:p w14:paraId="13E77922"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xml:space="preserve">* </w:t>
            </w:r>
          </w:p>
        </w:tc>
        <w:tc>
          <w:tcPr>
            <w:tcW w:w="234" w:type="pct"/>
            <w:tcBorders>
              <w:top w:val="single" w:sz="4" w:space="0" w:color="FFFFFF" w:themeColor="background1"/>
              <w:left w:val="nil"/>
              <w:bottom w:val="single" w:sz="4" w:space="0" w:color="auto"/>
              <w:right w:val="single" w:sz="4" w:space="0" w:color="auto"/>
            </w:tcBorders>
            <w:shd w:val="clear" w:color="auto" w:fill="auto"/>
            <w:noWrap/>
            <w:vAlign w:val="bottom"/>
            <w:hideMark/>
          </w:tcPr>
          <w:p w14:paraId="321EC510"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279" w:type="pct"/>
            <w:tcBorders>
              <w:top w:val="single" w:sz="4" w:space="0" w:color="FFFFFF" w:themeColor="background1"/>
              <w:left w:val="nil"/>
              <w:bottom w:val="single" w:sz="4" w:space="0" w:color="auto"/>
              <w:right w:val="single" w:sz="4" w:space="0" w:color="auto"/>
            </w:tcBorders>
            <w:shd w:val="clear" w:color="auto" w:fill="auto"/>
            <w:noWrap/>
            <w:vAlign w:val="bottom"/>
            <w:hideMark/>
          </w:tcPr>
          <w:p w14:paraId="617ABF61"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r>
      <w:tr w:rsidR="004C7016" w:rsidRPr="008A21CE" w14:paraId="37ABA0D1"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30805329"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rPr>
              <w:t xml:space="preserve">2.Técnicas de archivo </w:t>
            </w:r>
          </w:p>
        </w:tc>
        <w:tc>
          <w:tcPr>
            <w:tcW w:w="411" w:type="pct"/>
            <w:tcBorders>
              <w:top w:val="nil"/>
              <w:left w:val="nil"/>
              <w:bottom w:val="single" w:sz="4" w:space="0" w:color="auto"/>
              <w:right w:val="single" w:sz="4" w:space="0" w:color="auto"/>
            </w:tcBorders>
            <w:shd w:val="clear" w:color="auto" w:fill="auto"/>
            <w:noWrap/>
            <w:vAlign w:val="center"/>
            <w:hideMark/>
          </w:tcPr>
          <w:p w14:paraId="46032030"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w:t>
            </w:r>
          </w:p>
        </w:tc>
        <w:tc>
          <w:tcPr>
            <w:tcW w:w="327" w:type="pct"/>
            <w:tcBorders>
              <w:top w:val="nil"/>
              <w:left w:val="nil"/>
              <w:bottom w:val="single" w:sz="4" w:space="0" w:color="auto"/>
              <w:right w:val="single" w:sz="4" w:space="0" w:color="auto"/>
            </w:tcBorders>
            <w:shd w:val="clear" w:color="auto" w:fill="auto"/>
            <w:noWrap/>
            <w:vAlign w:val="center"/>
            <w:hideMark/>
          </w:tcPr>
          <w:p w14:paraId="00F6B88B"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w:t>
            </w:r>
          </w:p>
        </w:tc>
        <w:tc>
          <w:tcPr>
            <w:tcW w:w="335" w:type="pct"/>
            <w:tcBorders>
              <w:top w:val="nil"/>
              <w:left w:val="nil"/>
              <w:bottom w:val="single" w:sz="4" w:space="0" w:color="auto"/>
              <w:right w:val="single" w:sz="4" w:space="0" w:color="auto"/>
            </w:tcBorders>
            <w:shd w:val="clear" w:color="auto" w:fill="auto"/>
            <w:noWrap/>
            <w:vAlign w:val="center"/>
            <w:hideMark/>
          </w:tcPr>
          <w:p w14:paraId="14125D94"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261" w:type="pct"/>
            <w:tcBorders>
              <w:top w:val="nil"/>
              <w:left w:val="nil"/>
              <w:bottom w:val="single" w:sz="4" w:space="0" w:color="auto"/>
              <w:right w:val="single" w:sz="4" w:space="0" w:color="auto"/>
            </w:tcBorders>
            <w:shd w:val="clear" w:color="auto" w:fill="auto"/>
            <w:noWrap/>
            <w:vAlign w:val="center"/>
            <w:hideMark/>
          </w:tcPr>
          <w:p w14:paraId="1F9CA945"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000000" w:fill="A6A6A6"/>
            <w:noWrap/>
            <w:vAlign w:val="center"/>
            <w:hideMark/>
          </w:tcPr>
          <w:p w14:paraId="58168B60"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000000" w:fill="A6A6A6"/>
            <w:noWrap/>
            <w:vAlign w:val="center"/>
            <w:hideMark/>
          </w:tcPr>
          <w:p w14:paraId="73EDD91F"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uto"/>
            <w:noWrap/>
            <w:vAlign w:val="center"/>
            <w:hideMark/>
          </w:tcPr>
          <w:p w14:paraId="06AF6A5C"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79" w:type="pct"/>
            <w:tcBorders>
              <w:top w:val="nil"/>
              <w:left w:val="nil"/>
              <w:bottom w:val="single" w:sz="4" w:space="0" w:color="auto"/>
              <w:right w:val="single" w:sz="4" w:space="0" w:color="auto"/>
            </w:tcBorders>
            <w:shd w:val="clear" w:color="auto" w:fill="auto"/>
            <w:noWrap/>
            <w:vAlign w:val="center"/>
            <w:hideMark/>
          </w:tcPr>
          <w:p w14:paraId="128FF4B6"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r>
      <w:tr w:rsidR="004C7016" w:rsidRPr="008A21CE" w14:paraId="6F1F00F6"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4E453C54" w14:textId="77777777" w:rsidR="00525416" w:rsidRPr="008A21CE" w:rsidRDefault="00525416" w:rsidP="00FF696D">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3.Fundamentos de Manejo de conflictos </w:t>
            </w:r>
          </w:p>
        </w:tc>
        <w:tc>
          <w:tcPr>
            <w:tcW w:w="411" w:type="pct"/>
            <w:tcBorders>
              <w:top w:val="nil"/>
              <w:left w:val="nil"/>
              <w:bottom w:val="single" w:sz="4" w:space="0" w:color="auto"/>
              <w:right w:val="single" w:sz="4" w:space="0" w:color="auto"/>
            </w:tcBorders>
            <w:shd w:val="clear" w:color="auto" w:fill="auto"/>
            <w:noWrap/>
            <w:vAlign w:val="center"/>
            <w:hideMark/>
          </w:tcPr>
          <w:p w14:paraId="51284A84"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w:t>
            </w:r>
          </w:p>
        </w:tc>
        <w:tc>
          <w:tcPr>
            <w:tcW w:w="327" w:type="pct"/>
            <w:tcBorders>
              <w:top w:val="nil"/>
              <w:left w:val="nil"/>
              <w:bottom w:val="single" w:sz="4" w:space="0" w:color="auto"/>
              <w:right w:val="single" w:sz="4" w:space="0" w:color="auto"/>
            </w:tcBorders>
            <w:shd w:val="clear" w:color="auto" w:fill="auto"/>
            <w:noWrap/>
            <w:vAlign w:val="center"/>
            <w:hideMark/>
          </w:tcPr>
          <w:p w14:paraId="11BF884A"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w:t>
            </w:r>
          </w:p>
        </w:tc>
        <w:tc>
          <w:tcPr>
            <w:tcW w:w="335" w:type="pct"/>
            <w:tcBorders>
              <w:top w:val="nil"/>
              <w:left w:val="nil"/>
              <w:bottom w:val="single" w:sz="4" w:space="0" w:color="auto"/>
              <w:right w:val="single" w:sz="4" w:space="0" w:color="auto"/>
            </w:tcBorders>
            <w:shd w:val="clear" w:color="auto" w:fill="auto"/>
            <w:noWrap/>
            <w:vAlign w:val="center"/>
            <w:hideMark/>
          </w:tcPr>
          <w:p w14:paraId="7BDC4CA8"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261" w:type="pct"/>
            <w:tcBorders>
              <w:top w:val="nil"/>
              <w:left w:val="nil"/>
              <w:bottom w:val="single" w:sz="4" w:space="0" w:color="auto"/>
              <w:right w:val="single" w:sz="4" w:space="0" w:color="auto"/>
            </w:tcBorders>
            <w:shd w:val="clear" w:color="000000" w:fill="A6A6A6"/>
            <w:noWrap/>
            <w:vAlign w:val="center"/>
            <w:hideMark/>
          </w:tcPr>
          <w:p w14:paraId="4D75B7B3"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w:t>
            </w:r>
          </w:p>
        </w:tc>
        <w:tc>
          <w:tcPr>
            <w:tcW w:w="191" w:type="pct"/>
            <w:tcBorders>
              <w:top w:val="nil"/>
              <w:left w:val="nil"/>
              <w:bottom w:val="single" w:sz="4" w:space="0" w:color="auto"/>
              <w:right w:val="single" w:sz="4" w:space="0" w:color="auto"/>
            </w:tcBorders>
            <w:shd w:val="clear" w:color="000000" w:fill="A6A6A6"/>
            <w:noWrap/>
            <w:vAlign w:val="center"/>
            <w:hideMark/>
          </w:tcPr>
          <w:p w14:paraId="381532CF"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000000" w:fill="A6A6A6"/>
            <w:noWrap/>
            <w:vAlign w:val="center"/>
            <w:hideMark/>
          </w:tcPr>
          <w:p w14:paraId="204AEE71"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000000" w:fill="A6A6A6"/>
            <w:noWrap/>
            <w:vAlign w:val="center"/>
            <w:hideMark/>
          </w:tcPr>
          <w:p w14:paraId="75AA2436"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1B3C308B"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73FE1B93"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1374CD9D"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4.Inteligencia Emocional </w:t>
            </w:r>
          </w:p>
        </w:tc>
        <w:tc>
          <w:tcPr>
            <w:tcW w:w="411" w:type="pct"/>
            <w:tcBorders>
              <w:top w:val="nil"/>
              <w:left w:val="nil"/>
              <w:bottom w:val="single" w:sz="4" w:space="0" w:color="auto"/>
              <w:right w:val="single" w:sz="4" w:space="0" w:color="auto"/>
            </w:tcBorders>
            <w:shd w:val="clear" w:color="auto" w:fill="auto"/>
            <w:noWrap/>
            <w:vAlign w:val="center"/>
            <w:hideMark/>
          </w:tcPr>
          <w:p w14:paraId="0300B769"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22</w:t>
            </w:r>
          </w:p>
        </w:tc>
        <w:tc>
          <w:tcPr>
            <w:tcW w:w="327" w:type="pct"/>
            <w:tcBorders>
              <w:top w:val="nil"/>
              <w:left w:val="nil"/>
              <w:bottom w:val="single" w:sz="4" w:space="0" w:color="auto"/>
              <w:right w:val="single" w:sz="4" w:space="0" w:color="auto"/>
            </w:tcBorders>
            <w:shd w:val="clear" w:color="auto" w:fill="auto"/>
            <w:noWrap/>
            <w:vAlign w:val="center"/>
            <w:hideMark/>
          </w:tcPr>
          <w:p w14:paraId="4D88F389"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19</w:t>
            </w:r>
          </w:p>
        </w:tc>
        <w:tc>
          <w:tcPr>
            <w:tcW w:w="335" w:type="pct"/>
            <w:tcBorders>
              <w:top w:val="nil"/>
              <w:left w:val="nil"/>
              <w:bottom w:val="single" w:sz="4" w:space="0" w:color="auto"/>
              <w:right w:val="single" w:sz="4" w:space="0" w:color="auto"/>
            </w:tcBorders>
            <w:shd w:val="clear" w:color="auto" w:fill="auto"/>
            <w:noWrap/>
            <w:vAlign w:val="center"/>
            <w:hideMark/>
          </w:tcPr>
          <w:p w14:paraId="19F3B80C"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261" w:type="pct"/>
            <w:tcBorders>
              <w:top w:val="nil"/>
              <w:left w:val="nil"/>
              <w:bottom w:val="single" w:sz="4" w:space="0" w:color="auto"/>
              <w:right w:val="single" w:sz="4" w:space="0" w:color="auto"/>
            </w:tcBorders>
            <w:shd w:val="clear" w:color="000000" w:fill="A6A6A6"/>
            <w:noWrap/>
            <w:vAlign w:val="center"/>
            <w:hideMark/>
          </w:tcPr>
          <w:p w14:paraId="35E876B5"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w:t>
            </w:r>
          </w:p>
        </w:tc>
        <w:tc>
          <w:tcPr>
            <w:tcW w:w="191" w:type="pct"/>
            <w:tcBorders>
              <w:top w:val="nil"/>
              <w:left w:val="nil"/>
              <w:bottom w:val="single" w:sz="4" w:space="0" w:color="auto"/>
              <w:right w:val="single" w:sz="4" w:space="0" w:color="auto"/>
            </w:tcBorders>
            <w:shd w:val="clear" w:color="000000" w:fill="A6A6A6"/>
            <w:noWrap/>
            <w:vAlign w:val="center"/>
            <w:hideMark/>
          </w:tcPr>
          <w:p w14:paraId="321EC922"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000000" w:fill="A6A6A6"/>
            <w:noWrap/>
            <w:vAlign w:val="center"/>
            <w:hideMark/>
          </w:tcPr>
          <w:p w14:paraId="6216ECD9"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000000" w:fill="A6A6A6"/>
            <w:noWrap/>
            <w:vAlign w:val="center"/>
            <w:hideMark/>
          </w:tcPr>
          <w:p w14:paraId="24893652"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3EF5BA6F"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4DA1870A"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7674BBC7"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5.Charla sobre Equidad e Igualdad de genero </w:t>
            </w:r>
          </w:p>
        </w:tc>
        <w:tc>
          <w:tcPr>
            <w:tcW w:w="411" w:type="pct"/>
            <w:tcBorders>
              <w:top w:val="nil"/>
              <w:left w:val="nil"/>
              <w:bottom w:val="single" w:sz="4" w:space="0" w:color="auto"/>
              <w:right w:val="single" w:sz="4" w:space="0" w:color="auto"/>
            </w:tcBorders>
            <w:shd w:val="clear" w:color="auto" w:fill="auto"/>
            <w:noWrap/>
            <w:vAlign w:val="center"/>
            <w:hideMark/>
          </w:tcPr>
          <w:p w14:paraId="7754B85A"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color w:val="4C4747"/>
                <w:spacing w:val="0"/>
                <w:sz w:val="20"/>
                <w:szCs w:val="20"/>
                <w:lang w:val="es-DO"/>
              </w:rPr>
              <w:t>36</w:t>
            </w:r>
          </w:p>
        </w:tc>
        <w:tc>
          <w:tcPr>
            <w:tcW w:w="327" w:type="pct"/>
            <w:tcBorders>
              <w:top w:val="nil"/>
              <w:left w:val="nil"/>
              <w:bottom w:val="single" w:sz="4" w:space="0" w:color="auto"/>
              <w:right w:val="single" w:sz="4" w:space="0" w:color="auto"/>
            </w:tcBorders>
            <w:shd w:val="clear" w:color="auto" w:fill="auto"/>
            <w:noWrap/>
            <w:vAlign w:val="center"/>
            <w:hideMark/>
          </w:tcPr>
          <w:p w14:paraId="083146AA"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23</w:t>
            </w:r>
          </w:p>
        </w:tc>
        <w:tc>
          <w:tcPr>
            <w:tcW w:w="335" w:type="pct"/>
            <w:tcBorders>
              <w:top w:val="nil"/>
              <w:left w:val="nil"/>
              <w:bottom w:val="single" w:sz="4" w:space="0" w:color="auto"/>
              <w:right w:val="single" w:sz="4" w:space="0" w:color="auto"/>
            </w:tcBorders>
            <w:shd w:val="clear" w:color="auto" w:fill="auto"/>
            <w:noWrap/>
            <w:vAlign w:val="center"/>
            <w:hideMark/>
          </w:tcPr>
          <w:p w14:paraId="6570A5DF"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w:t>
            </w:r>
          </w:p>
        </w:tc>
        <w:tc>
          <w:tcPr>
            <w:tcW w:w="261" w:type="pct"/>
            <w:tcBorders>
              <w:top w:val="nil"/>
              <w:left w:val="nil"/>
              <w:bottom w:val="single" w:sz="4" w:space="0" w:color="auto"/>
              <w:right w:val="single" w:sz="4" w:space="0" w:color="auto"/>
            </w:tcBorders>
            <w:shd w:val="clear" w:color="auto" w:fill="auto"/>
            <w:noWrap/>
            <w:vAlign w:val="center"/>
            <w:hideMark/>
          </w:tcPr>
          <w:p w14:paraId="2D984C1B"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46AC7775"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000000" w:fill="A6A6A6"/>
            <w:noWrap/>
            <w:vAlign w:val="center"/>
            <w:hideMark/>
          </w:tcPr>
          <w:p w14:paraId="616FA090"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uto"/>
            <w:noWrap/>
            <w:vAlign w:val="center"/>
            <w:hideMark/>
          </w:tcPr>
          <w:p w14:paraId="126FA515"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79" w:type="pct"/>
            <w:tcBorders>
              <w:top w:val="nil"/>
              <w:left w:val="nil"/>
              <w:bottom w:val="single" w:sz="4" w:space="0" w:color="auto"/>
              <w:right w:val="single" w:sz="4" w:space="0" w:color="auto"/>
            </w:tcBorders>
            <w:shd w:val="clear" w:color="auto" w:fill="auto"/>
            <w:noWrap/>
            <w:vAlign w:val="center"/>
            <w:hideMark/>
          </w:tcPr>
          <w:p w14:paraId="601CD844"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r>
      <w:tr w:rsidR="004C7016" w:rsidRPr="008A21CE" w14:paraId="5AC2E632"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48C65868"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6.Atención al Ciudadano </w:t>
            </w:r>
          </w:p>
        </w:tc>
        <w:tc>
          <w:tcPr>
            <w:tcW w:w="411" w:type="pct"/>
            <w:tcBorders>
              <w:top w:val="nil"/>
              <w:left w:val="nil"/>
              <w:bottom w:val="single" w:sz="4" w:space="0" w:color="auto"/>
              <w:right w:val="single" w:sz="4" w:space="0" w:color="auto"/>
            </w:tcBorders>
            <w:shd w:val="clear" w:color="auto" w:fill="auto"/>
            <w:noWrap/>
            <w:vAlign w:val="center"/>
            <w:hideMark/>
          </w:tcPr>
          <w:p w14:paraId="7C3A7C72"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w:t>
            </w:r>
          </w:p>
        </w:tc>
        <w:tc>
          <w:tcPr>
            <w:tcW w:w="327" w:type="pct"/>
            <w:tcBorders>
              <w:top w:val="nil"/>
              <w:left w:val="nil"/>
              <w:bottom w:val="single" w:sz="4" w:space="0" w:color="auto"/>
              <w:right w:val="single" w:sz="4" w:space="0" w:color="auto"/>
            </w:tcBorders>
            <w:shd w:val="clear" w:color="auto" w:fill="auto"/>
            <w:noWrap/>
            <w:vAlign w:val="center"/>
            <w:hideMark/>
          </w:tcPr>
          <w:p w14:paraId="6AC52C7B"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w:t>
            </w:r>
          </w:p>
        </w:tc>
        <w:tc>
          <w:tcPr>
            <w:tcW w:w="335" w:type="pct"/>
            <w:tcBorders>
              <w:top w:val="nil"/>
              <w:left w:val="nil"/>
              <w:bottom w:val="single" w:sz="4" w:space="0" w:color="auto"/>
              <w:right w:val="single" w:sz="4" w:space="0" w:color="auto"/>
            </w:tcBorders>
            <w:shd w:val="clear" w:color="auto" w:fill="auto"/>
            <w:noWrap/>
            <w:vAlign w:val="center"/>
            <w:hideMark/>
          </w:tcPr>
          <w:p w14:paraId="29484952"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261" w:type="pct"/>
            <w:tcBorders>
              <w:top w:val="nil"/>
              <w:left w:val="nil"/>
              <w:bottom w:val="single" w:sz="4" w:space="0" w:color="auto"/>
              <w:right w:val="single" w:sz="4" w:space="0" w:color="auto"/>
            </w:tcBorders>
            <w:shd w:val="clear" w:color="auto" w:fill="auto"/>
            <w:noWrap/>
            <w:vAlign w:val="center"/>
            <w:hideMark/>
          </w:tcPr>
          <w:p w14:paraId="55319226"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000000" w:fill="A6A6A6"/>
            <w:noWrap/>
            <w:vAlign w:val="center"/>
            <w:hideMark/>
          </w:tcPr>
          <w:p w14:paraId="69C0A0F5"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000000" w:fill="A6A6A6"/>
            <w:noWrap/>
            <w:vAlign w:val="center"/>
            <w:hideMark/>
          </w:tcPr>
          <w:p w14:paraId="1DEBB916"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000000" w:fill="A6A6A6"/>
            <w:noWrap/>
            <w:vAlign w:val="center"/>
            <w:hideMark/>
          </w:tcPr>
          <w:p w14:paraId="772851E9"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60DB5E70"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5A2452DF"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02060182"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7.Manejo Efectivo del Tiempo </w:t>
            </w:r>
          </w:p>
        </w:tc>
        <w:tc>
          <w:tcPr>
            <w:tcW w:w="411" w:type="pct"/>
            <w:tcBorders>
              <w:top w:val="nil"/>
              <w:left w:val="nil"/>
              <w:bottom w:val="single" w:sz="4" w:space="0" w:color="auto"/>
              <w:right w:val="single" w:sz="4" w:space="0" w:color="auto"/>
            </w:tcBorders>
            <w:shd w:val="clear" w:color="auto" w:fill="auto"/>
            <w:noWrap/>
            <w:vAlign w:val="center"/>
            <w:hideMark/>
          </w:tcPr>
          <w:p w14:paraId="3B747693" w14:textId="548C2E7A"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r w:rsidR="004A2024" w:rsidRPr="008A21CE">
              <w:rPr>
                <w:rFonts w:eastAsia="Times New Roman"/>
                <w:color w:val="4C4747"/>
                <w:spacing w:val="0"/>
                <w:sz w:val="20"/>
                <w:szCs w:val="20"/>
                <w:lang w:val="es-DO" w:eastAsia="es-DO"/>
              </w:rPr>
              <w:t>4</w:t>
            </w:r>
          </w:p>
        </w:tc>
        <w:tc>
          <w:tcPr>
            <w:tcW w:w="327" w:type="pct"/>
            <w:tcBorders>
              <w:top w:val="nil"/>
              <w:left w:val="nil"/>
              <w:bottom w:val="single" w:sz="4" w:space="0" w:color="auto"/>
              <w:right w:val="single" w:sz="4" w:space="0" w:color="auto"/>
            </w:tcBorders>
            <w:shd w:val="clear" w:color="auto" w:fill="auto"/>
            <w:noWrap/>
            <w:vAlign w:val="center"/>
            <w:hideMark/>
          </w:tcPr>
          <w:p w14:paraId="7DF5AE88"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11</w:t>
            </w:r>
          </w:p>
        </w:tc>
        <w:tc>
          <w:tcPr>
            <w:tcW w:w="335" w:type="pct"/>
            <w:tcBorders>
              <w:top w:val="nil"/>
              <w:left w:val="nil"/>
              <w:bottom w:val="single" w:sz="4" w:space="0" w:color="auto"/>
              <w:right w:val="single" w:sz="4" w:space="0" w:color="auto"/>
            </w:tcBorders>
            <w:shd w:val="clear" w:color="auto" w:fill="auto"/>
            <w:noWrap/>
            <w:vAlign w:val="center"/>
            <w:hideMark/>
          </w:tcPr>
          <w:p w14:paraId="55359309"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261" w:type="pct"/>
            <w:tcBorders>
              <w:top w:val="nil"/>
              <w:left w:val="nil"/>
              <w:bottom w:val="single" w:sz="4" w:space="0" w:color="auto"/>
              <w:right w:val="single" w:sz="4" w:space="0" w:color="auto"/>
            </w:tcBorders>
            <w:shd w:val="clear" w:color="000000" w:fill="A6A6A6"/>
            <w:noWrap/>
            <w:vAlign w:val="center"/>
            <w:hideMark/>
          </w:tcPr>
          <w:p w14:paraId="0356B563"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w:t>
            </w:r>
          </w:p>
        </w:tc>
        <w:tc>
          <w:tcPr>
            <w:tcW w:w="191" w:type="pct"/>
            <w:tcBorders>
              <w:top w:val="nil"/>
              <w:left w:val="nil"/>
              <w:bottom w:val="single" w:sz="4" w:space="0" w:color="auto"/>
              <w:right w:val="single" w:sz="4" w:space="0" w:color="auto"/>
            </w:tcBorders>
            <w:shd w:val="clear" w:color="000000" w:fill="A6A6A6"/>
            <w:noWrap/>
            <w:vAlign w:val="center"/>
            <w:hideMark/>
          </w:tcPr>
          <w:p w14:paraId="307946C5"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000000" w:fill="A6A6A6"/>
            <w:noWrap/>
            <w:vAlign w:val="center"/>
            <w:hideMark/>
          </w:tcPr>
          <w:p w14:paraId="379CC90F"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000000" w:fill="A6A6A6"/>
            <w:noWrap/>
            <w:vAlign w:val="center"/>
            <w:hideMark/>
          </w:tcPr>
          <w:p w14:paraId="14DA27F5"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103B9DE0"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1D533268"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3E8C0D34"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8.Trabajo en Equipo  </w:t>
            </w:r>
          </w:p>
        </w:tc>
        <w:tc>
          <w:tcPr>
            <w:tcW w:w="411" w:type="pct"/>
            <w:tcBorders>
              <w:top w:val="nil"/>
              <w:left w:val="nil"/>
              <w:bottom w:val="single" w:sz="4" w:space="0" w:color="auto"/>
              <w:right w:val="single" w:sz="4" w:space="0" w:color="auto"/>
            </w:tcBorders>
            <w:shd w:val="clear" w:color="auto" w:fill="auto"/>
            <w:noWrap/>
            <w:vAlign w:val="center"/>
            <w:hideMark/>
          </w:tcPr>
          <w:p w14:paraId="1DE355B7"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20</w:t>
            </w:r>
          </w:p>
        </w:tc>
        <w:tc>
          <w:tcPr>
            <w:tcW w:w="327" w:type="pct"/>
            <w:tcBorders>
              <w:top w:val="nil"/>
              <w:left w:val="nil"/>
              <w:bottom w:val="single" w:sz="4" w:space="0" w:color="auto"/>
              <w:right w:val="single" w:sz="4" w:space="0" w:color="auto"/>
            </w:tcBorders>
            <w:shd w:val="clear" w:color="auto" w:fill="auto"/>
            <w:noWrap/>
            <w:vAlign w:val="center"/>
            <w:hideMark/>
          </w:tcPr>
          <w:p w14:paraId="355C0E72"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16</w:t>
            </w:r>
          </w:p>
        </w:tc>
        <w:tc>
          <w:tcPr>
            <w:tcW w:w="335" w:type="pct"/>
            <w:tcBorders>
              <w:top w:val="nil"/>
              <w:left w:val="nil"/>
              <w:bottom w:val="single" w:sz="4" w:space="0" w:color="auto"/>
              <w:right w:val="single" w:sz="4" w:space="0" w:color="auto"/>
            </w:tcBorders>
            <w:shd w:val="clear" w:color="auto" w:fill="auto"/>
            <w:noWrap/>
            <w:vAlign w:val="center"/>
            <w:hideMark/>
          </w:tcPr>
          <w:p w14:paraId="27A2F166"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261" w:type="pct"/>
            <w:tcBorders>
              <w:top w:val="nil"/>
              <w:left w:val="nil"/>
              <w:bottom w:val="single" w:sz="4" w:space="0" w:color="auto"/>
              <w:right w:val="single" w:sz="4" w:space="0" w:color="auto"/>
            </w:tcBorders>
            <w:shd w:val="clear" w:color="000000" w:fill="A6A6A6"/>
            <w:noWrap/>
            <w:vAlign w:val="center"/>
            <w:hideMark/>
          </w:tcPr>
          <w:p w14:paraId="3113A28F"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w:t>
            </w:r>
          </w:p>
        </w:tc>
        <w:tc>
          <w:tcPr>
            <w:tcW w:w="191" w:type="pct"/>
            <w:tcBorders>
              <w:top w:val="nil"/>
              <w:left w:val="nil"/>
              <w:bottom w:val="single" w:sz="4" w:space="0" w:color="auto"/>
              <w:right w:val="single" w:sz="4" w:space="0" w:color="auto"/>
            </w:tcBorders>
            <w:shd w:val="clear" w:color="000000" w:fill="A6A6A6"/>
            <w:noWrap/>
            <w:vAlign w:val="center"/>
            <w:hideMark/>
          </w:tcPr>
          <w:p w14:paraId="59500CE2"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000000" w:fill="A6A6A6"/>
            <w:noWrap/>
            <w:vAlign w:val="center"/>
            <w:hideMark/>
          </w:tcPr>
          <w:p w14:paraId="6F0B1822"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000000" w:fill="A6A6A6"/>
            <w:noWrap/>
            <w:vAlign w:val="center"/>
            <w:hideMark/>
          </w:tcPr>
          <w:p w14:paraId="17A9CEFC"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68764C1F"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19E50EC8"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1BC17DE6"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9.Diplomado en Liderazgo Organizacional   </w:t>
            </w:r>
          </w:p>
        </w:tc>
        <w:tc>
          <w:tcPr>
            <w:tcW w:w="411" w:type="pct"/>
            <w:tcBorders>
              <w:top w:val="nil"/>
              <w:left w:val="nil"/>
              <w:bottom w:val="single" w:sz="4" w:space="0" w:color="auto"/>
              <w:right w:val="single" w:sz="4" w:space="0" w:color="auto"/>
            </w:tcBorders>
            <w:shd w:val="clear" w:color="auto" w:fill="auto"/>
            <w:noWrap/>
            <w:vAlign w:val="center"/>
            <w:hideMark/>
          </w:tcPr>
          <w:p w14:paraId="6907AA48"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15</w:t>
            </w:r>
          </w:p>
        </w:tc>
        <w:tc>
          <w:tcPr>
            <w:tcW w:w="327" w:type="pct"/>
            <w:tcBorders>
              <w:top w:val="nil"/>
              <w:left w:val="nil"/>
              <w:bottom w:val="single" w:sz="4" w:space="0" w:color="auto"/>
              <w:right w:val="single" w:sz="4" w:space="0" w:color="auto"/>
            </w:tcBorders>
            <w:shd w:val="clear" w:color="auto" w:fill="auto"/>
            <w:noWrap/>
            <w:vAlign w:val="center"/>
            <w:hideMark/>
          </w:tcPr>
          <w:p w14:paraId="661C822B"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w:t>
            </w:r>
          </w:p>
        </w:tc>
        <w:tc>
          <w:tcPr>
            <w:tcW w:w="335" w:type="pct"/>
            <w:tcBorders>
              <w:top w:val="nil"/>
              <w:left w:val="nil"/>
              <w:bottom w:val="single" w:sz="4" w:space="0" w:color="auto"/>
              <w:right w:val="single" w:sz="4" w:space="0" w:color="auto"/>
            </w:tcBorders>
            <w:shd w:val="clear" w:color="auto" w:fill="auto"/>
            <w:noWrap/>
            <w:vAlign w:val="center"/>
            <w:hideMark/>
          </w:tcPr>
          <w:p w14:paraId="6EBA88AE"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261" w:type="pct"/>
            <w:tcBorders>
              <w:top w:val="nil"/>
              <w:left w:val="nil"/>
              <w:bottom w:val="single" w:sz="4" w:space="0" w:color="auto"/>
              <w:right w:val="single" w:sz="4" w:space="0" w:color="auto"/>
            </w:tcBorders>
            <w:shd w:val="clear" w:color="auto" w:fill="auto"/>
            <w:noWrap/>
            <w:hideMark/>
          </w:tcPr>
          <w:p w14:paraId="051A6BFB"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61AD3DE5"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000000" w:fill="A6A6A6"/>
            <w:noWrap/>
            <w:vAlign w:val="center"/>
            <w:hideMark/>
          </w:tcPr>
          <w:p w14:paraId="4E2C5F7E"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b/>
                <w:bCs/>
                <w:color w:val="4C4747"/>
                <w:spacing w:val="0"/>
                <w:sz w:val="20"/>
                <w:szCs w:val="20"/>
                <w:lang w:val="es-DO"/>
              </w:rPr>
              <w:t>*</w:t>
            </w:r>
          </w:p>
        </w:tc>
        <w:tc>
          <w:tcPr>
            <w:tcW w:w="234" w:type="pct"/>
            <w:tcBorders>
              <w:top w:val="nil"/>
              <w:left w:val="nil"/>
              <w:bottom w:val="single" w:sz="4" w:space="0" w:color="auto"/>
              <w:right w:val="single" w:sz="4" w:space="0" w:color="auto"/>
            </w:tcBorders>
            <w:shd w:val="clear" w:color="000000" w:fill="A6A6A6"/>
            <w:noWrap/>
            <w:vAlign w:val="center"/>
            <w:hideMark/>
          </w:tcPr>
          <w:p w14:paraId="175854CB"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32B9B86D"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5DCABA60"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0374D8B0"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lastRenderedPageBreak/>
              <w:t>10. Seminario Sistema de Control Interno, su Impacto en la Gestión Pública, la Transparencia y la Rendición de Cuentas</w:t>
            </w:r>
          </w:p>
        </w:tc>
        <w:tc>
          <w:tcPr>
            <w:tcW w:w="411" w:type="pct"/>
            <w:tcBorders>
              <w:top w:val="nil"/>
              <w:left w:val="nil"/>
              <w:bottom w:val="single" w:sz="4" w:space="0" w:color="auto"/>
              <w:right w:val="single" w:sz="4" w:space="0" w:color="auto"/>
            </w:tcBorders>
            <w:shd w:val="clear" w:color="auto" w:fill="auto"/>
            <w:noWrap/>
            <w:vAlign w:val="center"/>
            <w:hideMark/>
          </w:tcPr>
          <w:p w14:paraId="34A99D19"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91</w:t>
            </w:r>
          </w:p>
        </w:tc>
        <w:tc>
          <w:tcPr>
            <w:tcW w:w="327" w:type="pct"/>
            <w:tcBorders>
              <w:top w:val="nil"/>
              <w:left w:val="nil"/>
              <w:bottom w:val="single" w:sz="4" w:space="0" w:color="auto"/>
              <w:right w:val="single" w:sz="4" w:space="0" w:color="auto"/>
            </w:tcBorders>
            <w:shd w:val="clear" w:color="auto" w:fill="auto"/>
            <w:noWrap/>
            <w:vAlign w:val="center"/>
            <w:hideMark/>
          </w:tcPr>
          <w:p w14:paraId="69FC94A8"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38</w:t>
            </w:r>
          </w:p>
        </w:tc>
        <w:tc>
          <w:tcPr>
            <w:tcW w:w="335" w:type="pct"/>
            <w:tcBorders>
              <w:top w:val="nil"/>
              <w:left w:val="nil"/>
              <w:bottom w:val="single" w:sz="4" w:space="0" w:color="auto"/>
              <w:right w:val="single" w:sz="4" w:space="0" w:color="auto"/>
            </w:tcBorders>
            <w:shd w:val="clear" w:color="auto" w:fill="auto"/>
            <w:noWrap/>
            <w:vAlign w:val="center"/>
            <w:hideMark/>
          </w:tcPr>
          <w:p w14:paraId="19DFE34D"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53</w:t>
            </w:r>
          </w:p>
        </w:tc>
        <w:tc>
          <w:tcPr>
            <w:tcW w:w="261" w:type="pct"/>
            <w:tcBorders>
              <w:top w:val="nil"/>
              <w:left w:val="nil"/>
              <w:bottom w:val="single" w:sz="4" w:space="0" w:color="auto"/>
              <w:right w:val="single" w:sz="4" w:space="0" w:color="auto"/>
            </w:tcBorders>
            <w:shd w:val="clear" w:color="auto" w:fill="auto"/>
            <w:noWrap/>
            <w:vAlign w:val="center"/>
            <w:hideMark/>
          </w:tcPr>
          <w:p w14:paraId="3D1FB486"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045D5153"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auto" w:fill="auto"/>
            <w:noWrap/>
            <w:hideMark/>
          </w:tcPr>
          <w:p w14:paraId="0B058C10"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234" w:type="pct"/>
            <w:tcBorders>
              <w:top w:val="nil"/>
              <w:left w:val="nil"/>
              <w:bottom w:val="single" w:sz="4" w:space="0" w:color="auto"/>
              <w:right w:val="single" w:sz="4" w:space="0" w:color="auto"/>
            </w:tcBorders>
            <w:shd w:val="clear" w:color="auto" w:fill="auto"/>
            <w:noWrap/>
            <w:hideMark/>
          </w:tcPr>
          <w:p w14:paraId="6EDAEA0C"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279" w:type="pct"/>
            <w:tcBorders>
              <w:top w:val="nil"/>
              <w:left w:val="nil"/>
              <w:bottom w:val="single" w:sz="4" w:space="0" w:color="auto"/>
              <w:right w:val="single" w:sz="4" w:space="0" w:color="auto"/>
            </w:tcBorders>
            <w:shd w:val="clear" w:color="000000" w:fill="A6A6A6"/>
            <w:noWrap/>
            <w:vAlign w:val="center"/>
            <w:hideMark/>
          </w:tcPr>
          <w:p w14:paraId="5F51BCF4"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7C74F89A"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455CD7A1"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11.Excel Básico </w:t>
            </w:r>
          </w:p>
        </w:tc>
        <w:tc>
          <w:tcPr>
            <w:tcW w:w="411" w:type="pct"/>
            <w:tcBorders>
              <w:top w:val="nil"/>
              <w:left w:val="nil"/>
              <w:bottom w:val="single" w:sz="4" w:space="0" w:color="auto"/>
              <w:right w:val="single" w:sz="4" w:space="0" w:color="auto"/>
            </w:tcBorders>
            <w:shd w:val="clear" w:color="auto" w:fill="auto"/>
            <w:noWrap/>
            <w:vAlign w:val="center"/>
            <w:hideMark/>
          </w:tcPr>
          <w:p w14:paraId="15C924C4"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16</w:t>
            </w:r>
          </w:p>
        </w:tc>
        <w:tc>
          <w:tcPr>
            <w:tcW w:w="327" w:type="pct"/>
            <w:tcBorders>
              <w:top w:val="nil"/>
              <w:left w:val="nil"/>
              <w:bottom w:val="single" w:sz="4" w:space="0" w:color="auto"/>
              <w:right w:val="single" w:sz="4" w:space="0" w:color="auto"/>
            </w:tcBorders>
            <w:shd w:val="clear" w:color="auto" w:fill="auto"/>
            <w:noWrap/>
            <w:vAlign w:val="center"/>
            <w:hideMark/>
          </w:tcPr>
          <w:p w14:paraId="60942E8B"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w:t>
            </w:r>
          </w:p>
        </w:tc>
        <w:tc>
          <w:tcPr>
            <w:tcW w:w="335" w:type="pct"/>
            <w:tcBorders>
              <w:top w:val="nil"/>
              <w:left w:val="nil"/>
              <w:bottom w:val="single" w:sz="4" w:space="0" w:color="auto"/>
              <w:right w:val="single" w:sz="4" w:space="0" w:color="auto"/>
            </w:tcBorders>
            <w:shd w:val="clear" w:color="auto" w:fill="auto"/>
            <w:noWrap/>
            <w:vAlign w:val="center"/>
            <w:hideMark/>
          </w:tcPr>
          <w:p w14:paraId="2FCA854E"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261" w:type="pct"/>
            <w:tcBorders>
              <w:top w:val="nil"/>
              <w:left w:val="nil"/>
              <w:bottom w:val="single" w:sz="4" w:space="0" w:color="auto"/>
              <w:right w:val="single" w:sz="4" w:space="0" w:color="auto"/>
            </w:tcBorders>
            <w:shd w:val="clear" w:color="auto" w:fill="auto"/>
            <w:noWrap/>
            <w:vAlign w:val="center"/>
            <w:hideMark/>
          </w:tcPr>
          <w:p w14:paraId="0768D004"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000000" w:fill="A6A6A6"/>
            <w:noWrap/>
            <w:vAlign w:val="center"/>
            <w:hideMark/>
          </w:tcPr>
          <w:p w14:paraId="5B00D24A"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000000" w:fill="A6A6A6"/>
            <w:noWrap/>
            <w:vAlign w:val="center"/>
            <w:hideMark/>
          </w:tcPr>
          <w:p w14:paraId="49903A7F"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000000" w:fill="A6A6A6"/>
            <w:noWrap/>
            <w:vAlign w:val="center"/>
            <w:hideMark/>
          </w:tcPr>
          <w:p w14:paraId="3D20FD44"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35A0FF75"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6C806283"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2E7228A1"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12. Paquete de Office </w:t>
            </w:r>
          </w:p>
        </w:tc>
        <w:tc>
          <w:tcPr>
            <w:tcW w:w="411" w:type="pct"/>
            <w:tcBorders>
              <w:top w:val="nil"/>
              <w:left w:val="nil"/>
              <w:bottom w:val="single" w:sz="4" w:space="0" w:color="auto"/>
              <w:right w:val="single" w:sz="4" w:space="0" w:color="auto"/>
            </w:tcBorders>
            <w:shd w:val="clear" w:color="auto" w:fill="auto"/>
            <w:noWrap/>
            <w:vAlign w:val="center"/>
            <w:hideMark/>
          </w:tcPr>
          <w:p w14:paraId="6C8D658D"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17</w:t>
            </w:r>
          </w:p>
        </w:tc>
        <w:tc>
          <w:tcPr>
            <w:tcW w:w="327" w:type="pct"/>
            <w:tcBorders>
              <w:top w:val="nil"/>
              <w:left w:val="nil"/>
              <w:bottom w:val="single" w:sz="4" w:space="0" w:color="auto"/>
              <w:right w:val="single" w:sz="4" w:space="0" w:color="auto"/>
            </w:tcBorders>
            <w:shd w:val="clear" w:color="auto" w:fill="auto"/>
            <w:noWrap/>
            <w:vAlign w:val="center"/>
            <w:hideMark/>
          </w:tcPr>
          <w:p w14:paraId="077DD3DA"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w:t>
            </w:r>
          </w:p>
        </w:tc>
        <w:tc>
          <w:tcPr>
            <w:tcW w:w="335" w:type="pct"/>
            <w:tcBorders>
              <w:top w:val="nil"/>
              <w:left w:val="nil"/>
              <w:bottom w:val="single" w:sz="4" w:space="0" w:color="auto"/>
              <w:right w:val="single" w:sz="4" w:space="0" w:color="auto"/>
            </w:tcBorders>
            <w:shd w:val="clear" w:color="auto" w:fill="auto"/>
            <w:noWrap/>
            <w:vAlign w:val="center"/>
            <w:hideMark/>
          </w:tcPr>
          <w:p w14:paraId="01350EF7"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261" w:type="pct"/>
            <w:tcBorders>
              <w:top w:val="nil"/>
              <w:left w:val="nil"/>
              <w:bottom w:val="single" w:sz="4" w:space="0" w:color="auto"/>
              <w:right w:val="single" w:sz="4" w:space="0" w:color="auto"/>
            </w:tcBorders>
            <w:shd w:val="clear" w:color="auto" w:fill="auto"/>
            <w:noWrap/>
            <w:vAlign w:val="center"/>
            <w:hideMark/>
          </w:tcPr>
          <w:p w14:paraId="6B8BD91E"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000000" w:fill="A6A6A6"/>
            <w:noWrap/>
            <w:vAlign w:val="center"/>
            <w:hideMark/>
          </w:tcPr>
          <w:p w14:paraId="6F15475D"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000000" w:fill="A6A6A6"/>
            <w:noWrap/>
            <w:vAlign w:val="center"/>
            <w:hideMark/>
          </w:tcPr>
          <w:p w14:paraId="1E5F9CB8"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000000" w:fill="A6A6A6"/>
            <w:noWrap/>
            <w:vAlign w:val="center"/>
            <w:hideMark/>
          </w:tcPr>
          <w:p w14:paraId="550C01E7"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48B1EA90"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3DF9DCA5"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14503161"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13. Excel Avanzado  </w:t>
            </w:r>
          </w:p>
        </w:tc>
        <w:tc>
          <w:tcPr>
            <w:tcW w:w="411" w:type="pct"/>
            <w:tcBorders>
              <w:top w:val="nil"/>
              <w:left w:val="nil"/>
              <w:bottom w:val="single" w:sz="4" w:space="0" w:color="auto"/>
              <w:right w:val="single" w:sz="4" w:space="0" w:color="auto"/>
            </w:tcBorders>
            <w:shd w:val="clear" w:color="auto" w:fill="auto"/>
            <w:noWrap/>
            <w:vAlign w:val="center"/>
            <w:hideMark/>
          </w:tcPr>
          <w:p w14:paraId="63831E64"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w:t>
            </w:r>
          </w:p>
        </w:tc>
        <w:tc>
          <w:tcPr>
            <w:tcW w:w="327" w:type="pct"/>
            <w:tcBorders>
              <w:top w:val="nil"/>
              <w:left w:val="nil"/>
              <w:bottom w:val="single" w:sz="4" w:space="0" w:color="auto"/>
              <w:right w:val="single" w:sz="4" w:space="0" w:color="auto"/>
            </w:tcBorders>
            <w:shd w:val="clear" w:color="auto" w:fill="auto"/>
            <w:noWrap/>
            <w:vAlign w:val="center"/>
            <w:hideMark/>
          </w:tcPr>
          <w:p w14:paraId="3831DF76"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12</w:t>
            </w:r>
          </w:p>
        </w:tc>
        <w:tc>
          <w:tcPr>
            <w:tcW w:w="335" w:type="pct"/>
            <w:tcBorders>
              <w:top w:val="nil"/>
              <w:left w:val="nil"/>
              <w:bottom w:val="single" w:sz="4" w:space="0" w:color="auto"/>
              <w:right w:val="single" w:sz="4" w:space="0" w:color="auto"/>
            </w:tcBorders>
            <w:shd w:val="clear" w:color="auto" w:fill="auto"/>
            <w:noWrap/>
            <w:vAlign w:val="center"/>
            <w:hideMark/>
          </w:tcPr>
          <w:p w14:paraId="6C567261"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261" w:type="pct"/>
            <w:tcBorders>
              <w:top w:val="nil"/>
              <w:left w:val="nil"/>
              <w:bottom w:val="single" w:sz="4" w:space="0" w:color="auto"/>
              <w:right w:val="single" w:sz="4" w:space="0" w:color="auto"/>
            </w:tcBorders>
            <w:shd w:val="clear" w:color="auto" w:fill="auto"/>
            <w:noWrap/>
            <w:vAlign w:val="center"/>
            <w:hideMark/>
          </w:tcPr>
          <w:p w14:paraId="4B6EDC23"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77000FF1"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000000" w:fill="A6A6A6"/>
            <w:noWrap/>
            <w:vAlign w:val="center"/>
            <w:hideMark/>
          </w:tcPr>
          <w:p w14:paraId="58707999"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b/>
                <w:bCs/>
                <w:color w:val="4C4747"/>
                <w:spacing w:val="0"/>
                <w:sz w:val="20"/>
                <w:szCs w:val="20"/>
                <w:lang w:val="es-DO"/>
              </w:rPr>
              <w:t>*</w:t>
            </w:r>
          </w:p>
        </w:tc>
        <w:tc>
          <w:tcPr>
            <w:tcW w:w="234" w:type="pct"/>
            <w:tcBorders>
              <w:top w:val="nil"/>
              <w:left w:val="nil"/>
              <w:bottom w:val="single" w:sz="4" w:space="0" w:color="auto"/>
              <w:right w:val="single" w:sz="4" w:space="0" w:color="auto"/>
            </w:tcBorders>
            <w:shd w:val="clear" w:color="000000" w:fill="A6A6A6"/>
            <w:noWrap/>
            <w:vAlign w:val="center"/>
            <w:hideMark/>
          </w:tcPr>
          <w:p w14:paraId="6DF5D5E5"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0B1BA0F0"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01D68A3E"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35928E64" w14:textId="77777777" w:rsidR="00525416" w:rsidRPr="008A21CE" w:rsidRDefault="00525416" w:rsidP="00FF696D">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14. Diplomado en Compras y Contrataciones Orientado a resultados</w:t>
            </w:r>
          </w:p>
        </w:tc>
        <w:tc>
          <w:tcPr>
            <w:tcW w:w="411" w:type="pct"/>
            <w:tcBorders>
              <w:top w:val="nil"/>
              <w:left w:val="nil"/>
              <w:bottom w:val="single" w:sz="4" w:space="0" w:color="auto"/>
              <w:right w:val="single" w:sz="4" w:space="0" w:color="auto"/>
            </w:tcBorders>
            <w:shd w:val="clear" w:color="auto" w:fill="auto"/>
            <w:noWrap/>
            <w:vAlign w:val="center"/>
            <w:hideMark/>
          </w:tcPr>
          <w:p w14:paraId="526D741C"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w:t>
            </w:r>
          </w:p>
        </w:tc>
        <w:tc>
          <w:tcPr>
            <w:tcW w:w="327" w:type="pct"/>
            <w:tcBorders>
              <w:top w:val="nil"/>
              <w:left w:val="nil"/>
              <w:bottom w:val="single" w:sz="4" w:space="0" w:color="auto"/>
              <w:right w:val="single" w:sz="4" w:space="0" w:color="auto"/>
            </w:tcBorders>
            <w:shd w:val="clear" w:color="auto" w:fill="auto"/>
            <w:noWrap/>
            <w:vAlign w:val="center"/>
            <w:hideMark/>
          </w:tcPr>
          <w:p w14:paraId="4C0C3195"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w:t>
            </w:r>
          </w:p>
        </w:tc>
        <w:tc>
          <w:tcPr>
            <w:tcW w:w="335" w:type="pct"/>
            <w:tcBorders>
              <w:top w:val="nil"/>
              <w:left w:val="nil"/>
              <w:bottom w:val="single" w:sz="4" w:space="0" w:color="auto"/>
              <w:right w:val="single" w:sz="4" w:space="0" w:color="auto"/>
            </w:tcBorders>
            <w:shd w:val="clear" w:color="auto" w:fill="auto"/>
            <w:noWrap/>
            <w:vAlign w:val="center"/>
            <w:hideMark/>
          </w:tcPr>
          <w:p w14:paraId="0AD7120D"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261" w:type="pct"/>
            <w:tcBorders>
              <w:top w:val="nil"/>
              <w:left w:val="nil"/>
              <w:bottom w:val="single" w:sz="4" w:space="0" w:color="auto"/>
              <w:right w:val="single" w:sz="4" w:space="0" w:color="auto"/>
            </w:tcBorders>
            <w:shd w:val="clear" w:color="auto" w:fill="auto"/>
            <w:noWrap/>
            <w:vAlign w:val="center"/>
            <w:hideMark/>
          </w:tcPr>
          <w:p w14:paraId="77DC25EE"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53A817EA"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auto" w:fill="auto"/>
            <w:noWrap/>
            <w:vAlign w:val="center"/>
            <w:hideMark/>
          </w:tcPr>
          <w:p w14:paraId="72AA60F8"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34" w:type="pct"/>
            <w:tcBorders>
              <w:top w:val="nil"/>
              <w:left w:val="nil"/>
              <w:bottom w:val="single" w:sz="4" w:space="0" w:color="auto"/>
              <w:right w:val="single" w:sz="4" w:space="0" w:color="auto"/>
            </w:tcBorders>
            <w:shd w:val="clear" w:color="000000" w:fill="A6A6A6"/>
            <w:noWrap/>
            <w:vAlign w:val="center"/>
            <w:hideMark/>
          </w:tcPr>
          <w:p w14:paraId="0D56F8B1"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uto"/>
            <w:noWrap/>
            <w:vAlign w:val="center"/>
            <w:hideMark/>
          </w:tcPr>
          <w:p w14:paraId="5C8F55AC"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r>
      <w:tr w:rsidR="004C7016" w:rsidRPr="008A21CE" w14:paraId="5DBEE0A6"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1E822F70" w14:textId="77777777" w:rsidR="00525416" w:rsidRPr="008A21CE" w:rsidRDefault="00525416" w:rsidP="00FF696D">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15. Diplomado Modular en Planificación y Gestión de Proyectos de Inversión Pública</w:t>
            </w:r>
          </w:p>
        </w:tc>
        <w:tc>
          <w:tcPr>
            <w:tcW w:w="411" w:type="pct"/>
            <w:tcBorders>
              <w:top w:val="nil"/>
              <w:left w:val="nil"/>
              <w:bottom w:val="single" w:sz="4" w:space="0" w:color="auto"/>
              <w:right w:val="single" w:sz="4" w:space="0" w:color="auto"/>
            </w:tcBorders>
            <w:shd w:val="clear" w:color="auto" w:fill="auto"/>
            <w:noWrap/>
            <w:vAlign w:val="center"/>
            <w:hideMark/>
          </w:tcPr>
          <w:p w14:paraId="03629709"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327" w:type="pct"/>
            <w:tcBorders>
              <w:top w:val="nil"/>
              <w:left w:val="nil"/>
              <w:bottom w:val="single" w:sz="4" w:space="0" w:color="auto"/>
              <w:right w:val="single" w:sz="4" w:space="0" w:color="auto"/>
            </w:tcBorders>
            <w:shd w:val="clear" w:color="auto" w:fill="auto"/>
            <w:noWrap/>
            <w:vAlign w:val="center"/>
            <w:hideMark/>
          </w:tcPr>
          <w:p w14:paraId="7848F95A"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w:t>
            </w:r>
          </w:p>
        </w:tc>
        <w:tc>
          <w:tcPr>
            <w:tcW w:w="335" w:type="pct"/>
            <w:tcBorders>
              <w:top w:val="nil"/>
              <w:left w:val="nil"/>
              <w:bottom w:val="single" w:sz="4" w:space="0" w:color="auto"/>
              <w:right w:val="single" w:sz="4" w:space="0" w:color="auto"/>
            </w:tcBorders>
            <w:shd w:val="clear" w:color="auto" w:fill="auto"/>
            <w:noWrap/>
            <w:vAlign w:val="center"/>
            <w:hideMark/>
          </w:tcPr>
          <w:p w14:paraId="2292DDAB"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261" w:type="pct"/>
            <w:tcBorders>
              <w:top w:val="nil"/>
              <w:left w:val="nil"/>
              <w:bottom w:val="single" w:sz="4" w:space="0" w:color="auto"/>
              <w:right w:val="single" w:sz="4" w:space="0" w:color="auto"/>
            </w:tcBorders>
            <w:shd w:val="clear" w:color="auto" w:fill="auto"/>
            <w:noWrap/>
            <w:vAlign w:val="center"/>
            <w:hideMark/>
          </w:tcPr>
          <w:p w14:paraId="774EB937"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222479DB"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auto" w:fill="auto"/>
            <w:noWrap/>
            <w:vAlign w:val="center"/>
            <w:hideMark/>
          </w:tcPr>
          <w:p w14:paraId="6C63783C"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34" w:type="pct"/>
            <w:tcBorders>
              <w:top w:val="nil"/>
              <w:left w:val="nil"/>
              <w:bottom w:val="single" w:sz="4" w:space="0" w:color="auto"/>
              <w:right w:val="single" w:sz="4" w:space="0" w:color="auto"/>
            </w:tcBorders>
            <w:shd w:val="clear" w:color="000000" w:fill="A6A6A6"/>
            <w:noWrap/>
            <w:vAlign w:val="center"/>
            <w:hideMark/>
          </w:tcPr>
          <w:p w14:paraId="3F08800C"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442515B7"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61F9E74A"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7EBD31F8" w14:textId="77777777" w:rsidR="00525416" w:rsidRPr="008A21CE" w:rsidRDefault="00525416" w:rsidP="00FF696D">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16. Diplomado en Dirección de Comunicación y Relaciones Públicas </w:t>
            </w:r>
          </w:p>
        </w:tc>
        <w:tc>
          <w:tcPr>
            <w:tcW w:w="411" w:type="pct"/>
            <w:tcBorders>
              <w:top w:val="nil"/>
              <w:left w:val="nil"/>
              <w:bottom w:val="single" w:sz="4" w:space="0" w:color="auto"/>
              <w:right w:val="single" w:sz="4" w:space="0" w:color="auto"/>
            </w:tcBorders>
            <w:shd w:val="clear" w:color="auto" w:fill="auto"/>
            <w:noWrap/>
            <w:vAlign w:val="center"/>
            <w:hideMark/>
          </w:tcPr>
          <w:p w14:paraId="3B32E5FD"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327" w:type="pct"/>
            <w:tcBorders>
              <w:top w:val="nil"/>
              <w:left w:val="nil"/>
              <w:bottom w:val="single" w:sz="4" w:space="0" w:color="auto"/>
              <w:right w:val="single" w:sz="4" w:space="0" w:color="auto"/>
            </w:tcBorders>
            <w:shd w:val="clear" w:color="auto" w:fill="auto"/>
            <w:noWrap/>
            <w:vAlign w:val="center"/>
            <w:hideMark/>
          </w:tcPr>
          <w:p w14:paraId="2AADEE28"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335" w:type="pct"/>
            <w:tcBorders>
              <w:top w:val="nil"/>
              <w:left w:val="nil"/>
              <w:bottom w:val="single" w:sz="4" w:space="0" w:color="auto"/>
              <w:right w:val="single" w:sz="4" w:space="0" w:color="auto"/>
            </w:tcBorders>
            <w:shd w:val="clear" w:color="auto" w:fill="auto"/>
            <w:noWrap/>
            <w:vAlign w:val="center"/>
            <w:hideMark/>
          </w:tcPr>
          <w:p w14:paraId="6D9646CD"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261" w:type="pct"/>
            <w:tcBorders>
              <w:top w:val="nil"/>
              <w:left w:val="nil"/>
              <w:bottom w:val="single" w:sz="4" w:space="0" w:color="auto"/>
              <w:right w:val="single" w:sz="4" w:space="0" w:color="auto"/>
            </w:tcBorders>
            <w:shd w:val="clear" w:color="auto" w:fill="auto"/>
            <w:noWrap/>
            <w:vAlign w:val="center"/>
            <w:hideMark/>
          </w:tcPr>
          <w:p w14:paraId="3927113F"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2ACD7195"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auto" w:fill="auto"/>
            <w:noWrap/>
            <w:vAlign w:val="center"/>
            <w:hideMark/>
          </w:tcPr>
          <w:p w14:paraId="268B36D9"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34" w:type="pct"/>
            <w:tcBorders>
              <w:top w:val="nil"/>
              <w:left w:val="nil"/>
              <w:bottom w:val="single" w:sz="4" w:space="0" w:color="auto"/>
              <w:right w:val="single" w:sz="4" w:space="0" w:color="auto"/>
            </w:tcBorders>
            <w:shd w:val="clear" w:color="000000" w:fill="A6A6A6"/>
            <w:noWrap/>
            <w:vAlign w:val="center"/>
            <w:hideMark/>
          </w:tcPr>
          <w:p w14:paraId="45C3F4E1"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uto"/>
            <w:noWrap/>
            <w:vAlign w:val="center"/>
            <w:hideMark/>
          </w:tcPr>
          <w:p w14:paraId="0996319C"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r>
      <w:tr w:rsidR="004C7016" w:rsidRPr="008A21CE" w14:paraId="156CF206"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4B2AF5DF" w14:textId="77777777" w:rsidR="00525416" w:rsidRPr="008A21CE" w:rsidRDefault="00525416" w:rsidP="00FF696D">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17. Corresponsabilidad del ciudadano, para Sostenibilidad de la vida. </w:t>
            </w:r>
          </w:p>
        </w:tc>
        <w:tc>
          <w:tcPr>
            <w:tcW w:w="411" w:type="pct"/>
            <w:tcBorders>
              <w:top w:val="nil"/>
              <w:left w:val="nil"/>
              <w:bottom w:val="single" w:sz="4" w:space="0" w:color="auto"/>
              <w:right w:val="single" w:sz="4" w:space="0" w:color="auto"/>
            </w:tcBorders>
            <w:shd w:val="clear" w:color="auto" w:fill="auto"/>
            <w:noWrap/>
            <w:vAlign w:val="center"/>
            <w:hideMark/>
          </w:tcPr>
          <w:p w14:paraId="4A274CBE"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50</w:t>
            </w:r>
          </w:p>
        </w:tc>
        <w:tc>
          <w:tcPr>
            <w:tcW w:w="327" w:type="pct"/>
            <w:tcBorders>
              <w:top w:val="nil"/>
              <w:left w:val="nil"/>
              <w:bottom w:val="single" w:sz="4" w:space="0" w:color="auto"/>
              <w:right w:val="single" w:sz="4" w:space="0" w:color="auto"/>
            </w:tcBorders>
            <w:shd w:val="clear" w:color="auto" w:fill="auto"/>
            <w:noWrap/>
            <w:vAlign w:val="center"/>
            <w:hideMark/>
          </w:tcPr>
          <w:p w14:paraId="60B801F8"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32</w:t>
            </w:r>
          </w:p>
        </w:tc>
        <w:tc>
          <w:tcPr>
            <w:tcW w:w="335" w:type="pct"/>
            <w:tcBorders>
              <w:top w:val="nil"/>
              <w:left w:val="nil"/>
              <w:bottom w:val="single" w:sz="4" w:space="0" w:color="auto"/>
              <w:right w:val="single" w:sz="4" w:space="0" w:color="auto"/>
            </w:tcBorders>
            <w:shd w:val="clear" w:color="auto" w:fill="auto"/>
            <w:noWrap/>
            <w:vAlign w:val="center"/>
            <w:hideMark/>
          </w:tcPr>
          <w:p w14:paraId="0E3064FB"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w:t>
            </w:r>
          </w:p>
        </w:tc>
        <w:tc>
          <w:tcPr>
            <w:tcW w:w="261" w:type="pct"/>
            <w:tcBorders>
              <w:top w:val="nil"/>
              <w:left w:val="nil"/>
              <w:bottom w:val="single" w:sz="4" w:space="0" w:color="auto"/>
              <w:right w:val="single" w:sz="4" w:space="0" w:color="auto"/>
            </w:tcBorders>
            <w:shd w:val="clear" w:color="auto" w:fill="auto"/>
            <w:noWrap/>
            <w:vAlign w:val="center"/>
            <w:hideMark/>
          </w:tcPr>
          <w:p w14:paraId="719EBB82"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718C719F"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000000" w:fill="A6A6A6"/>
            <w:noWrap/>
            <w:vAlign w:val="center"/>
            <w:hideMark/>
          </w:tcPr>
          <w:p w14:paraId="33EFC34B"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000000" w:fill="A6A6A6"/>
            <w:noWrap/>
            <w:vAlign w:val="center"/>
            <w:hideMark/>
          </w:tcPr>
          <w:p w14:paraId="1023E8B2"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4CA29CFA"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0B94D791"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0F8D836F" w14:textId="77777777" w:rsidR="00525416" w:rsidRPr="008A21CE" w:rsidRDefault="00525416" w:rsidP="00FF696D">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18.    Certifícate </w:t>
            </w:r>
            <w:proofErr w:type="spellStart"/>
            <w:r w:rsidRPr="008A21CE">
              <w:rPr>
                <w:rFonts w:eastAsia="Times New Roman"/>
                <w:color w:val="4C4747"/>
                <w:spacing w:val="0"/>
                <w:sz w:val="20"/>
                <w:szCs w:val="20"/>
                <w:lang w:val="es-DO" w:eastAsia="es-ES"/>
              </w:rPr>
              <w:t>Of</w:t>
            </w:r>
            <w:proofErr w:type="spellEnd"/>
            <w:r w:rsidRPr="008A21CE">
              <w:rPr>
                <w:rFonts w:eastAsia="Times New Roman"/>
                <w:color w:val="4C4747"/>
                <w:spacing w:val="0"/>
                <w:sz w:val="20"/>
                <w:szCs w:val="20"/>
                <w:lang w:val="es-DO" w:eastAsia="es-ES"/>
              </w:rPr>
              <w:t xml:space="preserve">  </w:t>
            </w:r>
            <w:proofErr w:type="spellStart"/>
            <w:r w:rsidRPr="008A21CE">
              <w:rPr>
                <w:rFonts w:eastAsia="Times New Roman"/>
                <w:color w:val="4C4747"/>
                <w:spacing w:val="0"/>
                <w:sz w:val="20"/>
                <w:szCs w:val="20"/>
                <w:lang w:val="es-DO" w:eastAsia="es-ES"/>
              </w:rPr>
              <w:t>Course</w:t>
            </w:r>
            <w:proofErr w:type="spellEnd"/>
            <w:r w:rsidRPr="008A21CE">
              <w:rPr>
                <w:rFonts w:eastAsia="Times New Roman"/>
                <w:color w:val="4C4747"/>
                <w:spacing w:val="0"/>
                <w:sz w:val="20"/>
                <w:szCs w:val="20"/>
                <w:lang w:val="es-DO" w:eastAsia="es-ES"/>
              </w:rPr>
              <w:t xml:space="preserve"> </w:t>
            </w:r>
            <w:proofErr w:type="spellStart"/>
            <w:r w:rsidRPr="008A21CE">
              <w:rPr>
                <w:rFonts w:eastAsia="Times New Roman"/>
                <w:color w:val="4C4747"/>
                <w:spacing w:val="0"/>
                <w:sz w:val="20"/>
                <w:szCs w:val="20"/>
                <w:lang w:val="es-DO" w:eastAsia="es-ES"/>
              </w:rPr>
              <w:t>Completion</w:t>
            </w:r>
            <w:proofErr w:type="spellEnd"/>
            <w:r w:rsidRPr="008A21CE">
              <w:rPr>
                <w:rFonts w:eastAsia="Times New Roman"/>
                <w:color w:val="4C4747"/>
                <w:spacing w:val="0"/>
                <w:sz w:val="20"/>
                <w:szCs w:val="20"/>
                <w:lang w:val="es-DO" w:eastAsia="es-ES"/>
              </w:rPr>
              <w:t xml:space="preserve"> </w:t>
            </w:r>
          </w:p>
        </w:tc>
        <w:tc>
          <w:tcPr>
            <w:tcW w:w="411" w:type="pct"/>
            <w:tcBorders>
              <w:top w:val="nil"/>
              <w:left w:val="nil"/>
              <w:bottom w:val="single" w:sz="4" w:space="0" w:color="auto"/>
              <w:right w:val="single" w:sz="4" w:space="0" w:color="auto"/>
            </w:tcBorders>
            <w:shd w:val="clear" w:color="auto" w:fill="auto"/>
            <w:noWrap/>
            <w:vAlign w:val="center"/>
            <w:hideMark/>
          </w:tcPr>
          <w:p w14:paraId="42F7F617"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color w:val="4C4747"/>
                <w:spacing w:val="0"/>
                <w:sz w:val="20"/>
                <w:szCs w:val="20"/>
                <w:lang w:val="es-DO"/>
              </w:rPr>
              <w:t>2</w:t>
            </w:r>
          </w:p>
        </w:tc>
        <w:tc>
          <w:tcPr>
            <w:tcW w:w="327" w:type="pct"/>
            <w:tcBorders>
              <w:top w:val="nil"/>
              <w:left w:val="nil"/>
              <w:bottom w:val="single" w:sz="4" w:space="0" w:color="auto"/>
              <w:right w:val="single" w:sz="4" w:space="0" w:color="auto"/>
            </w:tcBorders>
            <w:shd w:val="clear" w:color="auto" w:fill="auto"/>
            <w:noWrap/>
            <w:vAlign w:val="center"/>
            <w:hideMark/>
          </w:tcPr>
          <w:p w14:paraId="3DA8B61C"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335" w:type="pct"/>
            <w:tcBorders>
              <w:top w:val="nil"/>
              <w:left w:val="nil"/>
              <w:bottom w:val="single" w:sz="4" w:space="0" w:color="auto"/>
              <w:right w:val="single" w:sz="4" w:space="0" w:color="auto"/>
            </w:tcBorders>
            <w:shd w:val="clear" w:color="auto" w:fill="auto"/>
            <w:noWrap/>
            <w:vAlign w:val="center"/>
            <w:hideMark/>
          </w:tcPr>
          <w:p w14:paraId="0C5F1D47"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261" w:type="pct"/>
            <w:tcBorders>
              <w:top w:val="nil"/>
              <w:left w:val="nil"/>
              <w:bottom w:val="single" w:sz="4" w:space="0" w:color="auto"/>
              <w:right w:val="single" w:sz="4" w:space="0" w:color="auto"/>
            </w:tcBorders>
            <w:shd w:val="clear" w:color="auto" w:fill="auto"/>
            <w:noWrap/>
            <w:vAlign w:val="center"/>
            <w:hideMark/>
          </w:tcPr>
          <w:p w14:paraId="37F2DCBF"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7B0B6ED0"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000000" w:fill="A6A6A6"/>
            <w:noWrap/>
            <w:vAlign w:val="center"/>
            <w:hideMark/>
          </w:tcPr>
          <w:p w14:paraId="00A72331"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uto"/>
            <w:noWrap/>
            <w:vAlign w:val="center"/>
            <w:hideMark/>
          </w:tcPr>
          <w:p w14:paraId="26FDCB92"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79" w:type="pct"/>
            <w:tcBorders>
              <w:top w:val="nil"/>
              <w:left w:val="nil"/>
              <w:bottom w:val="single" w:sz="4" w:space="0" w:color="auto"/>
              <w:right w:val="single" w:sz="4" w:space="0" w:color="auto"/>
            </w:tcBorders>
            <w:shd w:val="clear" w:color="000000" w:fill="A6A6A6"/>
            <w:noWrap/>
            <w:vAlign w:val="center"/>
            <w:hideMark/>
          </w:tcPr>
          <w:p w14:paraId="71775F6D"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xml:space="preserve">*  </w:t>
            </w:r>
          </w:p>
        </w:tc>
      </w:tr>
      <w:tr w:rsidR="004C7016" w:rsidRPr="008A21CE" w14:paraId="15420430"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681E9463" w14:textId="77777777" w:rsidR="00525416" w:rsidRPr="008A21CE" w:rsidRDefault="00525416" w:rsidP="00FF696D">
            <w:pPr>
              <w:spacing w:after="0" w:line="240" w:lineRule="auto"/>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19.  Especialización Técnica de Control Interno</w:t>
            </w:r>
          </w:p>
        </w:tc>
        <w:tc>
          <w:tcPr>
            <w:tcW w:w="411" w:type="pct"/>
            <w:tcBorders>
              <w:top w:val="nil"/>
              <w:left w:val="nil"/>
              <w:bottom w:val="single" w:sz="4" w:space="0" w:color="auto"/>
              <w:right w:val="single" w:sz="4" w:space="0" w:color="auto"/>
            </w:tcBorders>
            <w:shd w:val="clear" w:color="auto" w:fill="auto"/>
            <w:noWrap/>
            <w:vAlign w:val="center"/>
            <w:hideMark/>
          </w:tcPr>
          <w:p w14:paraId="782F9B70"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w:t>
            </w:r>
          </w:p>
        </w:tc>
        <w:tc>
          <w:tcPr>
            <w:tcW w:w="327" w:type="pct"/>
            <w:tcBorders>
              <w:top w:val="nil"/>
              <w:left w:val="nil"/>
              <w:bottom w:val="single" w:sz="4" w:space="0" w:color="auto"/>
              <w:right w:val="single" w:sz="4" w:space="0" w:color="auto"/>
            </w:tcBorders>
            <w:shd w:val="clear" w:color="auto" w:fill="auto"/>
            <w:noWrap/>
            <w:vAlign w:val="center"/>
            <w:hideMark/>
          </w:tcPr>
          <w:p w14:paraId="556B1318"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w:t>
            </w:r>
          </w:p>
        </w:tc>
        <w:tc>
          <w:tcPr>
            <w:tcW w:w="335" w:type="pct"/>
            <w:tcBorders>
              <w:top w:val="nil"/>
              <w:left w:val="nil"/>
              <w:bottom w:val="single" w:sz="4" w:space="0" w:color="auto"/>
              <w:right w:val="single" w:sz="4" w:space="0" w:color="auto"/>
            </w:tcBorders>
            <w:shd w:val="clear" w:color="auto" w:fill="auto"/>
            <w:noWrap/>
            <w:vAlign w:val="center"/>
            <w:hideMark/>
          </w:tcPr>
          <w:p w14:paraId="07C85FDB"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261" w:type="pct"/>
            <w:tcBorders>
              <w:top w:val="nil"/>
              <w:left w:val="nil"/>
              <w:bottom w:val="single" w:sz="4" w:space="0" w:color="auto"/>
              <w:right w:val="single" w:sz="4" w:space="0" w:color="auto"/>
            </w:tcBorders>
            <w:shd w:val="clear" w:color="auto" w:fill="auto"/>
            <w:noWrap/>
            <w:vAlign w:val="center"/>
            <w:hideMark/>
          </w:tcPr>
          <w:p w14:paraId="2D1209C2"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280D2FF8"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000000" w:fill="A6A6A6"/>
            <w:noWrap/>
            <w:vAlign w:val="center"/>
            <w:hideMark/>
          </w:tcPr>
          <w:p w14:paraId="1CF6046E"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000000" w:fill="A6A6A6"/>
            <w:noWrap/>
            <w:vAlign w:val="center"/>
            <w:hideMark/>
          </w:tcPr>
          <w:p w14:paraId="2514A071"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000000" w:fill="A6A6A6"/>
            <w:noWrap/>
            <w:vAlign w:val="center"/>
            <w:hideMark/>
          </w:tcPr>
          <w:p w14:paraId="235BD689"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15FCF572"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20A764AE"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20.  </w:t>
            </w:r>
            <w:proofErr w:type="spellStart"/>
            <w:r w:rsidRPr="008A21CE">
              <w:rPr>
                <w:rFonts w:eastAsia="Times New Roman"/>
                <w:color w:val="4C4747"/>
                <w:spacing w:val="0"/>
                <w:sz w:val="20"/>
                <w:szCs w:val="20"/>
                <w:lang w:val="es-DO" w:eastAsia="es-ES"/>
              </w:rPr>
              <w:t>Endpoint</w:t>
            </w:r>
            <w:proofErr w:type="spellEnd"/>
            <w:r w:rsidRPr="008A21CE">
              <w:rPr>
                <w:rFonts w:eastAsia="Times New Roman"/>
                <w:color w:val="4C4747"/>
                <w:spacing w:val="0"/>
                <w:sz w:val="20"/>
                <w:szCs w:val="20"/>
                <w:lang w:val="es-DO" w:eastAsia="es-ES"/>
              </w:rPr>
              <w:t xml:space="preserve"> Security </w:t>
            </w:r>
          </w:p>
        </w:tc>
        <w:tc>
          <w:tcPr>
            <w:tcW w:w="411" w:type="pct"/>
            <w:tcBorders>
              <w:top w:val="nil"/>
              <w:left w:val="nil"/>
              <w:bottom w:val="single" w:sz="4" w:space="0" w:color="auto"/>
              <w:right w:val="single" w:sz="4" w:space="0" w:color="auto"/>
            </w:tcBorders>
            <w:shd w:val="clear" w:color="auto" w:fill="auto"/>
            <w:noWrap/>
            <w:vAlign w:val="center"/>
            <w:hideMark/>
          </w:tcPr>
          <w:p w14:paraId="50CE2660"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327" w:type="pct"/>
            <w:tcBorders>
              <w:top w:val="nil"/>
              <w:left w:val="nil"/>
              <w:bottom w:val="single" w:sz="4" w:space="0" w:color="auto"/>
              <w:right w:val="single" w:sz="4" w:space="0" w:color="auto"/>
            </w:tcBorders>
            <w:shd w:val="clear" w:color="auto" w:fill="auto"/>
            <w:noWrap/>
            <w:vAlign w:val="center"/>
            <w:hideMark/>
          </w:tcPr>
          <w:p w14:paraId="0FA30F70"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335" w:type="pct"/>
            <w:tcBorders>
              <w:top w:val="nil"/>
              <w:left w:val="nil"/>
              <w:bottom w:val="single" w:sz="4" w:space="0" w:color="auto"/>
              <w:right w:val="single" w:sz="4" w:space="0" w:color="auto"/>
            </w:tcBorders>
            <w:shd w:val="clear" w:color="auto" w:fill="auto"/>
            <w:noWrap/>
            <w:vAlign w:val="center"/>
            <w:hideMark/>
          </w:tcPr>
          <w:p w14:paraId="7D93F800"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261" w:type="pct"/>
            <w:tcBorders>
              <w:top w:val="nil"/>
              <w:left w:val="nil"/>
              <w:bottom w:val="single" w:sz="4" w:space="0" w:color="auto"/>
              <w:right w:val="single" w:sz="4" w:space="0" w:color="auto"/>
            </w:tcBorders>
            <w:shd w:val="clear" w:color="auto" w:fill="auto"/>
            <w:noWrap/>
            <w:vAlign w:val="center"/>
            <w:hideMark/>
          </w:tcPr>
          <w:p w14:paraId="309E20AC"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3D5825F3"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auto" w:fill="auto"/>
            <w:noWrap/>
            <w:vAlign w:val="center"/>
            <w:hideMark/>
          </w:tcPr>
          <w:p w14:paraId="79B4AF58"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34" w:type="pct"/>
            <w:tcBorders>
              <w:top w:val="nil"/>
              <w:left w:val="nil"/>
              <w:bottom w:val="single" w:sz="4" w:space="0" w:color="auto"/>
              <w:right w:val="single" w:sz="4" w:space="0" w:color="auto"/>
            </w:tcBorders>
            <w:shd w:val="clear" w:color="auto" w:fill="auto"/>
            <w:noWrap/>
            <w:vAlign w:val="center"/>
            <w:hideMark/>
          </w:tcPr>
          <w:p w14:paraId="23B7BB88"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79" w:type="pct"/>
            <w:tcBorders>
              <w:top w:val="nil"/>
              <w:left w:val="nil"/>
              <w:bottom w:val="single" w:sz="4" w:space="0" w:color="auto"/>
              <w:right w:val="single" w:sz="4" w:space="0" w:color="auto"/>
            </w:tcBorders>
            <w:shd w:val="clear" w:color="000000" w:fill="A6A6A6"/>
            <w:noWrap/>
            <w:vAlign w:val="center"/>
            <w:hideMark/>
          </w:tcPr>
          <w:p w14:paraId="5AA20DEC"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5A0F1987"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2460E0AC"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21.  </w:t>
            </w:r>
            <w:proofErr w:type="spellStart"/>
            <w:r w:rsidRPr="008A21CE">
              <w:rPr>
                <w:rFonts w:eastAsia="Times New Roman"/>
                <w:color w:val="4C4747"/>
                <w:spacing w:val="0"/>
                <w:sz w:val="20"/>
                <w:szCs w:val="20"/>
                <w:lang w:val="es-DO" w:eastAsia="es-ES"/>
              </w:rPr>
              <w:t>Ethical</w:t>
            </w:r>
            <w:proofErr w:type="spellEnd"/>
            <w:r w:rsidRPr="008A21CE">
              <w:rPr>
                <w:rFonts w:eastAsia="Times New Roman"/>
                <w:color w:val="4C4747"/>
                <w:spacing w:val="0"/>
                <w:sz w:val="20"/>
                <w:szCs w:val="20"/>
                <w:lang w:val="es-DO" w:eastAsia="es-ES"/>
              </w:rPr>
              <w:t xml:space="preserve"> Hacker </w:t>
            </w:r>
          </w:p>
        </w:tc>
        <w:tc>
          <w:tcPr>
            <w:tcW w:w="411" w:type="pct"/>
            <w:tcBorders>
              <w:top w:val="nil"/>
              <w:left w:val="nil"/>
              <w:bottom w:val="single" w:sz="4" w:space="0" w:color="auto"/>
              <w:right w:val="single" w:sz="4" w:space="0" w:color="auto"/>
            </w:tcBorders>
            <w:shd w:val="clear" w:color="auto" w:fill="auto"/>
            <w:noWrap/>
            <w:vAlign w:val="center"/>
            <w:hideMark/>
          </w:tcPr>
          <w:p w14:paraId="3397DA30"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327" w:type="pct"/>
            <w:tcBorders>
              <w:top w:val="nil"/>
              <w:left w:val="nil"/>
              <w:bottom w:val="single" w:sz="4" w:space="0" w:color="auto"/>
              <w:right w:val="single" w:sz="4" w:space="0" w:color="auto"/>
            </w:tcBorders>
            <w:shd w:val="clear" w:color="auto" w:fill="auto"/>
            <w:noWrap/>
            <w:vAlign w:val="center"/>
            <w:hideMark/>
          </w:tcPr>
          <w:p w14:paraId="639A23A6"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335" w:type="pct"/>
            <w:tcBorders>
              <w:top w:val="nil"/>
              <w:left w:val="nil"/>
              <w:bottom w:val="single" w:sz="4" w:space="0" w:color="auto"/>
              <w:right w:val="single" w:sz="4" w:space="0" w:color="auto"/>
            </w:tcBorders>
            <w:shd w:val="clear" w:color="auto" w:fill="auto"/>
            <w:noWrap/>
            <w:vAlign w:val="center"/>
            <w:hideMark/>
          </w:tcPr>
          <w:p w14:paraId="2B568AB2"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261" w:type="pct"/>
            <w:tcBorders>
              <w:top w:val="nil"/>
              <w:left w:val="nil"/>
              <w:bottom w:val="single" w:sz="4" w:space="0" w:color="auto"/>
              <w:right w:val="single" w:sz="4" w:space="0" w:color="auto"/>
            </w:tcBorders>
            <w:shd w:val="clear" w:color="auto" w:fill="auto"/>
            <w:noWrap/>
            <w:vAlign w:val="center"/>
            <w:hideMark/>
          </w:tcPr>
          <w:p w14:paraId="32139E04"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35A1C0A4"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auto" w:fill="auto"/>
            <w:noWrap/>
            <w:vAlign w:val="center"/>
            <w:hideMark/>
          </w:tcPr>
          <w:p w14:paraId="19682E78"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34" w:type="pct"/>
            <w:tcBorders>
              <w:top w:val="nil"/>
              <w:left w:val="nil"/>
              <w:bottom w:val="single" w:sz="4" w:space="0" w:color="auto"/>
              <w:right w:val="single" w:sz="4" w:space="0" w:color="auto"/>
            </w:tcBorders>
            <w:shd w:val="clear" w:color="auto" w:fill="auto"/>
            <w:noWrap/>
            <w:vAlign w:val="center"/>
            <w:hideMark/>
          </w:tcPr>
          <w:p w14:paraId="4CCB71BB"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79" w:type="pct"/>
            <w:tcBorders>
              <w:top w:val="nil"/>
              <w:left w:val="nil"/>
              <w:bottom w:val="single" w:sz="4" w:space="0" w:color="auto"/>
              <w:right w:val="single" w:sz="4" w:space="0" w:color="auto"/>
            </w:tcBorders>
            <w:shd w:val="clear" w:color="000000" w:fill="A6A6A6"/>
            <w:noWrap/>
            <w:vAlign w:val="center"/>
            <w:hideMark/>
          </w:tcPr>
          <w:p w14:paraId="33D6FF5B"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7EA224A6"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vAlign w:val="center"/>
            <w:hideMark/>
          </w:tcPr>
          <w:p w14:paraId="10533739" w14:textId="77777777" w:rsidR="00525416" w:rsidRPr="008A21CE" w:rsidRDefault="00525416" w:rsidP="00FF696D">
            <w:pPr>
              <w:spacing w:after="0" w:line="240" w:lineRule="auto"/>
              <w:jc w:val="both"/>
              <w:rPr>
                <w:rFonts w:eastAsia="Times New Roman"/>
                <w:color w:val="4C4747"/>
                <w:spacing w:val="0"/>
                <w:sz w:val="20"/>
                <w:szCs w:val="20"/>
                <w:lang w:val="es-DO" w:eastAsia="es-DO"/>
              </w:rPr>
            </w:pPr>
            <w:r w:rsidRPr="008A21CE">
              <w:rPr>
                <w:rFonts w:eastAsia="Times New Roman"/>
                <w:color w:val="4C4747"/>
                <w:spacing w:val="0"/>
                <w:sz w:val="20"/>
                <w:szCs w:val="20"/>
                <w:lang w:val="es-DO" w:eastAsia="es-ES"/>
              </w:rPr>
              <w:t xml:space="preserve">22.  </w:t>
            </w:r>
            <w:proofErr w:type="spellStart"/>
            <w:r w:rsidRPr="008A21CE">
              <w:rPr>
                <w:rFonts w:eastAsia="Times New Roman"/>
                <w:color w:val="4C4747"/>
                <w:spacing w:val="0"/>
                <w:sz w:val="20"/>
                <w:szCs w:val="20"/>
                <w:lang w:val="es-DO" w:eastAsia="es-ES"/>
              </w:rPr>
              <w:t>Introduction</w:t>
            </w:r>
            <w:proofErr w:type="spellEnd"/>
            <w:r w:rsidRPr="008A21CE">
              <w:rPr>
                <w:rFonts w:eastAsia="Times New Roman"/>
                <w:color w:val="4C4747"/>
                <w:spacing w:val="0"/>
                <w:sz w:val="20"/>
                <w:szCs w:val="20"/>
                <w:lang w:val="es-DO" w:eastAsia="es-ES"/>
              </w:rPr>
              <w:t xml:space="preserve"> </w:t>
            </w:r>
            <w:proofErr w:type="spellStart"/>
            <w:r w:rsidRPr="008A21CE">
              <w:rPr>
                <w:rFonts w:eastAsia="Times New Roman"/>
                <w:color w:val="4C4747"/>
                <w:spacing w:val="0"/>
                <w:sz w:val="20"/>
                <w:szCs w:val="20"/>
                <w:lang w:val="es-DO" w:eastAsia="es-ES"/>
              </w:rPr>
              <w:t>To</w:t>
            </w:r>
            <w:proofErr w:type="spellEnd"/>
            <w:r w:rsidRPr="008A21CE">
              <w:rPr>
                <w:rFonts w:eastAsia="Times New Roman"/>
                <w:color w:val="4C4747"/>
                <w:spacing w:val="0"/>
                <w:sz w:val="20"/>
                <w:szCs w:val="20"/>
                <w:lang w:val="es-DO" w:eastAsia="es-ES"/>
              </w:rPr>
              <w:t xml:space="preserve"> </w:t>
            </w:r>
            <w:proofErr w:type="spellStart"/>
            <w:r w:rsidRPr="008A21CE">
              <w:rPr>
                <w:rFonts w:eastAsia="Times New Roman"/>
                <w:color w:val="4C4747"/>
                <w:spacing w:val="0"/>
                <w:sz w:val="20"/>
                <w:szCs w:val="20"/>
                <w:lang w:val="es-DO" w:eastAsia="es-ES"/>
              </w:rPr>
              <w:t>Cibersecurity</w:t>
            </w:r>
            <w:proofErr w:type="spellEnd"/>
            <w:r w:rsidRPr="008A21CE">
              <w:rPr>
                <w:rFonts w:eastAsia="Times New Roman"/>
                <w:color w:val="4C4747"/>
                <w:spacing w:val="0"/>
                <w:sz w:val="20"/>
                <w:szCs w:val="20"/>
                <w:lang w:val="es-DO" w:eastAsia="es-ES"/>
              </w:rPr>
              <w:t xml:space="preserve"> </w:t>
            </w:r>
          </w:p>
        </w:tc>
        <w:tc>
          <w:tcPr>
            <w:tcW w:w="411" w:type="pct"/>
            <w:tcBorders>
              <w:top w:val="nil"/>
              <w:left w:val="nil"/>
              <w:bottom w:val="single" w:sz="4" w:space="0" w:color="auto"/>
              <w:right w:val="single" w:sz="4" w:space="0" w:color="auto"/>
            </w:tcBorders>
            <w:shd w:val="clear" w:color="auto" w:fill="auto"/>
            <w:noWrap/>
            <w:vAlign w:val="center"/>
            <w:hideMark/>
          </w:tcPr>
          <w:p w14:paraId="637A3DC0"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327" w:type="pct"/>
            <w:tcBorders>
              <w:top w:val="nil"/>
              <w:left w:val="nil"/>
              <w:bottom w:val="single" w:sz="4" w:space="0" w:color="auto"/>
              <w:right w:val="single" w:sz="4" w:space="0" w:color="auto"/>
            </w:tcBorders>
            <w:shd w:val="clear" w:color="auto" w:fill="auto"/>
            <w:noWrap/>
            <w:vAlign w:val="center"/>
            <w:hideMark/>
          </w:tcPr>
          <w:p w14:paraId="639FE9DB"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335" w:type="pct"/>
            <w:tcBorders>
              <w:top w:val="nil"/>
              <w:left w:val="nil"/>
              <w:bottom w:val="single" w:sz="4" w:space="0" w:color="auto"/>
              <w:right w:val="single" w:sz="4" w:space="0" w:color="auto"/>
            </w:tcBorders>
            <w:shd w:val="clear" w:color="auto" w:fill="auto"/>
            <w:noWrap/>
            <w:vAlign w:val="center"/>
            <w:hideMark/>
          </w:tcPr>
          <w:p w14:paraId="08DB611C"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261" w:type="pct"/>
            <w:tcBorders>
              <w:top w:val="nil"/>
              <w:left w:val="nil"/>
              <w:bottom w:val="single" w:sz="4" w:space="0" w:color="auto"/>
              <w:right w:val="single" w:sz="4" w:space="0" w:color="auto"/>
            </w:tcBorders>
            <w:shd w:val="clear" w:color="auto" w:fill="auto"/>
            <w:noWrap/>
            <w:vAlign w:val="center"/>
            <w:hideMark/>
          </w:tcPr>
          <w:p w14:paraId="63292DE3" w14:textId="77777777" w:rsidR="00525416" w:rsidRPr="008A21CE" w:rsidRDefault="00525416" w:rsidP="00FF696D">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 </w:t>
            </w:r>
          </w:p>
        </w:tc>
        <w:tc>
          <w:tcPr>
            <w:tcW w:w="191" w:type="pct"/>
            <w:tcBorders>
              <w:top w:val="nil"/>
              <w:left w:val="nil"/>
              <w:bottom w:val="single" w:sz="4" w:space="0" w:color="auto"/>
              <w:right w:val="single" w:sz="4" w:space="0" w:color="auto"/>
            </w:tcBorders>
            <w:shd w:val="clear" w:color="auto" w:fill="auto"/>
            <w:noWrap/>
            <w:vAlign w:val="center"/>
            <w:hideMark/>
          </w:tcPr>
          <w:p w14:paraId="3DD23894"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42" w:type="pct"/>
            <w:tcBorders>
              <w:top w:val="nil"/>
              <w:left w:val="nil"/>
              <w:bottom w:val="single" w:sz="4" w:space="0" w:color="auto"/>
              <w:right w:val="single" w:sz="4" w:space="0" w:color="auto"/>
            </w:tcBorders>
            <w:shd w:val="clear" w:color="auto" w:fill="auto"/>
            <w:noWrap/>
            <w:vAlign w:val="center"/>
            <w:hideMark/>
          </w:tcPr>
          <w:p w14:paraId="44D15ACF"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hideMark/>
          </w:tcPr>
          <w:p w14:paraId="2E959742" w14:textId="1FAD1BF0"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 </w:t>
            </w:r>
            <w:r w:rsidR="004A2024"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noWrap/>
            <w:vAlign w:val="center"/>
            <w:hideMark/>
          </w:tcPr>
          <w:p w14:paraId="3BD89392" w14:textId="77777777" w:rsidR="00525416" w:rsidRPr="008A21CE" w:rsidRDefault="00525416" w:rsidP="00FF696D">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2D5A6740"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38E35CCC" w14:textId="78D4BA93"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 xml:space="preserve">23. Taller valoración y administración de riesgos </w:t>
            </w:r>
          </w:p>
        </w:tc>
        <w:tc>
          <w:tcPr>
            <w:tcW w:w="411" w:type="pct"/>
            <w:tcBorders>
              <w:top w:val="nil"/>
              <w:left w:val="nil"/>
              <w:bottom w:val="single" w:sz="4" w:space="0" w:color="auto"/>
              <w:right w:val="single" w:sz="4" w:space="0" w:color="auto"/>
            </w:tcBorders>
            <w:shd w:val="clear" w:color="auto" w:fill="auto"/>
            <w:noWrap/>
          </w:tcPr>
          <w:p w14:paraId="056BCFEF" w14:textId="75721287"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36</w:t>
            </w:r>
          </w:p>
        </w:tc>
        <w:tc>
          <w:tcPr>
            <w:tcW w:w="327" w:type="pct"/>
            <w:tcBorders>
              <w:top w:val="nil"/>
              <w:left w:val="nil"/>
              <w:bottom w:val="single" w:sz="4" w:space="0" w:color="auto"/>
              <w:right w:val="single" w:sz="4" w:space="0" w:color="auto"/>
            </w:tcBorders>
            <w:shd w:val="clear" w:color="auto" w:fill="auto"/>
            <w:noWrap/>
            <w:vAlign w:val="center"/>
          </w:tcPr>
          <w:p w14:paraId="1414C4CA" w14:textId="4A09730C"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19</w:t>
            </w:r>
          </w:p>
        </w:tc>
        <w:tc>
          <w:tcPr>
            <w:tcW w:w="335" w:type="pct"/>
            <w:tcBorders>
              <w:top w:val="nil"/>
              <w:left w:val="nil"/>
              <w:bottom w:val="single" w:sz="4" w:space="0" w:color="auto"/>
              <w:right w:val="single" w:sz="4" w:space="0" w:color="auto"/>
            </w:tcBorders>
            <w:shd w:val="clear" w:color="auto" w:fill="auto"/>
            <w:noWrap/>
            <w:vAlign w:val="center"/>
          </w:tcPr>
          <w:p w14:paraId="7BCE3F5D" w14:textId="051DA68A"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17</w:t>
            </w:r>
          </w:p>
        </w:tc>
        <w:tc>
          <w:tcPr>
            <w:tcW w:w="261" w:type="pct"/>
            <w:tcBorders>
              <w:top w:val="nil"/>
              <w:left w:val="nil"/>
              <w:bottom w:val="single" w:sz="4" w:space="0" w:color="auto"/>
              <w:right w:val="single" w:sz="4" w:space="0" w:color="auto"/>
            </w:tcBorders>
            <w:shd w:val="clear" w:color="auto" w:fill="auto"/>
            <w:noWrap/>
            <w:vAlign w:val="center"/>
          </w:tcPr>
          <w:p w14:paraId="3261C5A7"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6BE85CAD"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4C383DDA" w14:textId="752821FF"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24A9A857" w14:textId="4560322A"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1BABEAC6" w14:textId="16714BF4"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27207B32"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78867588" w14:textId="46BEB61F"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 xml:space="preserve">24. Implementación del Sistema de Control Interno </w:t>
            </w:r>
          </w:p>
        </w:tc>
        <w:tc>
          <w:tcPr>
            <w:tcW w:w="411" w:type="pct"/>
            <w:tcBorders>
              <w:top w:val="nil"/>
              <w:left w:val="nil"/>
              <w:bottom w:val="single" w:sz="4" w:space="0" w:color="auto"/>
              <w:right w:val="single" w:sz="4" w:space="0" w:color="auto"/>
            </w:tcBorders>
            <w:shd w:val="clear" w:color="auto" w:fill="auto"/>
            <w:noWrap/>
          </w:tcPr>
          <w:p w14:paraId="5957D785" w14:textId="608F2DB6"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w:t>
            </w:r>
          </w:p>
        </w:tc>
        <w:tc>
          <w:tcPr>
            <w:tcW w:w="327" w:type="pct"/>
            <w:tcBorders>
              <w:top w:val="nil"/>
              <w:left w:val="nil"/>
              <w:bottom w:val="single" w:sz="4" w:space="0" w:color="auto"/>
              <w:right w:val="single" w:sz="4" w:space="0" w:color="auto"/>
            </w:tcBorders>
            <w:shd w:val="clear" w:color="auto" w:fill="auto"/>
            <w:noWrap/>
            <w:vAlign w:val="center"/>
          </w:tcPr>
          <w:p w14:paraId="19F3DF90" w14:textId="137B8930"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335" w:type="pct"/>
            <w:tcBorders>
              <w:top w:val="nil"/>
              <w:left w:val="nil"/>
              <w:bottom w:val="single" w:sz="4" w:space="0" w:color="auto"/>
              <w:right w:val="single" w:sz="4" w:space="0" w:color="auto"/>
            </w:tcBorders>
            <w:shd w:val="clear" w:color="auto" w:fill="auto"/>
            <w:noWrap/>
            <w:vAlign w:val="center"/>
          </w:tcPr>
          <w:p w14:paraId="3BD44D69" w14:textId="1F452693"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17</w:t>
            </w:r>
          </w:p>
        </w:tc>
        <w:tc>
          <w:tcPr>
            <w:tcW w:w="261" w:type="pct"/>
            <w:tcBorders>
              <w:top w:val="nil"/>
              <w:left w:val="nil"/>
              <w:bottom w:val="single" w:sz="4" w:space="0" w:color="auto"/>
              <w:right w:val="single" w:sz="4" w:space="0" w:color="auto"/>
            </w:tcBorders>
            <w:shd w:val="clear" w:color="auto" w:fill="auto"/>
            <w:noWrap/>
            <w:vAlign w:val="center"/>
          </w:tcPr>
          <w:p w14:paraId="5AAA9487"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5D10E1A6"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6BAD78A4" w14:textId="2808D034"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78FA1586" w14:textId="3AE59B9C"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2D18AFE4" w14:textId="158F9115"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7ED912CA"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734B9282" w14:textId="7F8E3E6C"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 xml:space="preserve">25. Taller de Políticas y Procedimientos </w:t>
            </w:r>
          </w:p>
        </w:tc>
        <w:tc>
          <w:tcPr>
            <w:tcW w:w="411" w:type="pct"/>
            <w:tcBorders>
              <w:top w:val="nil"/>
              <w:left w:val="nil"/>
              <w:bottom w:val="single" w:sz="4" w:space="0" w:color="auto"/>
              <w:right w:val="single" w:sz="4" w:space="0" w:color="auto"/>
            </w:tcBorders>
            <w:shd w:val="clear" w:color="auto" w:fill="auto"/>
            <w:noWrap/>
          </w:tcPr>
          <w:p w14:paraId="35407565" w14:textId="09D06954"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40</w:t>
            </w:r>
          </w:p>
        </w:tc>
        <w:tc>
          <w:tcPr>
            <w:tcW w:w="327" w:type="pct"/>
            <w:tcBorders>
              <w:top w:val="nil"/>
              <w:left w:val="nil"/>
              <w:bottom w:val="single" w:sz="4" w:space="0" w:color="auto"/>
              <w:right w:val="single" w:sz="4" w:space="0" w:color="auto"/>
            </w:tcBorders>
            <w:shd w:val="clear" w:color="auto" w:fill="auto"/>
            <w:noWrap/>
            <w:vAlign w:val="center"/>
          </w:tcPr>
          <w:p w14:paraId="04E47A63" w14:textId="659202AF"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23</w:t>
            </w:r>
          </w:p>
        </w:tc>
        <w:tc>
          <w:tcPr>
            <w:tcW w:w="335" w:type="pct"/>
            <w:tcBorders>
              <w:top w:val="nil"/>
              <w:left w:val="nil"/>
              <w:bottom w:val="single" w:sz="4" w:space="0" w:color="auto"/>
              <w:right w:val="single" w:sz="4" w:space="0" w:color="auto"/>
            </w:tcBorders>
            <w:shd w:val="clear" w:color="auto" w:fill="auto"/>
            <w:noWrap/>
            <w:vAlign w:val="center"/>
          </w:tcPr>
          <w:p w14:paraId="4C37E182" w14:textId="4AD0B5A3"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17</w:t>
            </w:r>
          </w:p>
        </w:tc>
        <w:tc>
          <w:tcPr>
            <w:tcW w:w="261" w:type="pct"/>
            <w:tcBorders>
              <w:top w:val="nil"/>
              <w:left w:val="nil"/>
              <w:bottom w:val="single" w:sz="4" w:space="0" w:color="auto"/>
              <w:right w:val="single" w:sz="4" w:space="0" w:color="auto"/>
            </w:tcBorders>
            <w:shd w:val="clear" w:color="auto" w:fill="auto"/>
            <w:noWrap/>
            <w:vAlign w:val="center"/>
          </w:tcPr>
          <w:p w14:paraId="16D32540"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3D48C6BE"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2BFD2D3C" w14:textId="41745C61"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2ABD11D8" w14:textId="43D51B63"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3262440A" w14:textId="61887164"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146CFA61"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61E921A5" w14:textId="0CE82D19"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 xml:space="preserve">26. Taller Verificación de Cumplimiento </w:t>
            </w:r>
          </w:p>
        </w:tc>
        <w:tc>
          <w:tcPr>
            <w:tcW w:w="411" w:type="pct"/>
            <w:tcBorders>
              <w:top w:val="nil"/>
              <w:left w:val="nil"/>
              <w:bottom w:val="single" w:sz="4" w:space="0" w:color="auto"/>
              <w:right w:val="single" w:sz="4" w:space="0" w:color="auto"/>
            </w:tcBorders>
            <w:shd w:val="clear" w:color="auto" w:fill="auto"/>
            <w:noWrap/>
          </w:tcPr>
          <w:p w14:paraId="47BC949A" w14:textId="1D76D6EA"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24</w:t>
            </w:r>
          </w:p>
        </w:tc>
        <w:tc>
          <w:tcPr>
            <w:tcW w:w="327" w:type="pct"/>
            <w:tcBorders>
              <w:top w:val="nil"/>
              <w:left w:val="nil"/>
              <w:bottom w:val="single" w:sz="4" w:space="0" w:color="auto"/>
              <w:right w:val="single" w:sz="4" w:space="0" w:color="auto"/>
            </w:tcBorders>
            <w:shd w:val="clear" w:color="auto" w:fill="auto"/>
            <w:noWrap/>
            <w:vAlign w:val="center"/>
          </w:tcPr>
          <w:p w14:paraId="289DB3BC" w14:textId="36142830"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w:t>
            </w:r>
          </w:p>
        </w:tc>
        <w:tc>
          <w:tcPr>
            <w:tcW w:w="335" w:type="pct"/>
            <w:tcBorders>
              <w:top w:val="nil"/>
              <w:left w:val="nil"/>
              <w:bottom w:val="single" w:sz="4" w:space="0" w:color="auto"/>
              <w:right w:val="single" w:sz="4" w:space="0" w:color="auto"/>
            </w:tcBorders>
            <w:shd w:val="clear" w:color="auto" w:fill="auto"/>
            <w:noWrap/>
            <w:vAlign w:val="center"/>
          </w:tcPr>
          <w:p w14:paraId="4504FA54" w14:textId="11659B4F"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w:t>
            </w:r>
          </w:p>
        </w:tc>
        <w:tc>
          <w:tcPr>
            <w:tcW w:w="261" w:type="pct"/>
            <w:tcBorders>
              <w:top w:val="nil"/>
              <w:left w:val="nil"/>
              <w:bottom w:val="single" w:sz="4" w:space="0" w:color="auto"/>
              <w:right w:val="single" w:sz="4" w:space="0" w:color="auto"/>
            </w:tcBorders>
            <w:shd w:val="clear" w:color="auto" w:fill="auto"/>
            <w:noWrap/>
            <w:vAlign w:val="center"/>
          </w:tcPr>
          <w:p w14:paraId="6B0449D8"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1E91E1CD"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5D90328A" w14:textId="1E5BC3D4"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7FEFB364" w14:textId="12B26EB8"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29C20CAC" w14:textId="624E3D11"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2F419162"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457B6690" w14:textId="286242D5"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 xml:space="preserve">27. Diplomado en </w:t>
            </w:r>
            <w:proofErr w:type="spellStart"/>
            <w:r w:rsidRPr="008A21CE">
              <w:rPr>
                <w:rFonts w:eastAsia="Times New Roman"/>
                <w:color w:val="4C4747"/>
                <w:spacing w:val="0"/>
                <w:sz w:val="20"/>
                <w:szCs w:val="20"/>
                <w:lang w:val="es-DO" w:eastAsia="es-ES"/>
              </w:rPr>
              <w:t>Comunity</w:t>
            </w:r>
            <w:proofErr w:type="spellEnd"/>
            <w:r w:rsidRPr="008A21CE">
              <w:rPr>
                <w:rFonts w:eastAsia="Times New Roman"/>
                <w:color w:val="4C4747"/>
                <w:spacing w:val="0"/>
                <w:sz w:val="20"/>
                <w:szCs w:val="20"/>
                <w:lang w:val="es-DO" w:eastAsia="es-ES"/>
              </w:rPr>
              <w:t xml:space="preserve"> Manager</w:t>
            </w:r>
          </w:p>
        </w:tc>
        <w:tc>
          <w:tcPr>
            <w:tcW w:w="411" w:type="pct"/>
            <w:tcBorders>
              <w:top w:val="nil"/>
              <w:left w:val="nil"/>
              <w:bottom w:val="single" w:sz="4" w:space="0" w:color="auto"/>
              <w:right w:val="single" w:sz="4" w:space="0" w:color="auto"/>
            </w:tcBorders>
            <w:shd w:val="clear" w:color="auto" w:fill="auto"/>
            <w:noWrap/>
          </w:tcPr>
          <w:p w14:paraId="2A1A6B38" w14:textId="42673BF9"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327" w:type="pct"/>
            <w:tcBorders>
              <w:top w:val="nil"/>
              <w:left w:val="nil"/>
              <w:bottom w:val="single" w:sz="4" w:space="0" w:color="auto"/>
              <w:right w:val="single" w:sz="4" w:space="0" w:color="auto"/>
            </w:tcBorders>
            <w:shd w:val="clear" w:color="auto" w:fill="auto"/>
            <w:noWrap/>
            <w:vAlign w:val="center"/>
          </w:tcPr>
          <w:p w14:paraId="52901311" w14:textId="0D749A59"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335" w:type="pct"/>
            <w:tcBorders>
              <w:top w:val="nil"/>
              <w:left w:val="nil"/>
              <w:bottom w:val="single" w:sz="4" w:space="0" w:color="auto"/>
              <w:right w:val="single" w:sz="4" w:space="0" w:color="auto"/>
            </w:tcBorders>
            <w:shd w:val="clear" w:color="auto" w:fill="auto"/>
            <w:noWrap/>
            <w:vAlign w:val="center"/>
          </w:tcPr>
          <w:p w14:paraId="7C385734" w14:textId="4D520878"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261" w:type="pct"/>
            <w:tcBorders>
              <w:top w:val="nil"/>
              <w:left w:val="nil"/>
              <w:bottom w:val="single" w:sz="4" w:space="0" w:color="auto"/>
              <w:right w:val="single" w:sz="4" w:space="0" w:color="auto"/>
            </w:tcBorders>
            <w:shd w:val="clear" w:color="auto" w:fill="auto"/>
            <w:noWrap/>
            <w:vAlign w:val="center"/>
          </w:tcPr>
          <w:p w14:paraId="1876528A"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0E493A4C"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uto"/>
            <w:noWrap/>
            <w:vAlign w:val="center"/>
          </w:tcPr>
          <w:p w14:paraId="2A4E37FF"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15C708EE" w14:textId="4A115B3C"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uto"/>
            <w:noWrap/>
            <w:vAlign w:val="center"/>
          </w:tcPr>
          <w:p w14:paraId="0FAE5D64" w14:textId="16E5F806"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r>
      <w:tr w:rsidR="004C7016" w:rsidRPr="008A21CE" w14:paraId="7792AFC3"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2B64EF10" w14:textId="38A14DA3"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 xml:space="preserve">28. Diplomado en </w:t>
            </w:r>
            <w:proofErr w:type="spellStart"/>
            <w:r w:rsidRPr="008A21CE">
              <w:rPr>
                <w:rFonts w:eastAsia="Times New Roman"/>
                <w:color w:val="4C4747"/>
                <w:spacing w:val="0"/>
                <w:sz w:val="20"/>
                <w:szCs w:val="20"/>
                <w:lang w:val="es-DO" w:eastAsia="es-ES"/>
              </w:rPr>
              <w:t>Power</w:t>
            </w:r>
            <w:proofErr w:type="spellEnd"/>
            <w:r w:rsidRPr="008A21CE">
              <w:rPr>
                <w:rFonts w:eastAsia="Times New Roman"/>
                <w:color w:val="4C4747"/>
                <w:spacing w:val="0"/>
                <w:sz w:val="20"/>
                <w:szCs w:val="20"/>
                <w:lang w:val="es-DO" w:eastAsia="es-ES"/>
              </w:rPr>
              <w:t xml:space="preserve"> BI</w:t>
            </w:r>
          </w:p>
        </w:tc>
        <w:tc>
          <w:tcPr>
            <w:tcW w:w="411" w:type="pct"/>
            <w:tcBorders>
              <w:top w:val="nil"/>
              <w:left w:val="nil"/>
              <w:bottom w:val="single" w:sz="4" w:space="0" w:color="auto"/>
              <w:right w:val="single" w:sz="4" w:space="0" w:color="auto"/>
            </w:tcBorders>
            <w:shd w:val="clear" w:color="auto" w:fill="auto"/>
            <w:noWrap/>
          </w:tcPr>
          <w:p w14:paraId="5A340695" w14:textId="1F2C2681"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w:t>
            </w:r>
          </w:p>
        </w:tc>
        <w:tc>
          <w:tcPr>
            <w:tcW w:w="327" w:type="pct"/>
            <w:tcBorders>
              <w:top w:val="nil"/>
              <w:left w:val="nil"/>
              <w:bottom w:val="single" w:sz="4" w:space="0" w:color="auto"/>
              <w:right w:val="single" w:sz="4" w:space="0" w:color="auto"/>
            </w:tcBorders>
            <w:shd w:val="clear" w:color="auto" w:fill="auto"/>
            <w:noWrap/>
            <w:vAlign w:val="center"/>
          </w:tcPr>
          <w:p w14:paraId="18ED5DA8" w14:textId="7BCDF6DB"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335" w:type="pct"/>
            <w:tcBorders>
              <w:top w:val="nil"/>
              <w:left w:val="nil"/>
              <w:bottom w:val="single" w:sz="4" w:space="0" w:color="auto"/>
              <w:right w:val="single" w:sz="4" w:space="0" w:color="auto"/>
            </w:tcBorders>
            <w:shd w:val="clear" w:color="auto" w:fill="auto"/>
            <w:noWrap/>
            <w:vAlign w:val="center"/>
          </w:tcPr>
          <w:p w14:paraId="652EB7D1" w14:textId="27842127"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261" w:type="pct"/>
            <w:tcBorders>
              <w:top w:val="nil"/>
              <w:left w:val="nil"/>
              <w:bottom w:val="single" w:sz="4" w:space="0" w:color="auto"/>
              <w:right w:val="single" w:sz="4" w:space="0" w:color="auto"/>
            </w:tcBorders>
            <w:shd w:val="clear" w:color="auto" w:fill="auto"/>
            <w:noWrap/>
            <w:vAlign w:val="center"/>
          </w:tcPr>
          <w:p w14:paraId="4C4EB932"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03239F11"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0899F1DF" w14:textId="32D5AB17"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14E0AF50" w14:textId="12F896BC"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0AB25C7C" w14:textId="65BB5B4C"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2DB19923"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0432CCEB" w14:textId="4F62DC84"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 xml:space="preserve">29. Diplomado en Ciencia de los Datos  </w:t>
            </w:r>
          </w:p>
        </w:tc>
        <w:tc>
          <w:tcPr>
            <w:tcW w:w="411" w:type="pct"/>
            <w:tcBorders>
              <w:top w:val="nil"/>
              <w:left w:val="nil"/>
              <w:bottom w:val="single" w:sz="4" w:space="0" w:color="auto"/>
              <w:right w:val="single" w:sz="4" w:space="0" w:color="auto"/>
            </w:tcBorders>
            <w:shd w:val="clear" w:color="auto" w:fill="auto"/>
            <w:noWrap/>
          </w:tcPr>
          <w:p w14:paraId="2BEBFDA2" w14:textId="765A9189"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w:t>
            </w:r>
          </w:p>
        </w:tc>
        <w:tc>
          <w:tcPr>
            <w:tcW w:w="327" w:type="pct"/>
            <w:tcBorders>
              <w:top w:val="nil"/>
              <w:left w:val="nil"/>
              <w:bottom w:val="single" w:sz="4" w:space="0" w:color="auto"/>
              <w:right w:val="single" w:sz="4" w:space="0" w:color="auto"/>
            </w:tcBorders>
            <w:shd w:val="clear" w:color="auto" w:fill="auto"/>
            <w:noWrap/>
            <w:vAlign w:val="center"/>
          </w:tcPr>
          <w:p w14:paraId="176DF46A" w14:textId="0B8E211F"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w:t>
            </w:r>
          </w:p>
        </w:tc>
        <w:tc>
          <w:tcPr>
            <w:tcW w:w="335" w:type="pct"/>
            <w:tcBorders>
              <w:top w:val="nil"/>
              <w:left w:val="nil"/>
              <w:bottom w:val="single" w:sz="4" w:space="0" w:color="auto"/>
              <w:right w:val="single" w:sz="4" w:space="0" w:color="auto"/>
            </w:tcBorders>
            <w:shd w:val="clear" w:color="auto" w:fill="auto"/>
            <w:noWrap/>
            <w:vAlign w:val="center"/>
          </w:tcPr>
          <w:p w14:paraId="704641B3" w14:textId="6699488C"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261" w:type="pct"/>
            <w:tcBorders>
              <w:top w:val="nil"/>
              <w:left w:val="nil"/>
              <w:bottom w:val="single" w:sz="4" w:space="0" w:color="auto"/>
              <w:right w:val="single" w:sz="4" w:space="0" w:color="auto"/>
            </w:tcBorders>
            <w:shd w:val="clear" w:color="auto" w:fill="auto"/>
            <w:noWrap/>
            <w:vAlign w:val="center"/>
          </w:tcPr>
          <w:p w14:paraId="52535CE6"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631FBA8B"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53446247" w14:textId="000AA12B"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017B1A55" w14:textId="548E480E"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6AADEEDE" w14:textId="64776C9A"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60B6BFFE"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231173BF" w14:textId="0AF050AF"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 xml:space="preserve">30. </w:t>
            </w:r>
            <w:proofErr w:type="spellStart"/>
            <w:r w:rsidRPr="008A21CE">
              <w:rPr>
                <w:rFonts w:eastAsia="Times New Roman"/>
                <w:color w:val="4C4747"/>
                <w:spacing w:val="0"/>
                <w:sz w:val="20"/>
                <w:szCs w:val="20"/>
                <w:lang w:val="es-DO" w:eastAsia="es-ES"/>
              </w:rPr>
              <w:t>Adobbe</w:t>
            </w:r>
            <w:proofErr w:type="spellEnd"/>
            <w:r w:rsidRPr="008A21CE">
              <w:rPr>
                <w:rFonts w:eastAsia="Times New Roman"/>
                <w:color w:val="4C4747"/>
                <w:spacing w:val="0"/>
                <w:sz w:val="20"/>
                <w:szCs w:val="20"/>
                <w:lang w:val="es-DO" w:eastAsia="es-ES"/>
              </w:rPr>
              <w:t xml:space="preserve"> Photoshop</w:t>
            </w:r>
          </w:p>
        </w:tc>
        <w:tc>
          <w:tcPr>
            <w:tcW w:w="411" w:type="pct"/>
            <w:tcBorders>
              <w:top w:val="nil"/>
              <w:left w:val="nil"/>
              <w:bottom w:val="single" w:sz="4" w:space="0" w:color="auto"/>
              <w:right w:val="single" w:sz="4" w:space="0" w:color="auto"/>
            </w:tcBorders>
            <w:shd w:val="clear" w:color="auto" w:fill="auto"/>
            <w:noWrap/>
          </w:tcPr>
          <w:p w14:paraId="6F9226AC" w14:textId="0122B68C"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327" w:type="pct"/>
            <w:tcBorders>
              <w:top w:val="nil"/>
              <w:left w:val="nil"/>
              <w:bottom w:val="single" w:sz="4" w:space="0" w:color="auto"/>
              <w:right w:val="single" w:sz="4" w:space="0" w:color="auto"/>
            </w:tcBorders>
            <w:shd w:val="clear" w:color="auto" w:fill="auto"/>
            <w:noWrap/>
            <w:vAlign w:val="center"/>
          </w:tcPr>
          <w:p w14:paraId="54E28ED7" w14:textId="2BC1BB41"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335" w:type="pct"/>
            <w:tcBorders>
              <w:top w:val="nil"/>
              <w:left w:val="nil"/>
              <w:bottom w:val="single" w:sz="4" w:space="0" w:color="auto"/>
              <w:right w:val="single" w:sz="4" w:space="0" w:color="auto"/>
            </w:tcBorders>
            <w:shd w:val="clear" w:color="auto" w:fill="auto"/>
            <w:noWrap/>
            <w:vAlign w:val="center"/>
          </w:tcPr>
          <w:p w14:paraId="128EBFC6" w14:textId="42396E67"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261" w:type="pct"/>
            <w:tcBorders>
              <w:top w:val="nil"/>
              <w:left w:val="nil"/>
              <w:bottom w:val="single" w:sz="4" w:space="0" w:color="auto"/>
              <w:right w:val="single" w:sz="4" w:space="0" w:color="auto"/>
            </w:tcBorders>
            <w:shd w:val="clear" w:color="auto" w:fill="auto"/>
            <w:noWrap/>
            <w:vAlign w:val="center"/>
          </w:tcPr>
          <w:p w14:paraId="095FD777"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3CD99D1D"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uto"/>
            <w:noWrap/>
            <w:vAlign w:val="center"/>
          </w:tcPr>
          <w:p w14:paraId="036D33CF"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0F69509D" w14:textId="16B8C4FE"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uto"/>
            <w:noWrap/>
            <w:vAlign w:val="center"/>
          </w:tcPr>
          <w:p w14:paraId="5646444A" w14:textId="4969EF35"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r>
      <w:tr w:rsidR="004C7016" w:rsidRPr="008A21CE" w14:paraId="5106328D"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687C66DA" w14:textId="73645345"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 xml:space="preserve">31. Gestión de Incidentes de Ciber Seguridad   </w:t>
            </w:r>
          </w:p>
        </w:tc>
        <w:tc>
          <w:tcPr>
            <w:tcW w:w="411" w:type="pct"/>
            <w:tcBorders>
              <w:top w:val="nil"/>
              <w:left w:val="nil"/>
              <w:bottom w:val="single" w:sz="4" w:space="0" w:color="auto"/>
              <w:right w:val="single" w:sz="4" w:space="0" w:color="auto"/>
            </w:tcBorders>
            <w:shd w:val="clear" w:color="auto" w:fill="auto"/>
            <w:noWrap/>
          </w:tcPr>
          <w:p w14:paraId="078298E2" w14:textId="415B25DC"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327" w:type="pct"/>
            <w:tcBorders>
              <w:top w:val="nil"/>
              <w:left w:val="nil"/>
              <w:bottom w:val="single" w:sz="4" w:space="0" w:color="auto"/>
              <w:right w:val="single" w:sz="4" w:space="0" w:color="auto"/>
            </w:tcBorders>
            <w:shd w:val="clear" w:color="auto" w:fill="auto"/>
            <w:noWrap/>
            <w:vAlign w:val="center"/>
          </w:tcPr>
          <w:p w14:paraId="382FD352" w14:textId="60C835CC"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335" w:type="pct"/>
            <w:tcBorders>
              <w:top w:val="nil"/>
              <w:left w:val="nil"/>
              <w:bottom w:val="single" w:sz="4" w:space="0" w:color="auto"/>
              <w:right w:val="single" w:sz="4" w:space="0" w:color="auto"/>
            </w:tcBorders>
            <w:shd w:val="clear" w:color="auto" w:fill="auto"/>
            <w:noWrap/>
            <w:vAlign w:val="center"/>
          </w:tcPr>
          <w:p w14:paraId="1DCAB3A1" w14:textId="34D87F42"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0</w:t>
            </w:r>
          </w:p>
        </w:tc>
        <w:tc>
          <w:tcPr>
            <w:tcW w:w="261" w:type="pct"/>
            <w:tcBorders>
              <w:top w:val="nil"/>
              <w:left w:val="nil"/>
              <w:bottom w:val="single" w:sz="4" w:space="0" w:color="auto"/>
              <w:right w:val="single" w:sz="4" w:space="0" w:color="auto"/>
            </w:tcBorders>
            <w:shd w:val="clear" w:color="auto" w:fill="auto"/>
            <w:noWrap/>
            <w:vAlign w:val="center"/>
          </w:tcPr>
          <w:p w14:paraId="0459DBDE"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065485DB" w14:textId="61E551B8"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uto"/>
            <w:noWrap/>
            <w:vAlign w:val="center"/>
          </w:tcPr>
          <w:p w14:paraId="739FCA7E" w14:textId="372A03EC"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54283CDB" w14:textId="357CE9A5"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26B38BC8" w14:textId="141C24B4"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16CF4601"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0E80FC29" w14:textId="1C33CE6E"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32. Desarrollo de competencia</w:t>
            </w:r>
          </w:p>
        </w:tc>
        <w:tc>
          <w:tcPr>
            <w:tcW w:w="411" w:type="pct"/>
            <w:tcBorders>
              <w:top w:val="nil"/>
              <w:left w:val="nil"/>
              <w:bottom w:val="single" w:sz="4" w:space="0" w:color="auto"/>
              <w:right w:val="single" w:sz="4" w:space="0" w:color="auto"/>
            </w:tcBorders>
            <w:shd w:val="clear" w:color="auto" w:fill="auto"/>
            <w:noWrap/>
          </w:tcPr>
          <w:p w14:paraId="05565B4F" w14:textId="6577D60A"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16</w:t>
            </w:r>
          </w:p>
        </w:tc>
        <w:tc>
          <w:tcPr>
            <w:tcW w:w="327" w:type="pct"/>
            <w:tcBorders>
              <w:top w:val="nil"/>
              <w:left w:val="nil"/>
              <w:bottom w:val="single" w:sz="4" w:space="0" w:color="auto"/>
              <w:right w:val="single" w:sz="4" w:space="0" w:color="auto"/>
            </w:tcBorders>
            <w:shd w:val="clear" w:color="auto" w:fill="auto"/>
            <w:noWrap/>
            <w:vAlign w:val="center"/>
          </w:tcPr>
          <w:p w14:paraId="5CF991D5" w14:textId="67134568"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w:t>
            </w:r>
          </w:p>
        </w:tc>
        <w:tc>
          <w:tcPr>
            <w:tcW w:w="335" w:type="pct"/>
            <w:tcBorders>
              <w:top w:val="nil"/>
              <w:left w:val="nil"/>
              <w:bottom w:val="single" w:sz="4" w:space="0" w:color="auto"/>
              <w:right w:val="single" w:sz="4" w:space="0" w:color="auto"/>
            </w:tcBorders>
            <w:shd w:val="clear" w:color="auto" w:fill="auto"/>
            <w:noWrap/>
            <w:vAlign w:val="center"/>
          </w:tcPr>
          <w:p w14:paraId="6D5C71B1" w14:textId="695A9380"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w:t>
            </w:r>
          </w:p>
        </w:tc>
        <w:tc>
          <w:tcPr>
            <w:tcW w:w="261" w:type="pct"/>
            <w:tcBorders>
              <w:top w:val="nil"/>
              <w:left w:val="nil"/>
              <w:bottom w:val="single" w:sz="4" w:space="0" w:color="auto"/>
              <w:right w:val="single" w:sz="4" w:space="0" w:color="auto"/>
            </w:tcBorders>
            <w:shd w:val="clear" w:color="auto" w:fill="auto"/>
            <w:noWrap/>
            <w:vAlign w:val="center"/>
          </w:tcPr>
          <w:p w14:paraId="0E8280ED"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3F98ADAF"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uto"/>
            <w:noWrap/>
            <w:vAlign w:val="center"/>
          </w:tcPr>
          <w:p w14:paraId="5F4BE525"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7DA29CB9" w14:textId="2EA09C30"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62634EB4" w14:textId="6294A332"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666111F8"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50CBB765" w14:textId="0395B524"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33. Charla sobre Acoso Laboral y Medidas de acción</w:t>
            </w:r>
          </w:p>
        </w:tc>
        <w:tc>
          <w:tcPr>
            <w:tcW w:w="411" w:type="pct"/>
            <w:tcBorders>
              <w:top w:val="nil"/>
              <w:left w:val="nil"/>
              <w:bottom w:val="single" w:sz="4" w:space="0" w:color="auto"/>
              <w:right w:val="single" w:sz="4" w:space="0" w:color="auto"/>
            </w:tcBorders>
            <w:shd w:val="clear" w:color="auto" w:fill="auto"/>
            <w:noWrap/>
          </w:tcPr>
          <w:p w14:paraId="324773C9" w14:textId="714A367A"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25</w:t>
            </w:r>
          </w:p>
        </w:tc>
        <w:tc>
          <w:tcPr>
            <w:tcW w:w="327" w:type="pct"/>
            <w:tcBorders>
              <w:top w:val="nil"/>
              <w:left w:val="nil"/>
              <w:bottom w:val="single" w:sz="4" w:space="0" w:color="auto"/>
              <w:right w:val="single" w:sz="4" w:space="0" w:color="auto"/>
            </w:tcBorders>
            <w:shd w:val="clear" w:color="auto" w:fill="auto"/>
            <w:noWrap/>
            <w:vAlign w:val="center"/>
          </w:tcPr>
          <w:p w14:paraId="7A31B48B" w14:textId="7DCA2928"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17</w:t>
            </w:r>
          </w:p>
        </w:tc>
        <w:tc>
          <w:tcPr>
            <w:tcW w:w="335" w:type="pct"/>
            <w:tcBorders>
              <w:top w:val="nil"/>
              <w:left w:val="nil"/>
              <w:bottom w:val="single" w:sz="4" w:space="0" w:color="auto"/>
              <w:right w:val="single" w:sz="4" w:space="0" w:color="auto"/>
            </w:tcBorders>
            <w:shd w:val="clear" w:color="auto" w:fill="auto"/>
            <w:noWrap/>
            <w:vAlign w:val="center"/>
          </w:tcPr>
          <w:p w14:paraId="5FE8201F" w14:textId="4F99E9CD"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w:t>
            </w:r>
          </w:p>
        </w:tc>
        <w:tc>
          <w:tcPr>
            <w:tcW w:w="261" w:type="pct"/>
            <w:tcBorders>
              <w:top w:val="nil"/>
              <w:left w:val="nil"/>
              <w:bottom w:val="single" w:sz="4" w:space="0" w:color="auto"/>
              <w:right w:val="single" w:sz="4" w:space="0" w:color="auto"/>
            </w:tcBorders>
            <w:shd w:val="clear" w:color="auto" w:fill="auto"/>
            <w:noWrap/>
            <w:vAlign w:val="center"/>
          </w:tcPr>
          <w:p w14:paraId="67252731"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6A6A6" w:themeFill="background1" w:themeFillShade="A6"/>
            <w:noWrap/>
            <w:vAlign w:val="center"/>
          </w:tcPr>
          <w:p w14:paraId="175D6C27" w14:textId="18EC5844"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760AD67A" w14:textId="3E02E95E"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18D2FD02" w14:textId="10BF8BA0"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714104C6" w14:textId="1F5C2FC0"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5EEEEE30"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44F8A192" w14:textId="15FC0426"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34. Ortografía y Redacción</w:t>
            </w:r>
          </w:p>
        </w:tc>
        <w:tc>
          <w:tcPr>
            <w:tcW w:w="411" w:type="pct"/>
            <w:tcBorders>
              <w:top w:val="nil"/>
              <w:left w:val="nil"/>
              <w:bottom w:val="single" w:sz="4" w:space="0" w:color="auto"/>
              <w:right w:val="single" w:sz="4" w:space="0" w:color="auto"/>
            </w:tcBorders>
            <w:shd w:val="clear" w:color="auto" w:fill="auto"/>
            <w:noWrap/>
          </w:tcPr>
          <w:p w14:paraId="115B4751" w14:textId="65C49D12"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18</w:t>
            </w:r>
          </w:p>
        </w:tc>
        <w:tc>
          <w:tcPr>
            <w:tcW w:w="327" w:type="pct"/>
            <w:tcBorders>
              <w:top w:val="nil"/>
              <w:left w:val="nil"/>
              <w:bottom w:val="single" w:sz="4" w:space="0" w:color="auto"/>
              <w:right w:val="single" w:sz="4" w:space="0" w:color="auto"/>
            </w:tcBorders>
            <w:shd w:val="clear" w:color="auto" w:fill="auto"/>
            <w:noWrap/>
            <w:vAlign w:val="center"/>
          </w:tcPr>
          <w:p w14:paraId="75CBA9C4" w14:textId="6D6B1A23"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w:t>
            </w:r>
          </w:p>
        </w:tc>
        <w:tc>
          <w:tcPr>
            <w:tcW w:w="335" w:type="pct"/>
            <w:tcBorders>
              <w:top w:val="nil"/>
              <w:left w:val="nil"/>
              <w:bottom w:val="single" w:sz="4" w:space="0" w:color="auto"/>
              <w:right w:val="single" w:sz="4" w:space="0" w:color="auto"/>
            </w:tcBorders>
            <w:shd w:val="clear" w:color="auto" w:fill="auto"/>
            <w:noWrap/>
            <w:vAlign w:val="center"/>
          </w:tcPr>
          <w:p w14:paraId="213CBF03" w14:textId="40D6A95A"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261" w:type="pct"/>
            <w:tcBorders>
              <w:top w:val="nil"/>
              <w:left w:val="nil"/>
              <w:bottom w:val="single" w:sz="4" w:space="0" w:color="auto"/>
              <w:right w:val="single" w:sz="4" w:space="0" w:color="auto"/>
            </w:tcBorders>
            <w:shd w:val="clear" w:color="auto" w:fill="auto"/>
            <w:noWrap/>
            <w:vAlign w:val="center"/>
          </w:tcPr>
          <w:p w14:paraId="3278A4D7"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6A6A6" w:themeFill="background1" w:themeFillShade="A6"/>
            <w:noWrap/>
            <w:vAlign w:val="center"/>
          </w:tcPr>
          <w:p w14:paraId="5958A246" w14:textId="567B193E"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38562CEC" w14:textId="4B844DAB"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5D063D3D" w14:textId="2DA47369"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uto"/>
            <w:noWrap/>
            <w:vAlign w:val="center"/>
          </w:tcPr>
          <w:p w14:paraId="53682F64"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r>
      <w:tr w:rsidR="004C7016" w:rsidRPr="008A21CE" w14:paraId="3AAC461D"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0004A9EA" w14:textId="025B390B"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35. Curso de Reclutamiento y Selección</w:t>
            </w:r>
          </w:p>
        </w:tc>
        <w:tc>
          <w:tcPr>
            <w:tcW w:w="411" w:type="pct"/>
            <w:tcBorders>
              <w:top w:val="nil"/>
              <w:left w:val="nil"/>
              <w:bottom w:val="single" w:sz="4" w:space="0" w:color="auto"/>
              <w:right w:val="single" w:sz="4" w:space="0" w:color="auto"/>
            </w:tcBorders>
            <w:shd w:val="clear" w:color="auto" w:fill="auto"/>
            <w:noWrap/>
          </w:tcPr>
          <w:p w14:paraId="4DF726A3" w14:textId="75AD9BBF"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14</w:t>
            </w:r>
          </w:p>
        </w:tc>
        <w:tc>
          <w:tcPr>
            <w:tcW w:w="327" w:type="pct"/>
            <w:tcBorders>
              <w:top w:val="nil"/>
              <w:left w:val="nil"/>
              <w:bottom w:val="single" w:sz="4" w:space="0" w:color="auto"/>
              <w:right w:val="single" w:sz="4" w:space="0" w:color="auto"/>
            </w:tcBorders>
            <w:shd w:val="clear" w:color="auto" w:fill="auto"/>
            <w:noWrap/>
            <w:vAlign w:val="center"/>
          </w:tcPr>
          <w:p w14:paraId="1D9210A3" w14:textId="5395ED2B"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13</w:t>
            </w:r>
          </w:p>
        </w:tc>
        <w:tc>
          <w:tcPr>
            <w:tcW w:w="335" w:type="pct"/>
            <w:tcBorders>
              <w:top w:val="nil"/>
              <w:left w:val="nil"/>
              <w:bottom w:val="single" w:sz="4" w:space="0" w:color="auto"/>
              <w:right w:val="single" w:sz="4" w:space="0" w:color="auto"/>
            </w:tcBorders>
            <w:shd w:val="clear" w:color="auto" w:fill="auto"/>
            <w:noWrap/>
            <w:vAlign w:val="center"/>
          </w:tcPr>
          <w:p w14:paraId="07950141" w14:textId="39B8777E"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w:t>
            </w:r>
          </w:p>
        </w:tc>
        <w:tc>
          <w:tcPr>
            <w:tcW w:w="261" w:type="pct"/>
            <w:tcBorders>
              <w:top w:val="nil"/>
              <w:left w:val="nil"/>
              <w:bottom w:val="single" w:sz="4" w:space="0" w:color="auto"/>
              <w:right w:val="single" w:sz="4" w:space="0" w:color="auto"/>
            </w:tcBorders>
            <w:shd w:val="clear" w:color="auto" w:fill="auto"/>
            <w:noWrap/>
            <w:vAlign w:val="center"/>
          </w:tcPr>
          <w:p w14:paraId="7A5DCB63"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7B509EAE"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5EE47404" w14:textId="4154672F"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7D43B290" w14:textId="5E073B4E"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uto"/>
            <w:noWrap/>
            <w:vAlign w:val="center"/>
          </w:tcPr>
          <w:p w14:paraId="29263AD8"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r>
      <w:tr w:rsidR="004C7016" w:rsidRPr="008A21CE" w14:paraId="01902AEB"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1F348AC2" w14:textId="7781BE9A"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36. Protocolo Institucional y Montaje de Eventos</w:t>
            </w:r>
          </w:p>
        </w:tc>
        <w:tc>
          <w:tcPr>
            <w:tcW w:w="411" w:type="pct"/>
            <w:tcBorders>
              <w:top w:val="nil"/>
              <w:left w:val="nil"/>
              <w:bottom w:val="single" w:sz="4" w:space="0" w:color="auto"/>
              <w:right w:val="single" w:sz="4" w:space="0" w:color="auto"/>
            </w:tcBorders>
            <w:shd w:val="clear" w:color="auto" w:fill="auto"/>
            <w:noWrap/>
          </w:tcPr>
          <w:p w14:paraId="3DBBE721" w14:textId="66DA8605"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17</w:t>
            </w:r>
          </w:p>
        </w:tc>
        <w:tc>
          <w:tcPr>
            <w:tcW w:w="327" w:type="pct"/>
            <w:tcBorders>
              <w:top w:val="nil"/>
              <w:left w:val="nil"/>
              <w:bottom w:val="single" w:sz="4" w:space="0" w:color="auto"/>
              <w:right w:val="single" w:sz="4" w:space="0" w:color="auto"/>
            </w:tcBorders>
            <w:shd w:val="clear" w:color="auto" w:fill="auto"/>
            <w:noWrap/>
            <w:vAlign w:val="center"/>
          </w:tcPr>
          <w:p w14:paraId="6C9EAEBC" w14:textId="38CB4A3F"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w:t>
            </w:r>
          </w:p>
        </w:tc>
        <w:tc>
          <w:tcPr>
            <w:tcW w:w="335" w:type="pct"/>
            <w:tcBorders>
              <w:top w:val="nil"/>
              <w:left w:val="nil"/>
              <w:bottom w:val="single" w:sz="4" w:space="0" w:color="auto"/>
              <w:right w:val="single" w:sz="4" w:space="0" w:color="auto"/>
            </w:tcBorders>
            <w:shd w:val="clear" w:color="auto" w:fill="auto"/>
            <w:noWrap/>
            <w:vAlign w:val="center"/>
          </w:tcPr>
          <w:p w14:paraId="1EA242A8" w14:textId="218B8F21"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w:t>
            </w:r>
          </w:p>
        </w:tc>
        <w:tc>
          <w:tcPr>
            <w:tcW w:w="261" w:type="pct"/>
            <w:tcBorders>
              <w:top w:val="nil"/>
              <w:left w:val="nil"/>
              <w:bottom w:val="single" w:sz="4" w:space="0" w:color="auto"/>
              <w:right w:val="single" w:sz="4" w:space="0" w:color="auto"/>
            </w:tcBorders>
            <w:shd w:val="clear" w:color="auto" w:fill="auto"/>
            <w:noWrap/>
            <w:vAlign w:val="center"/>
          </w:tcPr>
          <w:p w14:paraId="51E3F149"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uto"/>
            <w:noWrap/>
            <w:vAlign w:val="center"/>
          </w:tcPr>
          <w:p w14:paraId="30AC5796" w14:textId="77777777" w:rsidR="004A2024" w:rsidRPr="008A21CE" w:rsidRDefault="004A2024" w:rsidP="004A2024">
            <w:pPr>
              <w:spacing w:after="0" w:line="240" w:lineRule="auto"/>
              <w:jc w:val="center"/>
              <w:rPr>
                <w:rFonts w:eastAsia="Times New Roman"/>
                <w:b/>
                <w:bCs/>
                <w:color w:val="4C4747"/>
                <w:spacing w:val="0"/>
                <w:sz w:val="20"/>
                <w:szCs w:val="20"/>
                <w:lang w:val="es-DO" w:eastAsia="es-DO"/>
              </w:rPr>
            </w:pP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5EA8D5B4" w14:textId="1CA3CD61"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0E1B4DC9" w14:textId="530AB3EA"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4883C101" w14:textId="5CA50241"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534983B6"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72BF4F87" w14:textId="16EAC848"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37. Charla Crianza y Violencia de Género</w:t>
            </w:r>
          </w:p>
        </w:tc>
        <w:tc>
          <w:tcPr>
            <w:tcW w:w="411" w:type="pct"/>
            <w:tcBorders>
              <w:top w:val="nil"/>
              <w:left w:val="nil"/>
              <w:bottom w:val="single" w:sz="4" w:space="0" w:color="auto"/>
              <w:right w:val="single" w:sz="4" w:space="0" w:color="auto"/>
            </w:tcBorders>
            <w:shd w:val="clear" w:color="auto" w:fill="auto"/>
            <w:noWrap/>
          </w:tcPr>
          <w:p w14:paraId="305AF2D1" w14:textId="2D5E3874"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44</w:t>
            </w:r>
          </w:p>
        </w:tc>
        <w:tc>
          <w:tcPr>
            <w:tcW w:w="327" w:type="pct"/>
            <w:tcBorders>
              <w:top w:val="nil"/>
              <w:left w:val="nil"/>
              <w:bottom w:val="single" w:sz="4" w:space="0" w:color="auto"/>
              <w:right w:val="single" w:sz="4" w:space="0" w:color="auto"/>
            </w:tcBorders>
            <w:shd w:val="clear" w:color="auto" w:fill="auto"/>
            <w:noWrap/>
            <w:vAlign w:val="center"/>
          </w:tcPr>
          <w:p w14:paraId="2C2210AC" w14:textId="1FEF561C"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38</w:t>
            </w:r>
          </w:p>
        </w:tc>
        <w:tc>
          <w:tcPr>
            <w:tcW w:w="335" w:type="pct"/>
            <w:tcBorders>
              <w:top w:val="nil"/>
              <w:left w:val="nil"/>
              <w:bottom w:val="single" w:sz="4" w:space="0" w:color="auto"/>
              <w:right w:val="single" w:sz="4" w:space="0" w:color="auto"/>
            </w:tcBorders>
            <w:shd w:val="clear" w:color="auto" w:fill="auto"/>
            <w:noWrap/>
            <w:vAlign w:val="center"/>
          </w:tcPr>
          <w:p w14:paraId="31E65AAC" w14:textId="3BC73DE0"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6</w:t>
            </w:r>
          </w:p>
        </w:tc>
        <w:tc>
          <w:tcPr>
            <w:tcW w:w="261" w:type="pct"/>
            <w:tcBorders>
              <w:top w:val="nil"/>
              <w:left w:val="nil"/>
              <w:bottom w:val="single" w:sz="4" w:space="0" w:color="auto"/>
              <w:right w:val="single" w:sz="4" w:space="0" w:color="auto"/>
            </w:tcBorders>
            <w:shd w:val="clear" w:color="auto" w:fill="auto"/>
            <w:noWrap/>
            <w:vAlign w:val="center"/>
          </w:tcPr>
          <w:p w14:paraId="6D313732"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6A6A6" w:themeFill="background1" w:themeFillShade="A6"/>
            <w:noWrap/>
            <w:vAlign w:val="center"/>
          </w:tcPr>
          <w:p w14:paraId="141F7AA5" w14:textId="58248724"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16B0BAA0" w14:textId="0C616498"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14F445D3" w14:textId="0F5CE002"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7A275DE1" w14:textId="790A5675"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6975F58E"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25357E80" w14:textId="04EF118D"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38. Taller de Sensibilización sobre Derechos Humanos</w:t>
            </w:r>
          </w:p>
        </w:tc>
        <w:tc>
          <w:tcPr>
            <w:tcW w:w="411" w:type="pct"/>
            <w:tcBorders>
              <w:top w:val="nil"/>
              <w:left w:val="nil"/>
              <w:bottom w:val="single" w:sz="4" w:space="0" w:color="auto"/>
              <w:right w:val="single" w:sz="4" w:space="0" w:color="auto"/>
            </w:tcBorders>
            <w:shd w:val="clear" w:color="auto" w:fill="auto"/>
            <w:noWrap/>
          </w:tcPr>
          <w:p w14:paraId="1042C68D" w14:textId="7BC72BDF"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85</w:t>
            </w:r>
          </w:p>
        </w:tc>
        <w:tc>
          <w:tcPr>
            <w:tcW w:w="327" w:type="pct"/>
            <w:tcBorders>
              <w:top w:val="nil"/>
              <w:left w:val="nil"/>
              <w:bottom w:val="single" w:sz="4" w:space="0" w:color="auto"/>
              <w:right w:val="single" w:sz="4" w:space="0" w:color="auto"/>
            </w:tcBorders>
            <w:shd w:val="clear" w:color="auto" w:fill="auto"/>
            <w:noWrap/>
            <w:vAlign w:val="center"/>
          </w:tcPr>
          <w:p w14:paraId="6CC7D5BA" w14:textId="6912563D"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50</w:t>
            </w:r>
          </w:p>
        </w:tc>
        <w:tc>
          <w:tcPr>
            <w:tcW w:w="335" w:type="pct"/>
            <w:tcBorders>
              <w:top w:val="nil"/>
              <w:left w:val="nil"/>
              <w:bottom w:val="single" w:sz="4" w:space="0" w:color="auto"/>
              <w:right w:val="single" w:sz="4" w:space="0" w:color="auto"/>
            </w:tcBorders>
            <w:shd w:val="clear" w:color="auto" w:fill="auto"/>
            <w:noWrap/>
            <w:vAlign w:val="center"/>
          </w:tcPr>
          <w:p w14:paraId="495F3DDA" w14:textId="696AD49E"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35</w:t>
            </w:r>
          </w:p>
        </w:tc>
        <w:tc>
          <w:tcPr>
            <w:tcW w:w="261" w:type="pct"/>
            <w:tcBorders>
              <w:top w:val="nil"/>
              <w:left w:val="nil"/>
              <w:bottom w:val="single" w:sz="4" w:space="0" w:color="auto"/>
              <w:right w:val="single" w:sz="4" w:space="0" w:color="auto"/>
            </w:tcBorders>
            <w:shd w:val="clear" w:color="auto" w:fill="A6A6A6" w:themeFill="background1" w:themeFillShade="A6"/>
            <w:noWrap/>
            <w:vAlign w:val="center"/>
          </w:tcPr>
          <w:p w14:paraId="65D4A2A5" w14:textId="09C9E651"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w:t>
            </w:r>
          </w:p>
        </w:tc>
        <w:tc>
          <w:tcPr>
            <w:tcW w:w="191" w:type="pct"/>
            <w:tcBorders>
              <w:top w:val="nil"/>
              <w:left w:val="nil"/>
              <w:bottom w:val="single" w:sz="4" w:space="0" w:color="auto"/>
              <w:right w:val="single" w:sz="4" w:space="0" w:color="auto"/>
            </w:tcBorders>
            <w:shd w:val="clear" w:color="auto" w:fill="A6A6A6" w:themeFill="background1" w:themeFillShade="A6"/>
            <w:noWrap/>
            <w:vAlign w:val="center"/>
          </w:tcPr>
          <w:p w14:paraId="2970749A" w14:textId="21955B03"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5A35F78F" w14:textId="79D154A8"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63670AF4" w14:textId="6EA9B7AD"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031C22F6" w14:textId="7FF8516B"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25DDEBD4"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4C519E2A" w14:textId="09813577"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39. Inducción Institucional</w:t>
            </w:r>
          </w:p>
        </w:tc>
        <w:tc>
          <w:tcPr>
            <w:tcW w:w="411" w:type="pct"/>
            <w:tcBorders>
              <w:top w:val="nil"/>
              <w:left w:val="nil"/>
              <w:bottom w:val="single" w:sz="4" w:space="0" w:color="auto"/>
              <w:right w:val="single" w:sz="4" w:space="0" w:color="auto"/>
            </w:tcBorders>
            <w:shd w:val="clear" w:color="auto" w:fill="auto"/>
            <w:noWrap/>
          </w:tcPr>
          <w:p w14:paraId="722D94AF" w14:textId="5F87F6A5"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35</w:t>
            </w:r>
          </w:p>
        </w:tc>
        <w:tc>
          <w:tcPr>
            <w:tcW w:w="327" w:type="pct"/>
            <w:tcBorders>
              <w:top w:val="nil"/>
              <w:left w:val="nil"/>
              <w:bottom w:val="single" w:sz="4" w:space="0" w:color="auto"/>
              <w:right w:val="single" w:sz="4" w:space="0" w:color="auto"/>
            </w:tcBorders>
            <w:shd w:val="clear" w:color="auto" w:fill="auto"/>
            <w:noWrap/>
            <w:vAlign w:val="center"/>
          </w:tcPr>
          <w:p w14:paraId="59ADFF33" w14:textId="357B55CB"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25</w:t>
            </w:r>
          </w:p>
        </w:tc>
        <w:tc>
          <w:tcPr>
            <w:tcW w:w="335" w:type="pct"/>
            <w:tcBorders>
              <w:top w:val="nil"/>
              <w:left w:val="nil"/>
              <w:bottom w:val="single" w:sz="4" w:space="0" w:color="auto"/>
              <w:right w:val="single" w:sz="4" w:space="0" w:color="auto"/>
            </w:tcBorders>
            <w:shd w:val="clear" w:color="auto" w:fill="auto"/>
            <w:noWrap/>
            <w:vAlign w:val="center"/>
          </w:tcPr>
          <w:p w14:paraId="03242AA9" w14:textId="5DE0CC74"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10</w:t>
            </w:r>
          </w:p>
        </w:tc>
        <w:tc>
          <w:tcPr>
            <w:tcW w:w="261" w:type="pct"/>
            <w:tcBorders>
              <w:top w:val="nil"/>
              <w:left w:val="nil"/>
              <w:bottom w:val="single" w:sz="4" w:space="0" w:color="auto"/>
              <w:right w:val="single" w:sz="4" w:space="0" w:color="auto"/>
            </w:tcBorders>
            <w:shd w:val="clear" w:color="auto" w:fill="A6A6A6" w:themeFill="background1" w:themeFillShade="A6"/>
            <w:noWrap/>
            <w:vAlign w:val="center"/>
          </w:tcPr>
          <w:p w14:paraId="1D8554C9" w14:textId="3745BF55"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w:t>
            </w:r>
          </w:p>
        </w:tc>
        <w:tc>
          <w:tcPr>
            <w:tcW w:w="191" w:type="pct"/>
            <w:tcBorders>
              <w:top w:val="nil"/>
              <w:left w:val="nil"/>
              <w:bottom w:val="single" w:sz="4" w:space="0" w:color="auto"/>
              <w:right w:val="single" w:sz="4" w:space="0" w:color="auto"/>
            </w:tcBorders>
            <w:shd w:val="clear" w:color="auto" w:fill="A6A6A6" w:themeFill="background1" w:themeFillShade="A6"/>
            <w:noWrap/>
            <w:vAlign w:val="center"/>
          </w:tcPr>
          <w:p w14:paraId="1F127020" w14:textId="5F9A5645"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21644296" w14:textId="3EEC89F4"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1E5B287F" w14:textId="13753D45"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2A2D45DD" w14:textId="13BC3B90"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4C7016" w:rsidRPr="008A21CE" w14:paraId="62603C41"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auto"/>
          </w:tcPr>
          <w:p w14:paraId="6A930BA5" w14:textId="4A4B4C14" w:rsidR="004A2024" w:rsidRPr="008A21CE" w:rsidRDefault="004A2024" w:rsidP="004A2024">
            <w:pPr>
              <w:spacing w:after="0" w:line="240" w:lineRule="auto"/>
              <w:jc w:val="both"/>
              <w:rPr>
                <w:rFonts w:eastAsia="Times New Roman"/>
                <w:color w:val="4C4747"/>
                <w:spacing w:val="0"/>
                <w:sz w:val="20"/>
                <w:szCs w:val="20"/>
                <w:lang w:val="es-DO" w:eastAsia="es-ES"/>
              </w:rPr>
            </w:pPr>
            <w:r w:rsidRPr="008A21CE">
              <w:rPr>
                <w:rFonts w:eastAsia="Times New Roman"/>
                <w:color w:val="4C4747"/>
                <w:spacing w:val="0"/>
                <w:sz w:val="20"/>
                <w:szCs w:val="20"/>
                <w:lang w:val="es-DO" w:eastAsia="es-ES"/>
              </w:rPr>
              <w:t>40. Curso en Sistema de Retención Infantil</w:t>
            </w:r>
          </w:p>
        </w:tc>
        <w:tc>
          <w:tcPr>
            <w:tcW w:w="411" w:type="pct"/>
            <w:tcBorders>
              <w:top w:val="nil"/>
              <w:left w:val="nil"/>
              <w:bottom w:val="single" w:sz="4" w:space="0" w:color="auto"/>
              <w:right w:val="single" w:sz="4" w:space="0" w:color="auto"/>
            </w:tcBorders>
            <w:shd w:val="clear" w:color="auto" w:fill="auto"/>
            <w:noWrap/>
          </w:tcPr>
          <w:p w14:paraId="26329EFF" w14:textId="2340EBE3"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7</w:t>
            </w:r>
          </w:p>
        </w:tc>
        <w:tc>
          <w:tcPr>
            <w:tcW w:w="327" w:type="pct"/>
            <w:tcBorders>
              <w:top w:val="nil"/>
              <w:left w:val="nil"/>
              <w:bottom w:val="single" w:sz="4" w:space="0" w:color="auto"/>
              <w:right w:val="single" w:sz="4" w:space="0" w:color="auto"/>
            </w:tcBorders>
            <w:shd w:val="clear" w:color="auto" w:fill="auto"/>
            <w:noWrap/>
            <w:vAlign w:val="center"/>
          </w:tcPr>
          <w:p w14:paraId="7F0A5F3F" w14:textId="14106F10"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5</w:t>
            </w:r>
          </w:p>
        </w:tc>
        <w:tc>
          <w:tcPr>
            <w:tcW w:w="335" w:type="pct"/>
            <w:tcBorders>
              <w:top w:val="nil"/>
              <w:left w:val="nil"/>
              <w:bottom w:val="single" w:sz="4" w:space="0" w:color="auto"/>
              <w:right w:val="single" w:sz="4" w:space="0" w:color="auto"/>
            </w:tcBorders>
            <w:shd w:val="clear" w:color="auto" w:fill="auto"/>
            <w:noWrap/>
            <w:vAlign w:val="center"/>
          </w:tcPr>
          <w:p w14:paraId="4BF4E015" w14:textId="55816206" w:rsidR="004A2024" w:rsidRPr="008A21CE" w:rsidRDefault="004A2024" w:rsidP="004A2024">
            <w:pPr>
              <w:spacing w:after="0" w:line="240" w:lineRule="auto"/>
              <w:jc w:val="center"/>
              <w:rPr>
                <w:rFonts w:eastAsia="Times New Roman"/>
                <w:color w:val="4C4747"/>
                <w:spacing w:val="0"/>
                <w:sz w:val="20"/>
                <w:szCs w:val="20"/>
                <w:lang w:val="es-DO" w:eastAsia="es-DO"/>
              </w:rPr>
            </w:pPr>
            <w:r w:rsidRPr="008A21CE">
              <w:rPr>
                <w:rFonts w:eastAsia="Times New Roman"/>
                <w:color w:val="4C4747"/>
                <w:spacing w:val="0"/>
                <w:sz w:val="20"/>
                <w:szCs w:val="20"/>
                <w:lang w:val="es-DO" w:eastAsia="es-DO"/>
              </w:rPr>
              <w:t>2</w:t>
            </w:r>
          </w:p>
        </w:tc>
        <w:tc>
          <w:tcPr>
            <w:tcW w:w="261" w:type="pct"/>
            <w:tcBorders>
              <w:top w:val="nil"/>
              <w:left w:val="nil"/>
              <w:bottom w:val="single" w:sz="4" w:space="0" w:color="auto"/>
              <w:right w:val="single" w:sz="4" w:space="0" w:color="auto"/>
            </w:tcBorders>
            <w:shd w:val="clear" w:color="auto" w:fill="auto"/>
            <w:noWrap/>
            <w:vAlign w:val="center"/>
          </w:tcPr>
          <w:p w14:paraId="0C456A90" w14:textId="77777777" w:rsidR="004A2024" w:rsidRPr="008A21CE" w:rsidRDefault="004A2024" w:rsidP="004A2024">
            <w:pPr>
              <w:spacing w:after="0" w:line="240" w:lineRule="auto"/>
              <w:jc w:val="center"/>
              <w:rPr>
                <w:rFonts w:eastAsia="Times New Roman"/>
                <w:color w:val="4C4747"/>
                <w:spacing w:val="0"/>
                <w:sz w:val="20"/>
                <w:szCs w:val="20"/>
                <w:lang w:val="es-DO" w:eastAsia="es-DO"/>
              </w:rPr>
            </w:pPr>
          </w:p>
        </w:tc>
        <w:tc>
          <w:tcPr>
            <w:tcW w:w="191" w:type="pct"/>
            <w:tcBorders>
              <w:top w:val="nil"/>
              <w:left w:val="nil"/>
              <w:bottom w:val="single" w:sz="4" w:space="0" w:color="auto"/>
              <w:right w:val="single" w:sz="4" w:space="0" w:color="auto"/>
            </w:tcBorders>
            <w:shd w:val="clear" w:color="auto" w:fill="A6A6A6" w:themeFill="background1" w:themeFillShade="A6"/>
            <w:noWrap/>
            <w:vAlign w:val="center"/>
          </w:tcPr>
          <w:p w14:paraId="5E15BD20" w14:textId="74587386"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42" w:type="pct"/>
            <w:tcBorders>
              <w:top w:val="nil"/>
              <w:left w:val="nil"/>
              <w:bottom w:val="single" w:sz="4" w:space="0" w:color="auto"/>
              <w:right w:val="single" w:sz="4" w:space="0" w:color="auto"/>
            </w:tcBorders>
            <w:shd w:val="clear" w:color="auto" w:fill="A6A6A6" w:themeFill="background1" w:themeFillShade="A6"/>
            <w:noWrap/>
            <w:vAlign w:val="center"/>
          </w:tcPr>
          <w:p w14:paraId="030551EA" w14:textId="0054CD0D"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34" w:type="pct"/>
            <w:tcBorders>
              <w:top w:val="nil"/>
              <w:left w:val="nil"/>
              <w:bottom w:val="single" w:sz="4" w:space="0" w:color="auto"/>
              <w:right w:val="single" w:sz="4" w:space="0" w:color="auto"/>
            </w:tcBorders>
            <w:shd w:val="clear" w:color="auto" w:fill="A6A6A6" w:themeFill="background1" w:themeFillShade="A6"/>
            <w:noWrap/>
            <w:vAlign w:val="center"/>
          </w:tcPr>
          <w:p w14:paraId="7E2436F3" w14:textId="504B1874"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c>
          <w:tcPr>
            <w:tcW w:w="279" w:type="pct"/>
            <w:tcBorders>
              <w:top w:val="nil"/>
              <w:left w:val="nil"/>
              <w:bottom w:val="single" w:sz="4" w:space="0" w:color="auto"/>
              <w:right w:val="single" w:sz="4" w:space="0" w:color="auto"/>
            </w:tcBorders>
            <w:shd w:val="clear" w:color="auto" w:fill="A6A6A6" w:themeFill="background1" w:themeFillShade="A6"/>
            <w:noWrap/>
            <w:vAlign w:val="center"/>
          </w:tcPr>
          <w:p w14:paraId="4E5D0A48" w14:textId="6BF604D6" w:rsidR="004A2024" w:rsidRPr="008A21CE" w:rsidRDefault="004A2024" w:rsidP="004A2024">
            <w:pPr>
              <w:spacing w:after="0" w:line="240" w:lineRule="auto"/>
              <w:jc w:val="center"/>
              <w:rPr>
                <w:rFonts w:eastAsia="Times New Roman"/>
                <w:b/>
                <w:bCs/>
                <w:color w:val="4C4747"/>
                <w:spacing w:val="0"/>
                <w:sz w:val="20"/>
                <w:szCs w:val="20"/>
                <w:lang w:val="es-DO" w:eastAsia="es-DO"/>
              </w:rPr>
            </w:pPr>
            <w:r w:rsidRPr="008A21CE">
              <w:rPr>
                <w:rFonts w:eastAsia="Times New Roman"/>
                <w:b/>
                <w:bCs/>
                <w:color w:val="4C4747"/>
                <w:spacing w:val="0"/>
                <w:sz w:val="20"/>
                <w:szCs w:val="20"/>
                <w:lang w:val="es-DO" w:eastAsia="es-DO"/>
              </w:rPr>
              <w:t>*</w:t>
            </w:r>
          </w:p>
        </w:tc>
      </w:tr>
      <w:tr w:rsidR="00DB6B91" w:rsidRPr="008A21CE" w14:paraId="7BB7A42B" w14:textId="77777777" w:rsidTr="001608A9">
        <w:trPr>
          <w:trHeight w:val="255"/>
          <w:jc w:val="center"/>
        </w:trPr>
        <w:tc>
          <w:tcPr>
            <w:tcW w:w="2720" w:type="pct"/>
            <w:tcBorders>
              <w:top w:val="nil"/>
              <w:left w:val="single" w:sz="4" w:space="0" w:color="auto"/>
              <w:bottom w:val="single" w:sz="4" w:space="0" w:color="auto"/>
              <w:right w:val="single" w:sz="4" w:space="0" w:color="auto"/>
            </w:tcBorders>
            <w:shd w:val="clear" w:color="auto" w:fill="00ADDD"/>
            <w:vAlign w:val="center"/>
            <w:hideMark/>
          </w:tcPr>
          <w:p w14:paraId="2D64E1A0" w14:textId="77777777" w:rsidR="004A2024" w:rsidRPr="008A21CE" w:rsidRDefault="004A2024" w:rsidP="004A2024">
            <w:pPr>
              <w:spacing w:after="0" w:line="240" w:lineRule="auto"/>
              <w:jc w:val="both"/>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 xml:space="preserve">Totales </w:t>
            </w:r>
          </w:p>
        </w:tc>
        <w:tc>
          <w:tcPr>
            <w:tcW w:w="411" w:type="pct"/>
            <w:tcBorders>
              <w:top w:val="nil"/>
              <w:left w:val="nil"/>
              <w:bottom w:val="single" w:sz="4" w:space="0" w:color="auto"/>
              <w:right w:val="single" w:sz="4" w:space="0" w:color="auto"/>
            </w:tcBorders>
            <w:shd w:val="clear" w:color="auto" w:fill="00ADDD"/>
            <w:noWrap/>
            <w:vAlign w:val="center"/>
            <w:hideMark/>
          </w:tcPr>
          <w:p w14:paraId="12309191" w14:textId="58EDA0CD" w:rsidR="004A2024" w:rsidRPr="008A21CE" w:rsidRDefault="004A2024" w:rsidP="004A2024">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808</w:t>
            </w:r>
          </w:p>
        </w:tc>
        <w:tc>
          <w:tcPr>
            <w:tcW w:w="327" w:type="pct"/>
            <w:tcBorders>
              <w:top w:val="nil"/>
              <w:left w:val="nil"/>
              <w:bottom w:val="single" w:sz="4" w:space="0" w:color="auto"/>
              <w:right w:val="single" w:sz="4" w:space="0" w:color="auto"/>
            </w:tcBorders>
            <w:shd w:val="clear" w:color="auto" w:fill="00ADDD"/>
            <w:noWrap/>
            <w:vAlign w:val="center"/>
            <w:hideMark/>
          </w:tcPr>
          <w:p w14:paraId="6C4D245E" w14:textId="3E023CDC" w:rsidR="004A2024" w:rsidRPr="008A21CE" w:rsidRDefault="004A2024" w:rsidP="004A2024">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532</w:t>
            </w:r>
          </w:p>
        </w:tc>
        <w:tc>
          <w:tcPr>
            <w:tcW w:w="335" w:type="pct"/>
            <w:tcBorders>
              <w:top w:val="nil"/>
              <w:left w:val="nil"/>
              <w:bottom w:val="single" w:sz="4" w:space="0" w:color="auto"/>
              <w:right w:val="single" w:sz="4" w:space="0" w:color="auto"/>
            </w:tcBorders>
            <w:shd w:val="clear" w:color="auto" w:fill="00ADDD"/>
            <w:noWrap/>
            <w:vAlign w:val="center"/>
            <w:hideMark/>
          </w:tcPr>
          <w:p w14:paraId="667908EE" w14:textId="771DCC92" w:rsidR="004A2024" w:rsidRPr="008A21CE" w:rsidRDefault="004A2024" w:rsidP="004A2024">
            <w:pPr>
              <w:spacing w:after="0" w:line="240" w:lineRule="auto"/>
              <w:jc w:val="center"/>
              <w:rPr>
                <w:rFonts w:eastAsia="Times New Roman"/>
                <w:b/>
                <w:bCs/>
                <w:color w:val="FFFFFF" w:themeColor="background1"/>
                <w:spacing w:val="0"/>
                <w:sz w:val="20"/>
                <w:szCs w:val="20"/>
                <w:lang w:val="es-DO" w:eastAsia="es-DO"/>
              </w:rPr>
            </w:pPr>
            <w:r w:rsidRPr="008A21CE">
              <w:rPr>
                <w:rFonts w:eastAsia="Times New Roman"/>
                <w:b/>
                <w:bCs/>
                <w:color w:val="FFFFFF" w:themeColor="background1"/>
                <w:spacing w:val="0"/>
                <w:sz w:val="20"/>
                <w:szCs w:val="20"/>
                <w:lang w:val="es-DO" w:eastAsia="es-DO"/>
              </w:rPr>
              <w:t>276</w:t>
            </w:r>
          </w:p>
        </w:tc>
        <w:tc>
          <w:tcPr>
            <w:tcW w:w="1207" w:type="pct"/>
            <w:gridSpan w:val="5"/>
            <w:tcBorders>
              <w:top w:val="single" w:sz="4" w:space="0" w:color="auto"/>
              <w:left w:val="single" w:sz="4" w:space="0" w:color="auto"/>
              <w:bottom w:val="single" w:sz="4" w:space="0" w:color="auto"/>
              <w:right w:val="single" w:sz="4" w:space="0" w:color="auto"/>
            </w:tcBorders>
            <w:shd w:val="clear" w:color="auto" w:fill="00ADDD"/>
            <w:noWrap/>
            <w:vAlign w:val="center"/>
            <w:hideMark/>
          </w:tcPr>
          <w:p w14:paraId="4C588A1F" w14:textId="77777777" w:rsidR="004A2024" w:rsidRPr="008A21CE" w:rsidRDefault="004A2024" w:rsidP="004A2024">
            <w:pPr>
              <w:spacing w:after="0" w:line="240" w:lineRule="auto"/>
              <w:jc w:val="center"/>
              <w:rPr>
                <w:rFonts w:eastAsia="Times New Roman"/>
                <w:color w:val="FFFFFF" w:themeColor="background1"/>
                <w:spacing w:val="0"/>
                <w:sz w:val="20"/>
                <w:szCs w:val="20"/>
                <w:lang w:val="es-DO" w:eastAsia="es-DO"/>
              </w:rPr>
            </w:pPr>
            <w:r w:rsidRPr="008A21CE">
              <w:rPr>
                <w:rFonts w:eastAsia="Times New Roman"/>
                <w:color w:val="FFFFFF" w:themeColor="background1"/>
                <w:spacing w:val="0"/>
                <w:sz w:val="20"/>
                <w:szCs w:val="20"/>
                <w:lang w:val="es-DO" w:eastAsia="es-DO"/>
              </w:rPr>
              <w:t> </w:t>
            </w:r>
          </w:p>
        </w:tc>
      </w:tr>
    </w:tbl>
    <w:p w14:paraId="4F220ED0" w14:textId="77777777" w:rsidR="00FF696D" w:rsidRPr="008A21CE" w:rsidRDefault="00FF696D" w:rsidP="00FF696D">
      <w:pPr>
        <w:spacing w:after="240" w:line="360" w:lineRule="auto"/>
        <w:jc w:val="both"/>
        <w:rPr>
          <w:rFonts w:eastAsia="Calibri"/>
          <w:color w:val="4C4747"/>
          <w:sz w:val="18"/>
          <w:szCs w:val="18"/>
          <w:lang w:val="es-DO"/>
        </w:rPr>
      </w:pPr>
      <w:r w:rsidRPr="008A21CE">
        <w:rPr>
          <w:rFonts w:eastAsia="Calibri"/>
          <w:color w:val="4C4747"/>
          <w:sz w:val="18"/>
          <w:szCs w:val="18"/>
          <w:lang w:val="es-DO"/>
        </w:rPr>
        <w:t>Fuente: Dirección de Recursos Humanos, INTRANT.</w:t>
      </w:r>
    </w:p>
    <w:p w14:paraId="689F31E1" w14:textId="77777777" w:rsidR="00986241" w:rsidRPr="008A21CE" w:rsidRDefault="00986241" w:rsidP="001608A9">
      <w:pPr>
        <w:spacing w:after="240" w:line="360" w:lineRule="auto"/>
        <w:jc w:val="center"/>
        <w:rPr>
          <w:b/>
          <w:bCs/>
          <w:color w:val="4C4747"/>
          <w:lang w:val="es-DO"/>
        </w:rPr>
      </w:pPr>
      <w:r w:rsidRPr="008A21CE">
        <w:rPr>
          <w:b/>
          <w:bCs/>
          <w:color w:val="4C4747"/>
          <w:lang w:val="es-DO"/>
        </w:rPr>
        <w:lastRenderedPageBreak/>
        <w:t>Evaluación</w:t>
      </w:r>
      <w:r w:rsidR="00316CBA" w:rsidRPr="008A21CE">
        <w:rPr>
          <w:b/>
          <w:bCs/>
          <w:color w:val="4C4747"/>
          <w:lang w:val="es-DO"/>
        </w:rPr>
        <w:t xml:space="preserve"> de </w:t>
      </w:r>
      <w:r w:rsidRPr="008A21CE">
        <w:rPr>
          <w:b/>
          <w:bCs/>
          <w:color w:val="4C4747"/>
          <w:lang w:val="es-DO"/>
        </w:rPr>
        <w:t>Desempeño</w:t>
      </w:r>
    </w:p>
    <w:p w14:paraId="3E49694B" w14:textId="77777777" w:rsidR="005443A5" w:rsidRPr="008A21CE" w:rsidRDefault="005443A5" w:rsidP="00132300">
      <w:pPr>
        <w:spacing w:before="240" w:after="240" w:line="360" w:lineRule="auto"/>
        <w:jc w:val="both"/>
        <w:rPr>
          <w:rFonts w:eastAsia="Calibri"/>
          <w:color w:val="4C4747"/>
          <w:lang w:val="es-DO"/>
        </w:rPr>
      </w:pPr>
      <w:r w:rsidRPr="008A21CE">
        <w:rPr>
          <w:rFonts w:eastAsia="Calibri"/>
          <w:color w:val="4C4747"/>
          <w:lang w:val="es-DO"/>
        </w:rPr>
        <w:t>La evaluación del desempeño es una herramienta utilizada para medir</w:t>
      </w:r>
      <w:r w:rsidR="00316CBA" w:rsidRPr="008A21CE">
        <w:rPr>
          <w:rFonts w:eastAsia="Calibri"/>
          <w:color w:val="4C4747"/>
          <w:lang w:val="es-DO"/>
        </w:rPr>
        <w:t xml:space="preserve"> y </w:t>
      </w:r>
      <w:r w:rsidRPr="008A21CE">
        <w:rPr>
          <w:rFonts w:eastAsia="Calibri"/>
          <w:color w:val="4C4747"/>
          <w:lang w:val="es-DO"/>
        </w:rPr>
        <w:t>evaluar los resultados relacionados con el trabajo, la cual permite apreciar la contribución del empleado a los objetivos institucionales, su potencial desarrollo</w:t>
      </w:r>
      <w:r w:rsidR="00316CBA" w:rsidRPr="008A21CE">
        <w:rPr>
          <w:rFonts w:eastAsia="Calibri"/>
          <w:color w:val="4C4747"/>
          <w:lang w:val="es-DO"/>
        </w:rPr>
        <w:t xml:space="preserve"> y </w:t>
      </w:r>
      <w:r w:rsidRPr="008A21CE">
        <w:rPr>
          <w:rFonts w:eastAsia="Calibri"/>
          <w:color w:val="4C4747"/>
          <w:lang w:val="es-DO"/>
        </w:rPr>
        <w:t>áreas</w:t>
      </w:r>
      <w:r w:rsidR="00316CBA" w:rsidRPr="008A21CE">
        <w:rPr>
          <w:rFonts w:eastAsia="Calibri"/>
          <w:color w:val="4C4747"/>
          <w:lang w:val="es-DO"/>
        </w:rPr>
        <w:t xml:space="preserve"> de </w:t>
      </w:r>
      <w:r w:rsidRPr="008A21CE">
        <w:rPr>
          <w:rFonts w:eastAsia="Calibri"/>
          <w:color w:val="4C4747"/>
          <w:lang w:val="es-DO"/>
        </w:rPr>
        <w:t>mejoras.</w:t>
      </w:r>
    </w:p>
    <w:p w14:paraId="215932F2" w14:textId="77777777" w:rsidR="005443A5" w:rsidRPr="008A21CE" w:rsidRDefault="005443A5" w:rsidP="00132300">
      <w:pPr>
        <w:spacing w:before="240" w:after="240" w:line="360" w:lineRule="auto"/>
        <w:jc w:val="both"/>
        <w:rPr>
          <w:rFonts w:eastAsia="Calibri"/>
          <w:color w:val="4C4747"/>
          <w:lang w:val="es-DO"/>
        </w:rPr>
      </w:pPr>
      <w:r w:rsidRPr="008A21CE">
        <w:rPr>
          <w:rFonts w:eastAsia="Calibri"/>
          <w:color w:val="4C4747"/>
          <w:lang w:val="es-DO"/>
        </w:rPr>
        <w:t>La Dirección</w:t>
      </w:r>
      <w:r w:rsidR="00316CBA" w:rsidRPr="008A21CE">
        <w:rPr>
          <w:rFonts w:eastAsia="Calibri"/>
          <w:color w:val="4C4747"/>
          <w:lang w:val="es-DO"/>
        </w:rPr>
        <w:t xml:space="preserve"> de </w:t>
      </w:r>
      <w:r w:rsidRPr="008A21CE">
        <w:rPr>
          <w:rFonts w:eastAsia="Calibri"/>
          <w:color w:val="4C4747"/>
          <w:lang w:val="es-DO"/>
        </w:rPr>
        <w:t>Recursos Humanos ha implementado el subsistema</w:t>
      </w:r>
      <w:r w:rsidR="00316CBA" w:rsidRPr="008A21CE">
        <w:rPr>
          <w:rFonts w:eastAsia="Calibri"/>
          <w:color w:val="4C4747"/>
          <w:lang w:val="es-DO"/>
        </w:rPr>
        <w:t xml:space="preserve"> de </w:t>
      </w:r>
      <w:r w:rsidRPr="008A21CE">
        <w:rPr>
          <w:rFonts w:eastAsia="Calibri"/>
          <w:color w:val="4C4747"/>
          <w:lang w:val="es-DO"/>
        </w:rPr>
        <w:t>Evaluación del Desempeño Laboral, con el componente ¨Logro</w:t>
      </w:r>
      <w:r w:rsidR="00316CBA" w:rsidRPr="008A21CE">
        <w:rPr>
          <w:rFonts w:eastAsia="Calibri"/>
          <w:color w:val="4C4747"/>
          <w:lang w:val="es-DO"/>
        </w:rPr>
        <w:t xml:space="preserve"> de </w:t>
      </w:r>
      <w:r w:rsidRPr="008A21CE">
        <w:rPr>
          <w:rFonts w:eastAsia="Calibri"/>
          <w:color w:val="4C4747"/>
          <w:lang w:val="es-DO"/>
        </w:rPr>
        <w:t>Metas¨, desde el año 2018. No obstante, en ese primer año realizó una prueba piloto y,</w:t>
      </w:r>
      <w:r w:rsidR="00316CBA" w:rsidRPr="008A21CE">
        <w:rPr>
          <w:rFonts w:eastAsia="Calibri"/>
          <w:color w:val="4C4747"/>
          <w:lang w:val="es-DO"/>
        </w:rPr>
        <w:t xml:space="preserve"> de </w:t>
      </w:r>
      <w:r w:rsidRPr="008A21CE">
        <w:rPr>
          <w:rFonts w:eastAsia="Calibri"/>
          <w:color w:val="4C4747"/>
          <w:lang w:val="es-DO"/>
        </w:rPr>
        <w:t>forma paralela, con la evaluación por factores, en el año 2019 decide cambiar</w:t>
      </w:r>
      <w:r w:rsidR="00316CBA" w:rsidRPr="008A21CE">
        <w:rPr>
          <w:rFonts w:eastAsia="Calibri"/>
          <w:color w:val="4C4747"/>
          <w:lang w:val="es-DO"/>
        </w:rPr>
        <w:t xml:space="preserve"> de </w:t>
      </w:r>
      <w:r w:rsidRPr="008A21CE">
        <w:rPr>
          <w:rFonts w:eastAsia="Calibri"/>
          <w:color w:val="4C4747"/>
          <w:lang w:val="es-DO"/>
        </w:rPr>
        <w:t>la metodología</w:t>
      </w:r>
      <w:r w:rsidR="00316CBA" w:rsidRPr="008A21CE">
        <w:rPr>
          <w:rFonts w:eastAsia="Calibri"/>
          <w:color w:val="4C4747"/>
          <w:lang w:val="es-DO"/>
        </w:rPr>
        <w:t xml:space="preserve"> de </w:t>
      </w:r>
      <w:r w:rsidRPr="008A21CE">
        <w:rPr>
          <w:rFonts w:eastAsia="Calibri"/>
          <w:color w:val="4C4747"/>
          <w:lang w:val="es-DO"/>
        </w:rPr>
        <w:t>factores a la metodología</w:t>
      </w:r>
      <w:r w:rsidR="00316CBA" w:rsidRPr="008A21CE">
        <w:rPr>
          <w:rFonts w:eastAsia="Calibri"/>
          <w:color w:val="4C4747"/>
          <w:lang w:val="es-DO"/>
        </w:rPr>
        <w:t xml:space="preserve"> de </w:t>
      </w:r>
      <w:r w:rsidRPr="008A21CE">
        <w:rPr>
          <w:rFonts w:eastAsia="Calibri"/>
          <w:color w:val="4C4747"/>
          <w:lang w:val="es-DO"/>
        </w:rPr>
        <w:t>resultados.</w:t>
      </w:r>
    </w:p>
    <w:p w14:paraId="1B1C817D" w14:textId="4F646015" w:rsidR="005443A5" w:rsidRPr="008A21CE" w:rsidRDefault="005443A5" w:rsidP="00132300">
      <w:pPr>
        <w:spacing w:before="240" w:after="240" w:line="360" w:lineRule="auto"/>
        <w:jc w:val="both"/>
        <w:rPr>
          <w:rFonts w:eastAsia="Calibri"/>
          <w:color w:val="4C4747"/>
          <w:lang w:val="es-DO"/>
        </w:rPr>
      </w:pPr>
      <w:r w:rsidRPr="008A21CE">
        <w:rPr>
          <w:rFonts w:eastAsia="Calibri"/>
          <w:color w:val="4C4747"/>
          <w:lang w:val="es-DO"/>
        </w:rPr>
        <w:t>El componente</w:t>
      </w:r>
      <w:r w:rsidR="00316CBA" w:rsidRPr="008A21CE">
        <w:rPr>
          <w:rFonts w:eastAsia="Calibri"/>
          <w:color w:val="4C4747"/>
          <w:lang w:val="es-DO"/>
        </w:rPr>
        <w:t xml:space="preserve"> de </w:t>
      </w:r>
      <w:r w:rsidRPr="008A21CE">
        <w:rPr>
          <w:rFonts w:eastAsia="Calibri"/>
          <w:color w:val="4C4747"/>
          <w:lang w:val="es-DO"/>
        </w:rPr>
        <w:t>logros</w:t>
      </w:r>
      <w:r w:rsidR="00316CBA" w:rsidRPr="008A21CE">
        <w:rPr>
          <w:rFonts w:eastAsia="Calibri"/>
          <w:color w:val="4C4747"/>
          <w:lang w:val="es-DO"/>
        </w:rPr>
        <w:t xml:space="preserve"> de </w:t>
      </w:r>
      <w:r w:rsidRPr="008A21CE">
        <w:rPr>
          <w:rFonts w:eastAsia="Calibri"/>
          <w:color w:val="4C4747"/>
          <w:lang w:val="es-DO"/>
        </w:rPr>
        <w:t>metas corresponde a la medición</w:t>
      </w:r>
      <w:r w:rsidR="00316CBA" w:rsidRPr="008A21CE">
        <w:rPr>
          <w:rFonts w:eastAsia="Calibri"/>
          <w:color w:val="4C4747"/>
          <w:lang w:val="es-DO"/>
        </w:rPr>
        <w:t xml:space="preserve"> de </w:t>
      </w:r>
      <w:r w:rsidRPr="008A21CE">
        <w:rPr>
          <w:rFonts w:eastAsia="Calibri"/>
          <w:color w:val="4C4747"/>
          <w:lang w:val="es-DO"/>
        </w:rPr>
        <w:t>los logros obtenidos con relación a las metas establecidas en el acuerdo</w:t>
      </w:r>
      <w:r w:rsidR="00316CBA" w:rsidRPr="008A21CE">
        <w:rPr>
          <w:rFonts w:eastAsia="Calibri"/>
          <w:color w:val="4C4747"/>
          <w:lang w:val="es-DO"/>
        </w:rPr>
        <w:t xml:space="preserve"> de </w:t>
      </w:r>
      <w:r w:rsidRPr="008A21CE">
        <w:rPr>
          <w:rFonts w:eastAsia="Calibri"/>
          <w:color w:val="4C4747"/>
          <w:lang w:val="es-DO"/>
        </w:rPr>
        <w:t>desempeño, suscrito entre el supervisor</w:t>
      </w:r>
      <w:r w:rsidR="00316CBA" w:rsidRPr="008A21CE">
        <w:rPr>
          <w:rFonts w:eastAsia="Calibri"/>
          <w:color w:val="4C4747"/>
          <w:lang w:val="es-DO"/>
        </w:rPr>
        <w:t xml:space="preserve"> y </w:t>
      </w:r>
      <w:r w:rsidRPr="008A21CE">
        <w:rPr>
          <w:rFonts w:eastAsia="Calibri"/>
          <w:color w:val="4C4747"/>
          <w:lang w:val="es-DO"/>
        </w:rPr>
        <w:t>supervisado para un período</w:t>
      </w:r>
      <w:r w:rsidR="00316CBA" w:rsidRPr="008A21CE">
        <w:rPr>
          <w:rFonts w:eastAsia="Calibri"/>
          <w:color w:val="4C4747"/>
          <w:lang w:val="es-DO"/>
        </w:rPr>
        <w:t xml:space="preserve"> de </w:t>
      </w:r>
      <w:r w:rsidRPr="008A21CE">
        <w:rPr>
          <w:rFonts w:eastAsia="Calibri"/>
          <w:color w:val="4C4747"/>
          <w:lang w:val="es-DO"/>
        </w:rPr>
        <w:t>evaluación determinado.</w:t>
      </w:r>
      <w:r w:rsidR="00F04CAD" w:rsidRPr="008A21CE">
        <w:rPr>
          <w:rFonts w:eastAsia="Calibri"/>
          <w:color w:val="4C4747"/>
          <w:lang w:val="es-DO"/>
        </w:rPr>
        <w:t xml:space="preserve"> </w:t>
      </w:r>
      <w:r w:rsidRPr="008A21CE">
        <w:rPr>
          <w:rFonts w:eastAsia="Calibri"/>
          <w:color w:val="4C4747"/>
          <w:lang w:val="es-DO"/>
        </w:rPr>
        <w:t>Para el desarrollo</w:t>
      </w:r>
      <w:r w:rsidR="00316CBA" w:rsidRPr="008A21CE">
        <w:rPr>
          <w:rFonts w:eastAsia="Calibri"/>
          <w:color w:val="4C4747"/>
          <w:lang w:val="es-DO"/>
        </w:rPr>
        <w:t xml:space="preserve"> de </w:t>
      </w:r>
      <w:r w:rsidRPr="008A21CE">
        <w:rPr>
          <w:rFonts w:eastAsia="Calibri"/>
          <w:color w:val="4C4747"/>
          <w:lang w:val="es-DO"/>
        </w:rPr>
        <w:t>este proceso, se han tomado en cuenta las consideraciones</w:t>
      </w:r>
      <w:r w:rsidR="00316CBA" w:rsidRPr="008A21CE">
        <w:rPr>
          <w:rFonts w:eastAsia="Calibri"/>
          <w:color w:val="4C4747"/>
          <w:lang w:val="es-DO"/>
        </w:rPr>
        <w:t xml:space="preserve"> de </w:t>
      </w:r>
      <w:r w:rsidRPr="008A21CE">
        <w:rPr>
          <w:rFonts w:eastAsia="Calibri"/>
          <w:color w:val="4C4747"/>
          <w:lang w:val="es-DO"/>
        </w:rPr>
        <w:t>la Ley No. 41-08</w:t>
      </w:r>
      <w:r w:rsidR="00316CBA" w:rsidRPr="008A21CE">
        <w:rPr>
          <w:rFonts w:eastAsia="Calibri"/>
          <w:color w:val="4C4747"/>
          <w:lang w:val="es-DO"/>
        </w:rPr>
        <w:t xml:space="preserve"> de </w:t>
      </w:r>
      <w:r w:rsidRPr="008A21CE">
        <w:rPr>
          <w:rFonts w:eastAsia="Calibri"/>
          <w:color w:val="4C4747"/>
          <w:lang w:val="es-DO"/>
        </w:rPr>
        <w:t>Función Pública</w:t>
      </w:r>
      <w:r w:rsidR="00316CBA" w:rsidRPr="008A21CE">
        <w:rPr>
          <w:rFonts w:eastAsia="Calibri"/>
          <w:color w:val="4C4747"/>
          <w:lang w:val="es-DO"/>
        </w:rPr>
        <w:t xml:space="preserve"> y </w:t>
      </w:r>
      <w:r w:rsidRPr="008A21CE">
        <w:rPr>
          <w:rFonts w:eastAsia="Calibri"/>
          <w:color w:val="4C4747"/>
          <w:lang w:val="es-DO"/>
        </w:rPr>
        <w:t>otras normativas vigentes establecidas por el Ministerio</w:t>
      </w:r>
      <w:r w:rsidR="00316CBA" w:rsidRPr="008A21CE">
        <w:rPr>
          <w:rFonts w:eastAsia="Calibri"/>
          <w:color w:val="4C4747"/>
          <w:lang w:val="es-DO"/>
        </w:rPr>
        <w:t xml:space="preserve"> de </w:t>
      </w:r>
      <w:r w:rsidRPr="008A21CE">
        <w:rPr>
          <w:rFonts w:eastAsia="Calibri"/>
          <w:color w:val="4C4747"/>
          <w:lang w:val="es-DO"/>
        </w:rPr>
        <w:t>Administración Pública, órgano rector del empleo público</w:t>
      </w:r>
      <w:r w:rsidR="00316CBA" w:rsidRPr="008A21CE">
        <w:rPr>
          <w:rFonts w:eastAsia="Calibri"/>
          <w:color w:val="4C4747"/>
          <w:lang w:val="es-DO"/>
        </w:rPr>
        <w:t xml:space="preserve"> y de </w:t>
      </w:r>
      <w:r w:rsidRPr="008A21CE">
        <w:rPr>
          <w:rFonts w:eastAsia="Calibri"/>
          <w:color w:val="4C4747"/>
          <w:lang w:val="es-DO"/>
        </w:rPr>
        <w:t>los diferentes subsistemas</w:t>
      </w:r>
      <w:r w:rsidR="00316CBA" w:rsidRPr="008A21CE">
        <w:rPr>
          <w:rFonts w:eastAsia="Calibri"/>
          <w:color w:val="4C4747"/>
          <w:lang w:val="es-DO"/>
        </w:rPr>
        <w:t xml:space="preserve"> de </w:t>
      </w:r>
      <w:r w:rsidRPr="008A21CE">
        <w:rPr>
          <w:rFonts w:eastAsia="Calibri"/>
          <w:color w:val="4C4747"/>
          <w:lang w:val="es-DO"/>
        </w:rPr>
        <w:t>recursos humanos.</w:t>
      </w:r>
    </w:p>
    <w:p w14:paraId="2FA05F5E" w14:textId="77777777" w:rsidR="00986241" w:rsidRPr="008A21CE" w:rsidRDefault="005443A5" w:rsidP="00132300">
      <w:pPr>
        <w:spacing w:before="240" w:after="240" w:line="360" w:lineRule="auto"/>
        <w:jc w:val="both"/>
        <w:rPr>
          <w:rFonts w:eastAsia="Calibri"/>
          <w:color w:val="4C4747"/>
          <w:lang w:val="es-DO"/>
        </w:rPr>
      </w:pPr>
      <w:r w:rsidRPr="008A21CE">
        <w:rPr>
          <w:rFonts w:eastAsia="Calibri"/>
          <w:color w:val="4C4747"/>
          <w:lang w:val="es-DO"/>
        </w:rPr>
        <w:t>Durante este semestre, la población evaluada se situó en 1,081 colaboradores, compuesta por 626 hombres</w:t>
      </w:r>
      <w:r w:rsidR="00316CBA" w:rsidRPr="008A21CE">
        <w:rPr>
          <w:rFonts w:eastAsia="Calibri"/>
          <w:color w:val="4C4747"/>
          <w:lang w:val="es-DO"/>
        </w:rPr>
        <w:t xml:space="preserve"> y </w:t>
      </w:r>
      <w:r w:rsidRPr="008A21CE">
        <w:rPr>
          <w:rFonts w:eastAsia="Calibri"/>
          <w:color w:val="4C4747"/>
          <w:lang w:val="es-DO"/>
        </w:rPr>
        <w:t>455 mujeres. En cuanto a la distribución atendiendo al grupo ocupacional, el 12.02%</w:t>
      </w:r>
      <w:r w:rsidR="00316CBA" w:rsidRPr="008A21CE">
        <w:rPr>
          <w:rFonts w:eastAsia="Calibri"/>
          <w:color w:val="4C4747"/>
          <w:lang w:val="es-DO"/>
        </w:rPr>
        <w:t xml:space="preserve"> de </w:t>
      </w:r>
      <w:r w:rsidRPr="008A21CE">
        <w:rPr>
          <w:rFonts w:eastAsia="Calibri"/>
          <w:color w:val="4C4747"/>
          <w:lang w:val="es-DO"/>
        </w:rPr>
        <w:t>los empleados realizaban funciones</w:t>
      </w:r>
      <w:r w:rsidR="00316CBA" w:rsidRPr="008A21CE">
        <w:rPr>
          <w:rFonts w:eastAsia="Calibri"/>
          <w:color w:val="4C4747"/>
          <w:lang w:val="es-DO"/>
        </w:rPr>
        <w:t xml:space="preserve"> de </w:t>
      </w:r>
      <w:r w:rsidRPr="008A21CE">
        <w:rPr>
          <w:rFonts w:eastAsia="Calibri"/>
          <w:color w:val="4C4747"/>
          <w:lang w:val="es-DO"/>
        </w:rPr>
        <w:t>servicios generales, el 47%</w:t>
      </w:r>
      <w:r w:rsidR="00316CBA" w:rsidRPr="008A21CE">
        <w:rPr>
          <w:rFonts w:eastAsia="Calibri"/>
          <w:color w:val="4C4747"/>
          <w:lang w:val="es-DO"/>
        </w:rPr>
        <w:t xml:space="preserve"> de </w:t>
      </w:r>
      <w:r w:rsidRPr="008A21CE">
        <w:rPr>
          <w:rFonts w:eastAsia="Calibri"/>
          <w:color w:val="4C4747"/>
          <w:lang w:val="es-DO"/>
        </w:rPr>
        <w:t>apoyo, un 14% eran técnicos, el 18% se desempeñaban como profesionales</w:t>
      </w:r>
      <w:r w:rsidR="00316CBA" w:rsidRPr="008A21CE">
        <w:rPr>
          <w:rFonts w:eastAsia="Calibri"/>
          <w:color w:val="4C4747"/>
          <w:lang w:val="es-DO"/>
        </w:rPr>
        <w:t xml:space="preserve"> y </w:t>
      </w:r>
      <w:r w:rsidRPr="008A21CE">
        <w:rPr>
          <w:rFonts w:eastAsia="Calibri"/>
          <w:color w:val="4C4747"/>
          <w:lang w:val="es-DO"/>
        </w:rPr>
        <w:t>un 9.43% correspondió a dirección</w:t>
      </w:r>
      <w:r w:rsidR="00316CBA" w:rsidRPr="008A21CE">
        <w:rPr>
          <w:rFonts w:eastAsia="Calibri"/>
          <w:color w:val="4C4747"/>
          <w:lang w:val="es-DO"/>
        </w:rPr>
        <w:t xml:space="preserve"> y </w:t>
      </w:r>
      <w:r w:rsidRPr="008A21CE">
        <w:rPr>
          <w:rFonts w:eastAsia="Calibri"/>
          <w:color w:val="4C4747"/>
          <w:lang w:val="es-DO"/>
        </w:rPr>
        <w:t>supervisión.</w:t>
      </w:r>
    </w:p>
    <w:p w14:paraId="1F9744AE" w14:textId="5D9D20CD" w:rsidR="005443A5" w:rsidRPr="008A21CE" w:rsidRDefault="000E652F" w:rsidP="00132300">
      <w:pPr>
        <w:tabs>
          <w:tab w:val="left" w:pos="2505"/>
        </w:tabs>
        <w:spacing w:before="240" w:after="0" w:line="360" w:lineRule="auto"/>
        <w:jc w:val="both"/>
        <w:rPr>
          <w:lang w:val="es-DO"/>
        </w:rPr>
      </w:pPr>
      <w:bookmarkStart w:id="115" w:name="_Toc185419234"/>
      <w:r w:rsidRPr="008A21CE">
        <w:rPr>
          <w:b/>
          <w:color w:val="4C4747"/>
          <w:lang w:val="es-DO"/>
        </w:rPr>
        <w:lastRenderedPageBreak/>
        <w:t xml:space="preserve">Gráfica </w:t>
      </w:r>
      <w:r w:rsidRPr="008A21CE">
        <w:rPr>
          <w:b/>
          <w:color w:val="4C4747"/>
          <w:lang w:val="es-DO"/>
        </w:rPr>
        <w:fldChar w:fldCharType="begin"/>
      </w:r>
      <w:r w:rsidRPr="008A21CE">
        <w:rPr>
          <w:b/>
          <w:color w:val="4C4747"/>
          <w:lang w:val="es-DO"/>
        </w:rPr>
        <w:instrText xml:space="preserve"> SEQ Gráfica \* ARABIC </w:instrText>
      </w:r>
      <w:r w:rsidRPr="008A21CE">
        <w:rPr>
          <w:b/>
          <w:color w:val="4C4747"/>
          <w:lang w:val="es-DO"/>
        </w:rPr>
        <w:fldChar w:fldCharType="separate"/>
      </w:r>
      <w:r w:rsidR="001608A9">
        <w:rPr>
          <w:b/>
          <w:noProof/>
          <w:color w:val="4C4747"/>
          <w:lang w:val="es-DO"/>
        </w:rPr>
        <w:t>5</w:t>
      </w:r>
      <w:r w:rsidRPr="008A21CE">
        <w:rPr>
          <w:b/>
          <w:color w:val="4C4747"/>
          <w:lang w:val="es-DO"/>
        </w:rPr>
        <w:fldChar w:fldCharType="end"/>
      </w:r>
      <w:r w:rsidRPr="008A21CE">
        <w:rPr>
          <w:b/>
          <w:color w:val="4C4747"/>
          <w:lang w:val="es-DO"/>
        </w:rPr>
        <w:t>.</w:t>
      </w:r>
      <w:r w:rsidRPr="008A21CE">
        <w:rPr>
          <w:color w:val="4C4747"/>
          <w:lang w:val="es-DO"/>
        </w:rPr>
        <w:t xml:space="preserve"> República Dominicana: </w:t>
      </w:r>
      <w:r w:rsidR="005443A5" w:rsidRPr="008A21CE">
        <w:rPr>
          <w:rFonts w:eastAsia="Calibri"/>
          <w:color w:val="4C4747"/>
          <w:lang w:val="es-DO"/>
        </w:rPr>
        <w:t>Evaluaciones realizadas según grupo ocupacional</w:t>
      </w:r>
      <w:bookmarkEnd w:id="115"/>
    </w:p>
    <w:p w14:paraId="093283C2" w14:textId="77777777" w:rsidR="005443A5" w:rsidRPr="008A21CE" w:rsidRDefault="005443A5" w:rsidP="007A4D5E">
      <w:pPr>
        <w:spacing w:after="0" w:line="240" w:lineRule="auto"/>
        <w:jc w:val="both"/>
        <w:rPr>
          <w:rFonts w:eastAsia="Calibri"/>
          <w:color w:val="4C4747"/>
          <w:lang w:val="es-DO"/>
        </w:rPr>
      </w:pPr>
      <w:r w:rsidRPr="00782F16">
        <w:rPr>
          <w:noProof/>
          <w:color w:val="4C4747"/>
          <w:shd w:val="clear" w:color="auto" w:fill="011C50"/>
          <w:lang w:val="es-DO" w:eastAsia="es-ES"/>
        </w:rPr>
        <w:drawing>
          <wp:inline distT="0" distB="0" distL="0" distR="0" wp14:anchorId="2BBDFEE8" wp14:editId="7376A271">
            <wp:extent cx="5124450" cy="1965277"/>
            <wp:effectExtent l="0" t="0" r="0" b="0"/>
            <wp:docPr id="40" name="Gráfico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1F553F5" w14:textId="77777777" w:rsidR="00316CBA" w:rsidRPr="008A21CE" w:rsidRDefault="00316CBA" w:rsidP="005443A5">
      <w:pPr>
        <w:spacing w:after="240" w:line="360" w:lineRule="auto"/>
        <w:jc w:val="both"/>
        <w:rPr>
          <w:rFonts w:eastAsia="Calibri"/>
          <w:color w:val="4C4747"/>
          <w:sz w:val="18"/>
          <w:szCs w:val="16"/>
          <w:lang w:val="es-DO"/>
        </w:rPr>
      </w:pPr>
      <w:r w:rsidRPr="008A21CE">
        <w:rPr>
          <w:rFonts w:eastAsia="Calibri"/>
          <w:color w:val="4C4747"/>
          <w:sz w:val="18"/>
          <w:szCs w:val="16"/>
          <w:lang w:val="es-DO"/>
        </w:rPr>
        <w:t>Fuente: Dirección de Recursos Humanos, INTRANT.</w:t>
      </w:r>
    </w:p>
    <w:p w14:paraId="6BA2DDD4" w14:textId="1A59C042" w:rsidR="00316CBA" w:rsidRPr="008A21CE" w:rsidRDefault="00A65306" w:rsidP="00316CBA">
      <w:pPr>
        <w:spacing w:after="0" w:line="360" w:lineRule="auto"/>
        <w:jc w:val="both"/>
        <w:rPr>
          <w:rFonts w:eastAsia="Calibri"/>
          <w:color w:val="4C4747"/>
          <w:lang w:val="es-DO"/>
        </w:rPr>
      </w:pPr>
      <w:bookmarkStart w:id="116" w:name="_Toc185419000"/>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20</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00316CBA" w:rsidRPr="008A21CE">
        <w:rPr>
          <w:rFonts w:eastAsia="Calibri"/>
          <w:color w:val="4C4747"/>
          <w:lang w:val="es-DO"/>
        </w:rPr>
        <w:t>Evaluaciones realizadas según sexo por grupo ocupacional</w:t>
      </w:r>
      <w:r w:rsidR="007A4D5E" w:rsidRPr="008A21CE">
        <w:rPr>
          <w:rFonts w:eastAsia="Calibri"/>
          <w:color w:val="4C4747"/>
          <w:lang w:val="es-DO"/>
        </w:rPr>
        <w:t>, semestre enero-junio 2024</w:t>
      </w:r>
      <w:bookmarkEnd w:id="116"/>
    </w:p>
    <w:tbl>
      <w:tblPr>
        <w:tblStyle w:val="Tablaconcuadrcula2-nfasis52"/>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1403"/>
        <w:gridCol w:w="1516"/>
        <w:gridCol w:w="1245"/>
        <w:gridCol w:w="1350"/>
        <w:gridCol w:w="1441"/>
      </w:tblGrid>
      <w:tr w:rsidR="00DB6B91" w:rsidRPr="008B528E" w14:paraId="3A19C6B2" w14:textId="77777777" w:rsidTr="001608A9">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607" w:type="pct"/>
            <w:tcBorders>
              <w:top w:val="none" w:sz="0" w:space="0" w:color="auto"/>
              <w:bottom w:val="none" w:sz="0" w:space="0" w:color="auto"/>
              <w:right w:val="none" w:sz="0" w:space="0" w:color="auto"/>
            </w:tcBorders>
            <w:shd w:val="clear" w:color="auto" w:fill="00ADDD"/>
            <w:vAlign w:val="center"/>
          </w:tcPr>
          <w:p w14:paraId="622509B8" w14:textId="77777777" w:rsidR="00316CBA" w:rsidRPr="008A21CE" w:rsidRDefault="00316CBA" w:rsidP="00DB6B91">
            <w:pPr>
              <w:rPr>
                <w:rFonts w:ascii="Times New Roman" w:hAnsi="Times New Roman" w:cs="Times New Roman"/>
                <w:color w:val="FFFFFF" w:themeColor="background1"/>
                <w:sz w:val="20"/>
                <w:szCs w:val="20"/>
              </w:rPr>
            </w:pPr>
            <w:r w:rsidRPr="008A21CE">
              <w:rPr>
                <w:rFonts w:ascii="Times New Roman" w:hAnsi="Times New Roman" w:cs="Times New Roman"/>
                <w:color w:val="FFFFFF" w:themeColor="background1"/>
                <w:sz w:val="20"/>
                <w:szCs w:val="20"/>
              </w:rPr>
              <w:t>Sexo</w:t>
            </w:r>
          </w:p>
        </w:tc>
        <w:tc>
          <w:tcPr>
            <w:tcW w:w="917" w:type="pct"/>
            <w:tcBorders>
              <w:top w:val="none" w:sz="0" w:space="0" w:color="auto"/>
              <w:left w:val="none" w:sz="0" w:space="0" w:color="auto"/>
              <w:bottom w:val="none" w:sz="0" w:space="0" w:color="auto"/>
              <w:right w:val="none" w:sz="0" w:space="0" w:color="auto"/>
            </w:tcBorders>
            <w:shd w:val="clear" w:color="auto" w:fill="00ADDD"/>
            <w:vAlign w:val="center"/>
          </w:tcPr>
          <w:p w14:paraId="41F2D3DA" w14:textId="77777777" w:rsidR="00316CBA" w:rsidRPr="008A21CE" w:rsidRDefault="00316CBA" w:rsidP="00316C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rPr>
            </w:pPr>
            <w:r w:rsidRPr="008A21CE">
              <w:rPr>
                <w:rFonts w:ascii="Times New Roman" w:hAnsi="Times New Roman" w:cs="Times New Roman"/>
                <w:color w:val="FFFFFF" w:themeColor="background1"/>
                <w:sz w:val="20"/>
                <w:szCs w:val="20"/>
              </w:rPr>
              <w:t>GO-I Servicios Generales</w:t>
            </w:r>
          </w:p>
        </w:tc>
        <w:tc>
          <w:tcPr>
            <w:tcW w:w="907" w:type="pct"/>
            <w:tcBorders>
              <w:top w:val="none" w:sz="0" w:space="0" w:color="auto"/>
              <w:left w:val="none" w:sz="0" w:space="0" w:color="auto"/>
              <w:bottom w:val="none" w:sz="0" w:space="0" w:color="auto"/>
              <w:right w:val="none" w:sz="0" w:space="0" w:color="auto"/>
            </w:tcBorders>
            <w:shd w:val="clear" w:color="auto" w:fill="00ADDD"/>
            <w:vAlign w:val="center"/>
          </w:tcPr>
          <w:p w14:paraId="1BB61D47" w14:textId="77777777" w:rsidR="00316CBA" w:rsidRPr="008A21CE" w:rsidRDefault="00316CBA" w:rsidP="00316C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rPr>
            </w:pPr>
            <w:r w:rsidRPr="008A21CE">
              <w:rPr>
                <w:rFonts w:ascii="Times New Roman" w:hAnsi="Times New Roman" w:cs="Times New Roman"/>
                <w:color w:val="FFFFFF" w:themeColor="background1"/>
                <w:sz w:val="20"/>
                <w:szCs w:val="20"/>
              </w:rPr>
              <w:t>GO-II Apoyo Administrativo</w:t>
            </w:r>
          </w:p>
        </w:tc>
        <w:tc>
          <w:tcPr>
            <w:tcW w:w="805" w:type="pct"/>
            <w:tcBorders>
              <w:top w:val="none" w:sz="0" w:space="0" w:color="auto"/>
              <w:left w:val="none" w:sz="0" w:space="0" w:color="auto"/>
              <w:bottom w:val="none" w:sz="0" w:space="0" w:color="auto"/>
              <w:right w:val="none" w:sz="0" w:space="0" w:color="auto"/>
            </w:tcBorders>
            <w:shd w:val="clear" w:color="auto" w:fill="00ADDD"/>
            <w:vAlign w:val="center"/>
          </w:tcPr>
          <w:p w14:paraId="348DE06B" w14:textId="77777777" w:rsidR="00316CBA" w:rsidRPr="008A21CE" w:rsidRDefault="00316CBA" w:rsidP="00316C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rPr>
            </w:pPr>
            <w:r w:rsidRPr="008A21CE">
              <w:rPr>
                <w:rFonts w:ascii="Times New Roman" w:hAnsi="Times New Roman" w:cs="Times New Roman"/>
                <w:color w:val="FFFFFF" w:themeColor="background1"/>
                <w:sz w:val="20"/>
                <w:szCs w:val="20"/>
              </w:rPr>
              <w:t>GO-III Técnicos</w:t>
            </w:r>
          </w:p>
        </w:tc>
        <w:tc>
          <w:tcPr>
            <w:tcW w:w="835" w:type="pct"/>
            <w:tcBorders>
              <w:top w:val="none" w:sz="0" w:space="0" w:color="auto"/>
              <w:left w:val="none" w:sz="0" w:space="0" w:color="auto"/>
              <w:bottom w:val="none" w:sz="0" w:space="0" w:color="auto"/>
              <w:right w:val="none" w:sz="0" w:space="0" w:color="auto"/>
            </w:tcBorders>
            <w:shd w:val="clear" w:color="auto" w:fill="00ADDD"/>
            <w:vAlign w:val="center"/>
          </w:tcPr>
          <w:p w14:paraId="41E7487B" w14:textId="77777777" w:rsidR="00316CBA" w:rsidRPr="008A21CE" w:rsidRDefault="00316CBA" w:rsidP="00316C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rPr>
            </w:pPr>
            <w:r w:rsidRPr="008A21CE">
              <w:rPr>
                <w:rFonts w:ascii="Times New Roman" w:hAnsi="Times New Roman" w:cs="Times New Roman"/>
                <w:color w:val="FFFFFF" w:themeColor="background1"/>
                <w:sz w:val="20"/>
                <w:szCs w:val="20"/>
              </w:rPr>
              <w:t>GO-IV</w:t>
            </w:r>
          </w:p>
          <w:p w14:paraId="60D467D4" w14:textId="77777777" w:rsidR="00316CBA" w:rsidRPr="008A21CE" w:rsidRDefault="00316CBA" w:rsidP="00316C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rPr>
            </w:pPr>
            <w:r w:rsidRPr="008A21CE">
              <w:rPr>
                <w:rFonts w:ascii="Times New Roman" w:hAnsi="Times New Roman" w:cs="Times New Roman"/>
                <w:color w:val="FFFFFF" w:themeColor="background1"/>
                <w:sz w:val="20"/>
                <w:szCs w:val="20"/>
              </w:rPr>
              <w:t>Profesionales</w:t>
            </w:r>
          </w:p>
        </w:tc>
        <w:tc>
          <w:tcPr>
            <w:tcW w:w="929" w:type="pct"/>
            <w:tcBorders>
              <w:top w:val="none" w:sz="0" w:space="0" w:color="auto"/>
              <w:left w:val="none" w:sz="0" w:space="0" w:color="auto"/>
              <w:bottom w:val="none" w:sz="0" w:space="0" w:color="auto"/>
            </w:tcBorders>
            <w:shd w:val="clear" w:color="auto" w:fill="00ADDD"/>
            <w:vAlign w:val="center"/>
          </w:tcPr>
          <w:p w14:paraId="4FA0255A" w14:textId="77777777" w:rsidR="00316CBA" w:rsidRPr="008A21CE" w:rsidRDefault="00316CBA" w:rsidP="00316C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rPr>
            </w:pPr>
            <w:r w:rsidRPr="008A21CE">
              <w:rPr>
                <w:rFonts w:ascii="Times New Roman" w:hAnsi="Times New Roman" w:cs="Times New Roman"/>
                <w:color w:val="FFFFFF" w:themeColor="background1"/>
                <w:sz w:val="20"/>
                <w:szCs w:val="20"/>
              </w:rPr>
              <w:t>GO-V</w:t>
            </w:r>
          </w:p>
          <w:p w14:paraId="4DC5D8C4" w14:textId="77777777" w:rsidR="00316CBA" w:rsidRPr="008A21CE" w:rsidRDefault="00316CBA" w:rsidP="00316C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szCs w:val="20"/>
              </w:rPr>
            </w:pPr>
            <w:r w:rsidRPr="008A21CE">
              <w:rPr>
                <w:rFonts w:ascii="Times New Roman" w:hAnsi="Times New Roman" w:cs="Times New Roman"/>
                <w:color w:val="FFFFFF" w:themeColor="background1"/>
                <w:sz w:val="20"/>
                <w:szCs w:val="20"/>
              </w:rPr>
              <w:t>Dirección y Supervisión</w:t>
            </w:r>
          </w:p>
        </w:tc>
      </w:tr>
      <w:tr w:rsidR="00DB6B91" w:rsidRPr="008A21CE" w14:paraId="10E04F17" w14:textId="77777777" w:rsidTr="001608A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607" w:type="pct"/>
            <w:shd w:val="clear" w:color="auto" w:fill="auto"/>
            <w:vAlign w:val="center"/>
          </w:tcPr>
          <w:p w14:paraId="09E87F4C" w14:textId="77777777" w:rsidR="00316CBA" w:rsidRPr="008A21CE" w:rsidRDefault="00316CBA" w:rsidP="00430370">
            <w:pPr>
              <w:rPr>
                <w:rFonts w:ascii="Times New Roman" w:hAnsi="Times New Roman" w:cs="Times New Roman"/>
                <w:color w:val="4C4747"/>
                <w:sz w:val="20"/>
                <w:szCs w:val="20"/>
              </w:rPr>
            </w:pPr>
            <w:r w:rsidRPr="008A21CE">
              <w:rPr>
                <w:rFonts w:ascii="Times New Roman" w:hAnsi="Times New Roman" w:cs="Times New Roman"/>
                <w:color w:val="4C4747"/>
                <w:sz w:val="20"/>
                <w:szCs w:val="20"/>
              </w:rPr>
              <w:t>Total</w:t>
            </w:r>
          </w:p>
        </w:tc>
        <w:tc>
          <w:tcPr>
            <w:tcW w:w="917" w:type="pct"/>
            <w:shd w:val="clear" w:color="auto" w:fill="auto"/>
            <w:vAlign w:val="center"/>
          </w:tcPr>
          <w:p w14:paraId="376837EA" w14:textId="77777777" w:rsidR="00316CBA" w:rsidRPr="008A21CE" w:rsidRDefault="00316CBA" w:rsidP="004303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0"/>
                <w:szCs w:val="20"/>
              </w:rPr>
            </w:pPr>
            <w:r w:rsidRPr="008A21CE">
              <w:rPr>
                <w:rFonts w:ascii="Times New Roman" w:hAnsi="Times New Roman" w:cs="Times New Roman"/>
                <w:b/>
                <w:color w:val="4C4747"/>
                <w:sz w:val="20"/>
                <w:szCs w:val="20"/>
              </w:rPr>
              <w:t>130</w:t>
            </w:r>
          </w:p>
        </w:tc>
        <w:tc>
          <w:tcPr>
            <w:tcW w:w="907" w:type="pct"/>
            <w:shd w:val="clear" w:color="auto" w:fill="auto"/>
            <w:vAlign w:val="center"/>
          </w:tcPr>
          <w:p w14:paraId="3435D36A" w14:textId="77777777" w:rsidR="00316CBA" w:rsidRPr="008A21CE" w:rsidRDefault="00316CBA" w:rsidP="004303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0"/>
                <w:szCs w:val="20"/>
              </w:rPr>
            </w:pPr>
            <w:r w:rsidRPr="008A21CE">
              <w:rPr>
                <w:rFonts w:ascii="Times New Roman" w:hAnsi="Times New Roman" w:cs="Times New Roman"/>
                <w:b/>
                <w:color w:val="4C4747"/>
                <w:sz w:val="20"/>
                <w:szCs w:val="20"/>
              </w:rPr>
              <w:t>506</w:t>
            </w:r>
          </w:p>
        </w:tc>
        <w:tc>
          <w:tcPr>
            <w:tcW w:w="805" w:type="pct"/>
            <w:shd w:val="clear" w:color="auto" w:fill="auto"/>
            <w:vAlign w:val="center"/>
          </w:tcPr>
          <w:p w14:paraId="0FFC6752" w14:textId="77777777" w:rsidR="00316CBA" w:rsidRPr="008A21CE" w:rsidRDefault="00316CBA" w:rsidP="004303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0"/>
                <w:szCs w:val="20"/>
              </w:rPr>
            </w:pPr>
            <w:r w:rsidRPr="008A21CE">
              <w:rPr>
                <w:rFonts w:ascii="Times New Roman" w:hAnsi="Times New Roman" w:cs="Times New Roman"/>
                <w:b/>
                <w:color w:val="4C4747"/>
                <w:sz w:val="20"/>
                <w:szCs w:val="20"/>
              </w:rPr>
              <w:t>150</w:t>
            </w:r>
          </w:p>
        </w:tc>
        <w:tc>
          <w:tcPr>
            <w:tcW w:w="835" w:type="pct"/>
            <w:shd w:val="clear" w:color="auto" w:fill="auto"/>
            <w:vAlign w:val="center"/>
          </w:tcPr>
          <w:p w14:paraId="61147826" w14:textId="77777777" w:rsidR="00316CBA" w:rsidRPr="008A21CE" w:rsidRDefault="00316CBA" w:rsidP="004303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0"/>
                <w:szCs w:val="20"/>
              </w:rPr>
            </w:pPr>
            <w:r w:rsidRPr="008A21CE">
              <w:rPr>
                <w:rFonts w:ascii="Times New Roman" w:hAnsi="Times New Roman" w:cs="Times New Roman"/>
                <w:b/>
                <w:color w:val="4C4747"/>
                <w:sz w:val="20"/>
                <w:szCs w:val="20"/>
              </w:rPr>
              <w:t>193</w:t>
            </w:r>
          </w:p>
        </w:tc>
        <w:tc>
          <w:tcPr>
            <w:tcW w:w="929" w:type="pct"/>
            <w:shd w:val="clear" w:color="auto" w:fill="auto"/>
            <w:vAlign w:val="center"/>
          </w:tcPr>
          <w:p w14:paraId="69522EF5" w14:textId="77777777" w:rsidR="00316CBA" w:rsidRPr="008A21CE" w:rsidRDefault="00316CBA" w:rsidP="004303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4C4747"/>
                <w:sz w:val="20"/>
                <w:szCs w:val="20"/>
              </w:rPr>
            </w:pPr>
            <w:r w:rsidRPr="008A21CE">
              <w:rPr>
                <w:rFonts w:ascii="Times New Roman" w:hAnsi="Times New Roman" w:cs="Times New Roman"/>
                <w:b/>
                <w:color w:val="4C4747"/>
                <w:sz w:val="20"/>
                <w:szCs w:val="20"/>
              </w:rPr>
              <w:t>102</w:t>
            </w:r>
          </w:p>
        </w:tc>
      </w:tr>
      <w:tr w:rsidR="004C7016" w:rsidRPr="008A21CE" w14:paraId="36EEF2AB" w14:textId="77777777" w:rsidTr="001608A9">
        <w:trPr>
          <w:trHeight w:val="510"/>
          <w:jc w:val="center"/>
        </w:trPr>
        <w:tc>
          <w:tcPr>
            <w:cnfStyle w:val="001000000000" w:firstRow="0" w:lastRow="0" w:firstColumn="1" w:lastColumn="0" w:oddVBand="0" w:evenVBand="0" w:oddHBand="0" w:evenHBand="0" w:firstRowFirstColumn="0" w:firstRowLastColumn="0" w:lastRowFirstColumn="0" w:lastRowLastColumn="0"/>
            <w:tcW w:w="607" w:type="pct"/>
            <w:shd w:val="clear" w:color="auto" w:fill="auto"/>
            <w:vAlign w:val="center"/>
          </w:tcPr>
          <w:p w14:paraId="0846CFEB" w14:textId="77777777" w:rsidR="00316CBA" w:rsidRPr="008A21CE" w:rsidRDefault="00316CBA" w:rsidP="00430370">
            <w:pPr>
              <w:rPr>
                <w:rFonts w:ascii="Times New Roman" w:hAnsi="Times New Roman" w:cs="Times New Roman"/>
                <w:b w:val="0"/>
                <w:color w:val="4C4747"/>
                <w:sz w:val="20"/>
                <w:szCs w:val="20"/>
              </w:rPr>
            </w:pPr>
            <w:r w:rsidRPr="008A21CE">
              <w:rPr>
                <w:rFonts w:ascii="Times New Roman" w:hAnsi="Times New Roman" w:cs="Times New Roman"/>
                <w:b w:val="0"/>
                <w:color w:val="4C4747"/>
                <w:sz w:val="20"/>
                <w:szCs w:val="20"/>
              </w:rPr>
              <w:t>Hombres</w:t>
            </w:r>
          </w:p>
        </w:tc>
        <w:tc>
          <w:tcPr>
            <w:tcW w:w="917" w:type="pct"/>
            <w:shd w:val="clear" w:color="auto" w:fill="auto"/>
            <w:vAlign w:val="center"/>
          </w:tcPr>
          <w:p w14:paraId="1FA32471" w14:textId="77777777" w:rsidR="00316CBA" w:rsidRPr="008A21CE" w:rsidRDefault="00316CBA" w:rsidP="004303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rPr>
            </w:pPr>
            <w:r w:rsidRPr="008A21CE">
              <w:rPr>
                <w:rFonts w:ascii="Times New Roman" w:hAnsi="Times New Roman" w:cs="Times New Roman"/>
                <w:color w:val="4C4747"/>
                <w:sz w:val="20"/>
                <w:szCs w:val="20"/>
              </w:rPr>
              <w:t>79</w:t>
            </w:r>
          </w:p>
        </w:tc>
        <w:tc>
          <w:tcPr>
            <w:tcW w:w="907" w:type="pct"/>
            <w:shd w:val="clear" w:color="auto" w:fill="auto"/>
            <w:vAlign w:val="center"/>
          </w:tcPr>
          <w:p w14:paraId="50B9D41F" w14:textId="77777777" w:rsidR="00316CBA" w:rsidRPr="008A21CE" w:rsidRDefault="00316CBA" w:rsidP="004303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rPr>
            </w:pPr>
            <w:r w:rsidRPr="008A21CE">
              <w:rPr>
                <w:rFonts w:ascii="Times New Roman" w:hAnsi="Times New Roman" w:cs="Times New Roman"/>
                <w:color w:val="4C4747"/>
                <w:sz w:val="20"/>
                <w:szCs w:val="20"/>
              </w:rPr>
              <w:t>279</w:t>
            </w:r>
          </w:p>
        </w:tc>
        <w:tc>
          <w:tcPr>
            <w:tcW w:w="805" w:type="pct"/>
            <w:shd w:val="clear" w:color="auto" w:fill="auto"/>
            <w:vAlign w:val="center"/>
          </w:tcPr>
          <w:p w14:paraId="040B97A3" w14:textId="77777777" w:rsidR="00316CBA" w:rsidRPr="008A21CE" w:rsidRDefault="00316CBA" w:rsidP="004303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rPr>
            </w:pPr>
            <w:r w:rsidRPr="008A21CE">
              <w:rPr>
                <w:rFonts w:ascii="Times New Roman" w:hAnsi="Times New Roman" w:cs="Times New Roman"/>
                <w:color w:val="4C4747"/>
                <w:sz w:val="20"/>
                <w:szCs w:val="20"/>
              </w:rPr>
              <w:t>96</w:t>
            </w:r>
          </w:p>
        </w:tc>
        <w:tc>
          <w:tcPr>
            <w:tcW w:w="835" w:type="pct"/>
            <w:shd w:val="clear" w:color="auto" w:fill="auto"/>
            <w:vAlign w:val="center"/>
          </w:tcPr>
          <w:p w14:paraId="4BC4EAAE" w14:textId="77777777" w:rsidR="00316CBA" w:rsidRPr="008A21CE" w:rsidRDefault="00316CBA" w:rsidP="004303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rPr>
            </w:pPr>
            <w:r w:rsidRPr="008A21CE">
              <w:rPr>
                <w:rFonts w:ascii="Times New Roman" w:hAnsi="Times New Roman" w:cs="Times New Roman"/>
                <w:color w:val="4C4747"/>
                <w:sz w:val="20"/>
                <w:szCs w:val="20"/>
              </w:rPr>
              <w:t>104</w:t>
            </w:r>
          </w:p>
        </w:tc>
        <w:tc>
          <w:tcPr>
            <w:tcW w:w="929" w:type="pct"/>
            <w:shd w:val="clear" w:color="auto" w:fill="auto"/>
            <w:vAlign w:val="center"/>
          </w:tcPr>
          <w:p w14:paraId="5C6C0454" w14:textId="77777777" w:rsidR="00316CBA" w:rsidRPr="008A21CE" w:rsidRDefault="00316CBA" w:rsidP="0043037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4C4747"/>
                <w:sz w:val="20"/>
                <w:szCs w:val="20"/>
              </w:rPr>
            </w:pPr>
            <w:r w:rsidRPr="008A21CE">
              <w:rPr>
                <w:rFonts w:ascii="Times New Roman" w:hAnsi="Times New Roman" w:cs="Times New Roman"/>
                <w:color w:val="4C4747"/>
                <w:sz w:val="20"/>
                <w:szCs w:val="20"/>
              </w:rPr>
              <w:t>68</w:t>
            </w:r>
          </w:p>
        </w:tc>
      </w:tr>
      <w:tr w:rsidR="004C7016" w:rsidRPr="008A21CE" w14:paraId="31BFD61E" w14:textId="77777777" w:rsidTr="001608A9">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607" w:type="pct"/>
            <w:shd w:val="clear" w:color="auto" w:fill="auto"/>
            <w:vAlign w:val="center"/>
          </w:tcPr>
          <w:p w14:paraId="07E05008" w14:textId="77777777" w:rsidR="00316CBA" w:rsidRPr="008A21CE" w:rsidRDefault="00316CBA" w:rsidP="00430370">
            <w:pPr>
              <w:rPr>
                <w:rFonts w:ascii="Times New Roman" w:hAnsi="Times New Roman" w:cs="Times New Roman"/>
                <w:b w:val="0"/>
                <w:color w:val="4C4747"/>
                <w:sz w:val="20"/>
                <w:szCs w:val="20"/>
              </w:rPr>
            </w:pPr>
            <w:r w:rsidRPr="008A21CE">
              <w:rPr>
                <w:rFonts w:ascii="Times New Roman" w:hAnsi="Times New Roman" w:cs="Times New Roman"/>
                <w:b w:val="0"/>
                <w:color w:val="4C4747"/>
                <w:sz w:val="20"/>
                <w:szCs w:val="20"/>
              </w:rPr>
              <w:t>Mujeres</w:t>
            </w:r>
          </w:p>
        </w:tc>
        <w:tc>
          <w:tcPr>
            <w:tcW w:w="917" w:type="pct"/>
            <w:shd w:val="clear" w:color="auto" w:fill="auto"/>
            <w:vAlign w:val="center"/>
          </w:tcPr>
          <w:p w14:paraId="436B0871" w14:textId="77777777" w:rsidR="00316CBA" w:rsidRPr="008A21CE" w:rsidRDefault="00316CBA" w:rsidP="004303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0"/>
                <w:szCs w:val="20"/>
              </w:rPr>
            </w:pPr>
            <w:r w:rsidRPr="008A21CE">
              <w:rPr>
                <w:rFonts w:ascii="Times New Roman" w:hAnsi="Times New Roman" w:cs="Times New Roman"/>
                <w:color w:val="4C4747"/>
                <w:sz w:val="20"/>
                <w:szCs w:val="20"/>
              </w:rPr>
              <w:t>51</w:t>
            </w:r>
          </w:p>
        </w:tc>
        <w:tc>
          <w:tcPr>
            <w:tcW w:w="907" w:type="pct"/>
            <w:shd w:val="clear" w:color="auto" w:fill="auto"/>
            <w:vAlign w:val="center"/>
          </w:tcPr>
          <w:p w14:paraId="7C2FA01A" w14:textId="77777777" w:rsidR="00316CBA" w:rsidRPr="008A21CE" w:rsidRDefault="00316CBA" w:rsidP="004303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0"/>
                <w:szCs w:val="20"/>
              </w:rPr>
            </w:pPr>
            <w:r w:rsidRPr="008A21CE">
              <w:rPr>
                <w:rFonts w:ascii="Times New Roman" w:hAnsi="Times New Roman" w:cs="Times New Roman"/>
                <w:color w:val="4C4747"/>
                <w:sz w:val="20"/>
                <w:szCs w:val="20"/>
              </w:rPr>
              <w:t>227</w:t>
            </w:r>
          </w:p>
        </w:tc>
        <w:tc>
          <w:tcPr>
            <w:tcW w:w="805" w:type="pct"/>
            <w:shd w:val="clear" w:color="auto" w:fill="auto"/>
            <w:vAlign w:val="center"/>
          </w:tcPr>
          <w:p w14:paraId="4A1E0978" w14:textId="77777777" w:rsidR="00316CBA" w:rsidRPr="008A21CE" w:rsidRDefault="00316CBA" w:rsidP="004303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0"/>
                <w:szCs w:val="20"/>
              </w:rPr>
            </w:pPr>
            <w:r w:rsidRPr="008A21CE">
              <w:rPr>
                <w:rFonts w:ascii="Times New Roman" w:hAnsi="Times New Roman" w:cs="Times New Roman"/>
                <w:color w:val="4C4747"/>
                <w:sz w:val="20"/>
                <w:szCs w:val="20"/>
              </w:rPr>
              <w:t>54</w:t>
            </w:r>
          </w:p>
        </w:tc>
        <w:tc>
          <w:tcPr>
            <w:tcW w:w="835" w:type="pct"/>
            <w:shd w:val="clear" w:color="auto" w:fill="auto"/>
            <w:vAlign w:val="center"/>
          </w:tcPr>
          <w:p w14:paraId="7D5E1C87" w14:textId="77777777" w:rsidR="00316CBA" w:rsidRPr="008A21CE" w:rsidRDefault="00316CBA" w:rsidP="004303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0"/>
                <w:szCs w:val="20"/>
              </w:rPr>
            </w:pPr>
            <w:r w:rsidRPr="008A21CE">
              <w:rPr>
                <w:rFonts w:ascii="Times New Roman" w:hAnsi="Times New Roman" w:cs="Times New Roman"/>
                <w:color w:val="4C4747"/>
                <w:sz w:val="20"/>
                <w:szCs w:val="20"/>
              </w:rPr>
              <w:t>89</w:t>
            </w:r>
          </w:p>
        </w:tc>
        <w:tc>
          <w:tcPr>
            <w:tcW w:w="929" w:type="pct"/>
            <w:shd w:val="clear" w:color="auto" w:fill="auto"/>
            <w:vAlign w:val="center"/>
          </w:tcPr>
          <w:p w14:paraId="1E796261" w14:textId="77777777" w:rsidR="00316CBA" w:rsidRPr="008A21CE" w:rsidRDefault="00316CBA" w:rsidP="0043037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4C4747"/>
                <w:sz w:val="20"/>
                <w:szCs w:val="20"/>
              </w:rPr>
            </w:pPr>
            <w:r w:rsidRPr="008A21CE">
              <w:rPr>
                <w:rFonts w:ascii="Times New Roman" w:hAnsi="Times New Roman" w:cs="Times New Roman"/>
                <w:color w:val="4C4747"/>
                <w:sz w:val="20"/>
                <w:szCs w:val="20"/>
              </w:rPr>
              <w:t>34</w:t>
            </w:r>
          </w:p>
        </w:tc>
      </w:tr>
    </w:tbl>
    <w:p w14:paraId="2785FD30" w14:textId="77777777" w:rsidR="00316CBA" w:rsidRPr="008A21CE" w:rsidRDefault="00316CBA" w:rsidP="00316CBA">
      <w:pPr>
        <w:spacing w:after="240" w:line="360" w:lineRule="auto"/>
        <w:jc w:val="both"/>
        <w:rPr>
          <w:rFonts w:eastAsia="Calibri"/>
          <w:color w:val="4C4747"/>
          <w:sz w:val="16"/>
          <w:szCs w:val="16"/>
          <w:lang w:val="es-DO"/>
        </w:rPr>
      </w:pPr>
      <w:r w:rsidRPr="008A21CE">
        <w:rPr>
          <w:rFonts w:eastAsia="Calibri"/>
          <w:color w:val="4C4747"/>
          <w:sz w:val="16"/>
          <w:szCs w:val="16"/>
          <w:lang w:val="es-DO"/>
        </w:rPr>
        <w:t>Fuente: Dirección de Recursos Humanos, INTRANT.</w:t>
      </w:r>
    </w:p>
    <w:p w14:paraId="5A4EEE6E" w14:textId="50D13528" w:rsidR="00316CBA" w:rsidRPr="008A21CE" w:rsidRDefault="00A65306" w:rsidP="00DF7BCD">
      <w:pPr>
        <w:spacing w:after="0" w:line="276" w:lineRule="auto"/>
        <w:jc w:val="both"/>
        <w:rPr>
          <w:rFonts w:eastAsia="Calibri"/>
          <w:color w:val="4C4747"/>
          <w:lang w:val="es-DO"/>
        </w:rPr>
      </w:pPr>
      <w:bookmarkStart w:id="117" w:name="_Toc185419001"/>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21</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00316CBA" w:rsidRPr="008A21CE">
        <w:rPr>
          <w:rFonts w:eastAsia="Calibri"/>
          <w:color w:val="4C4747"/>
          <w:lang w:val="es-DO"/>
        </w:rPr>
        <w:t xml:space="preserve">Evaluaciones realizadas según </w:t>
      </w:r>
      <w:r w:rsidR="00DF7BCD" w:rsidRPr="008A21CE">
        <w:rPr>
          <w:rFonts w:eastAsia="Calibri"/>
          <w:color w:val="4C4747"/>
          <w:lang w:val="es-DO"/>
        </w:rPr>
        <w:t>unidad organizacional</w:t>
      </w:r>
      <w:r w:rsidR="007A4D5E" w:rsidRPr="008A21CE">
        <w:rPr>
          <w:rFonts w:eastAsia="Calibri"/>
          <w:color w:val="4C4747"/>
          <w:lang w:val="es-DO"/>
        </w:rPr>
        <w:t>, semestre enero-junio 2024</w:t>
      </w:r>
      <w:bookmarkEnd w:id="117"/>
    </w:p>
    <w:tbl>
      <w:tblPr>
        <w:tblStyle w:val="Tabladelista3-nfasis52"/>
        <w:tblW w:w="5137"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926"/>
        <w:gridCol w:w="2201"/>
      </w:tblGrid>
      <w:tr w:rsidR="00DF7BCD" w:rsidRPr="008A21CE" w14:paraId="71D4092B" w14:textId="77777777" w:rsidTr="001608A9">
        <w:trPr>
          <w:cnfStyle w:val="100000000000" w:firstRow="1" w:lastRow="0" w:firstColumn="0" w:lastColumn="0" w:oddVBand="0" w:evenVBand="0" w:oddHBand="0" w:evenHBand="0" w:firstRowFirstColumn="0" w:firstRowLastColumn="0" w:lastRowFirstColumn="0" w:lastRowLastColumn="0"/>
          <w:trHeight w:val="397"/>
          <w:tblHeader/>
          <w:jc w:val="center"/>
        </w:trPr>
        <w:tc>
          <w:tcPr>
            <w:cnfStyle w:val="001000000100" w:firstRow="0" w:lastRow="0" w:firstColumn="1" w:lastColumn="0" w:oddVBand="0" w:evenVBand="0" w:oddHBand="0" w:evenHBand="0" w:firstRowFirstColumn="1" w:firstRowLastColumn="0" w:lastRowFirstColumn="0" w:lastRowLastColumn="0"/>
            <w:tcW w:w="3646" w:type="pct"/>
            <w:tcBorders>
              <w:bottom w:val="none" w:sz="0" w:space="0" w:color="auto"/>
              <w:right w:val="none" w:sz="0" w:space="0" w:color="auto"/>
            </w:tcBorders>
            <w:shd w:val="clear" w:color="auto" w:fill="011C50"/>
            <w:noWrap/>
            <w:vAlign w:val="center"/>
            <w:hideMark/>
          </w:tcPr>
          <w:p w14:paraId="211DE38E" w14:textId="77777777" w:rsidR="00DF7BCD" w:rsidRPr="008A21CE" w:rsidRDefault="00DF7BCD" w:rsidP="00DF7BCD">
            <w:pPr>
              <w:rPr>
                <w:rFonts w:ascii="Times New Roman" w:eastAsia="Times New Roman" w:hAnsi="Times New Roman" w:cs="Times New Roman"/>
                <w:sz w:val="20"/>
                <w:szCs w:val="20"/>
                <w:lang w:eastAsia="es-DO"/>
              </w:rPr>
            </w:pPr>
            <w:bookmarkStart w:id="118" w:name="_Hlk127264889"/>
            <w:r w:rsidRPr="008A21CE">
              <w:rPr>
                <w:rFonts w:ascii="Times New Roman" w:eastAsia="Times New Roman" w:hAnsi="Times New Roman" w:cs="Times New Roman"/>
                <w:sz w:val="20"/>
                <w:szCs w:val="20"/>
                <w:lang w:eastAsia="es-DO"/>
              </w:rPr>
              <w:t>Unidad Organizativa</w:t>
            </w:r>
          </w:p>
        </w:tc>
        <w:tc>
          <w:tcPr>
            <w:tcW w:w="1354" w:type="pct"/>
            <w:shd w:val="clear" w:color="auto" w:fill="011C50"/>
            <w:noWrap/>
            <w:vAlign w:val="center"/>
            <w:hideMark/>
          </w:tcPr>
          <w:p w14:paraId="12AF8027" w14:textId="77777777" w:rsidR="00DF7BCD" w:rsidRPr="008A21CE" w:rsidRDefault="00DF7BCD" w:rsidP="00DF7BC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r w:rsidRPr="008A21CE">
              <w:rPr>
                <w:rFonts w:ascii="Times New Roman" w:eastAsia="Times New Roman" w:hAnsi="Times New Roman" w:cs="Times New Roman"/>
                <w:sz w:val="20"/>
                <w:szCs w:val="20"/>
                <w:lang w:eastAsia="es-DO"/>
              </w:rPr>
              <w:t>Cantidad de evaluados</w:t>
            </w:r>
          </w:p>
        </w:tc>
      </w:tr>
      <w:tr w:rsidR="00DF7BCD" w:rsidRPr="008A21CE" w14:paraId="2095E714" w14:textId="77777777" w:rsidTr="001608A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top w:val="none" w:sz="0" w:space="0" w:color="auto"/>
              <w:bottom w:val="none" w:sz="0" w:space="0" w:color="auto"/>
              <w:right w:val="none" w:sz="0" w:space="0" w:color="auto"/>
            </w:tcBorders>
            <w:noWrap/>
            <w:vAlign w:val="center"/>
            <w:hideMark/>
          </w:tcPr>
          <w:p w14:paraId="6E70AEE1"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Seguridad Vial</w:t>
            </w:r>
          </w:p>
        </w:tc>
        <w:tc>
          <w:tcPr>
            <w:tcW w:w="1354" w:type="pct"/>
            <w:tcBorders>
              <w:top w:val="none" w:sz="0" w:space="0" w:color="auto"/>
              <w:bottom w:val="none" w:sz="0" w:space="0" w:color="auto"/>
            </w:tcBorders>
            <w:noWrap/>
            <w:vAlign w:val="center"/>
            <w:hideMark/>
          </w:tcPr>
          <w:p w14:paraId="73F1DC1B" w14:textId="77777777" w:rsidR="00DF7BCD" w:rsidRPr="008A21CE" w:rsidRDefault="00DF7BCD" w:rsidP="001608A9">
            <w:pPr>
              <w:ind w:right="80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8</w:t>
            </w:r>
          </w:p>
        </w:tc>
      </w:tr>
      <w:tr w:rsidR="00DF7BCD" w:rsidRPr="008A21CE" w14:paraId="363E07BA" w14:textId="77777777" w:rsidTr="001608A9">
        <w:trPr>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right w:val="none" w:sz="0" w:space="0" w:color="auto"/>
            </w:tcBorders>
            <w:noWrap/>
            <w:vAlign w:val="center"/>
            <w:hideMark/>
          </w:tcPr>
          <w:p w14:paraId="31CEBA11"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Observatorio Permanente de Seguridad Vial</w:t>
            </w:r>
          </w:p>
        </w:tc>
        <w:tc>
          <w:tcPr>
            <w:tcW w:w="1354" w:type="pct"/>
            <w:noWrap/>
            <w:vAlign w:val="center"/>
            <w:hideMark/>
          </w:tcPr>
          <w:p w14:paraId="62C4E2CF" w14:textId="77777777" w:rsidR="00DF7BCD" w:rsidRPr="008A21CE" w:rsidRDefault="00DF7BCD" w:rsidP="001608A9">
            <w:pPr>
              <w:ind w:right="80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8</w:t>
            </w:r>
          </w:p>
        </w:tc>
      </w:tr>
      <w:tr w:rsidR="00DF7BCD" w:rsidRPr="008A21CE" w14:paraId="119E508A" w14:textId="77777777" w:rsidTr="001608A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top w:val="none" w:sz="0" w:space="0" w:color="auto"/>
              <w:bottom w:val="none" w:sz="0" w:space="0" w:color="auto"/>
              <w:right w:val="none" w:sz="0" w:space="0" w:color="auto"/>
            </w:tcBorders>
            <w:noWrap/>
            <w:vAlign w:val="center"/>
            <w:hideMark/>
          </w:tcPr>
          <w:p w14:paraId="04BB2CF6"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Transporte de Carga</w:t>
            </w:r>
          </w:p>
        </w:tc>
        <w:tc>
          <w:tcPr>
            <w:tcW w:w="1354" w:type="pct"/>
            <w:tcBorders>
              <w:top w:val="none" w:sz="0" w:space="0" w:color="auto"/>
              <w:bottom w:val="none" w:sz="0" w:space="0" w:color="auto"/>
            </w:tcBorders>
            <w:noWrap/>
            <w:vAlign w:val="center"/>
            <w:hideMark/>
          </w:tcPr>
          <w:p w14:paraId="1BB88A4C" w14:textId="77777777" w:rsidR="00DF7BCD" w:rsidRPr="008A21CE" w:rsidRDefault="00DF7BCD" w:rsidP="001608A9">
            <w:pPr>
              <w:ind w:right="80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14</w:t>
            </w:r>
          </w:p>
        </w:tc>
      </w:tr>
      <w:tr w:rsidR="00DF7BCD" w:rsidRPr="008A21CE" w14:paraId="684D987F" w14:textId="77777777" w:rsidTr="001608A9">
        <w:trPr>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right w:val="none" w:sz="0" w:space="0" w:color="auto"/>
            </w:tcBorders>
            <w:noWrap/>
            <w:vAlign w:val="center"/>
            <w:hideMark/>
          </w:tcPr>
          <w:p w14:paraId="01848A30"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Tránsito y Vialidad</w:t>
            </w:r>
          </w:p>
        </w:tc>
        <w:tc>
          <w:tcPr>
            <w:tcW w:w="1354" w:type="pct"/>
            <w:noWrap/>
            <w:vAlign w:val="center"/>
            <w:hideMark/>
          </w:tcPr>
          <w:p w14:paraId="54B614ED" w14:textId="77777777" w:rsidR="00DF7BCD" w:rsidRPr="008A21CE" w:rsidRDefault="00DF7BCD" w:rsidP="001608A9">
            <w:pPr>
              <w:ind w:right="80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25</w:t>
            </w:r>
          </w:p>
        </w:tc>
      </w:tr>
      <w:tr w:rsidR="00DF7BCD" w:rsidRPr="008A21CE" w14:paraId="078AB504" w14:textId="77777777" w:rsidTr="001608A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top w:val="none" w:sz="0" w:space="0" w:color="auto"/>
              <w:bottom w:val="none" w:sz="0" w:space="0" w:color="auto"/>
              <w:right w:val="none" w:sz="0" w:space="0" w:color="auto"/>
            </w:tcBorders>
            <w:noWrap/>
            <w:vAlign w:val="center"/>
            <w:hideMark/>
          </w:tcPr>
          <w:p w14:paraId="03E0219F"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Ejecutiva</w:t>
            </w:r>
          </w:p>
        </w:tc>
        <w:tc>
          <w:tcPr>
            <w:tcW w:w="1354" w:type="pct"/>
            <w:tcBorders>
              <w:top w:val="none" w:sz="0" w:space="0" w:color="auto"/>
              <w:bottom w:val="none" w:sz="0" w:space="0" w:color="auto"/>
            </w:tcBorders>
            <w:noWrap/>
            <w:vAlign w:val="center"/>
            <w:hideMark/>
          </w:tcPr>
          <w:p w14:paraId="4876904D" w14:textId="77777777" w:rsidR="00DF7BCD" w:rsidRPr="008A21CE" w:rsidRDefault="00DF7BCD" w:rsidP="001608A9">
            <w:pPr>
              <w:ind w:right="80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32</w:t>
            </w:r>
          </w:p>
        </w:tc>
      </w:tr>
      <w:tr w:rsidR="00DF7BCD" w:rsidRPr="008A21CE" w14:paraId="019241FC" w14:textId="77777777" w:rsidTr="001608A9">
        <w:trPr>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right w:val="none" w:sz="0" w:space="0" w:color="auto"/>
            </w:tcBorders>
            <w:noWrap/>
            <w:vAlign w:val="center"/>
            <w:hideMark/>
          </w:tcPr>
          <w:p w14:paraId="6F4F022A"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lastRenderedPageBreak/>
              <w:t>Dirección de Planificación y Desarrollo</w:t>
            </w:r>
          </w:p>
        </w:tc>
        <w:tc>
          <w:tcPr>
            <w:tcW w:w="1354" w:type="pct"/>
            <w:noWrap/>
            <w:vAlign w:val="center"/>
            <w:hideMark/>
          </w:tcPr>
          <w:p w14:paraId="4512E970" w14:textId="77777777" w:rsidR="00DF7BCD" w:rsidRPr="008A21CE" w:rsidRDefault="00DF7BCD" w:rsidP="001608A9">
            <w:pPr>
              <w:ind w:right="80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22</w:t>
            </w:r>
          </w:p>
        </w:tc>
      </w:tr>
      <w:tr w:rsidR="00DF7BCD" w:rsidRPr="008A21CE" w14:paraId="7A1FF5B1" w14:textId="77777777" w:rsidTr="001608A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top w:val="none" w:sz="0" w:space="0" w:color="auto"/>
              <w:bottom w:val="none" w:sz="0" w:space="0" w:color="auto"/>
              <w:right w:val="none" w:sz="0" w:space="0" w:color="auto"/>
            </w:tcBorders>
            <w:noWrap/>
            <w:vAlign w:val="center"/>
            <w:hideMark/>
          </w:tcPr>
          <w:p w14:paraId="62FA2148"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Vehículos de Motor</w:t>
            </w:r>
          </w:p>
        </w:tc>
        <w:tc>
          <w:tcPr>
            <w:tcW w:w="1354" w:type="pct"/>
            <w:tcBorders>
              <w:top w:val="none" w:sz="0" w:space="0" w:color="auto"/>
              <w:bottom w:val="none" w:sz="0" w:space="0" w:color="auto"/>
            </w:tcBorders>
            <w:noWrap/>
            <w:vAlign w:val="center"/>
            <w:hideMark/>
          </w:tcPr>
          <w:p w14:paraId="30DBC4F7" w14:textId="77777777" w:rsidR="00DF7BCD" w:rsidRPr="008A21CE" w:rsidRDefault="00DF7BCD" w:rsidP="001608A9">
            <w:pPr>
              <w:ind w:right="80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36</w:t>
            </w:r>
          </w:p>
        </w:tc>
      </w:tr>
      <w:tr w:rsidR="00DF7BCD" w:rsidRPr="008A21CE" w14:paraId="4EFED7C3" w14:textId="77777777" w:rsidTr="001608A9">
        <w:trPr>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right w:val="none" w:sz="0" w:space="0" w:color="auto"/>
            </w:tcBorders>
            <w:noWrap/>
            <w:vAlign w:val="center"/>
            <w:hideMark/>
          </w:tcPr>
          <w:p w14:paraId="37218FD2"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Supervisión y Control de Sanciones</w:t>
            </w:r>
          </w:p>
        </w:tc>
        <w:tc>
          <w:tcPr>
            <w:tcW w:w="1354" w:type="pct"/>
            <w:noWrap/>
            <w:vAlign w:val="center"/>
            <w:hideMark/>
          </w:tcPr>
          <w:p w14:paraId="1D974355" w14:textId="77777777" w:rsidR="00DF7BCD" w:rsidRPr="008A21CE" w:rsidRDefault="00DF7BCD" w:rsidP="001608A9">
            <w:pPr>
              <w:ind w:right="80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26</w:t>
            </w:r>
          </w:p>
        </w:tc>
      </w:tr>
      <w:tr w:rsidR="00DF7BCD" w:rsidRPr="008A21CE" w14:paraId="532FD4C8" w14:textId="77777777" w:rsidTr="001608A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top w:val="none" w:sz="0" w:space="0" w:color="auto"/>
              <w:bottom w:val="none" w:sz="0" w:space="0" w:color="auto"/>
              <w:right w:val="none" w:sz="0" w:space="0" w:color="auto"/>
            </w:tcBorders>
            <w:noWrap/>
            <w:vAlign w:val="center"/>
            <w:hideMark/>
          </w:tcPr>
          <w:p w14:paraId="21A84369"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Tecnología de La Información y Comunicación</w:t>
            </w:r>
          </w:p>
        </w:tc>
        <w:tc>
          <w:tcPr>
            <w:tcW w:w="1354" w:type="pct"/>
            <w:tcBorders>
              <w:top w:val="none" w:sz="0" w:space="0" w:color="auto"/>
              <w:bottom w:val="none" w:sz="0" w:space="0" w:color="auto"/>
            </w:tcBorders>
            <w:noWrap/>
            <w:vAlign w:val="center"/>
            <w:hideMark/>
          </w:tcPr>
          <w:p w14:paraId="4F2ED861" w14:textId="77777777" w:rsidR="00DF7BCD" w:rsidRPr="008A21CE" w:rsidRDefault="00DF7BCD" w:rsidP="001608A9">
            <w:pPr>
              <w:ind w:right="80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29</w:t>
            </w:r>
          </w:p>
        </w:tc>
      </w:tr>
      <w:tr w:rsidR="00DF7BCD" w:rsidRPr="008A21CE" w14:paraId="45B5D209" w14:textId="77777777" w:rsidTr="001608A9">
        <w:trPr>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right w:val="none" w:sz="0" w:space="0" w:color="auto"/>
            </w:tcBorders>
            <w:noWrap/>
            <w:vAlign w:val="center"/>
            <w:hideMark/>
          </w:tcPr>
          <w:p w14:paraId="6D02EACC"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Inspectoría General</w:t>
            </w:r>
          </w:p>
        </w:tc>
        <w:tc>
          <w:tcPr>
            <w:tcW w:w="1354" w:type="pct"/>
            <w:noWrap/>
            <w:vAlign w:val="center"/>
            <w:hideMark/>
          </w:tcPr>
          <w:p w14:paraId="23F694C3" w14:textId="77777777" w:rsidR="00DF7BCD" w:rsidRPr="008A21CE" w:rsidRDefault="00DF7BCD" w:rsidP="001608A9">
            <w:pPr>
              <w:ind w:right="80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34</w:t>
            </w:r>
          </w:p>
        </w:tc>
      </w:tr>
      <w:tr w:rsidR="00DF7BCD" w:rsidRPr="008A21CE" w14:paraId="0F60F081" w14:textId="77777777" w:rsidTr="001608A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top w:val="none" w:sz="0" w:space="0" w:color="auto"/>
              <w:bottom w:val="none" w:sz="0" w:space="0" w:color="auto"/>
              <w:right w:val="none" w:sz="0" w:space="0" w:color="auto"/>
            </w:tcBorders>
            <w:noWrap/>
            <w:vAlign w:val="center"/>
            <w:hideMark/>
          </w:tcPr>
          <w:p w14:paraId="6B476AE6"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Jurídica</w:t>
            </w:r>
          </w:p>
        </w:tc>
        <w:tc>
          <w:tcPr>
            <w:tcW w:w="1354" w:type="pct"/>
            <w:tcBorders>
              <w:top w:val="none" w:sz="0" w:space="0" w:color="auto"/>
              <w:bottom w:val="none" w:sz="0" w:space="0" w:color="auto"/>
            </w:tcBorders>
            <w:noWrap/>
            <w:vAlign w:val="center"/>
            <w:hideMark/>
          </w:tcPr>
          <w:p w14:paraId="2DDCEC45" w14:textId="77777777" w:rsidR="00DF7BCD" w:rsidRPr="008A21CE" w:rsidRDefault="00DF7BCD" w:rsidP="001608A9">
            <w:pPr>
              <w:ind w:right="80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37</w:t>
            </w:r>
          </w:p>
        </w:tc>
      </w:tr>
      <w:tr w:rsidR="00DF7BCD" w:rsidRPr="008A21CE" w14:paraId="1DAE25DE" w14:textId="77777777" w:rsidTr="001608A9">
        <w:trPr>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right w:val="none" w:sz="0" w:space="0" w:color="auto"/>
            </w:tcBorders>
            <w:noWrap/>
            <w:vAlign w:val="center"/>
            <w:hideMark/>
          </w:tcPr>
          <w:p w14:paraId="14F74BC0"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Recursos Humanos</w:t>
            </w:r>
          </w:p>
        </w:tc>
        <w:tc>
          <w:tcPr>
            <w:tcW w:w="1354" w:type="pct"/>
            <w:noWrap/>
            <w:vAlign w:val="center"/>
            <w:hideMark/>
          </w:tcPr>
          <w:p w14:paraId="6E21B1C8" w14:textId="77777777" w:rsidR="00DF7BCD" w:rsidRPr="008A21CE" w:rsidRDefault="00DF7BCD" w:rsidP="001608A9">
            <w:pPr>
              <w:ind w:right="80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38</w:t>
            </w:r>
          </w:p>
        </w:tc>
      </w:tr>
      <w:tr w:rsidR="00DF7BCD" w:rsidRPr="008A21CE" w14:paraId="7532B250" w14:textId="77777777" w:rsidTr="001608A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top w:val="none" w:sz="0" w:space="0" w:color="auto"/>
              <w:bottom w:val="none" w:sz="0" w:space="0" w:color="auto"/>
              <w:right w:val="none" w:sz="0" w:space="0" w:color="auto"/>
            </w:tcBorders>
            <w:noWrap/>
            <w:vAlign w:val="center"/>
            <w:hideMark/>
          </w:tcPr>
          <w:p w14:paraId="3CEF71D1"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Comunicaciones</w:t>
            </w:r>
          </w:p>
        </w:tc>
        <w:tc>
          <w:tcPr>
            <w:tcW w:w="1354" w:type="pct"/>
            <w:tcBorders>
              <w:top w:val="none" w:sz="0" w:space="0" w:color="auto"/>
              <w:bottom w:val="none" w:sz="0" w:space="0" w:color="auto"/>
            </w:tcBorders>
            <w:noWrap/>
            <w:vAlign w:val="center"/>
            <w:hideMark/>
          </w:tcPr>
          <w:p w14:paraId="48EE334B" w14:textId="77777777" w:rsidR="00DF7BCD" w:rsidRPr="008A21CE" w:rsidRDefault="00DF7BCD" w:rsidP="001608A9">
            <w:pPr>
              <w:ind w:right="80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50</w:t>
            </w:r>
          </w:p>
        </w:tc>
      </w:tr>
      <w:tr w:rsidR="00DF7BCD" w:rsidRPr="008A21CE" w14:paraId="7A4A18C6" w14:textId="77777777" w:rsidTr="001608A9">
        <w:trPr>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right w:val="none" w:sz="0" w:space="0" w:color="auto"/>
            </w:tcBorders>
            <w:noWrap/>
            <w:vAlign w:val="center"/>
            <w:hideMark/>
          </w:tcPr>
          <w:p w14:paraId="34EFA0BF"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Movilidad Sostenible</w:t>
            </w:r>
          </w:p>
        </w:tc>
        <w:tc>
          <w:tcPr>
            <w:tcW w:w="1354" w:type="pct"/>
            <w:noWrap/>
            <w:vAlign w:val="center"/>
            <w:hideMark/>
          </w:tcPr>
          <w:p w14:paraId="67F698A0" w14:textId="77777777" w:rsidR="00DF7BCD" w:rsidRPr="008A21CE" w:rsidRDefault="00DF7BCD" w:rsidP="001608A9">
            <w:pPr>
              <w:ind w:right="80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55</w:t>
            </w:r>
          </w:p>
        </w:tc>
      </w:tr>
      <w:tr w:rsidR="00DF7BCD" w:rsidRPr="008A21CE" w14:paraId="3789E1F8" w14:textId="77777777" w:rsidTr="001608A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top w:val="none" w:sz="0" w:space="0" w:color="auto"/>
              <w:bottom w:val="none" w:sz="0" w:space="0" w:color="auto"/>
              <w:right w:val="none" w:sz="0" w:space="0" w:color="auto"/>
            </w:tcBorders>
            <w:noWrap/>
            <w:vAlign w:val="center"/>
            <w:hideMark/>
          </w:tcPr>
          <w:p w14:paraId="07A55E4B"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Transporte de Pasajero</w:t>
            </w:r>
          </w:p>
        </w:tc>
        <w:tc>
          <w:tcPr>
            <w:tcW w:w="1354" w:type="pct"/>
            <w:tcBorders>
              <w:top w:val="none" w:sz="0" w:space="0" w:color="auto"/>
              <w:bottom w:val="none" w:sz="0" w:space="0" w:color="auto"/>
            </w:tcBorders>
            <w:noWrap/>
            <w:vAlign w:val="center"/>
            <w:hideMark/>
          </w:tcPr>
          <w:p w14:paraId="6E1F082F" w14:textId="77777777" w:rsidR="00DF7BCD" w:rsidRPr="008A21CE" w:rsidRDefault="00DF7BCD" w:rsidP="001608A9">
            <w:pPr>
              <w:ind w:right="80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56</w:t>
            </w:r>
          </w:p>
        </w:tc>
      </w:tr>
      <w:tr w:rsidR="00DF7BCD" w:rsidRPr="008A21CE" w14:paraId="0F971527" w14:textId="77777777" w:rsidTr="001608A9">
        <w:trPr>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right w:val="none" w:sz="0" w:space="0" w:color="auto"/>
            </w:tcBorders>
            <w:noWrap/>
            <w:vAlign w:val="center"/>
            <w:hideMark/>
          </w:tcPr>
          <w:p w14:paraId="3FAEBA57"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Licencias de Conducir</w:t>
            </w:r>
          </w:p>
        </w:tc>
        <w:tc>
          <w:tcPr>
            <w:tcW w:w="1354" w:type="pct"/>
            <w:noWrap/>
            <w:vAlign w:val="center"/>
            <w:hideMark/>
          </w:tcPr>
          <w:p w14:paraId="2D2F6DE1" w14:textId="77777777" w:rsidR="00DF7BCD" w:rsidRPr="008A21CE" w:rsidRDefault="00DF7BCD" w:rsidP="001608A9">
            <w:pPr>
              <w:ind w:right="80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52</w:t>
            </w:r>
          </w:p>
        </w:tc>
      </w:tr>
      <w:tr w:rsidR="00DF7BCD" w:rsidRPr="008A21CE" w14:paraId="161F1681" w14:textId="77777777" w:rsidTr="001608A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top w:val="none" w:sz="0" w:space="0" w:color="auto"/>
              <w:bottom w:val="none" w:sz="0" w:space="0" w:color="auto"/>
              <w:right w:val="none" w:sz="0" w:space="0" w:color="auto"/>
            </w:tcBorders>
            <w:noWrap/>
            <w:vAlign w:val="center"/>
            <w:hideMark/>
          </w:tcPr>
          <w:p w14:paraId="3213266D"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Escuela Nacional de Educación Vial</w:t>
            </w:r>
          </w:p>
        </w:tc>
        <w:tc>
          <w:tcPr>
            <w:tcW w:w="1354" w:type="pct"/>
            <w:tcBorders>
              <w:top w:val="none" w:sz="0" w:space="0" w:color="auto"/>
              <w:bottom w:val="none" w:sz="0" w:space="0" w:color="auto"/>
            </w:tcBorders>
            <w:noWrap/>
            <w:vAlign w:val="center"/>
            <w:hideMark/>
          </w:tcPr>
          <w:p w14:paraId="23B5F259" w14:textId="77777777" w:rsidR="00DF7BCD" w:rsidRPr="008A21CE" w:rsidRDefault="00DF7BCD" w:rsidP="001608A9">
            <w:pPr>
              <w:ind w:right="80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91</w:t>
            </w:r>
          </w:p>
        </w:tc>
      </w:tr>
      <w:tr w:rsidR="00DF7BCD" w:rsidRPr="008A21CE" w14:paraId="11E3C487" w14:textId="77777777" w:rsidTr="001608A9">
        <w:trPr>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right w:val="none" w:sz="0" w:space="0" w:color="auto"/>
            </w:tcBorders>
            <w:noWrap/>
            <w:vAlign w:val="center"/>
            <w:hideMark/>
          </w:tcPr>
          <w:p w14:paraId="41AF01FE"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Administrativa Financiera</w:t>
            </w:r>
          </w:p>
        </w:tc>
        <w:tc>
          <w:tcPr>
            <w:tcW w:w="1354" w:type="pct"/>
            <w:noWrap/>
            <w:vAlign w:val="center"/>
            <w:hideMark/>
          </w:tcPr>
          <w:p w14:paraId="71EC50C7" w14:textId="77777777" w:rsidR="00DF7BCD" w:rsidRPr="008A21CE" w:rsidRDefault="00DF7BCD" w:rsidP="001608A9">
            <w:pPr>
              <w:ind w:right="80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208</w:t>
            </w:r>
          </w:p>
        </w:tc>
      </w:tr>
      <w:tr w:rsidR="00DF7BCD" w:rsidRPr="008A21CE" w14:paraId="2249F8DE" w14:textId="77777777" w:rsidTr="001608A9">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646" w:type="pct"/>
            <w:tcBorders>
              <w:top w:val="none" w:sz="0" w:space="0" w:color="auto"/>
              <w:bottom w:val="none" w:sz="0" w:space="0" w:color="auto"/>
              <w:right w:val="none" w:sz="0" w:space="0" w:color="auto"/>
            </w:tcBorders>
            <w:noWrap/>
            <w:vAlign w:val="center"/>
            <w:hideMark/>
          </w:tcPr>
          <w:p w14:paraId="69F7279D" w14:textId="77777777" w:rsidR="00DF7BCD" w:rsidRPr="008A21CE" w:rsidRDefault="00DF7BCD" w:rsidP="001608A9">
            <w:pPr>
              <w:pStyle w:val="Prrafodelista"/>
              <w:numPr>
                <w:ilvl w:val="0"/>
                <w:numId w:val="3"/>
              </w:numPr>
              <w:spacing w:line="240" w:lineRule="auto"/>
              <w:ind w:left="309" w:hanging="309"/>
              <w:jc w:val="left"/>
              <w:rPr>
                <w:rFonts w:ascii="Times New Roman" w:eastAsia="Times New Roman" w:hAnsi="Times New Roman" w:cs="Times New Roman"/>
                <w:b w:val="0"/>
                <w:bCs w:val="0"/>
                <w:color w:val="4C4747"/>
                <w:sz w:val="20"/>
                <w:szCs w:val="20"/>
                <w:lang w:eastAsia="es-DO"/>
              </w:rPr>
            </w:pPr>
            <w:r w:rsidRPr="008A21CE">
              <w:rPr>
                <w:rFonts w:ascii="Times New Roman" w:eastAsia="Times New Roman" w:hAnsi="Times New Roman" w:cs="Times New Roman"/>
                <w:b w:val="0"/>
                <w:bCs w:val="0"/>
                <w:color w:val="4C4747"/>
                <w:sz w:val="20"/>
                <w:szCs w:val="20"/>
                <w:lang w:eastAsia="es-DO"/>
              </w:rPr>
              <w:t>Dirección de Coordinación de Regiones</w:t>
            </w:r>
          </w:p>
        </w:tc>
        <w:tc>
          <w:tcPr>
            <w:tcW w:w="1354" w:type="pct"/>
            <w:tcBorders>
              <w:top w:val="none" w:sz="0" w:space="0" w:color="auto"/>
              <w:bottom w:val="none" w:sz="0" w:space="0" w:color="auto"/>
            </w:tcBorders>
            <w:noWrap/>
            <w:vAlign w:val="center"/>
            <w:hideMark/>
          </w:tcPr>
          <w:p w14:paraId="49B79132" w14:textId="77777777" w:rsidR="00DF7BCD" w:rsidRPr="008A21CE" w:rsidRDefault="00DF7BCD" w:rsidP="001608A9">
            <w:pPr>
              <w:ind w:right="806"/>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4C4747"/>
                <w:sz w:val="20"/>
                <w:szCs w:val="20"/>
                <w:lang w:eastAsia="es-DO"/>
              </w:rPr>
            </w:pPr>
            <w:r w:rsidRPr="008A21CE">
              <w:rPr>
                <w:rFonts w:ascii="Times New Roman" w:eastAsia="Times New Roman" w:hAnsi="Times New Roman" w:cs="Times New Roman"/>
                <w:color w:val="4C4747"/>
                <w:sz w:val="20"/>
                <w:szCs w:val="20"/>
                <w:lang w:eastAsia="es-DO"/>
              </w:rPr>
              <w:t>260</w:t>
            </w:r>
          </w:p>
        </w:tc>
      </w:tr>
      <w:tr w:rsidR="007A4D5E" w:rsidRPr="008A21CE" w14:paraId="6B105BC5" w14:textId="77777777" w:rsidTr="001608A9">
        <w:trPr>
          <w:trHeight w:val="397"/>
          <w:jc w:val="center"/>
        </w:trPr>
        <w:tc>
          <w:tcPr>
            <w:cnfStyle w:val="001000000000" w:firstRow="0" w:lastRow="0" w:firstColumn="1" w:lastColumn="0" w:oddVBand="0" w:evenVBand="0" w:oddHBand="0" w:evenHBand="0" w:firstRowFirstColumn="0" w:firstRowLastColumn="0" w:lastRowFirstColumn="0" w:lastRowLastColumn="0"/>
            <w:tcW w:w="3646" w:type="pct"/>
            <w:shd w:val="clear" w:color="auto" w:fill="00ADDD"/>
            <w:noWrap/>
            <w:vAlign w:val="center"/>
            <w:hideMark/>
          </w:tcPr>
          <w:p w14:paraId="0ADD1DFD" w14:textId="77777777" w:rsidR="00DF7BCD" w:rsidRPr="008A21CE" w:rsidRDefault="00DF7BCD" w:rsidP="001608A9">
            <w:pPr>
              <w:rPr>
                <w:rFonts w:ascii="Times New Roman" w:eastAsia="Times New Roman" w:hAnsi="Times New Roman" w:cs="Times New Roman"/>
                <w:color w:val="FFFFFF" w:themeColor="background1"/>
                <w:sz w:val="20"/>
                <w:szCs w:val="20"/>
                <w:lang w:eastAsia="es-DO"/>
              </w:rPr>
            </w:pPr>
            <w:r w:rsidRPr="008A21CE">
              <w:rPr>
                <w:rFonts w:ascii="Times New Roman" w:eastAsia="Times New Roman" w:hAnsi="Times New Roman" w:cs="Times New Roman"/>
                <w:color w:val="FFFFFF" w:themeColor="background1"/>
                <w:sz w:val="20"/>
                <w:szCs w:val="20"/>
                <w:lang w:eastAsia="es-DO"/>
              </w:rPr>
              <w:t>Total General</w:t>
            </w:r>
          </w:p>
        </w:tc>
        <w:tc>
          <w:tcPr>
            <w:tcW w:w="1354" w:type="pct"/>
            <w:shd w:val="clear" w:color="auto" w:fill="00ADDD"/>
            <w:noWrap/>
            <w:vAlign w:val="center"/>
            <w:hideMark/>
          </w:tcPr>
          <w:p w14:paraId="5FD4355F" w14:textId="77777777" w:rsidR="00DF7BCD" w:rsidRPr="008A21CE" w:rsidRDefault="00DF7BCD" w:rsidP="001608A9">
            <w:pPr>
              <w:ind w:right="806"/>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FFFFFF" w:themeColor="background1"/>
                <w:sz w:val="20"/>
                <w:szCs w:val="20"/>
                <w:lang w:eastAsia="es-DO"/>
              </w:rPr>
            </w:pPr>
            <w:r w:rsidRPr="008A21CE">
              <w:rPr>
                <w:rFonts w:ascii="Times New Roman" w:eastAsia="Times New Roman" w:hAnsi="Times New Roman" w:cs="Times New Roman"/>
                <w:b/>
                <w:bCs/>
                <w:color w:val="FFFFFF" w:themeColor="background1"/>
                <w:sz w:val="20"/>
                <w:szCs w:val="20"/>
                <w:lang w:eastAsia="es-DO"/>
              </w:rPr>
              <w:t>1,081</w:t>
            </w:r>
          </w:p>
        </w:tc>
      </w:tr>
    </w:tbl>
    <w:bookmarkEnd w:id="118"/>
    <w:p w14:paraId="6D9D81BC" w14:textId="77777777" w:rsidR="00DF7BCD" w:rsidRPr="008A21CE" w:rsidRDefault="00DF7BCD" w:rsidP="00DF7BCD">
      <w:pPr>
        <w:spacing w:after="240" w:line="360" w:lineRule="auto"/>
        <w:jc w:val="both"/>
        <w:rPr>
          <w:rFonts w:eastAsia="Calibri"/>
          <w:color w:val="4C4747"/>
          <w:sz w:val="18"/>
          <w:szCs w:val="16"/>
          <w:lang w:val="es-DO"/>
        </w:rPr>
      </w:pPr>
      <w:r w:rsidRPr="008A21CE">
        <w:rPr>
          <w:rFonts w:eastAsia="Calibri"/>
          <w:color w:val="4C4747"/>
          <w:sz w:val="18"/>
          <w:szCs w:val="16"/>
          <w:lang w:val="es-DO"/>
        </w:rPr>
        <w:t>Fuente: Dirección de Recursos Humanos, INTRANT.</w:t>
      </w:r>
    </w:p>
    <w:p w14:paraId="4E86FC29" w14:textId="7311B68C" w:rsidR="00DF7BCD" w:rsidRPr="008A21CE" w:rsidRDefault="000E652F" w:rsidP="00DF7BCD">
      <w:pPr>
        <w:spacing w:line="240" w:lineRule="auto"/>
        <w:jc w:val="both"/>
        <w:rPr>
          <w:color w:val="4C4747"/>
          <w:lang w:val="es-DO"/>
        </w:rPr>
      </w:pPr>
      <w:bookmarkStart w:id="119" w:name="_Toc185419002"/>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22</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00DF7BCD" w:rsidRPr="008A21CE">
        <w:rPr>
          <w:color w:val="4C4747"/>
          <w:lang w:val="es-DO"/>
        </w:rPr>
        <w:t>Resultados generales de las evaluaciones realizadas según por categoría del desempeño</w:t>
      </w:r>
      <w:r w:rsidR="004A2024" w:rsidRPr="008A21CE">
        <w:rPr>
          <w:color w:val="4C4747"/>
          <w:lang w:val="es-DO"/>
        </w:rPr>
        <w:t>, 2024</w:t>
      </w:r>
      <w:bookmarkEnd w:id="119"/>
    </w:p>
    <w:tbl>
      <w:tblPr>
        <w:tblStyle w:val="Tabladelista7concolores-nfasis12"/>
        <w:tblW w:w="8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4"/>
        <w:gridCol w:w="2421"/>
        <w:gridCol w:w="2799"/>
      </w:tblGrid>
      <w:tr w:rsidR="007A4D5E" w:rsidRPr="008A21CE" w14:paraId="68DC20B8" w14:textId="77777777" w:rsidTr="001608A9">
        <w:trPr>
          <w:cnfStyle w:val="100000000000" w:firstRow="1" w:lastRow="0" w:firstColumn="0" w:lastColumn="0" w:oddVBand="0" w:evenVBand="0" w:oddHBand="0" w:evenHBand="0" w:firstRowFirstColumn="0" w:firstRowLastColumn="0" w:lastRowFirstColumn="0" w:lastRowLastColumn="0"/>
          <w:trHeight w:val="454"/>
          <w:jc w:val="center"/>
        </w:trPr>
        <w:tc>
          <w:tcPr>
            <w:cnfStyle w:val="001000000100" w:firstRow="0" w:lastRow="0" w:firstColumn="1" w:lastColumn="0" w:oddVBand="0" w:evenVBand="0" w:oddHBand="0" w:evenHBand="0" w:firstRowFirstColumn="1" w:firstRowLastColumn="0" w:lastRowFirstColumn="0" w:lastRowLastColumn="0"/>
            <w:tcW w:w="2874" w:type="dxa"/>
            <w:shd w:val="clear" w:color="auto" w:fill="011C50"/>
            <w:vAlign w:val="center"/>
          </w:tcPr>
          <w:p w14:paraId="2B849C45" w14:textId="77777777" w:rsidR="00DF7BCD" w:rsidRPr="008A21CE" w:rsidRDefault="00DF7BCD" w:rsidP="00F04CAD">
            <w:pPr>
              <w:jc w:val="left"/>
              <w:rPr>
                <w:rFonts w:ascii="Times New Roman" w:hAnsi="Times New Roman" w:cs="Times New Roman"/>
                <w:b/>
                <w:bCs/>
                <w:i w:val="0"/>
                <w:color w:val="FFFFFF" w:themeColor="background1"/>
                <w:sz w:val="20"/>
                <w:szCs w:val="20"/>
              </w:rPr>
            </w:pPr>
            <w:r w:rsidRPr="008A21CE">
              <w:rPr>
                <w:rFonts w:ascii="Times New Roman" w:hAnsi="Times New Roman" w:cs="Times New Roman"/>
                <w:b/>
                <w:bCs/>
                <w:i w:val="0"/>
                <w:color w:val="FFFFFF" w:themeColor="background1"/>
                <w:sz w:val="20"/>
                <w:szCs w:val="20"/>
              </w:rPr>
              <w:t>Categoría de desempeño</w:t>
            </w:r>
          </w:p>
        </w:tc>
        <w:tc>
          <w:tcPr>
            <w:tcW w:w="2421" w:type="dxa"/>
            <w:shd w:val="clear" w:color="auto" w:fill="011C50"/>
            <w:vAlign w:val="center"/>
          </w:tcPr>
          <w:p w14:paraId="196BC1B6" w14:textId="77777777" w:rsidR="00DF7BCD" w:rsidRPr="008A21CE" w:rsidRDefault="00DF7BCD" w:rsidP="00DF7BC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color w:val="FFFFFF" w:themeColor="background1"/>
                <w:sz w:val="20"/>
                <w:szCs w:val="20"/>
              </w:rPr>
            </w:pPr>
            <w:r w:rsidRPr="008A21CE">
              <w:rPr>
                <w:rFonts w:ascii="Times New Roman" w:hAnsi="Times New Roman" w:cs="Times New Roman"/>
                <w:b/>
                <w:bCs/>
                <w:i w:val="0"/>
                <w:color w:val="FFFFFF" w:themeColor="background1"/>
                <w:sz w:val="20"/>
                <w:szCs w:val="20"/>
              </w:rPr>
              <w:t>Cantidad</w:t>
            </w:r>
          </w:p>
        </w:tc>
        <w:tc>
          <w:tcPr>
            <w:tcW w:w="2799" w:type="dxa"/>
            <w:shd w:val="clear" w:color="auto" w:fill="011C50"/>
            <w:vAlign w:val="center"/>
          </w:tcPr>
          <w:p w14:paraId="55F310E6" w14:textId="77777777" w:rsidR="00DF7BCD" w:rsidRPr="008A21CE" w:rsidRDefault="00DF7BCD" w:rsidP="00F04CA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color w:val="FFFFFF" w:themeColor="background1"/>
                <w:sz w:val="20"/>
                <w:szCs w:val="20"/>
              </w:rPr>
            </w:pPr>
            <w:r w:rsidRPr="008A21CE">
              <w:rPr>
                <w:rFonts w:ascii="Times New Roman" w:hAnsi="Times New Roman" w:cs="Times New Roman"/>
                <w:b/>
                <w:bCs/>
                <w:i w:val="0"/>
                <w:color w:val="FFFFFF" w:themeColor="background1"/>
                <w:sz w:val="20"/>
                <w:szCs w:val="20"/>
              </w:rPr>
              <w:t>%</w:t>
            </w:r>
          </w:p>
        </w:tc>
      </w:tr>
      <w:tr w:rsidR="00DF7BCD" w:rsidRPr="008A21CE" w14:paraId="68F3A2D5" w14:textId="77777777" w:rsidTr="001608A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874" w:type="dxa"/>
            <w:tcBorders>
              <w:right w:val="none" w:sz="0" w:space="0" w:color="auto"/>
            </w:tcBorders>
            <w:shd w:val="clear" w:color="auto" w:fill="auto"/>
            <w:vAlign w:val="center"/>
          </w:tcPr>
          <w:p w14:paraId="5FE01287" w14:textId="77777777" w:rsidR="00DF7BCD" w:rsidRPr="008A21CE" w:rsidRDefault="00DF7BCD" w:rsidP="00F04CAD">
            <w:pPr>
              <w:jc w:val="left"/>
              <w:rPr>
                <w:rFonts w:ascii="Times New Roman" w:hAnsi="Times New Roman" w:cs="Times New Roman"/>
                <w:bCs/>
                <w:i w:val="0"/>
                <w:color w:val="4C4747"/>
                <w:sz w:val="20"/>
                <w:szCs w:val="20"/>
              </w:rPr>
            </w:pPr>
            <w:r w:rsidRPr="008A21CE">
              <w:rPr>
                <w:rFonts w:ascii="Times New Roman" w:hAnsi="Times New Roman" w:cs="Times New Roman"/>
                <w:bCs/>
                <w:i w:val="0"/>
                <w:color w:val="4C4747"/>
                <w:sz w:val="20"/>
                <w:szCs w:val="20"/>
              </w:rPr>
              <w:t>Insatisfactorio</w:t>
            </w:r>
          </w:p>
        </w:tc>
        <w:tc>
          <w:tcPr>
            <w:tcW w:w="2421" w:type="dxa"/>
            <w:shd w:val="clear" w:color="auto" w:fill="auto"/>
            <w:vAlign w:val="center"/>
          </w:tcPr>
          <w:p w14:paraId="32339D29" w14:textId="77777777" w:rsidR="00DF7BCD" w:rsidRPr="008A21CE" w:rsidRDefault="00DF7BCD" w:rsidP="004A20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C4747"/>
                <w:sz w:val="20"/>
                <w:szCs w:val="20"/>
              </w:rPr>
            </w:pPr>
            <w:r w:rsidRPr="008A21CE">
              <w:rPr>
                <w:rFonts w:ascii="Times New Roman" w:hAnsi="Times New Roman" w:cs="Times New Roman"/>
                <w:bCs/>
                <w:color w:val="4C4747"/>
                <w:sz w:val="20"/>
                <w:szCs w:val="20"/>
              </w:rPr>
              <w:t>6</w:t>
            </w:r>
          </w:p>
        </w:tc>
        <w:tc>
          <w:tcPr>
            <w:tcW w:w="2799" w:type="dxa"/>
            <w:shd w:val="clear" w:color="auto" w:fill="auto"/>
          </w:tcPr>
          <w:p w14:paraId="0120F8C1" w14:textId="77777777" w:rsidR="00DF7BCD" w:rsidRPr="008A21CE" w:rsidRDefault="00DF7BCD" w:rsidP="00DF7BCD">
            <w:pPr>
              <w:ind w:right="948"/>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iCs/>
                <w:color w:val="4C4747"/>
                <w:sz w:val="20"/>
                <w:szCs w:val="20"/>
              </w:rPr>
            </w:pPr>
            <w:r w:rsidRPr="008A21CE">
              <w:rPr>
                <w:rFonts w:ascii="Times New Roman" w:hAnsi="Times New Roman" w:cs="Times New Roman"/>
                <w:bCs/>
                <w:color w:val="4C4747"/>
                <w:sz w:val="20"/>
                <w:szCs w:val="20"/>
              </w:rPr>
              <w:t>0.55%</w:t>
            </w:r>
          </w:p>
        </w:tc>
      </w:tr>
      <w:tr w:rsidR="00DF7BCD" w:rsidRPr="008A21CE" w14:paraId="0097320A" w14:textId="77777777" w:rsidTr="001608A9">
        <w:trPr>
          <w:trHeight w:val="454"/>
          <w:jc w:val="center"/>
        </w:trPr>
        <w:tc>
          <w:tcPr>
            <w:cnfStyle w:val="001000000000" w:firstRow="0" w:lastRow="0" w:firstColumn="1" w:lastColumn="0" w:oddVBand="0" w:evenVBand="0" w:oddHBand="0" w:evenHBand="0" w:firstRowFirstColumn="0" w:firstRowLastColumn="0" w:lastRowFirstColumn="0" w:lastRowLastColumn="0"/>
            <w:tcW w:w="2874" w:type="dxa"/>
            <w:tcBorders>
              <w:right w:val="none" w:sz="0" w:space="0" w:color="auto"/>
            </w:tcBorders>
            <w:shd w:val="clear" w:color="auto" w:fill="auto"/>
            <w:vAlign w:val="center"/>
          </w:tcPr>
          <w:p w14:paraId="65BAB15A" w14:textId="77777777" w:rsidR="00DF7BCD" w:rsidRPr="008A21CE" w:rsidRDefault="00DF7BCD" w:rsidP="00F04CAD">
            <w:pPr>
              <w:jc w:val="left"/>
              <w:rPr>
                <w:rFonts w:ascii="Times New Roman" w:hAnsi="Times New Roman" w:cs="Times New Roman"/>
                <w:bCs/>
                <w:i w:val="0"/>
                <w:color w:val="4C4747"/>
                <w:sz w:val="20"/>
                <w:szCs w:val="20"/>
              </w:rPr>
            </w:pPr>
            <w:r w:rsidRPr="008A21CE">
              <w:rPr>
                <w:rFonts w:ascii="Times New Roman" w:hAnsi="Times New Roman" w:cs="Times New Roman"/>
                <w:bCs/>
                <w:i w:val="0"/>
                <w:color w:val="4C4747"/>
                <w:sz w:val="20"/>
                <w:szCs w:val="20"/>
              </w:rPr>
              <w:t>Bajo Promedio</w:t>
            </w:r>
          </w:p>
        </w:tc>
        <w:tc>
          <w:tcPr>
            <w:tcW w:w="2421" w:type="dxa"/>
            <w:shd w:val="clear" w:color="auto" w:fill="auto"/>
            <w:vAlign w:val="center"/>
          </w:tcPr>
          <w:p w14:paraId="4632A52F" w14:textId="77777777" w:rsidR="00DF7BCD" w:rsidRPr="008A21CE" w:rsidRDefault="00DF7BCD" w:rsidP="004A20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C4747"/>
                <w:sz w:val="20"/>
                <w:szCs w:val="20"/>
              </w:rPr>
            </w:pPr>
            <w:r w:rsidRPr="008A21CE">
              <w:rPr>
                <w:rFonts w:ascii="Times New Roman" w:hAnsi="Times New Roman" w:cs="Times New Roman"/>
                <w:bCs/>
                <w:color w:val="4C4747"/>
                <w:sz w:val="20"/>
                <w:szCs w:val="20"/>
              </w:rPr>
              <w:t>0</w:t>
            </w:r>
          </w:p>
        </w:tc>
        <w:tc>
          <w:tcPr>
            <w:tcW w:w="2799" w:type="dxa"/>
            <w:shd w:val="clear" w:color="auto" w:fill="auto"/>
          </w:tcPr>
          <w:p w14:paraId="1FF7CD99" w14:textId="77777777" w:rsidR="00DF7BCD" w:rsidRPr="008A21CE" w:rsidRDefault="00DF7BCD" w:rsidP="00DF7BCD">
            <w:pPr>
              <w:ind w:right="948"/>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C4747"/>
                <w:sz w:val="20"/>
                <w:szCs w:val="20"/>
              </w:rPr>
            </w:pPr>
            <w:r w:rsidRPr="008A21CE">
              <w:rPr>
                <w:rFonts w:ascii="Times New Roman" w:hAnsi="Times New Roman" w:cs="Times New Roman"/>
                <w:bCs/>
                <w:color w:val="4C4747"/>
                <w:sz w:val="20"/>
                <w:szCs w:val="20"/>
              </w:rPr>
              <w:t>0.00%</w:t>
            </w:r>
          </w:p>
        </w:tc>
      </w:tr>
      <w:tr w:rsidR="00DF7BCD" w:rsidRPr="008A21CE" w14:paraId="6351A04F" w14:textId="77777777" w:rsidTr="001608A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874" w:type="dxa"/>
            <w:tcBorders>
              <w:right w:val="none" w:sz="0" w:space="0" w:color="auto"/>
            </w:tcBorders>
            <w:shd w:val="clear" w:color="auto" w:fill="auto"/>
            <w:vAlign w:val="center"/>
          </w:tcPr>
          <w:p w14:paraId="436759BD" w14:textId="77777777" w:rsidR="00DF7BCD" w:rsidRPr="008A21CE" w:rsidRDefault="00DF7BCD" w:rsidP="00F04CAD">
            <w:pPr>
              <w:jc w:val="left"/>
              <w:rPr>
                <w:rFonts w:ascii="Times New Roman" w:hAnsi="Times New Roman" w:cs="Times New Roman"/>
                <w:bCs/>
                <w:i w:val="0"/>
                <w:color w:val="4C4747"/>
                <w:sz w:val="20"/>
                <w:szCs w:val="20"/>
              </w:rPr>
            </w:pPr>
            <w:r w:rsidRPr="008A21CE">
              <w:rPr>
                <w:rFonts w:ascii="Times New Roman" w:hAnsi="Times New Roman" w:cs="Times New Roman"/>
                <w:bCs/>
                <w:i w:val="0"/>
                <w:color w:val="4C4747"/>
                <w:sz w:val="20"/>
                <w:szCs w:val="20"/>
              </w:rPr>
              <w:t>Promedio</w:t>
            </w:r>
          </w:p>
        </w:tc>
        <w:tc>
          <w:tcPr>
            <w:tcW w:w="2421" w:type="dxa"/>
            <w:shd w:val="clear" w:color="auto" w:fill="auto"/>
            <w:vAlign w:val="center"/>
          </w:tcPr>
          <w:p w14:paraId="6EEA72A9" w14:textId="77777777" w:rsidR="00DF7BCD" w:rsidRPr="008A21CE" w:rsidRDefault="00DF7BCD" w:rsidP="004A20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C4747"/>
                <w:sz w:val="20"/>
                <w:szCs w:val="20"/>
              </w:rPr>
            </w:pPr>
            <w:r w:rsidRPr="008A21CE">
              <w:rPr>
                <w:rFonts w:ascii="Times New Roman" w:hAnsi="Times New Roman" w:cs="Times New Roman"/>
                <w:bCs/>
                <w:color w:val="4C4747"/>
                <w:sz w:val="20"/>
                <w:szCs w:val="20"/>
              </w:rPr>
              <w:t>5</w:t>
            </w:r>
          </w:p>
        </w:tc>
        <w:tc>
          <w:tcPr>
            <w:tcW w:w="2799" w:type="dxa"/>
            <w:shd w:val="clear" w:color="auto" w:fill="auto"/>
          </w:tcPr>
          <w:p w14:paraId="333DC23E" w14:textId="77777777" w:rsidR="00DF7BCD" w:rsidRPr="008A21CE" w:rsidRDefault="00DF7BCD" w:rsidP="00DF7BCD">
            <w:pPr>
              <w:ind w:right="948"/>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C4747"/>
                <w:sz w:val="20"/>
                <w:szCs w:val="20"/>
              </w:rPr>
            </w:pPr>
            <w:r w:rsidRPr="008A21CE">
              <w:rPr>
                <w:rFonts w:ascii="Times New Roman" w:hAnsi="Times New Roman" w:cs="Times New Roman"/>
                <w:bCs/>
                <w:color w:val="4C4747"/>
                <w:sz w:val="20"/>
                <w:szCs w:val="20"/>
              </w:rPr>
              <w:t>0.46%</w:t>
            </w:r>
          </w:p>
        </w:tc>
      </w:tr>
      <w:tr w:rsidR="00DF7BCD" w:rsidRPr="008A21CE" w14:paraId="6B23E337" w14:textId="77777777" w:rsidTr="001608A9">
        <w:trPr>
          <w:trHeight w:val="454"/>
          <w:jc w:val="center"/>
        </w:trPr>
        <w:tc>
          <w:tcPr>
            <w:cnfStyle w:val="001000000000" w:firstRow="0" w:lastRow="0" w:firstColumn="1" w:lastColumn="0" w:oddVBand="0" w:evenVBand="0" w:oddHBand="0" w:evenHBand="0" w:firstRowFirstColumn="0" w:firstRowLastColumn="0" w:lastRowFirstColumn="0" w:lastRowLastColumn="0"/>
            <w:tcW w:w="2874" w:type="dxa"/>
            <w:tcBorders>
              <w:right w:val="none" w:sz="0" w:space="0" w:color="auto"/>
            </w:tcBorders>
            <w:shd w:val="clear" w:color="auto" w:fill="auto"/>
            <w:vAlign w:val="center"/>
          </w:tcPr>
          <w:p w14:paraId="4D7FE418" w14:textId="77777777" w:rsidR="00DF7BCD" w:rsidRPr="008A21CE" w:rsidRDefault="00DF7BCD" w:rsidP="00F04CAD">
            <w:pPr>
              <w:jc w:val="left"/>
              <w:rPr>
                <w:rFonts w:ascii="Times New Roman" w:hAnsi="Times New Roman" w:cs="Times New Roman"/>
                <w:bCs/>
                <w:i w:val="0"/>
                <w:color w:val="4C4747"/>
                <w:sz w:val="20"/>
                <w:szCs w:val="20"/>
              </w:rPr>
            </w:pPr>
            <w:r w:rsidRPr="008A21CE">
              <w:rPr>
                <w:rFonts w:ascii="Times New Roman" w:hAnsi="Times New Roman" w:cs="Times New Roman"/>
                <w:bCs/>
                <w:i w:val="0"/>
                <w:color w:val="4C4747"/>
                <w:sz w:val="20"/>
                <w:szCs w:val="20"/>
              </w:rPr>
              <w:t>Superior al Promedio</w:t>
            </w:r>
          </w:p>
        </w:tc>
        <w:tc>
          <w:tcPr>
            <w:tcW w:w="2421" w:type="dxa"/>
            <w:shd w:val="clear" w:color="auto" w:fill="auto"/>
            <w:vAlign w:val="center"/>
          </w:tcPr>
          <w:p w14:paraId="3E5E4E0D" w14:textId="77777777" w:rsidR="00DF7BCD" w:rsidRPr="008A21CE" w:rsidRDefault="00DF7BCD" w:rsidP="004A2024">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C4747"/>
                <w:sz w:val="20"/>
                <w:szCs w:val="20"/>
              </w:rPr>
            </w:pPr>
            <w:r w:rsidRPr="008A21CE">
              <w:rPr>
                <w:rFonts w:ascii="Times New Roman" w:hAnsi="Times New Roman" w:cs="Times New Roman"/>
                <w:bCs/>
                <w:color w:val="4C4747"/>
                <w:sz w:val="20"/>
                <w:szCs w:val="20"/>
              </w:rPr>
              <w:t>189</w:t>
            </w:r>
          </w:p>
        </w:tc>
        <w:tc>
          <w:tcPr>
            <w:tcW w:w="2799" w:type="dxa"/>
            <w:shd w:val="clear" w:color="auto" w:fill="auto"/>
          </w:tcPr>
          <w:p w14:paraId="42E520B0" w14:textId="77777777" w:rsidR="00DF7BCD" w:rsidRPr="008A21CE" w:rsidRDefault="00DF7BCD" w:rsidP="00DF7BCD">
            <w:pPr>
              <w:ind w:right="948"/>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4C4747"/>
                <w:sz w:val="20"/>
                <w:szCs w:val="20"/>
              </w:rPr>
            </w:pPr>
            <w:r w:rsidRPr="008A21CE">
              <w:rPr>
                <w:rFonts w:ascii="Times New Roman" w:hAnsi="Times New Roman" w:cs="Times New Roman"/>
                <w:bCs/>
                <w:color w:val="4C4747"/>
                <w:sz w:val="20"/>
                <w:szCs w:val="20"/>
              </w:rPr>
              <w:t>17.48%</w:t>
            </w:r>
          </w:p>
        </w:tc>
      </w:tr>
      <w:tr w:rsidR="00DF7BCD" w:rsidRPr="008A21CE" w14:paraId="0CC22BA9" w14:textId="77777777" w:rsidTr="001608A9">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2874" w:type="dxa"/>
            <w:tcBorders>
              <w:right w:val="none" w:sz="0" w:space="0" w:color="auto"/>
            </w:tcBorders>
            <w:shd w:val="clear" w:color="auto" w:fill="auto"/>
            <w:vAlign w:val="center"/>
          </w:tcPr>
          <w:p w14:paraId="5AD0A8AB" w14:textId="77777777" w:rsidR="00DF7BCD" w:rsidRPr="008A21CE" w:rsidRDefault="00DF7BCD" w:rsidP="00F04CAD">
            <w:pPr>
              <w:jc w:val="left"/>
              <w:rPr>
                <w:rFonts w:ascii="Times New Roman" w:hAnsi="Times New Roman" w:cs="Times New Roman"/>
                <w:bCs/>
                <w:i w:val="0"/>
                <w:color w:val="4C4747"/>
                <w:sz w:val="20"/>
                <w:szCs w:val="20"/>
              </w:rPr>
            </w:pPr>
            <w:r w:rsidRPr="008A21CE">
              <w:rPr>
                <w:rFonts w:ascii="Times New Roman" w:hAnsi="Times New Roman" w:cs="Times New Roman"/>
                <w:bCs/>
                <w:i w:val="0"/>
                <w:color w:val="4C4747"/>
                <w:sz w:val="20"/>
                <w:szCs w:val="20"/>
              </w:rPr>
              <w:t>Sobresaliente</w:t>
            </w:r>
          </w:p>
        </w:tc>
        <w:tc>
          <w:tcPr>
            <w:tcW w:w="2421" w:type="dxa"/>
            <w:shd w:val="clear" w:color="auto" w:fill="auto"/>
            <w:vAlign w:val="center"/>
          </w:tcPr>
          <w:p w14:paraId="11E39359" w14:textId="77777777" w:rsidR="00DF7BCD" w:rsidRPr="008A21CE" w:rsidRDefault="00DF7BCD" w:rsidP="004A202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C4747"/>
                <w:sz w:val="20"/>
                <w:szCs w:val="20"/>
              </w:rPr>
            </w:pPr>
            <w:r w:rsidRPr="008A21CE">
              <w:rPr>
                <w:rFonts w:ascii="Times New Roman" w:hAnsi="Times New Roman" w:cs="Times New Roman"/>
                <w:bCs/>
                <w:color w:val="4C4747"/>
                <w:sz w:val="20"/>
                <w:szCs w:val="20"/>
              </w:rPr>
              <w:t>881</w:t>
            </w:r>
          </w:p>
        </w:tc>
        <w:tc>
          <w:tcPr>
            <w:tcW w:w="2799" w:type="dxa"/>
            <w:shd w:val="clear" w:color="auto" w:fill="auto"/>
          </w:tcPr>
          <w:p w14:paraId="62986E09" w14:textId="77777777" w:rsidR="00DF7BCD" w:rsidRPr="008A21CE" w:rsidRDefault="00DF7BCD" w:rsidP="00DF7BCD">
            <w:pPr>
              <w:ind w:right="948"/>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4C4747"/>
                <w:sz w:val="20"/>
                <w:szCs w:val="20"/>
              </w:rPr>
            </w:pPr>
            <w:r w:rsidRPr="008A21CE">
              <w:rPr>
                <w:rFonts w:ascii="Times New Roman" w:hAnsi="Times New Roman" w:cs="Times New Roman"/>
                <w:bCs/>
                <w:color w:val="4C4747"/>
                <w:sz w:val="20"/>
                <w:szCs w:val="20"/>
              </w:rPr>
              <w:t>81.49%</w:t>
            </w:r>
          </w:p>
        </w:tc>
      </w:tr>
    </w:tbl>
    <w:p w14:paraId="1011A473" w14:textId="77777777" w:rsidR="007A4D5E" w:rsidRPr="008A21CE" w:rsidRDefault="007A4D5E" w:rsidP="007A4D5E">
      <w:pPr>
        <w:spacing w:after="240" w:line="360" w:lineRule="auto"/>
        <w:jc w:val="both"/>
        <w:rPr>
          <w:rFonts w:eastAsia="Calibri"/>
          <w:color w:val="4C4747"/>
          <w:sz w:val="18"/>
          <w:szCs w:val="16"/>
          <w:lang w:val="es-DO"/>
        </w:rPr>
      </w:pPr>
      <w:r w:rsidRPr="008A21CE">
        <w:rPr>
          <w:rFonts w:eastAsia="Calibri"/>
          <w:color w:val="4C4747"/>
          <w:sz w:val="18"/>
          <w:szCs w:val="16"/>
          <w:lang w:val="es-DO"/>
        </w:rPr>
        <w:t>Fuente: Dirección de Recursos Humanos, INTRANT.</w:t>
      </w:r>
    </w:p>
    <w:p w14:paraId="0FDE9025" w14:textId="5FD72634" w:rsidR="00986241" w:rsidRPr="008A21CE" w:rsidRDefault="00986241" w:rsidP="00F04CAD">
      <w:pPr>
        <w:autoSpaceDE w:val="0"/>
        <w:autoSpaceDN w:val="0"/>
        <w:adjustRightInd w:val="0"/>
        <w:spacing w:line="240" w:lineRule="auto"/>
        <w:jc w:val="center"/>
        <w:rPr>
          <w:b/>
          <w:bCs/>
          <w:color w:val="4C4747"/>
          <w:lang w:val="es-DO"/>
        </w:rPr>
      </w:pPr>
      <w:r w:rsidRPr="008A21CE">
        <w:rPr>
          <w:b/>
          <w:bCs/>
          <w:color w:val="4C4747"/>
          <w:lang w:val="es-DO"/>
        </w:rPr>
        <w:lastRenderedPageBreak/>
        <w:t xml:space="preserve">Reclutamiento, </w:t>
      </w:r>
      <w:r w:rsidR="00F04CAD" w:rsidRPr="008A21CE">
        <w:rPr>
          <w:b/>
          <w:bCs/>
          <w:color w:val="4C4747"/>
          <w:lang w:val="es-DO"/>
        </w:rPr>
        <w:t>S</w:t>
      </w:r>
      <w:r w:rsidR="00DF7BCD" w:rsidRPr="008A21CE">
        <w:rPr>
          <w:b/>
          <w:bCs/>
          <w:color w:val="4C4747"/>
          <w:lang w:val="es-DO"/>
        </w:rPr>
        <w:t xml:space="preserve">elección de </w:t>
      </w:r>
      <w:r w:rsidR="00F04CAD" w:rsidRPr="008A21CE">
        <w:rPr>
          <w:b/>
          <w:bCs/>
          <w:color w:val="4C4747"/>
          <w:lang w:val="es-DO"/>
        </w:rPr>
        <w:t>P</w:t>
      </w:r>
      <w:r w:rsidR="00DF7BCD" w:rsidRPr="008A21CE">
        <w:rPr>
          <w:b/>
          <w:bCs/>
          <w:color w:val="4C4747"/>
          <w:lang w:val="es-DO"/>
        </w:rPr>
        <w:t xml:space="preserve">ersonal y </w:t>
      </w:r>
      <w:r w:rsidR="00F04CAD" w:rsidRPr="008A21CE">
        <w:rPr>
          <w:b/>
          <w:bCs/>
          <w:color w:val="4C4747"/>
          <w:lang w:val="es-DO"/>
        </w:rPr>
        <w:t>O</w:t>
      </w:r>
      <w:r w:rsidR="00DF7BCD" w:rsidRPr="008A21CE">
        <w:rPr>
          <w:b/>
          <w:bCs/>
          <w:color w:val="4C4747"/>
          <w:lang w:val="es-DO"/>
        </w:rPr>
        <w:t>rganización del</w:t>
      </w:r>
      <w:r w:rsidR="007A4D5E" w:rsidRPr="008A21CE">
        <w:rPr>
          <w:b/>
          <w:bCs/>
          <w:color w:val="4C4747"/>
          <w:lang w:val="es-DO"/>
        </w:rPr>
        <w:t xml:space="preserve"> </w:t>
      </w:r>
      <w:r w:rsidR="00F04CAD" w:rsidRPr="008A21CE">
        <w:rPr>
          <w:b/>
          <w:bCs/>
          <w:color w:val="4C4747"/>
          <w:lang w:val="es-DO"/>
        </w:rPr>
        <w:t>T</w:t>
      </w:r>
      <w:r w:rsidR="00DF7BCD" w:rsidRPr="008A21CE">
        <w:rPr>
          <w:b/>
          <w:bCs/>
          <w:color w:val="4C4747"/>
          <w:lang w:val="es-DO"/>
        </w:rPr>
        <w:t>rabajo</w:t>
      </w:r>
    </w:p>
    <w:p w14:paraId="5C3EBD1A" w14:textId="131A10FB" w:rsidR="00102ADD" w:rsidRPr="008A21CE" w:rsidRDefault="00FF696D" w:rsidP="00F04CAD">
      <w:pPr>
        <w:spacing w:after="240" w:line="360" w:lineRule="auto"/>
        <w:jc w:val="both"/>
        <w:rPr>
          <w:bCs/>
          <w:color w:val="4C4747"/>
          <w:lang w:val="es-DO"/>
        </w:rPr>
      </w:pPr>
      <w:r w:rsidRPr="008A21CE">
        <w:rPr>
          <w:bCs/>
          <w:color w:val="4C4747"/>
          <w:lang w:val="es-DO"/>
        </w:rPr>
        <w:t>Se le ha dado continuidad al Subsistema de Relaciones Laborales dentro de la Dirección de Recursos Humanos con la finalidad de organizar, coordinar, supervisar y controlar la aplicación de los principios y normas que regulan las relaciones laborales de los servidores públicos con la administración del INTRANT, a fin de garantizar la armonía y paz laboral, acorde con lo establecido en la ley de Función Pública, sus reglamentos de aplicación y otras disposiciones legales que la complementen.</w:t>
      </w:r>
      <w:r w:rsidR="00F04CAD" w:rsidRPr="008A21CE">
        <w:rPr>
          <w:bCs/>
          <w:color w:val="4C4747"/>
          <w:lang w:val="es-DO"/>
        </w:rPr>
        <w:t xml:space="preserve"> </w:t>
      </w:r>
      <w:r w:rsidR="004A2024" w:rsidRPr="008A21CE">
        <w:rPr>
          <w:bCs/>
          <w:color w:val="4C4747"/>
          <w:lang w:val="es-DO"/>
        </w:rPr>
        <w:t>Durante</w:t>
      </w:r>
      <w:r w:rsidR="00102ADD" w:rsidRPr="008A21CE">
        <w:rPr>
          <w:bCs/>
          <w:color w:val="4C4747"/>
          <w:lang w:val="es-DO"/>
        </w:rPr>
        <w:t xml:space="preserve"> 2024 </w:t>
      </w:r>
      <w:r w:rsidR="00F04CAD" w:rsidRPr="008A21CE">
        <w:rPr>
          <w:bCs/>
          <w:color w:val="4C4747"/>
          <w:lang w:val="es-DO"/>
        </w:rPr>
        <w:t>fueron</w:t>
      </w:r>
      <w:r w:rsidR="00102ADD" w:rsidRPr="008A21CE">
        <w:rPr>
          <w:bCs/>
          <w:color w:val="4C4747"/>
          <w:lang w:val="es-DO"/>
        </w:rPr>
        <w:t xml:space="preserve"> incorporados </w:t>
      </w:r>
      <w:r w:rsidR="004A2024" w:rsidRPr="008A21CE">
        <w:rPr>
          <w:bCs/>
          <w:color w:val="4C4747"/>
          <w:lang w:val="es-DO"/>
        </w:rPr>
        <w:t xml:space="preserve">164 </w:t>
      </w:r>
      <w:r w:rsidR="00102ADD" w:rsidRPr="008A21CE">
        <w:rPr>
          <w:bCs/>
          <w:color w:val="4C4747"/>
          <w:lang w:val="es-DO"/>
        </w:rPr>
        <w:t xml:space="preserve">nuevos servidores que cuentan con la No Objeción del MAP </w:t>
      </w:r>
      <w:r w:rsidR="00D73FF7" w:rsidRPr="008A21CE">
        <w:rPr>
          <w:bCs/>
          <w:color w:val="4C4747"/>
          <w:lang w:val="es-DO"/>
        </w:rPr>
        <w:t xml:space="preserve">para nombramientos fijos y temporales en los diferentes grupos ocupacionales </w:t>
      </w:r>
      <w:r w:rsidR="00102ADD" w:rsidRPr="008A21CE">
        <w:rPr>
          <w:bCs/>
          <w:color w:val="4C4747"/>
          <w:lang w:val="es-DO"/>
        </w:rPr>
        <w:t>garantizando la fluencia de los procesos internos que dan soporte a las iniciativas y plan de trabajo propuesto por la entidad.</w:t>
      </w:r>
    </w:p>
    <w:p w14:paraId="614A5ADD" w14:textId="2E383967" w:rsidR="004A2024" w:rsidRPr="008A21CE" w:rsidRDefault="004A2024" w:rsidP="00132300">
      <w:pPr>
        <w:spacing w:before="240" w:line="240" w:lineRule="auto"/>
        <w:jc w:val="both"/>
        <w:rPr>
          <w:color w:val="4C4747"/>
          <w:lang w:val="es-DO"/>
        </w:rPr>
      </w:pPr>
      <w:bookmarkStart w:id="120" w:name="_Toc185419003"/>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23</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Pr="008A21CE">
        <w:rPr>
          <w:color w:val="4C4747"/>
          <w:lang w:val="es-DO"/>
        </w:rPr>
        <w:t xml:space="preserve"> Plazas cubiertas según grupo ocupacional, 2024</w:t>
      </w:r>
      <w:bookmarkEnd w:id="120"/>
    </w:p>
    <w:tbl>
      <w:tblPr>
        <w:tblW w:w="7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700"/>
        <w:gridCol w:w="2287"/>
      </w:tblGrid>
      <w:tr w:rsidR="004A2024" w:rsidRPr="008A21CE" w14:paraId="0B985338" w14:textId="77777777" w:rsidTr="001608A9">
        <w:trPr>
          <w:trHeight w:val="369"/>
        </w:trPr>
        <w:tc>
          <w:tcPr>
            <w:tcW w:w="5700" w:type="dxa"/>
            <w:shd w:val="clear" w:color="auto" w:fill="011C50"/>
            <w:vAlign w:val="center"/>
          </w:tcPr>
          <w:p w14:paraId="7A9B5367" w14:textId="25ABA0E8" w:rsidR="004A2024" w:rsidRPr="008A21CE" w:rsidRDefault="004A2024" w:rsidP="00884D47">
            <w:pPr>
              <w:spacing w:after="0" w:line="240" w:lineRule="auto"/>
              <w:ind w:left="2" w:hanging="4"/>
              <w:rPr>
                <w:b/>
                <w:color w:val="FFFFFF" w:themeColor="background1"/>
                <w:sz w:val="20"/>
                <w:szCs w:val="20"/>
                <w:lang w:val="es-DO"/>
              </w:rPr>
            </w:pPr>
            <w:r w:rsidRPr="008A21CE">
              <w:rPr>
                <w:b/>
                <w:color w:val="FFFFFF" w:themeColor="background1"/>
                <w:sz w:val="20"/>
                <w:szCs w:val="20"/>
                <w:lang w:val="es-DO"/>
              </w:rPr>
              <w:t>Categoría / Grupo Ocupacional</w:t>
            </w:r>
          </w:p>
        </w:tc>
        <w:tc>
          <w:tcPr>
            <w:tcW w:w="2287" w:type="dxa"/>
            <w:shd w:val="clear" w:color="auto" w:fill="011C50"/>
            <w:vAlign w:val="center"/>
          </w:tcPr>
          <w:p w14:paraId="33DBA010" w14:textId="779E3525" w:rsidR="004A2024" w:rsidRPr="008A21CE" w:rsidRDefault="004A2024" w:rsidP="004A2024">
            <w:pPr>
              <w:spacing w:after="0" w:line="240" w:lineRule="auto"/>
              <w:ind w:left="2" w:hanging="4"/>
              <w:jc w:val="center"/>
              <w:rPr>
                <w:b/>
                <w:color w:val="FFFFFF" w:themeColor="background1"/>
                <w:sz w:val="20"/>
                <w:szCs w:val="20"/>
                <w:lang w:val="es-DO"/>
              </w:rPr>
            </w:pPr>
            <w:r w:rsidRPr="008A21CE">
              <w:rPr>
                <w:b/>
                <w:color w:val="FFFFFF" w:themeColor="background1"/>
                <w:sz w:val="20"/>
                <w:szCs w:val="20"/>
                <w:lang w:val="es-DO"/>
              </w:rPr>
              <w:t>Cantidad</w:t>
            </w:r>
          </w:p>
        </w:tc>
      </w:tr>
      <w:tr w:rsidR="004A2024" w:rsidRPr="008A21CE" w14:paraId="220A9048" w14:textId="77777777" w:rsidTr="001608A9">
        <w:trPr>
          <w:trHeight w:val="369"/>
        </w:trPr>
        <w:tc>
          <w:tcPr>
            <w:tcW w:w="5700" w:type="dxa"/>
            <w:shd w:val="clear" w:color="auto" w:fill="auto"/>
            <w:vAlign w:val="center"/>
          </w:tcPr>
          <w:p w14:paraId="6DBD30CE" w14:textId="77777777" w:rsidR="004A2024" w:rsidRPr="008A21CE" w:rsidRDefault="004A2024" w:rsidP="004A2024">
            <w:pPr>
              <w:spacing w:after="0" w:line="240" w:lineRule="auto"/>
              <w:jc w:val="both"/>
              <w:rPr>
                <w:bCs/>
                <w:color w:val="4C4747"/>
                <w:sz w:val="20"/>
                <w:szCs w:val="20"/>
                <w:lang w:val="es-DO"/>
              </w:rPr>
            </w:pPr>
            <w:r w:rsidRPr="008A21CE">
              <w:rPr>
                <w:bCs/>
                <w:color w:val="4C4747"/>
                <w:sz w:val="20"/>
                <w:szCs w:val="20"/>
                <w:lang w:val="es-DO"/>
              </w:rPr>
              <w:t>Servicios Generales I</w:t>
            </w:r>
          </w:p>
        </w:tc>
        <w:tc>
          <w:tcPr>
            <w:tcW w:w="2287" w:type="dxa"/>
            <w:shd w:val="clear" w:color="auto" w:fill="auto"/>
            <w:vAlign w:val="center"/>
          </w:tcPr>
          <w:p w14:paraId="0E064826" w14:textId="77777777" w:rsidR="004A2024" w:rsidRPr="008A21CE" w:rsidRDefault="004A2024" w:rsidP="004A2024">
            <w:pPr>
              <w:spacing w:after="0" w:line="240" w:lineRule="auto"/>
              <w:jc w:val="center"/>
              <w:rPr>
                <w:bCs/>
                <w:color w:val="4C4747"/>
                <w:sz w:val="20"/>
                <w:szCs w:val="20"/>
                <w:lang w:val="es-DO"/>
              </w:rPr>
            </w:pPr>
            <w:r w:rsidRPr="008A21CE">
              <w:rPr>
                <w:bCs/>
                <w:color w:val="4C4747"/>
                <w:sz w:val="20"/>
                <w:szCs w:val="20"/>
                <w:lang w:val="es-DO"/>
              </w:rPr>
              <w:t>9</w:t>
            </w:r>
          </w:p>
        </w:tc>
      </w:tr>
      <w:tr w:rsidR="004A2024" w:rsidRPr="008A21CE" w14:paraId="1506C61F" w14:textId="77777777" w:rsidTr="001608A9">
        <w:trPr>
          <w:trHeight w:val="369"/>
        </w:trPr>
        <w:tc>
          <w:tcPr>
            <w:tcW w:w="5700" w:type="dxa"/>
            <w:shd w:val="clear" w:color="auto" w:fill="auto"/>
            <w:vAlign w:val="center"/>
          </w:tcPr>
          <w:p w14:paraId="0A4DCFA9" w14:textId="77777777" w:rsidR="004A2024" w:rsidRPr="008A21CE" w:rsidRDefault="004A2024" w:rsidP="004A2024">
            <w:pPr>
              <w:spacing w:after="0" w:line="240" w:lineRule="auto"/>
              <w:jc w:val="both"/>
              <w:rPr>
                <w:bCs/>
                <w:color w:val="4C4747"/>
                <w:sz w:val="20"/>
                <w:szCs w:val="20"/>
                <w:lang w:val="es-DO"/>
              </w:rPr>
            </w:pPr>
            <w:r w:rsidRPr="008A21CE">
              <w:rPr>
                <w:bCs/>
                <w:color w:val="4C4747"/>
                <w:sz w:val="20"/>
                <w:szCs w:val="20"/>
                <w:lang w:val="es-DO"/>
              </w:rPr>
              <w:t>Apoyo Administrativo II</w:t>
            </w:r>
          </w:p>
        </w:tc>
        <w:tc>
          <w:tcPr>
            <w:tcW w:w="2287" w:type="dxa"/>
            <w:shd w:val="clear" w:color="auto" w:fill="auto"/>
            <w:vAlign w:val="center"/>
          </w:tcPr>
          <w:p w14:paraId="66242E08" w14:textId="77777777" w:rsidR="004A2024" w:rsidRPr="008A21CE" w:rsidRDefault="004A2024" w:rsidP="004A2024">
            <w:pPr>
              <w:spacing w:after="0" w:line="240" w:lineRule="auto"/>
              <w:jc w:val="center"/>
              <w:rPr>
                <w:bCs/>
                <w:color w:val="4C4747"/>
                <w:sz w:val="20"/>
                <w:szCs w:val="20"/>
                <w:lang w:val="es-DO"/>
              </w:rPr>
            </w:pPr>
            <w:r w:rsidRPr="008A21CE">
              <w:rPr>
                <w:bCs/>
                <w:color w:val="4C4747"/>
                <w:sz w:val="20"/>
                <w:szCs w:val="20"/>
                <w:lang w:val="es-DO"/>
              </w:rPr>
              <w:t>46</w:t>
            </w:r>
          </w:p>
        </w:tc>
      </w:tr>
      <w:tr w:rsidR="004A2024" w:rsidRPr="008A21CE" w14:paraId="134B5A75" w14:textId="77777777" w:rsidTr="001608A9">
        <w:trPr>
          <w:trHeight w:val="369"/>
        </w:trPr>
        <w:tc>
          <w:tcPr>
            <w:tcW w:w="5700" w:type="dxa"/>
            <w:shd w:val="clear" w:color="auto" w:fill="auto"/>
            <w:vAlign w:val="center"/>
          </w:tcPr>
          <w:p w14:paraId="3FEB453D" w14:textId="77777777" w:rsidR="004A2024" w:rsidRPr="008A21CE" w:rsidRDefault="004A2024" w:rsidP="004A2024">
            <w:pPr>
              <w:spacing w:after="0" w:line="240" w:lineRule="auto"/>
              <w:jc w:val="both"/>
              <w:rPr>
                <w:bCs/>
                <w:color w:val="4C4747"/>
                <w:sz w:val="20"/>
                <w:szCs w:val="20"/>
                <w:lang w:val="es-DO"/>
              </w:rPr>
            </w:pPr>
            <w:r w:rsidRPr="008A21CE">
              <w:rPr>
                <w:bCs/>
                <w:color w:val="4C4747"/>
                <w:sz w:val="20"/>
                <w:szCs w:val="20"/>
                <w:lang w:val="es-DO"/>
              </w:rPr>
              <w:t>Técnicos III</w:t>
            </w:r>
          </w:p>
        </w:tc>
        <w:tc>
          <w:tcPr>
            <w:tcW w:w="2287" w:type="dxa"/>
            <w:shd w:val="clear" w:color="auto" w:fill="auto"/>
            <w:vAlign w:val="center"/>
          </w:tcPr>
          <w:p w14:paraId="3FCC14EB" w14:textId="77777777" w:rsidR="004A2024" w:rsidRPr="008A21CE" w:rsidRDefault="004A2024" w:rsidP="004A2024">
            <w:pPr>
              <w:spacing w:after="0" w:line="240" w:lineRule="auto"/>
              <w:jc w:val="center"/>
              <w:rPr>
                <w:bCs/>
                <w:color w:val="4C4747"/>
                <w:sz w:val="20"/>
                <w:szCs w:val="20"/>
                <w:lang w:val="es-DO"/>
              </w:rPr>
            </w:pPr>
            <w:r w:rsidRPr="008A21CE">
              <w:rPr>
                <w:bCs/>
                <w:color w:val="4C4747"/>
                <w:sz w:val="20"/>
                <w:szCs w:val="20"/>
                <w:lang w:val="es-DO"/>
              </w:rPr>
              <w:t>13</w:t>
            </w:r>
          </w:p>
        </w:tc>
      </w:tr>
      <w:tr w:rsidR="004A2024" w:rsidRPr="008A21CE" w14:paraId="3B9803D9" w14:textId="77777777" w:rsidTr="001608A9">
        <w:trPr>
          <w:trHeight w:val="369"/>
        </w:trPr>
        <w:tc>
          <w:tcPr>
            <w:tcW w:w="5700" w:type="dxa"/>
            <w:shd w:val="clear" w:color="auto" w:fill="auto"/>
            <w:vAlign w:val="center"/>
          </w:tcPr>
          <w:p w14:paraId="4CDA013C" w14:textId="77777777" w:rsidR="004A2024" w:rsidRPr="008A21CE" w:rsidRDefault="004A2024" w:rsidP="004A2024">
            <w:pPr>
              <w:spacing w:after="0" w:line="240" w:lineRule="auto"/>
              <w:jc w:val="both"/>
              <w:rPr>
                <w:bCs/>
                <w:color w:val="4C4747"/>
                <w:sz w:val="20"/>
                <w:szCs w:val="20"/>
                <w:lang w:val="es-DO"/>
              </w:rPr>
            </w:pPr>
            <w:r w:rsidRPr="008A21CE">
              <w:rPr>
                <w:bCs/>
                <w:color w:val="4C4747"/>
                <w:sz w:val="20"/>
                <w:szCs w:val="20"/>
                <w:lang w:val="es-DO"/>
              </w:rPr>
              <w:t>Profesionales IV</w:t>
            </w:r>
          </w:p>
        </w:tc>
        <w:tc>
          <w:tcPr>
            <w:tcW w:w="2287" w:type="dxa"/>
            <w:shd w:val="clear" w:color="auto" w:fill="auto"/>
            <w:vAlign w:val="center"/>
          </w:tcPr>
          <w:p w14:paraId="626E469E" w14:textId="77777777" w:rsidR="004A2024" w:rsidRPr="008A21CE" w:rsidRDefault="004A2024" w:rsidP="004A2024">
            <w:pPr>
              <w:spacing w:after="0" w:line="240" w:lineRule="auto"/>
              <w:jc w:val="center"/>
              <w:rPr>
                <w:bCs/>
                <w:color w:val="4C4747"/>
                <w:sz w:val="20"/>
                <w:szCs w:val="20"/>
                <w:lang w:val="es-DO"/>
              </w:rPr>
            </w:pPr>
            <w:r w:rsidRPr="008A21CE">
              <w:rPr>
                <w:bCs/>
                <w:color w:val="4C4747"/>
                <w:sz w:val="20"/>
                <w:szCs w:val="20"/>
                <w:lang w:val="es-DO"/>
              </w:rPr>
              <w:t>40</w:t>
            </w:r>
          </w:p>
        </w:tc>
      </w:tr>
      <w:tr w:rsidR="004A2024" w:rsidRPr="008A21CE" w14:paraId="3824C555" w14:textId="77777777" w:rsidTr="001608A9">
        <w:trPr>
          <w:trHeight w:val="369"/>
        </w:trPr>
        <w:tc>
          <w:tcPr>
            <w:tcW w:w="5700" w:type="dxa"/>
            <w:shd w:val="clear" w:color="auto" w:fill="auto"/>
            <w:vAlign w:val="center"/>
          </w:tcPr>
          <w:p w14:paraId="51D87D9D" w14:textId="77777777" w:rsidR="004A2024" w:rsidRPr="008A21CE" w:rsidRDefault="004A2024" w:rsidP="004A2024">
            <w:pPr>
              <w:spacing w:after="0" w:line="240" w:lineRule="auto"/>
              <w:jc w:val="both"/>
              <w:rPr>
                <w:bCs/>
                <w:color w:val="4C4747"/>
                <w:sz w:val="20"/>
                <w:szCs w:val="20"/>
                <w:lang w:val="es-DO"/>
              </w:rPr>
            </w:pPr>
            <w:r w:rsidRPr="008A21CE">
              <w:rPr>
                <w:bCs/>
                <w:color w:val="4C4747"/>
                <w:sz w:val="20"/>
                <w:szCs w:val="20"/>
                <w:lang w:val="es-DO"/>
              </w:rPr>
              <w:t>Dirección y Supervisión V</w:t>
            </w:r>
          </w:p>
        </w:tc>
        <w:tc>
          <w:tcPr>
            <w:tcW w:w="2287" w:type="dxa"/>
            <w:shd w:val="clear" w:color="auto" w:fill="auto"/>
            <w:vAlign w:val="center"/>
          </w:tcPr>
          <w:p w14:paraId="7957CB72" w14:textId="77777777" w:rsidR="004A2024" w:rsidRPr="008A21CE" w:rsidRDefault="004A2024" w:rsidP="004A2024">
            <w:pPr>
              <w:spacing w:after="0" w:line="240" w:lineRule="auto"/>
              <w:jc w:val="center"/>
              <w:rPr>
                <w:bCs/>
                <w:color w:val="4C4747"/>
                <w:sz w:val="20"/>
                <w:szCs w:val="20"/>
                <w:lang w:val="es-DO"/>
              </w:rPr>
            </w:pPr>
            <w:r w:rsidRPr="008A21CE">
              <w:rPr>
                <w:bCs/>
                <w:color w:val="4C4747"/>
                <w:sz w:val="20"/>
                <w:szCs w:val="20"/>
                <w:lang w:val="es-DO"/>
              </w:rPr>
              <w:t>37</w:t>
            </w:r>
          </w:p>
        </w:tc>
      </w:tr>
      <w:tr w:rsidR="004A2024" w:rsidRPr="008A21CE" w14:paraId="28B1535D" w14:textId="77777777" w:rsidTr="001608A9">
        <w:trPr>
          <w:trHeight w:val="369"/>
        </w:trPr>
        <w:tc>
          <w:tcPr>
            <w:tcW w:w="5700" w:type="dxa"/>
            <w:shd w:val="clear" w:color="auto" w:fill="auto"/>
            <w:vAlign w:val="center"/>
          </w:tcPr>
          <w:p w14:paraId="75B31D86" w14:textId="77777777" w:rsidR="004A2024" w:rsidRPr="008A21CE" w:rsidRDefault="004A2024" w:rsidP="004A2024">
            <w:pPr>
              <w:spacing w:after="0" w:line="240" w:lineRule="auto"/>
              <w:jc w:val="both"/>
              <w:rPr>
                <w:bCs/>
                <w:color w:val="4C4747"/>
                <w:sz w:val="20"/>
                <w:szCs w:val="20"/>
                <w:lang w:val="es-DO"/>
              </w:rPr>
            </w:pPr>
            <w:r w:rsidRPr="008A21CE">
              <w:rPr>
                <w:bCs/>
                <w:color w:val="4C4747"/>
                <w:sz w:val="20"/>
                <w:szCs w:val="20"/>
                <w:lang w:val="es-DO"/>
              </w:rPr>
              <w:t>Cargos de Confianza</w:t>
            </w:r>
          </w:p>
        </w:tc>
        <w:tc>
          <w:tcPr>
            <w:tcW w:w="2287" w:type="dxa"/>
            <w:shd w:val="clear" w:color="auto" w:fill="auto"/>
            <w:vAlign w:val="center"/>
          </w:tcPr>
          <w:p w14:paraId="7380A11A" w14:textId="77777777" w:rsidR="004A2024" w:rsidRPr="008A21CE" w:rsidRDefault="004A2024" w:rsidP="004A2024">
            <w:pPr>
              <w:spacing w:after="0" w:line="240" w:lineRule="auto"/>
              <w:jc w:val="center"/>
              <w:rPr>
                <w:bCs/>
                <w:color w:val="4C4747"/>
                <w:sz w:val="20"/>
                <w:szCs w:val="20"/>
                <w:lang w:val="es-DO"/>
              </w:rPr>
            </w:pPr>
            <w:r w:rsidRPr="008A21CE">
              <w:rPr>
                <w:bCs/>
                <w:color w:val="4C4747"/>
                <w:sz w:val="20"/>
                <w:szCs w:val="20"/>
                <w:lang w:val="es-DO"/>
              </w:rPr>
              <w:t>16</w:t>
            </w:r>
          </w:p>
        </w:tc>
      </w:tr>
      <w:tr w:rsidR="004A2024" w:rsidRPr="008A21CE" w14:paraId="1AFE595F" w14:textId="77777777" w:rsidTr="001608A9">
        <w:trPr>
          <w:trHeight w:val="369"/>
        </w:trPr>
        <w:tc>
          <w:tcPr>
            <w:tcW w:w="5700" w:type="dxa"/>
            <w:shd w:val="clear" w:color="auto" w:fill="auto"/>
            <w:vAlign w:val="center"/>
          </w:tcPr>
          <w:p w14:paraId="35D7E66F" w14:textId="77777777" w:rsidR="004A2024" w:rsidRPr="008A21CE" w:rsidRDefault="004A2024" w:rsidP="004A2024">
            <w:pPr>
              <w:spacing w:after="0" w:line="240" w:lineRule="auto"/>
              <w:jc w:val="both"/>
              <w:rPr>
                <w:bCs/>
                <w:color w:val="4C4747"/>
                <w:sz w:val="20"/>
                <w:szCs w:val="20"/>
                <w:lang w:val="es-DO"/>
              </w:rPr>
            </w:pPr>
            <w:r w:rsidRPr="008A21CE">
              <w:rPr>
                <w:bCs/>
                <w:color w:val="4C4747"/>
                <w:sz w:val="20"/>
                <w:szCs w:val="20"/>
                <w:lang w:val="es-DO"/>
              </w:rPr>
              <w:t>Honorifico</w:t>
            </w:r>
          </w:p>
        </w:tc>
        <w:tc>
          <w:tcPr>
            <w:tcW w:w="2287" w:type="dxa"/>
            <w:shd w:val="clear" w:color="auto" w:fill="auto"/>
            <w:vAlign w:val="center"/>
          </w:tcPr>
          <w:p w14:paraId="36B00D63" w14:textId="77777777" w:rsidR="004A2024" w:rsidRPr="008A21CE" w:rsidRDefault="004A2024" w:rsidP="004A2024">
            <w:pPr>
              <w:spacing w:after="0" w:line="240" w:lineRule="auto"/>
              <w:jc w:val="center"/>
              <w:rPr>
                <w:bCs/>
                <w:color w:val="4C4747"/>
                <w:sz w:val="20"/>
                <w:szCs w:val="20"/>
                <w:lang w:val="es-DO"/>
              </w:rPr>
            </w:pPr>
            <w:r w:rsidRPr="008A21CE">
              <w:rPr>
                <w:bCs/>
                <w:color w:val="4C4747"/>
                <w:sz w:val="20"/>
                <w:szCs w:val="20"/>
                <w:lang w:val="es-DO"/>
              </w:rPr>
              <w:t>3</w:t>
            </w:r>
          </w:p>
        </w:tc>
      </w:tr>
      <w:tr w:rsidR="004A2024" w:rsidRPr="008A21CE" w14:paraId="0167ADDC" w14:textId="77777777" w:rsidTr="001608A9">
        <w:trPr>
          <w:trHeight w:val="369"/>
        </w:trPr>
        <w:tc>
          <w:tcPr>
            <w:tcW w:w="5700" w:type="dxa"/>
            <w:shd w:val="clear" w:color="auto" w:fill="auto"/>
            <w:vAlign w:val="center"/>
          </w:tcPr>
          <w:p w14:paraId="2AB75327" w14:textId="77777777" w:rsidR="004A2024" w:rsidRPr="008A21CE" w:rsidRDefault="004A2024" w:rsidP="004A2024">
            <w:pPr>
              <w:spacing w:after="0" w:line="240" w:lineRule="auto"/>
              <w:jc w:val="both"/>
              <w:rPr>
                <w:bCs/>
                <w:color w:val="4C4747"/>
                <w:sz w:val="20"/>
                <w:szCs w:val="20"/>
                <w:lang w:val="es-DO"/>
              </w:rPr>
            </w:pPr>
            <w:r w:rsidRPr="008A21CE">
              <w:rPr>
                <w:bCs/>
                <w:color w:val="4C4747"/>
                <w:sz w:val="20"/>
                <w:szCs w:val="20"/>
                <w:lang w:val="es-DO"/>
              </w:rPr>
              <w:t>Libre Nombramiento y Remoción</w:t>
            </w:r>
          </w:p>
        </w:tc>
        <w:tc>
          <w:tcPr>
            <w:tcW w:w="2287" w:type="dxa"/>
            <w:shd w:val="clear" w:color="auto" w:fill="auto"/>
            <w:vAlign w:val="center"/>
          </w:tcPr>
          <w:p w14:paraId="55FDB723" w14:textId="77777777" w:rsidR="004A2024" w:rsidRPr="008A21CE" w:rsidRDefault="004A2024" w:rsidP="004A2024">
            <w:pPr>
              <w:spacing w:after="0" w:line="240" w:lineRule="auto"/>
              <w:jc w:val="center"/>
              <w:rPr>
                <w:bCs/>
                <w:color w:val="4C4747"/>
                <w:sz w:val="20"/>
                <w:szCs w:val="20"/>
                <w:lang w:val="es-DO"/>
              </w:rPr>
            </w:pPr>
            <w:r w:rsidRPr="008A21CE">
              <w:rPr>
                <w:bCs/>
                <w:color w:val="4C4747"/>
                <w:sz w:val="20"/>
                <w:szCs w:val="20"/>
                <w:lang w:val="es-DO"/>
              </w:rPr>
              <w:t>0</w:t>
            </w:r>
          </w:p>
        </w:tc>
      </w:tr>
      <w:tr w:rsidR="004A2024" w:rsidRPr="008A21CE" w14:paraId="1426100C" w14:textId="77777777" w:rsidTr="001608A9">
        <w:trPr>
          <w:trHeight w:val="369"/>
        </w:trPr>
        <w:tc>
          <w:tcPr>
            <w:tcW w:w="5700" w:type="dxa"/>
            <w:shd w:val="clear" w:color="auto" w:fill="00ADDD"/>
            <w:vAlign w:val="center"/>
          </w:tcPr>
          <w:p w14:paraId="018572DE" w14:textId="77777777" w:rsidR="004A2024" w:rsidRPr="008A21CE" w:rsidRDefault="004A2024" w:rsidP="004A2024">
            <w:pPr>
              <w:spacing w:after="0" w:line="240" w:lineRule="auto"/>
              <w:jc w:val="both"/>
              <w:rPr>
                <w:b/>
                <w:bCs/>
                <w:color w:val="FFFFFF" w:themeColor="background1"/>
                <w:sz w:val="20"/>
                <w:szCs w:val="20"/>
                <w:lang w:val="es-DO"/>
              </w:rPr>
            </w:pPr>
            <w:r w:rsidRPr="008A21CE">
              <w:rPr>
                <w:b/>
                <w:bCs/>
                <w:color w:val="FFFFFF" w:themeColor="background1"/>
                <w:sz w:val="20"/>
                <w:szCs w:val="20"/>
                <w:lang w:val="es-DO"/>
              </w:rPr>
              <w:t xml:space="preserve">Total </w:t>
            </w:r>
          </w:p>
        </w:tc>
        <w:tc>
          <w:tcPr>
            <w:tcW w:w="2287" w:type="dxa"/>
            <w:shd w:val="clear" w:color="auto" w:fill="00ADDD"/>
            <w:vAlign w:val="center"/>
          </w:tcPr>
          <w:p w14:paraId="77946CFD" w14:textId="77777777" w:rsidR="004A2024" w:rsidRPr="008A21CE" w:rsidRDefault="004A2024" w:rsidP="004A2024">
            <w:pPr>
              <w:spacing w:after="0" w:line="240" w:lineRule="auto"/>
              <w:jc w:val="center"/>
              <w:rPr>
                <w:b/>
                <w:bCs/>
                <w:color w:val="FFFFFF" w:themeColor="background1"/>
                <w:sz w:val="20"/>
                <w:szCs w:val="20"/>
                <w:lang w:val="es-DO"/>
              </w:rPr>
            </w:pPr>
            <w:r w:rsidRPr="008A21CE">
              <w:rPr>
                <w:b/>
                <w:bCs/>
                <w:color w:val="FFFFFF" w:themeColor="background1"/>
                <w:sz w:val="20"/>
                <w:szCs w:val="20"/>
                <w:lang w:val="es-DO"/>
              </w:rPr>
              <w:t>164</w:t>
            </w:r>
          </w:p>
        </w:tc>
      </w:tr>
    </w:tbl>
    <w:p w14:paraId="42E4FC4E" w14:textId="5DEEC4A5" w:rsidR="004A2024" w:rsidRPr="008A21CE" w:rsidRDefault="004A2024" w:rsidP="00102ADD">
      <w:pPr>
        <w:spacing w:after="240" w:line="360" w:lineRule="auto"/>
        <w:jc w:val="both"/>
        <w:rPr>
          <w:bCs/>
          <w:color w:val="4C4747"/>
          <w:sz w:val="18"/>
          <w:szCs w:val="16"/>
          <w:lang w:val="es-DO"/>
        </w:rPr>
      </w:pPr>
      <w:r w:rsidRPr="008A21CE">
        <w:rPr>
          <w:bCs/>
          <w:color w:val="4C4747"/>
          <w:sz w:val="18"/>
          <w:szCs w:val="16"/>
          <w:lang w:val="es-DO"/>
        </w:rPr>
        <w:t>Fuente: Departamento de Reclutamiento y Selección, RRHH INTRANT</w:t>
      </w:r>
    </w:p>
    <w:p w14:paraId="6DE976BE" w14:textId="7991F0FC" w:rsidR="00986241" w:rsidRPr="008A21CE" w:rsidRDefault="00986241" w:rsidP="007A4D5E">
      <w:pPr>
        <w:spacing w:after="240" w:line="360" w:lineRule="auto"/>
        <w:jc w:val="center"/>
        <w:rPr>
          <w:b/>
          <w:bCs/>
          <w:color w:val="4C4747"/>
          <w:lang w:val="es-DO"/>
        </w:rPr>
      </w:pPr>
      <w:r w:rsidRPr="008A21CE">
        <w:rPr>
          <w:b/>
          <w:bCs/>
          <w:color w:val="4C4747"/>
          <w:lang w:val="es-DO"/>
        </w:rPr>
        <w:lastRenderedPageBreak/>
        <w:t>Revisión</w:t>
      </w:r>
      <w:r w:rsidR="00316CBA" w:rsidRPr="008A21CE">
        <w:rPr>
          <w:b/>
          <w:bCs/>
          <w:color w:val="4C4747"/>
          <w:lang w:val="es-DO"/>
        </w:rPr>
        <w:t xml:space="preserve"> y </w:t>
      </w:r>
      <w:r w:rsidR="00F04CAD" w:rsidRPr="008A21CE">
        <w:rPr>
          <w:b/>
          <w:bCs/>
          <w:color w:val="4C4747"/>
          <w:lang w:val="es-DO"/>
        </w:rPr>
        <w:t>A</w:t>
      </w:r>
      <w:r w:rsidRPr="008A21CE">
        <w:rPr>
          <w:b/>
          <w:bCs/>
          <w:color w:val="4C4747"/>
          <w:lang w:val="es-DO"/>
        </w:rPr>
        <w:t>ctualización</w:t>
      </w:r>
      <w:r w:rsidR="00316CBA" w:rsidRPr="008A21CE">
        <w:rPr>
          <w:b/>
          <w:bCs/>
          <w:color w:val="4C4747"/>
          <w:lang w:val="es-DO"/>
        </w:rPr>
        <w:t xml:space="preserve"> de </w:t>
      </w:r>
      <w:r w:rsidR="00F04CAD" w:rsidRPr="008A21CE">
        <w:rPr>
          <w:b/>
          <w:bCs/>
          <w:color w:val="4C4747"/>
          <w:lang w:val="es-DO"/>
        </w:rPr>
        <w:t>E</w:t>
      </w:r>
      <w:r w:rsidRPr="008A21CE">
        <w:rPr>
          <w:b/>
          <w:bCs/>
          <w:color w:val="4C4747"/>
          <w:lang w:val="es-DO"/>
        </w:rPr>
        <w:t>xpedientes</w:t>
      </w:r>
      <w:r w:rsidR="00316CBA" w:rsidRPr="008A21CE">
        <w:rPr>
          <w:b/>
          <w:bCs/>
          <w:color w:val="4C4747"/>
          <w:lang w:val="es-DO"/>
        </w:rPr>
        <w:t xml:space="preserve"> de </w:t>
      </w:r>
      <w:r w:rsidR="00F04CAD" w:rsidRPr="008A21CE">
        <w:rPr>
          <w:b/>
          <w:bCs/>
          <w:color w:val="4C4747"/>
          <w:lang w:val="es-DO"/>
        </w:rPr>
        <w:t>C</w:t>
      </w:r>
      <w:r w:rsidRPr="008A21CE">
        <w:rPr>
          <w:b/>
          <w:bCs/>
          <w:color w:val="4C4747"/>
          <w:lang w:val="es-DO"/>
        </w:rPr>
        <w:t>olaboradores</w:t>
      </w:r>
    </w:p>
    <w:p w14:paraId="52A2282A" w14:textId="7B1046B4" w:rsidR="00AD1FB3" w:rsidRPr="008A21CE" w:rsidRDefault="00F2378B" w:rsidP="00132300">
      <w:pPr>
        <w:spacing w:before="240" w:after="240" w:line="360" w:lineRule="auto"/>
        <w:jc w:val="both"/>
        <w:rPr>
          <w:bCs/>
          <w:color w:val="4C4747"/>
          <w:lang w:val="es-DO"/>
        </w:rPr>
      </w:pPr>
      <w:r w:rsidRPr="008A21CE">
        <w:rPr>
          <w:bCs/>
          <w:color w:val="4C4747"/>
          <w:lang w:val="es-DO"/>
        </w:rPr>
        <w:t>Fueron instrumentamos los expedientes de pago de indemnización y/o derechos adquiridos a los servidores que renuncian, solicitan traslados, ganan concursos públicos o fueron desvinculados de la institución.</w:t>
      </w:r>
      <w:r w:rsidR="00F04CAD" w:rsidRPr="008A21CE">
        <w:rPr>
          <w:bCs/>
          <w:color w:val="4C4747"/>
          <w:lang w:val="es-DO"/>
        </w:rPr>
        <w:t xml:space="preserve"> Durante </w:t>
      </w:r>
      <w:r w:rsidR="00AD1FB3" w:rsidRPr="008A21CE">
        <w:rPr>
          <w:bCs/>
          <w:color w:val="4C4747"/>
          <w:lang w:val="es-DO"/>
        </w:rPr>
        <w:t>2024 se pagaron RD $</w:t>
      </w:r>
      <w:r w:rsidR="004A2024" w:rsidRPr="008A21CE">
        <w:rPr>
          <w:bCs/>
          <w:color w:val="4C4747"/>
          <w:lang w:val="es-DO"/>
        </w:rPr>
        <w:t>5,988,779.76</w:t>
      </w:r>
      <w:r w:rsidR="00F04CAD" w:rsidRPr="008A21CE">
        <w:rPr>
          <w:bCs/>
          <w:color w:val="4C4747"/>
          <w:lang w:val="es-DO"/>
        </w:rPr>
        <w:t xml:space="preserve"> </w:t>
      </w:r>
      <w:r w:rsidR="00AD1FB3" w:rsidRPr="008A21CE">
        <w:rPr>
          <w:bCs/>
          <w:color w:val="4C4747"/>
          <w:lang w:val="es-DO"/>
        </w:rPr>
        <w:t>por concepto de vacaciones y RD$</w:t>
      </w:r>
      <w:r w:rsidR="004A2024" w:rsidRPr="008A21CE">
        <w:rPr>
          <w:bCs/>
          <w:color w:val="4C4747"/>
          <w:lang w:val="es-DO"/>
        </w:rPr>
        <w:t xml:space="preserve">3,181,520.00 </w:t>
      </w:r>
      <w:r w:rsidR="00AD1FB3" w:rsidRPr="008A21CE">
        <w:rPr>
          <w:bCs/>
          <w:color w:val="4C4747"/>
          <w:lang w:val="es-DO"/>
        </w:rPr>
        <w:t>de indemnización. INTRAN</w:t>
      </w:r>
      <w:r w:rsidR="00F04CAD" w:rsidRPr="008A21CE">
        <w:rPr>
          <w:bCs/>
          <w:color w:val="4C4747"/>
          <w:lang w:val="es-DO"/>
        </w:rPr>
        <w:t>T</w:t>
      </w:r>
      <w:r w:rsidR="00AD1FB3" w:rsidRPr="008A21CE">
        <w:rPr>
          <w:bCs/>
          <w:color w:val="4C4747"/>
          <w:lang w:val="es-DO"/>
        </w:rPr>
        <w:t xml:space="preserve"> continúa trabajando para no tener pagos pendientes fuera del plazo legal establecido por la Ley de Función Pública.</w:t>
      </w:r>
    </w:p>
    <w:p w14:paraId="31EBA408" w14:textId="3A756340" w:rsidR="00AD1FB3" w:rsidRPr="008A21CE" w:rsidRDefault="00AD1FB3" w:rsidP="00132300">
      <w:pPr>
        <w:spacing w:before="240" w:after="240" w:line="360" w:lineRule="auto"/>
        <w:jc w:val="both"/>
        <w:rPr>
          <w:bCs/>
          <w:color w:val="4C4747"/>
          <w:lang w:val="es-DO"/>
        </w:rPr>
      </w:pPr>
      <w:r w:rsidRPr="008A21CE">
        <w:rPr>
          <w:bCs/>
          <w:color w:val="4C4747"/>
          <w:lang w:val="es-DO"/>
        </w:rPr>
        <w:t xml:space="preserve">Fueron realizados, revisados y validados </w:t>
      </w:r>
      <w:r w:rsidR="004A2024" w:rsidRPr="008A21CE">
        <w:rPr>
          <w:bCs/>
          <w:color w:val="4C4747"/>
          <w:lang w:val="es-DO"/>
        </w:rPr>
        <w:t>395</w:t>
      </w:r>
      <w:r w:rsidRPr="008A21CE">
        <w:rPr>
          <w:bCs/>
          <w:color w:val="4C4747"/>
          <w:lang w:val="es-DO"/>
        </w:rPr>
        <w:t xml:space="preserve"> cálculos de beneficios económicos del personal desvinculado en los primeros seis meses del año, en el sistema RECLASOF del Ministerio de Administración Públicas para ser remitidos para su aprobación a esa institución. </w:t>
      </w:r>
    </w:p>
    <w:p w14:paraId="38009967" w14:textId="77777777" w:rsidR="00986241" w:rsidRPr="008A21CE" w:rsidRDefault="00986241" w:rsidP="00132300">
      <w:pPr>
        <w:spacing w:before="240" w:after="240" w:line="360" w:lineRule="auto"/>
        <w:jc w:val="center"/>
        <w:rPr>
          <w:b/>
          <w:bCs/>
          <w:color w:val="4C4747"/>
          <w:lang w:val="es-DO"/>
        </w:rPr>
      </w:pPr>
      <w:r w:rsidRPr="008A21CE">
        <w:rPr>
          <w:b/>
          <w:bCs/>
          <w:color w:val="4C4747"/>
          <w:lang w:val="es-DO"/>
        </w:rPr>
        <w:t>Programa</w:t>
      </w:r>
      <w:r w:rsidR="00316CBA" w:rsidRPr="008A21CE">
        <w:rPr>
          <w:b/>
          <w:bCs/>
          <w:color w:val="4C4747"/>
          <w:lang w:val="es-DO"/>
        </w:rPr>
        <w:t xml:space="preserve"> de </w:t>
      </w:r>
      <w:r w:rsidRPr="008A21CE">
        <w:rPr>
          <w:b/>
          <w:bCs/>
          <w:color w:val="4C4747"/>
          <w:lang w:val="es-DO"/>
        </w:rPr>
        <w:t>Inducción</w:t>
      </w:r>
    </w:p>
    <w:p w14:paraId="0A09DDBC" w14:textId="77777777" w:rsidR="00D73FF7" w:rsidRPr="008A21CE" w:rsidRDefault="00D73FF7" w:rsidP="00132300">
      <w:pPr>
        <w:spacing w:before="240" w:after="240" w:line="360" w:lineRule="auto"/>
        <w:jc w:val="both"/>
        <w:rPr>
          <w:bCs/>
          <w:color w:val="4C4747"/>
          <w:lang w:val="es-DO"/>
        </w:rPr>
      </w:pPr>
      <w:r w:rsidRPr="008A21CE">
        <w:rPr>
          <w:bCs/>
          <w:color w:val="4C4747"/>
          <w:lang w:val="es-DO"/>
        </w:rPr>
        <w:t>Se realizado el programa de inducción a los colaboradores de nuevo ingreso, con el objetivo de acompañar y ofrecer las informaciones útiles para la integración y desempeño del colaborador en su nuevo puesto de trabajo, en ese sentido se ha inducido 39 colaboradores en este año 2024.Sumado a esto, se ha elaborado una propuesta de manual de inducción, con el fin de seguir fortaleciendo el programa.</w:t>
      </w:r>
    </w:p>
    <w:p w14:paraId="378C3C8E" w14:textId="77777777" w:rsidR="00986241" w:rsidRPr="008A21CE" w:rsidRDefault="00986241" w:rsidP="00132300">
      <w:pPr>
        <w:spacing w:before="240" w:after="240" w:line="360" w:lineRule="auto"/>
        <w:jc w:val="center"/>
        <w:rPr>
          <w:b/>
          <w:bCs/>
          <w:color w:val="4C4747"/>
          <w:lang w:val="es-DO"/>
        </w:rPr>
      </w:pPr>
      <w:r w:rsidRPr="008A21CE">
        <w:rPr>
          <w:b/>
          <w:bCs/>
          <w:color w:val="4C4747"/>
          <w:lang w:val="es-DO"/>
        </w:rPr>
        <w:t>Políticas</w:t>
      </w:r>
      <w:r w:rsidR="00316CBA" w:rsidRPr="008A21CE">
        <w:rPr>
          <w:b/>
          <w:bCs/>
          <w:color w:val="4C4747"/>
          <w:lang w:val="es-DO"/>
        </w:rPr>
        <w:t xml:space="preserve"> y </w:t>
      </w:r>
      <w:r w:rsidRPr="008A21CE">
        <w:rPr>
          <w:b/>
          <w:bCs/>
          <w:color w:val="4C4747"/>
          <w:lang w:val="es-DO"/>
        </w:rPr>
        <w:t>Procedimientos</w:t>
      </w:r>
      <w:r w:rsidR="00316CBA" w:rsidRPr="008A21CE">
        <w:rPr>
          <w:b/>
          <w:bCs/>
          <w:color w:val="4C4747"/>
          <w:lang w:val="es-DO"/>
        </w:rPr>
        <w:t xml:space="preserve"> de </w:t>
      </w:r>
      <w:r w:rsidRPr="008A21CE">
        <w:rPr>
          <w:b/>
          <w:bCs/>
          <w:color w:val="4C4747"/>
          <w:lang w:val="es-DO"/>
        </w:rPr>
        <w:t>Recursos Humanos</w:t>
      </w:r>
    </w:p>
    <w:p w14:paraId="19FBE376" w14:textId="77777777" w:rsidR="00D73FF7" w:rsidRPr="008A21CE" w:rsidRDefault="00102ADD" w:rsidP="00132300">
      <w:pPr>
        <w:spacing w:before="240" w:after="240" w:line="360" w:lineRule="auto"/>
        <w:jc w:val="both"/>
        <w:rPr>
          <w:bCs/>
          <w:color w:val="4C4747"/>
          <w:lang w:val="es-DO"/>
        </w:rPr>
      </w:pPr>
      <w:r w:rsidRPr="008A21CE">
        <w:rPr>
          <w:bCs/>
          <w:color w:val="4C4747"/>
          <w:lang w:val="es-DO"/>
        </w:rPr>
        <w:t xml:space="preserve">Con el acompañamiento de la Dirección de Planificación y Desarrollo fueron actualizados </w:t>
      </w:r>
      <w:r w:rsidR="00D73FF7" w:rsidRPr="008A21CE">
        <w:rPr>
          <w:bCs/>
          <w:color w:val="4C4747"/>
          <w:lang w:val="es-DO"/>
        </w:rPr>
        <w:t xml:space="preserve">algunos de los procedimientos relacionados a la gestión de recursos humanos, estos fueron: Reclutamiento y selección de personal, gestión de asistencia, inducción y reinducción de </w:t>
      </w:r>
      <w:r w:rsidR="00D73FF7" w:rsidRPr="008A21CE">
        <w:rPr>
          <w:bCs/>
          <w:color w:val="4C4747"/>
          <w:lang w:val="es-DO"/>
        </w:rPr>
        <w:lastRenderedPageBreak/>
        <w:t xml:space="preserve">personal, gestión de las capacitaciones, encuesta de clima laboral, gestión de expedientes de empleados, aplicación del régimen ético y disciplinario. </w:t>
      </w:r>
    </w:p>
    <w:p w14:paraId="6F51F178" w14:textId="336495DB" w:rsidR="00F409F0" w:rsidRPr="008A21CE" w:rsidRDefault="00F409F0" w:rsidP="00132300">
      <w:pPr>
        <w:spacing w:before="240" w:after="240" w:line="360" w:lineRule="auto"/>
        <w:jc w:val="both"/>
        <w:rPr>
          <w:bCs/>
          <w:color w:val="4C4747"/>
          <w:lang w:val="es-DO"/>
        </w:rPr>
      </w:pPr>
      <w:r w:rsidRPr="008A21CE">
        <w:rPr>
          <w:bCs/>
          <w:color w:val="4C4747"/>
          <w:lang w:val="es-DO"/>
        </w:rPr>
        <w:t>Con el objetivo de fortalecer el conocimiento de los colaboradores sobre la correcta tramitación de los procesos de vacaciones, permisos y licencias, se diseñó una campaña que incluye el envío de cápsulas informativas, todas alineadas con la Ley de función pública 41-08.</w:t>
      </w:r>
      <w:r w:rsidR="00F04CAD" w:rsidRPr="008A21CE">
        <w:rPr>
          <w:bCs/>
          <w:color w:val="4C4747"/>
          <w:lang w:val="es-DO"/>
        </w:rPr>
        <w:t xml:space="preserve"> </w:t>
      </w:r>
    </w:p>
    <w:p w14:paraId="35A96D00" w14:textId="77777777" w:rsidR="0092180C" w:rsidRPr="008A21CE" w:rsidRDefault="0092180C" w:rsidP="00132300">
      <w:pPr>
        <w:spacing w:before="240" w:after="240" w:line="360" w:lineRule="auto"/>
        <w:jc w:val="both"/>
        <w:rPr>
          <w:bCs/>
          <w:color w:val="4C4747"/>
          <w:lang w:val="es-DO"/>
        </w:rPr>
      </w:pPr>
      <w:r w:rsidRPr="008A21CE">
        <w:rPr>
          <w:bCs/>
          <w:color w:val="4C4747"/>
          <w:lang w:val="es-DO"/>
        </w:rPr>
        <w:t>Se actualizó el inventario del personal que cumple con los requisitos para optar por su jubilación y/o pensión. Asimismo, se asesoró el personal acreedor de este derecho presentado los siguientes avances.</w:t>
      </w:r>
    </w:p>
    <w:p w14:paraId="3FC75BC3" w14:textId="77777777" w:rsidR="0092180C" w:rsidRPr="008A21CE" w:rsidRDefault="0092180C" w:rsidP="007C3D8D">
      <w:pPr>
        <w:pStyle w:val="Prrafodelista"/>
        <w:numPr>
          <w:ilvl w:val="0"/>
          <w:numId w:val="4"/>
        </w:numPr>
        <w:spacing w:before="240" w:after="24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Seguimiento al proceso de pensión más de 12 colaboradores.</w:t>
      </w:r>
    </w:p>
    <w:p w14:paraId="5E181B9C" w14:textId="77777777" w:rsidR="0092180C" w:rsidRPr="008A21CE" w:rsidRDefault="0092180C" w:rsidP="007C3D8D">
      <w:pPr>
        <w:pStyle w:val="Prrafodelista"/>
        <w:numPr>
          <w:ilvl w:val="0"/>
          <w:numId w:val="4"/>
        </w:numPr>
        <w:spacing w:before="240" w:after="24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 xml:space="preserve">Fueron pensionados por decreto </w:t>
      </w:r>
      <w:r w:rsidR="00D73FF7" w:rsidRPr="008A21CE">
        <w:rPr>
          <w:rFonts w:ascii="Times New Roman" w:hAnsi="Times New Roman"/>
          <w:bCs/>
          <w:color w:val="4C4747"/>
          <w:sz w:val="24"/>
          <w:szCs w:val="24"/>
        </w:rPr>
        <w:t>seis (</w:t>
      </w:r>
      <w:r w:rsidRPr="008A21CE">
        <w:rPr>
          <w:rFonts w:ascii="Times New Roman" w:hAnsi="Times New Roman"/>
          <w:bCs/>
          <w:color w:val="4C4747"/>
          <w:sz w:val="24"/>
          <w:szCs w:val="24"/>
        </w:rPr>
        <w:t>06</w:t>
      </w:r>
      <w:r w:rsidR="00D73FF7" w:rsidRPr="008A21CE">
        <w:rPr>
          <w:rFonts w:ascii="Times New Roman" w:hAnsi="Times New Roman"/>
          <w:bCs/>
          <w:color w:val="4C4747"/>
          <w:sz w:val="24"/>
          <w:szCs w:val="24"/>
        </w:rPr>
        <w:t>)</w:t>
      </w:r>
      <w:r w:rsidRPr="008A21CE">
        <w:rPr>
          <w:rFonts w:ascii="Times New Roman" w:hAnsi="Times New Roman"/>
          <w:bCs/>
          <w:color w:val="4C4747"/>
          <w:sz w:val="24"/>
          <w:szCs w:val="24"/>
        </w:rPr>
        <w:t xml:space="preserve"> colaboradores, gracias a las gestiones realizadas por INTRANT. </w:t>
      </w:r>
    </w:p>
    <w:p w14:paraId="5DE80C5B" w14:textId="77777777" w:rsidR="0092180C" w:rsidRPr="008A21CE" w:rsidRDefault="0092180C" w:rsidP="007C3D8D">
      <w:pPr>
        <w:pStyle w:val="Prrafodelista"/>
        <w:numPr>
          <w:ilvl w:val="0"/>
          <w:numId w:val="4"/>
        </w:numPr>
        <w:spacing w:before="240" w:after="24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 xml:space="preserve">Fueron enviados </w:t>
      </w:r>
      <w:r w:rsidR="00D73FF7" w:rsidRPr="008A21CE">
        <w:rPr>
          <w:rFonts w:ascii="Times New Roman" w:hAnsi="Times New Roman"/>
          <w:bCs/>
          <w:color w:val="4C4747"/>
          <w:sz w:val="24"/>
          <w:szCs w:val="24"/>
        </w:rPr>
        <w:t>cinco (</w:t>
      </w:r>
      <w:r w:rsidRPr="008A21CE">
        <w:rPr>
          <w:rFonts w:ascii="Times New Roman" w:hAnsi="Times New Roman"/>
          <w:bCs/>
          <w:color w:val="4C4747"/>
          <w:sz w:val="24"/>
          <w:szCs w:val="24"/>
        </w:rPr>
        <w:t>05</w:t>
      </w:r>
      <w:r w:rsidR="00D73FF7" w:rsidRPr="008A21CE">
        <w:rPr>
          <w:rFonts w:ascii="Times New Roman" w:hAnsi="Times New Roman"/>
          <w:bCs/>
          <w:color w:val="4C4747"/>
          <w:sz w:val="24"/>
          <w:szCs w:val="24"/>
        </w:rPr>
        <w:t>)</w:t>
      </w:r>
      <w:r w:rsidRPr="008A21CE">
        <w:rPr>
          <w:rFonts w:ascii="Times New Roman" w:hAnsi="Times New Roman"/>
          <w:bCs/>
          <w:color w:val="4C4747"/>
          <w:sz w:val="24"/>
          <w:szCs w:val="24"/>
        </w:rPr>
        <w:t xml:space="preserve"> expedientes completos a la Dirección de Jubilación y Pensión de Hacienda, los cuales están a la espera de decreto.  </w:t>
      </w:r>
    </w:p>
    <w:p w14:paraId="2A2EF359" w14:textId="7F557927" w:rsidR="00F409F0" w:rsidRPr="008A21CE" w:rsidRDefault="0092180C" w:rsidP="007C3D8D">
      <w:pPr>
        <w:pStyle w:val="Prrafodelista"/>
        <w:numPr>
          <w:ilvl w:val="0"/>
          <w:numId w:val="4"/>
        </w:numPr>
        <w:spacing w:before="240" w:after="24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Fueron emitidos y entregados 150 carnets de identificación institucional, con la finalidad de fortalecer la imagen institucional y afianzar la seguridad interna.</w:t>
      </w:r>
    </w:p>
    <w:p w14:paraId="48002B3C" w14:textId="591F4475" w:rsidR="004A2024" w:rsidRPr="008A21CE" w:rsidRDefault="004A2024" w:rsidP="007C3D8D">
      <w:pPr>
        <w:pStyle w:val="Prrafodelista"/>
        <w:numPr>
          <w:ilvl w:val="0"/>
          <w:numId w:val="4"/>
        </w:numPr>
        <w:spacing w:before="240" w:after="24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Fueron emitidos y entregados 150 carnets de identificación institucional, con la finalidad de fortalecer la imagen institucional y afianzar la seguridad interna.</w:t>
      </w:r>
    </w:p>
    <w:p w14:paraId="5C57BFAB" w14:textId="664947E5" w:rsidR="0092180C" w:rsidRPr="008A21CE" w:rsidRDefault="004A2024" w:rsidP="00132300">
      <w:pPr>
        <w:spacing w:before="240" w:after="240" w:line="360" w:lineRule="auto"/>
        <w:jc w:val="both"/>
        <w:rPr>
          <w:bCs/>
          <w:color w:val="4C4747"/>
          <w:lang w:val="es-DO"/>
        </w:rPr>
      </w:pPr>
      <w:r w:rsidRPr="008A21CE">
        <w:rPr>
          <w:bCs/>
          <w:color w:val="4C4747"/>
          <w:lang w:val="es-DO"/>
        </w:rPr>
        <w:t>Además,</w:t>
      </w:r>
      <w:r w:rsidR="00FF696D" w:rsidRPr="008A21CE">
        <w:rPr>
          <w:bCs/>
          <w:color w:val="4C4747"/>
          <w:lang w:val="es-DO"/>
        </w:rPr>
        <w:t xml:space="preserve"> </w:t>
      </w:r>
      <w:r w:rsidR="00C149E3" w:rsidRPr="008A21CE">
        <w:rPr>
          <w:bCs/>
          <w:color w:val="4C4747"/>
          <w:lang w:val="es-DO"/>
        </w:rPr>
        <w:t xml:space="preserve">se </w:t>
      </w:r>
      <w:r w:rsidR="00FF696D" w:rsidRPr="008A21CE">
        <w:rPr>
          <w:bCs/>
          <w:color w:val="4C4747"/>
          <w:lang w:val="es-DO"/>
        </w:rPr>
        <w:t>efectu</w:t>
      </w:r>
      <w:r w:rsidR="00C149E3" w:rsidRPr="008A21CE">
        <w:rPr>
          <w:bCs/>
          <w:color w:val="4C4747"/>
          <w:lang w:val="es-DO"/>
        </w:rPr>
        <w:t>ó</w:t>
      </w:r>
      <w:r w:rsidR="00FF696D" w:rsidRPr="008A21CE">
        <w:rPr>
          <w:bCs/>
          <w:color w:val="4C4747"/>
          <w:lang w:val="es-DO"/>
        </w:rPr>
        <w:t xml:space="preserve"> una amplia jornada de vacunación con el objetivo de inmunizar y proteger al personal del INTRANT ante futuros contactos con agentes infecciosos, evitando enfermedades, administrando 1</w:t>
      </w:r>
      <w:r w:rsidR="00C149E3" w:rsidRPr="008A21CE">
        <w:rPr>
          <w:bCs/>
          <w:color w:val="4C4747"/>
          <w:lang w:val="es-DO"/>
        </w:rPr>
        <w:t>,</w:t>
      </w:r>
      <w:r w:rsidR="00FF696D" w:rsidRPr="008A21CE">
        <w:rPr>
          <w:bCs/>
          <w:color w:val="4C4747"/>
          <w:lang w:val="es-DO"/>
        </w:rPr>
        <w:t>147 dosis de vacunas para DT, DTAP, Polio</w:t>
      </w:r>
      <w:r w:rsidR="00C149E3" w:rsidRPr="008A21CE">
        <w:rPr>
          <w:bCs/>
          <w:color w:val="4C4747"/>
          <w:lang w:val="es-DO"/>
        </w:rPr>
        <w:t xml:space="preserve">, Papiloma, Influenza, Rotavirus, Pentavalente, Neumococo, Hepatitis </w:t>
      </w:r>
      <w:r w:rsidR="00FF696D" w:rsidRPr="008A21CE">
        <w:rPr>
          <w:bCs/>
          <w:color w:val="4C4747"/>
          <w:lang w:val="es-DO"/>
        </w:rPr>
        <w:t>B, entre otr</w:t>
      </w:r>
      <w:r w:rsidR="00C149E3" w:rsidRPr="008A21CE">
        <w:rPr>
          <w:bCs/>
          <w:color w:val="4C4747"/>
          <w:lang w:val="es-DO"/>
        </w:rPr>
        <w:t>a</w:t>
      </w:r>
      <w:r w:rsidR="00FF696D" w:rsidRPr="008A21CE">
        <w:rPr>
          <w:bCs/>
          <w:color w:val="4C4747"/>
          <w:lang w:val="es-DO"/>
        </w:rPr>
        <w:t xml:space="preserve">s. </w:t>
      </w:r>
      <w:r w:rsidR="0092180C" w:rsidRPr="008A21CE">
        <w:rPr>
          <w:bCs/>
          <w:color w:val="4C4747"/>
          <w:lang w:val="es-DO"/>
        </w:rPr>
        <w:t xml:space="preserve">Sumado a esto, fue realizada una campaña para que </w:t>
      </w:r>
      <w:r w:rsidR="0092180C" w:rsidRPr="008A21CE">
        <w:rPr>
          <w:bCs/>
          <w:color w:val="4C4747"/>
          <w:lang w:val="es-DO"/>
        </w:rPr>
        <w:lastRenderedPageBreak/>
        <w:t>los colaboradores del INTRANT puedan hacer uso de los medicamentos especializados disponibles en la farmacia de la institución.</w:t>
      </w:r>
    </w:p>
    <w:p w14:paraId="7802771E" w14:textId="524859BA" w:rsidR="00AD1FB3" w:rsidRPr="008A21CE" w:rsidRDefault="00F2378B" w:rsidP="00132300">
      <w:pPr>
        <w:spacing w:before="240" w:after="240" w:line="360" w:lineRule="auto"/>
        <w:jc w:val="both"/>
        <w:rPr>
          <w:bCs/>
          <w:color w:val="4C4747"/>
          <w:lang w:val="es-DO"/>
        </w:rPr>
      </w:pPr>
      <w:r w:rsidRPr="008A21CE">
        <w:rPr>
          <w:bCs/>
          <w:color w:val="4C4747"/>
          <w:lang w:val="es-DO"/>
        </w:rPr>
        <w:t>Con el objetivo de que el personal del INTRAN se mantenga informado sobre sus derechos y deberes, en colaboración con el Ministerio Administracion Pública (MAP) fue impartido un taller virtual sobre ¨Régimen Ético y Disciplinario¨ donde participaron más de 200 colaboradores.</w:t>
      </w:r>
      <w:r w:rsidR="00DD25C6" w:rsidRPr="008A21CE">
        <w:rPr>
          <w:bCs/>
          <w:color w:val="4C4747"/>
          <w:lang w:val="es-DO"/>
        </w:rPr>
        <w:t xml:space="preserve"> Además, f</w:t>
      </w:r>
      <w:r w:rsidRPr="008A21CE">
        <w:rPr>
          <w:bCs/>
          <w:color w:val="4C4747"/>
          <w:lang w:val="es-DO"/>
        </w:rPr>
        <w:t>ue firmado un acuerdo interinstitucional con el Instituto de Auxilios y Viviendas (INAVI) por medio del cual se ofrece a nuestros colaboradores de forma gratuita el Seguro Funerario de esa institución, en la actualidad se cuenta con una afiliación de 1,410 colaboradores con</w:t>
      </w:r>
      <w:r w:rsidR="004A2024" w:rsidRPr="008A21CE">
        <w:rPr>
          <w:bCs/>
          <w:color w:val="4C4747"/>
          <w:lang w:val="es-DO"/>
        </w:rPr>
        <w:t xml:space="preserve"> cuatro (</w:t>
      </w:r>
      <w:r w:rsidRPr="008A21CE">
        <w:rPr>
          <w:bCs/>
          <w:color w:val="4C4747"/>
          <w:lang w:val="es-DO"/>
        </w:rPr>
        <w:t>4</w:t>
      </w:r>
      <w:r w:rsidR="004A2024" w:rsidRPr="008A21CE">
        <w:rPr>
          <w:bCs/>
          <w:color w:val="4C4747"/>
          <w:lang w:val="es-DO"/>
        </w:rPr>
        <w:t>)</w:t>
      </w:r>
      <w:r w:rsidRPr="008A21CE">
        <w:rPr>
          <w:bCs/>
          <w:color w:val="4C4747"/>
          <w:lang w:val="es-DO"/>
        </w:rPr>
        <w:t xml:space="preserve"> dependientes directos cada uno</w:t>
      </w:r>
      <w:r w:rsidR="00DD25C6" w:rsidRPr="008A21CE">
        <w:rPr>
          <w:bCs/>
          <w:color w:val="4C4747"/>
          <w:lang w:val="es-DO"/>
        </w:rPr>
        <w:t>, y s</w:t>
      </w:r>
      <w:r w:rsidR="00AD1FB3" w:rsidRPr="008A21CE">
        <w:rPr>
          <w:bCs/>
          <w:color w:val="4C4747"/>
          <w:lang w:val="es-DO"/>
        </w:rPr>
        <w:t>e le ha dado seguimiento al acuerdo con el Banco de Reservas para que nuestros colaboradores puedan optar por el préstamo ¨Empleado Feliz¨, en la actualidad se dispone de una cartera con 105 préstamos vigentes.</w:t>
      </w:r>
    </w:p>
    <w:p w14:paraId="11A0B469" w14:textId="502DA86C" w:rsidR="00C149E3" w:rsidRPr="008A21CE" w:rsidRDefault="00102ADD" w:rsidP="00132300">
      <w:pPr>
        <w:spacing w:before="240" w:after="240" w:line="360" w:lineRule="auto"/>
        <w:jc w:val="both"/>
        <w:rPr>
          <w:bCs/>
          <w:color w:val="4C4747"/>
          <w:lang w:val="es-DO"/>
        </w:rPr>
      </w:pPr>
      <w:r w:rsidRPr="008A21CE">
        <w:rPr>
          <w:bCs/>
          <w:color w:val="4C4747"/>
          <w:lang w:val="es-DO"/>
        </w:rPr>
        <w:t>Durante el primer semestre del 2024 se ejecutaron entregas de obsequios en fechas especiales tales como: D</w:t>
      </w:r>
      <w:r w:rsidR="004A2024" w:rsidRPr="008A21CE">
        <w:rPr>
          <w:bCs/>
          <w:color w:val="4C4747"/>
          <w:lang w:val="es-DO"/>
        </w:rPr>
        <w:t>í</w:t>
      </w:r>
      <w:r w:rsidRPr="008A21CE">
        <w:rPr>
          <w:bCs/>
          <w:color w:val="4C4747"/>
          <w:lang w:val="es-DO"/>
        </w:rPr>
        <w:t xml:space="preserve">a de San Valentín, Día Internacional de la Mujer, Día de las Secretarias, Día de las </w:t>
      </w:r>
      <w:r w:rsidR="004A2024" w:rsidRPr="008A21CE">
        <w:rPr>
          <w:bCs/>
          <w:color w:val="4C4747"/>
          <w:lang w:val="es-DO"/>
        </w:rPr>
        <w:t>M</w:t>
      </w:r>
      <w:r w:rsidRPr="008A21CE">
        <w:rPr>
          <w:bCs/>
          <w:color w:val="4C4747"/>
          <w:lang w:val="es-DO"/>
        </w:rPr>
        <w:t>adres,</w:t>
      </w:r>
      <w:r w:rsidR="004A2024" w:rsidRPr="008A21CE">
        <w:rPr>
          <w:bCs/>
          <w:color w:val="4C4747"/>
          <w:lang w:val="es-DO"/>
        </w:rPr>
        <w:t xml:space="preserve"> </w:t>
      </w:r>
      <w:proofErr w:type="spellStart"/>
      <w:r w:rsidR="004A2024" w:rsidRPr="008A21CE">
        <w:rPr>
          <w:bCs/>
          <w:color w:val="4C4747"/>
          <w:lang w:val="es-DO"/>
        </w:rPr>
        <w:t>Zumbatón</w:t>
      </w:r>
      <w:proofErr w:type="spellEnd"/>
      <w:r w:rsidR="004A2024" w:rsidRPr="008A21CE">
        <w:rPr>
          <w:bCs/>
          <w:color w:val="4C4747"/>
          <w:lang w:val="es-DO"/>
        </w:rPr>
        <w:t>, entre otros.</w:t>
      </w:r>
      <w:r w:rsidRPr="008A21CE">
        <w:rPr>
          <w:bCs/>
          <w:color w:val="4C4747"/>
          <w:lang w:val="es-DO"/>
        </w:rPr>
        <w:t xml:space="preserve"> Cabe destacar que </w:t>
      </w:r>
      <w:r w:rsidR="00AD1FB3" w:rsidRPr="008A21CE">
        <w:rPr>
          <w:bCs/>
          <w:color w:val="4C4747"/>
          <w:lang w:val="es-DO"/>
        </w:rPr>
        <w:t xml:space="preserve">además de esto, las colaboradoras recibieron medio día libre </w:t>
      </w:r>
      <w:r w:rsidRPr="008A21CE">
        <w:rPr>
          <w:bCs/>
          <w:color w:val="4C4747"/>
          <w:lang w:val="es-DO"/>
        </w:rPr>
        <w:t xml:space="preserve">por el </w:t>
      </w:r>
      <w:r w:rsidR="00AD1FB3" w:rsidRPr="008A21CE">
        <w:rPr>
          <w:bCs/>
          <w:color w:val="4C4747"/>
          <w:lang w:val="es-DO"/>
        </w:rPr>
        <w:t>D</w:t>
      </w:r>
      <w:r w:rsidRPr="008A21CE">
        <w:rPr>
          <w:bCs/>
          <w:color w:val="4C4747"/>
          <w:lang w:val="es-DO"/>
        </w:rPr>
        <w:t xml:space="preserve">ía de las Secretarias y </w:t>
      </w:r>
      <w:r w:rsidR="00AD1FB3" w:rsidRPr="008A21CE">
        <w:rPr>
          <w:bCs/>
          <w:color w:val="4C4747"/>
          <w:lang w:val="es-DO"/>
        </w:rPr>
        <w:t xml:space="preserve">un día libre </w:t>
      </w:r>
      <w:r w:rsidRPr="008A21CE">
        <w:rPr>
          <w:bCs/>
          <w:color w:val="4C4747"/>
          <w:lang w:val="es-DO"/>
        </w:rPr>
        <w:t xml:space="preserve">por el </w:t>
      </w:r>
      <w:r w:rsidR="00AD1FB3" w:rsidRPr="008A21CE">
        <w:rPr>
          <w:bCs/>
          <w:color w:val="4C4747"/>
          <w:lang w:val="es-DO"/>
        </w:rPr>
        <w:t xml:space="preserve">Día </w:t>
      </w:r>
      <w:r w:rsidRPr="008A21CE">
        <w:rPr>
          <w:bCs/>
          <w:color w:val="4C4747"/>
          <w:lang w:val="es-DO"/>
        </w:rPr>
        <w:t xml:space="preserve">de las </w:t>
      </w:r>
      <w:r w:rsidR="00AD1FB3" w:rsidRPr="008A21CE">
        <w:rPr>
          <w:bCs/>
          <w:color w:val="4C4747"/>
          <w:lang w:val="es-DO"/>
        </w:rPr>
        <w:t>M</w:t>
      </w:r>
      <w:r w:rsidRPr="008A21CE">
        <w:rPr>
          <w:bCs/>
          <w:color w:val="4C4747"/>
          <w:lang w:val="es-DO"/>
        </w:rPr>
        <w:t>adres</w:t>
      </w:r>
      <w:r w:rsidR="00AD1FB3" w:rsidRPr="008A21CE">
        <w:rPr>
          <w:bCs/>
          <w:color w:val="4C4747"/>
          <w:lang w:val="es-DO"/>
        </w:rPr>
        <w:t>.</w:t>
      </w:r>
      <w:r w:rsidRPr="008A21CE">
        <w:rPr>
          <w:bCs/>
          <w:color w:val="4C4747"/>
          <w:lang w:val="es-DO"/>
        </w:rPr>
        <w:t xml:space="preserve"> </w:t>
      </w:r>
    </w:p>
    <w:p w14:paraId="5D35D305" w14:textId="40D419F0" w:rsidR="00C149E3" w:rsidRPr="008A21CE" w:rsidRDefault="00AD1FB3" w:rsidP="00132300">
      <w:pPr>
        <w:spacing w:before="240" w:after="240" w:line="360" w:lineRule="auto"/>
        <w:jc w:val="both"/>
        <w:rPr>
          <w:bCs/>
          <w:color w:val="4C4747"/>
          <w:lang w:val="es-DO"/>
        </w:rPr>
      </w:pPr>
      <w:r w:rsidRPr="008A21CE">
        <w:rPr>
          <w:bCs/>
          <w:color w:val="4C4747"/>
          <w:lang w:val="es-DO"/>
        </w:rPr>
        <w:t>Para el Día Internacional de la Mujer f</w:t>
      </w:r>
      <w:r w:rsidR="00C149E3" w:rsidRPr="008A21CE">
        <w:rPr>
          <w:bCs/>
          <w:color w:val="4C4747"/>
          <w:lang w:val="es-DO"/>
        </w:rPr>
        <w:t xml:space="preserve">ue realizada la charla ¨Construyendo juntas una mejor versión de ti¨, impartida por la conferencista internacional Mariel Almonte donde participaron 50 </w:t>
      </w:r>
      <w:r w:rsidR="00C149E3" w:rsidRPr="008A21CE">
        <w:rPr>
          <w:bCs/>
          <w:color w:val="4C4747"/>
          <w:lang w:val="es-DO"/>
        </w:rPr>
        <w:lastRenderedPageBreak/>
        <w:t>mujeres</w:t>
      </w:r>
      <w:r w:rsidRPr="008A21CE">
        <w:rPr>
          <w:bCs/>
          <w:color w:val="4C4747"/>
          <w:lang w:val="es-DO"/>
        </w:rPr>
        <w:t xml:space="preserve">; mientras que, para el </w:t>
      </w:r>
      <w:r w:rsidR="00C149E3" w:rsidRPr="008A21CE">
        <w:rPr>
          <w:bCs/>
          <w:color w:val="4C4747"/>
          <w:lang w:val="es-DO"/>
        </w:rPr>
        <w:t>Día de las Madres</w:t>
      </w:r>
      <w:r w:rsidRPr="008A21CE">
        <w:rPr>
          <w:bCs/>
          <w:color w:val="4C4747"/>
          <w:lang w:val="es-DO"/>
        </w:rPr>
        <w:t xml:space="preserve"> s</w:t>
      </w:r>
      <w:r w:rsidR="00C149E3" w:rsidRPr="008A21CE">
        <w:rPr>
          <w:bCs/>
          <w:color w:val="4C4747"/>
          <w:lang w:val="es-DO"/>
        </w:rPr>
        <w:t xml:space="preserve">e realizó la charla Vístete de Éxito¨ impartida por la conferencista Melissa </w:t>
      </w:r>
      <w:proofErr w:type="spellStart"/>
      <w:r w:rsidR="00C149E3" w:rsidRPr="008A21CE">
        <w:rPr>
          <w:bCs/>
          <w:color w:val="4C4747"/>
          <w:lang w:val="es-DO"/>
        </w:rPr>
        <w:t>Gonell</w:t>
      </w:r>
      <w:proofErr w:type="spellEnd"/>
      <w:r w:rsidR="00C149E3" w:rsidRPr="008A21CE">
        <w:rPr>
          <w:bCs/>
          <w:color w:val="4C4747"/>
          <w:lang w:val="es-DO"/>
        </w:rPr>
        <w:t xml:space="preserve"> donde participaron 50 personas. </w:t>
      </w:r>
    </w:p>
    <w:p w14:paraId="5DC6D7FB" w14:textId="77777777" w:rsidR="00DD25C6" w:rsidRPr="008A21CE" w:rsidRDefault="00DD25C6" w:rsidP="00DD25C6">
      <w:pPr>
        <w:spacing w:before="240" w:after="240" w:line="360" w:lineRule="auto"/>
        <w:jc w:val="both"/>
        <w:rPr>
          <w:bCs/>
          <w:color w:val="4C4747"/>
          <w:lang w:val="es-DO"/>
        </w:rPr>
      </w:pPr>
      <w:r w:rsidRPr="008A21CE">
        <w:rPr>
          <w:bCs/>
          <w:color w:val="4C4747"/>
          <w:lang w:val="es-DO"/>
        </w:rPr>
        <w:t xml:space="preserve">Fue habilitada y equipada una Sala de Lactancia en el Edificio Principal del INTRANT, para que las mujeres que estén lactando puedan continuar haciéndolo, más allá de finalizada su licencia de maternidad, cuando se reintegra al entorno laboral. </w:t>
      </w:r>
    </w:p>
    <w:p w14:paraId="74ED4D77" w14:textId="77777777" w:rsidR="00F2378B" w:rsidRPr="008A21CE" w:rsidRDefault="00F2378B" w:rsidP="00132300">
      <w:pPr>
        <w:spacing w:before="240" w:after="240" w:line="360" w:lineRule="auto"/>
        <w:jc w:val="both"/>
        <w:rPr>
          <w:bCs/>
          <w:color w:val="4C4747"/>
          <w:lang w:val="es-DO"/>
        </w:rPr>
      </w:pPr>
      <w:r w:rsidRPr="008A21CE">
        <w:rPr>
          <w:bCs/>
          <w:color w:val="4C4747"/>
          <w:lang w:val="es-DO"/>
        </w:rPr>
        <w:t xml:space="preserve">Desde INTRAN se promueve que las condiciones de trabajo sean propicias para la conciliación de la vida laboral, educativa y familiar, para lo cual fueron aprobados diversos permisos acordes a lo establecido en la Ley No. 41-08 de Función Pública y el Reglamento No. 523-09 de Relaciones Laborales en la Administración Pública, listados a continuación. </w:t>
      </w:r>
    </w:p>
    <w:p w14:paraId="4EC1C896" w14:textId="4AA7C7BF" w:rsidR="00F2378B" w:rsidRPr="008A21CE" w:rsidRDefault="004A2024" w:rsidP="007C3D8D">
      <w:pPr>
        <w:pStyle w:val="Prrafodelista"/>
        <w:numPr>
          <w:ilvl w:val="0"/>
          <w:numId w:val="26"/>
        </w:numPr>
        <w:spacing w:before="240" w:after="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21</w:t>
      </w:r>
      <w:r w:rsidR="00F2378B" w:rsidRPr="008A21CE">
        <w:rPr>
          <w:rFonts w:ascii="Times New Roman" w:hAnsi="Times New Roman"/>
          <w:bCs/>
          <w:color w:val="4C4747"/>
          <w:sz w:val="24"/>
          <w:szCs w:val="24"/>
        </w:rPr>
        <w:t xml:space="preserve"> permisos otorgados a personal que son estudiantes universitarios para cursar materias en horario laboral.</w:t>
      </w:r>
    </w:p>
    <w:p w14:paraId="7B391428" w14:textId="158EF913" w:rsidR="00F2378B" w:rsidRPr="008A21CE" w:rsidRDefault="00F2378B" w:rsidP="007C3D8D">
      <w:pPr>
        <w:pStyle w:val="Prrafodelista"/>
        <w:numPr>
          <w:ilvl w:val="0"/>
          <w:numId w:val="26"/>
        </w:numPr>
        <w:spacing w:before="240" w:after="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0</w:t>
      </w:r>
      <w:r w:rsidR="004A2024" w:rsidRPr="008A21CE">
        <w:rPr>
          <w:rFonts w:ascii="Times New Roman" w:hAnsi="Times New Roman"/>
          <w:bCs/>
          <w:color w:val="4C4747"/>
          <w:sz w:val="24"/>
          <w:szCs w:val="24"/>
        </w:rPr>
        <w:t>9</w:t>
      </w:r>
      <w:r w:rsidRPr="008A21CE">
        <w:rPr>
          <w:rFonts w:ascii="Times New Roman" w:hAnsi="Times New Roman"/>
          <w:bCs/>
          <w:color w:val="4C4747"/>
          <w:sz w:val="24"/>
          <w:szCs w:val="24"/>
        </w:rPr>
        <w:t xml:space="preserve"> permisos por fallecimiento de familiares</w:t>
      </w:r>
    </w:p>
    <w:p w14:paraId="57C7316D" w14:textId="4F5EB368" w:rsidR="00F2378B" w:rsidRPr="008A21CE" w:rsidRDefault="00F2378B" w:rsidP="007C3D8D">
      <w:pPr>
        <w:pStyle w:val="Prrafodelista"/>
        <w:numPr>
          <w:ilvl w:val="0"/>
          <w:numId w:val="26"/>
        </w:numPr>
        <w:spacing w:before="240" w:after="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0</w:t>
      </w:r>
      <w:r w:rsidR="004A2024" w:rsidRPr="008A21CE">
        <w:rPr>
          <w:rFonts w:ascii="Times New Roman" w:hAnsi="Times New Roman"/>
          <w:bCs/>
          <w:color w:val="4C4747"/>
          <w:sz w:val="24"/>
          <w:szCs w:val="24"/>
        </w:rPr>
        <w:t xml:space="preserve">4 </w:t>
      </w:r>
      <w:r w:rsidRPr="008A21CE">
        <w:rPr>
          <w:rFonts w:ascii="Times New Roman" w:hAnsi="Times New Roman"/>
          <w:bCs/>
          <w:color w:val="4C4747"/>
          <w:sz w:val="24"/>
          <w:szCs w:val="24"/>
        </w:rPr>
        <w:t>permisos por situaciones especiales</w:t>
      </w:r>
    </w:p>
    <w:p w14:paraId="0FBFF5D9" w14:textId="7737DD83" w:rsidR="00F2378B" w:rsidRPr="008A21CE" w:rsidRDefault="00F2378B" w:rsidP="007C3D8D">
      <w:pPr>
        <w:pStyle w:val="Prrafodelista"/>
        <w:numPr>
          <w:ilvl w:val="0"/>
          <w:numId w:val="26"/>
        </w:numPr>
        <w:spacing w:before="240" w:after="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0</w:t>
      </w:r>
      <w:r w:rsidR="004A2024" w:rsidRPr="008A21CE">
        <w:rPr>
          <w:rFonts w:ascii="Times New Roman" w:hAnsi="Times New Roman"/>
          <w:bCs/>
          <w:color w:val="4C4747"/>
          <w:sz w:val="24"/>
          <w:szCs w:val="24"/>
        </w:rPr>
        <w:t>6</w:t>
      </w:r>
      <w:r w:rsidRPr="008A21CE">
        <w:rPr>
          <w:rFonts w:ascii="Times New Roman" w:hAnsi="Times New Roman"/>
          <w:bCs/>
          <w:color w:val="4C4747"/>
          <w:sz w:val="24"/>
          <w:szCs w:val="24"/>
        </w:rPr>
        <w:t xml:space="preserve"> permisos para lactancia</w:t>
      </w:r>
    </w:p>
    <w:p w14:paraId="524731BD" w14:textId="09F13F7F" w:rsidR="00F2378B" w:rsidRPr="008A21CE" w:rsidRDefault="00F2378B" w:rsidP="007C3D8D">
      <w:pPr>
        <w:pStyle w:val="Prrafodelista"/>
        <w:numPr>
          <w:ilvl w:val="0"/>
          <w:numId w:val="26"/>
        </w:numPr>
        <w:spacing w:before="240" w:after="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0</w:t>
      </w:r>
      <w:r w:rsidR="004A2024" w:rsidRPr="008A21CE">
        <w:rPr>
          <w:rFonts w:ascii="Times New Roman" w:hAnsi="Times New Roman"/>
          <w:bCs/>
          <w:color w:val="4C4747"/>
          <w:sz w:val="24"/>
          <w:szCs w:val="24"/>
        </w:rPr>
        <w:t>3</w:t>
      </w:r>
      <w:r w:rsidRPr="008A21CE">
        <w:rPr>
          <w:rFonts w:ascii="Times New Roman" w:hAnsi="Times New Roman"/>
          <w:bCs/>
          <w:color w:val="4C4747"/>
          <w:sz w:val="24"/>
          <w:szCs w:val="24"/>
        </w:rPr>
        <w:t xml:space="preserve"> permiso para impartir docencia</w:t>
      </w:r>
    </w:p>
    <w:p w14:paraId="104C0A70" w14:textId="1754D375" w:rsidR="00F2378B" w:rsidRPr="008A21CE" w:rsidRDefault="00F2378B" w:rsidP="007C3D8D">
      <w:pPr>
        <w:pStyle w:val="Prrafodelista"/>
        <w:numPr>
          <w:ilvl w:val="0"/>
          <w:numId w:val="26"/>
        </w:numPr>
        <w:spacing w:before="240" w:after="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0</w:t>
      </w:r>
      <w:r w:rsidR="004A2024" w:rsidRPr="008A21CE">
        <w:rPr>
          <w:rFonts w:ascii="Times New Roman" w:hAnsi="Times New Roman"/>
          <w:bCs/>
          <w:color w:val="4C4747"/>
          <w:sz w:val="24"/>
          <w:szCs w:val="24"/>
        </w:rPr>
        <w:t>4</w:t>
      </w:r>
      <w:r w:rsidRPr="008A21CE">
        <w:rPr>
          <w:rFonts w:ascii="Times New Roman" w:hAnsi="Times New Roman"/>
          <w:bCs/>
          <w:color w:val="4C4747"/>
          <w:sz w:val="24"/>
          <w:szCs w:val="24"/>
        </w:rPr>
        <w:t xml:space="preserve"> licencia por matrimonio</w:t>
      </w:r>
    </w:p>
    <w:p w14:paraId="70E5380F" w14:textId="68AAC1AB" w:rsidR="004A2024" w:rsidRPr="008A21CE" w:rsidRDefault="00F2378B" w:rsidP="007C3D8D">
      <w:pPr>
        <w:pStyle w:val="Prrafodelista"/>
        <w:numPr>
          <w:ilvl w:val="0"/>
          <w:numId w:val="26"/>
        </w:numPr>
        <w:spacing w:before="240" w:after="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0</w:t>
      </w:r>
      <w:r w:rsidR="004A2024" w:rsidRPr="008A21CE">
        <w:rPr>
          <w:rFonts w:ascii="Times New Roman" w:hAnsi="Times New Roman"/>
          <w:bCs/>
          <w:color w:val="4C4747"/>
          <w:sz w:val="24"/>
          <w:szCs w:val="24"/>
        </w:rPr>
        <w:t>8</w:t>
      </w:r>
      <w:r w:rsidRPr="008A21CE">
        <w:rPr>
          <w:rFonts w:ascii="Times New Roman" w:hAnsi="Times New Roman"/>
          <w:bCs/>
          <w:color w:val="4C4747"/>
          <w:sz w:val="24"/>
          <w:szCs w:val="24"/>
        </w:rPr>
        <w:t xml:space="preserve"> licencia</w:t>
      </w:r>
      <w:r w:rsidR="004A2024" w:rsidRPr="008A21CE">
        <w:rPr>
          <w:rFonts w:ascii="Times New Roman" w:hAnsi="Times New Roman"/>
          <w:bCs/>
          <w:color w:val="4C4747"/>
          <w:sz w:val="24"/>
          <w:szCs w:val="24"/>
        </w:rPr>
        <w:t>s</w:t>
      </w:r>
      <w:r w:rsidRPr="008A21CE">
        <w:rPr>
          <w:rFonts w:ascii="Times New Roman" w:hAnsi="Times New Roman"/>
          <w:bCs/>
          <w:color w:val="4C4747"/>
          <w:sz w:val="24"/>
          <w:szCs w:val="24"/>
        </w:rPr>
        <w:t xml:space="preserve"> por nacimiento de hijos para los padres</w:t>
      </w:r>
      <w:r w:rsidR="004A2024" w:rsidRPr="008A21CE">
        <w:rPr>
          <w:rFonts w:ascii="Times New Roman" w:hAnsi="Times New Roman"/>
          <w:bCs/>
          <w:color w:val="4C4747"/>
          <w:sz w:val="24"/>
          <w:szCs w:val="24"/>
        </w:rPr>
        <w:t>.</w:t>
      </w:r>
    </w:p>
    <w:p w14:paraId="39586DAA" w14:textId="79D4ABDD" w:rsidR="00F2378B" w:rsidRPr="008A21CE" w:rsidRDefault="004A2024" w:rsidP="007C3D8D">
      <w:pPr>
        <w:pStyle w:val="Prrafodelista"/>
        <w:numPr>
          <w:ilvl w:val="0"/>
          <w:numId w:val="26"/>
        </w:numPr>
        <w:spacing w:before="240" w:after="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 xml:space="preserve">03 </w:t>
      </w:r>
      <w:r w:rsidR="00F2378B" w:rsidRPr="008A21CE">
        <w:rPr>
          <w:rFonts w:ascii="Times New Roman" w:hAnsi="Times New Roman"/>
          <w:bCs/>
          <w:color w:val="4C4747"/>
          <w:sz w:val="24"/>
          <w:szCs w:val="24"/>
        </w:rPr>
        <w:t>licencias por maternidad, otorgando las 14 semanas de pre y post natal</w:t>
      </w:r>
      <w:r w:rsidRPr="008A21CE">
        <w:rPr>
          <w:rFonts w:ascii="Times New Roman" w:hAnsi="Times New Roman"/>
          <w:bCs/>
          <w:color w:val="4C4747"/>
          <w:sz w:val="24"/>
          <w:szCs w:val="24"/>
        </w:rPr>
        <w:t>.</w:t>
      </w:r>
    </w:p>
    <w:p w14:paraId="1073E8EE" w14:textId="48E05C9E" w:rsidR="00F2378B" w:rsidRPr="008A21CE" w:rsidRDefault="00F2378B" w:rsidP="007C3D8D">
      <w:pPr>
        <w:pStyle w:val="Prrafodelista"/>
        <w:numPr>
          <w:ilvl w:val="0"/>
          <w:numId w:val="26"/>
        </w:numPr>
        <w:spacing w:before="240" w:after="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09 licencias para cuidar familiares enfermos</w:t>
      </w:r>
      <w:r w:rsidR="004A2024" w:rsidRPr="008A21CE">
        <w:rPr>
          <w:rFonts w:ascii="Times New Roman" w:hAnsi="Times New Roman"/>
          <w:bCs/>
          <w:color w:val="4C4747"/>
          <w:sz w:val="24"/>
          <w:szCs w:val="24"/>
        </w:rPr>
        <w:t>.</w:t>
      </w:r>
    </w:p>
    <w:p w14:paraId="49BBA197" w14:textId="39BBED22" w:rsidR="00F2378B" w:rsidRPr="008A21CE" w:rsidRDefault="004A2024" w:rsidP="007C3D8D">
      <w:pPr>
        <w:pStyle w:val="Prrafodelista"/>
        <w:numPr>
          <w:ilvl w:val="0"/>
          <w:numId w:val="26"/>
        </w:numPr>
        <w:spacing w:before="240" w:after="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 xml:space="preserve">431 </w:t>
      </w:r>
      <w:r w:rsidR="00F2378B" w:rsidRPr="008A21CE">
        <w:rPr>
          <w:rFonts w:ascii="Times New Roman" w:hAnsi="Times New Roman"/>
          <w:bCs/>
          <w:color w:val="4C4747"/>
          <w:sz w:val="24"/>
          <w:szCs w:val="24"/>
        </w:rPr>
        <w:t>licencias médicas.</w:t>
      </w:r>
    </w:p>
    <w:p w14:paraId="3E33015C" w14:textId="68E2002A" w:rsidR="00F2378B" w:rsidRPr="008A21CE" w:rsidRDefault="004A2024" w:rsidP="007C3D8D">
      <w:pPr>
        <w:pStyle w:val="Prrafodelista"/>
        <w:numPr>
          <w:ilvl w:val="0"/>
          <w:numId w:val="26"/>
        </w:numPr>
        <w:spacing w:before="240" w:after="0" w:line="360" w:lineRule="auto"/>
        <w:ind w:left="426"/>
        <w:rPr>
          <w:rFonts w:ascii="Times New Roman" w:hAnsi="Times New Roman"/>
          <w:bCs/>
          <w:color w:val="4C4747"/>
          <w:sz w:val="24"/>
          <w:szCs w:val="24"/>
        </w:rPr>
      </w:pPr>
      <w:r w:rsidRPr="008A21CE">
        <w:rPr>
          <w:rFonts w:ascii="Times New Roman" w:hAnsi="Times New Roman"/>
          <w:bCs/>
          <w:color w:val="4C4747"/>
          <w:sz w:val="24"/>
          <w:szCs w:val="24"/>
        </w:rPr>
        <w:t>972</w:t>
      </w:r>
      <w:r w:rsidR="00F2378B" w:rsidRPr="008A21CE">
        <w:rPr>
          <w:rFonts w:ascii="Times New Roman" w:hAnsi="Times New Roman"/>
          <w:bCs/>
          <w:color w:val="4C4747"/>
          <w:sz w:val="24"/>
          <w:szCs w:val="24"/>
        </w:rPr>
        <w:t xml:space="preserve"> permisos ordinarios.</w:t>
      </w:r>
    </w:p>
    <w:p w14:paraId="3FE5AB9E" w14:textId="77777777" w:rsidR="00986241" w:rsidRPr="008A21CE" w:rsidRDefault="00986241" w:rsidP="00DD25C6">
      <w:pPr>
        <w:spacing w:before="240" w:after="240" w:line="360" w:lineRule="auto"/>
        <w:jc w:val="center"/>
        <w:rPr>
          <w:b/>
          <w:bCs/>
          <w:color w:val="4C4747"/>
          <w:lang w:val="es-DO"/>
        </w:rPr>
      </w:pPr>
      <w:r w:rsidRPr="008A21CE">
        <w:rPr>
          <w:b/>
          <w:bCs/>
          <w:color w:val="4C4747"/>
          <w:lang w:val="es-DO"/>
        </w:rPr>
        <w:lastRenderedPageBreak/>
        <w:t>Encuesta</w:t>
      </w:r>
      <w:r w:rsidR="00316CBA" w:rsidRPr="008A21CE">
        <w:rPr>
          <w:b/>
          <w:bCs/>
          <w:color w:val="4C4747"/>
          <w:lang w:val="es-DO"/>
        </w:rPr>
        <w:t xml:space="preserve"> de </w:t>
      </w:r>
      <w:r w:rsidRPr="008A21CE">
        <w:rPr>
          <w:b/>
          <w:bCs/>
          <w:color w:val="4C4747"/>
          <w:lang w:val="es-DO"/>
        </w:rPr>
        <w:t>Clima Laboral</w:t>
      </w:r>
    </w:p>
    <w:p w14:paraId="68F5B3B9" w14:textId="77777777" w:rsidR="00C149E3" w:rsidRPr="008A21CE" w:rsidRDefault="00C149E3" w:rsidP="00132300">
      <w:pPr>
        <w:spacing w:before="240" w:after="240" w:line="360" w:lineRule="auto"/>
        <w:jc w:val="both"/>
        <w:rPr>
          <w:bCs/>
          <w:color w:val="4C4747"/>
          <w:lang w:val="es-DO"/>
        </w:rPr>
      </w:pPr>
      <w:r w:rsidRPr="008A21CE">
        <w:rPr>
          <w:bCs/>
          <w:color w:val="4C4747"/>
          <w:lang w:val="es-DO"/>
        </w:rPr>
        <w:t>Con la finalidad de medir el grado de satisfacción de los equipos de trabajo del INTRANT con relación a factores como el crecimiento interno, liderazgo, identidad, calidad de las relaciones, percepción de la operatividad, entre otras realizamos en colaboración con el MAP la encuesta de Clima Organizacional del INTRANT 2024.</w:t>
      </w:r>
    </w:p>
    <w:p w14:paraId="34FCAC8E" w14:textId="77777777" w:rsidR="00385B0B" w:rsidRPr="008A21CE" w:rsidRDefault="00F409F0" w:rsidP="00132300">
      <w:pPr>
        <w:spacing w:before="240" w:after="240" w:line="360" w:lineRule="auto"/>
        <w:jc w:val="both"/>
        <w:rPr>
          <w:color w:val="4C4747"/>
          <w:lang w:val="es-DO"/>
        </w:rPr>
      </w:pPr>
      <w:r w:rsidRPr="008A21CE">
        <w:rPr>
          <w:color w:val="4C4747"/>
          <w:lang w:val="es-DO"/>
        </w:rPr>
        <w:t>Durante el</w:t>
      </w:r>
      <w:r w:rsidR="00984194" w:rsidRPr="008A21CE">
        <w:rPr>
          <w:color w:val="4C4747"/>
          <w:lang w:val="es-DO"/>
        </w:rPr>
        <w:t xml:space="preserve"> período </w:t>
      </w:r>
      <w:r w:rsidRPr="008A21CE">
        <w:rPr>
          <w:color w:val="4C4747"/>
          <w:lang w:val="es-DO"/>
        </w:rPr>
        <w:t xml:space="preserve">de </w:t>
      </w:r>
      <w:r w:rsidR="00D73FF7" w:rsidRPr="008A21CE">
        <w:rPr>
          <w:color w:val="4C4747"/>
          <w:lang w:val="es-DO"/>
        </w:rPr>
        <w:t xml:space="preserve">14 de mayo al 10 de junio </w:t>
      </w:r>
      <w:r w:rsidRPr="008A21CE">
        <w:rPr>
          <w:color w:val="4C4747"/>
          <w:lang w:val="es-DO"/>
        </w:rPr>
        <w:t xml:space="preserve">de 2024, se aplicó la Encuesta de Clima Laboral con el apoyo del Ministerio de Administración Pública (MAP), utilizando el Sistema de Evaluación de Clima de la Administración Pública (SECAP). </w:t>
      </w:r>
    </w:p>
    <w:p w14:paraId="7EC88749" w14:textId="3058AF52" w:rsidR="00F409F0" w:rsidRPr="008A21CE" w:rsidRDefault="00F409F0" w:rsidP="00132300">
      <w:pPr>
        <w:spacing w:before="240" w:after="240" w:line="360" w:lineRule="auto"/>
        <w:jc w:val="both"/>
        <w:rPr>
          <w:bCs/>
          <w:color w:val="4C4747"/>
          <w:lang w:val="es-DO"/>
        </w:rPr>
      </w:pPr>
      <w:r w:rsidRPr="008A21CE">
        <w:rPr>
          <w:color w:val="4C4747"/>
          <w:lang w:val="es-DO"/>
        </w:rPr>
        <w:t xml:space="preserve">En la encuesta participaron </w:t>
      </w:r>
      <w:r w:rsidR="00D73FF7" w:rsidRPr="008A21CE">
        <w:rPr>
          <w:color w:val="4C4747"/>
          <w:lang w:val="es-DO"/>
        </w:rPr>
        <w:t xml:space="preserve">289 </w:t>
      </w:r>
      <w:r w:rsidRPr="008A21CE">
        <w:rPr>
          <w:color w:val="4C4747"/>
          <w:lang w:val="es-DO"/>
        </w:rPr>
        <w:t xml:space="preserve">de los </w:t>
      </w:r>
      <w:r w:rsidR="00D73FF7" w:rsidRPr="008A21CE">
        <w:rPr>
          <w:color w:val="4C4747"/>
          <w:lang w:val="es-DO"/>
        </w:rPr>
        <w:t>1,166</w:t>
      </w:r>
      <w:r w:rsidRPr="008A21CE">
        <w:rPr>
          <w:color w:val="4C4747"/>
          <w:lang w:val="es-DO"/>
        </w:rPr>
        <w:t xml:space="preserve"> colaboradores, lo que representa el </w:t>
      </w:r>
      <w:r w:rsidR="00385B0B" w:rsidRPr="008A21CE">
        <w:rPr>
          <w:color w:val="4C4747"/>
          <w:lang w:val="es-DO"/>
        </w:rPr>
        <w:t>24.78</w:t>
      </w:r>
      <w:r w:rsidRPr="008A21CE">
        <w:rPr>
          <w:color w:val="4C4747"/>
          <w:lang w:val="es-DO"/>
        </w:rPr>
        <w:t xml:space="preserve">% de la plantilla laboral. Los resultados indicaron un nivel de satisfacción del </w:t>
      </w:r>
      <w:r w:rsidR="00385B0B" w:rsidRPr="008A21CE">
        <w:rPr>
          <w:color w:val="4C4747"/>
          <w:lang w:val="es-DO"/>
        </w:rPr>
        <w:t>69</w:t>
      </w:r>
      <w:r w:rsidRPr="008A21CE">
        <w:rPr>
          <w:color w:val="4C4747"/>
          <w:lang w:val="es-DO"/>
        </w:rPr>
        <w:t xml:space="preserve">%, identificándose una brecha del </w:t>
      </w:r>
      <w:r w:rsidR="00385B0B" w:rsidRPr="008A21CE">
        <w:rPr>
          <w:color w:val="4C4747"/>
          <w:lang w:val="es-DO"/>
        </w:rPr>
        <w:t>31</w:t>
      </w:r>
      <w:r w:rsidRPr="008A21CE">
        <w:rPr>
          <w:color w:val="4C4747"/>
          <w:lang w:val="es-DO"/>
        </w:rPr>
        <w:t>% como oportunidad de mejora.</w:t>
      </w:r>
      <w:r w:rsidR="00385B0B" w:rsidRPr="008A21CE">
        <w:rPr>
          <w:color w:val="4C4747"/>
          <w:lang w:val="es-DO"/>
        </w:rPr>
        <w:t xml:space="preserve"> </w:t>
      </w:r>
      <w:r w:rsidR="00385B0B" w:rsidRPr="008A21CE">
        <w:rPr>
          <w:bCs/>
          <w:color w:val="4C4747"/>
          <w:lang w:val="es-DO"/>
        </w:rPr>
        <w:t xml:space="preserve">Los próximos pasos contemplan la difusión de la encuesta de clima y a la elaboración del plan de mejora que será remitido al Ministerio de Administración Pública.  </w:t>
      </w:r>
    </w:p>
    <w:p w14:paraId="6DFAFFEA" w14:textId="77777777" w:rsidR="00986241" w:rsidRPr="008A21CE" w:rsidRDefault="00986241" w:rsidP="00132300">
      <w:pPr>
        <w:spacing w:before="240" w:after="240" w:line="360" w:lineRule="auto"/>
        <w:jc w:val="center"/>
        <w:rPr>
          <w:b/>
          <w:bCs/>
          <w:color w:val="4C4747"/>
          <w:lang w:val="es-DO"/>
        </w:rPr>
      </w:pPr>
      <w:r w:rsidRPr="008A21CE">
        <w:rPr>
          <w:b/>
          <w:bCs/>
          <w:color w:val="4C4747"/>
          <w:lang w:val="es-DO"/>
        </w:rPr>
        <w:t>Plan 3R</w:t>
      </w:r>
      <w:r w:rsidR="00316CBA" w:rsidRPr="008A21CE">
        <w:rPr>
          <w:b/>
          <w:bCs/>
          <w:color w:val="4C4747"/>
          <w:lang w:val="es-DO"/>
        </w:rPr>
        <w:t xml:space="preserve"> y </w:t>
      </w:r>
      <w:r w:rsidRPr="008A21CE">
        <w:rPr>
          <w:b/>
          <w:bCs/>
          <w:color w:val="4C4747"/>
          <w:lang w:val="es-DO"/>
        </w:rPr>
        <w:t>Sostenibilidad Ambiental</w:t>
      </w:r>
    </w:p>
    <w:p w14:paraId="5138B2B6" w14:textId="77777777" w:rsidR="0092180C" w:rsidRPr="008A21CE" w:rsidRDefault="0092180C" w:rsidP="00132300">
      <w:pPr>
        <w:spacing w:before="240" w:after="240" w:line="360" w:lineRule="auto"/>
        <w:jc w:val="both"/>
        <w:rPr>
          <w:bCs/>
          <w:color w:val="4C4747"/>
          <w:lang w:val="es-DO"/>
        </w:rPr>
      </w:pPr>
      <w:r w:rsidRPr="008A21CE">
        <w:rPr>
          <w:bCs/>
          <w:color w:val="4C4747"/>
          <w:lang w:val="es-DO"/>
        </w:rPr>
        <w:t>El INTRANT cuenta con un Comité de Seguridad y Salud, el cual sostuvo tres (3) reuniones durante el primer semestre del año 2024</w:t>
      </w:r>
      <w:r w:rsidR="00FB684C" w:rsidRPr="008A21CE">
        <w:rPr>
          <w:bCs/>
          <w:color w:val="4C4747"/>
          <w:lang w:val="es-DO"/>
        </w:rPr>
        <w:t>, s</w:t>
      </w:r>
      <w:r w:rsidR="00E90BFD" w:rsidRPr="008A21CE">
        <w:rPr>
          <w:bCs/>
          <w:color w:val="4C4747"/>
          <w:lang w:val="es-DO"/>
        </w:rPr>
        <w:t xml:space="preserve">e realizó el llenado de 65 extintores y se trabajó un borrador del plan de emergencia institucional. </w:t>
      </w:r>
      <w:r w:rsidRPr="008A21CE">
        <w:rPr>
          <w:bCs/>
          <w:color w:val="4C4747"/>
          <w:lang w:val="es-DO"/>
        </w:rPr>
        <w:t xml:space="preserve">      </w:t>
      </w:r>
    </w:p>
    <w:p w14:paraId="072CCFF4" w14:textId="77777777" w:rsidR="0092180C" w:rsidRPr="008A21CE" w:rsidRDefault="00FB684C" w:rsidP="00132300">
      <w:pPr>
        <w:spacing w:before="240" w:after="240" w:line="360" w:lineRule="auto"/>
        <w:jc w:val="both"/>
        <w:rPr>
          <w:bCs/>
          <w:color w:val="4C4747"/>
          <w:lang w:val="es-DO"/>
        </w:rPr>
      </w:pPr>
      <w:r w:rsidRPr="008A21CE">
        <w:rPr>
          <w:bCs/>
          <w:color w:val="4C4747"/>
          <w:lang w:val="es-DO"/>
        </w:rPr>
        <w:t>Además, f</w:t>
      </w:r>
      <w:r w:rsidR="0092180C" w:rsidRPr="008A21CE">
        <w:rPr>
          <w:bCs/>
          <w:color w:val="4C4747"/>
          <w:lang w:val="es-DO"/>
        </w:rPr>
        <w:t xml:space="preserve">ue realizada la solicitud de equipo de protección personal (EPP) para los colaboradores y las brigadas de emergencias, </w:t>
      </w:r>
      <w:r w:rsidR="00E90BFD" w:rsidRPr="008A21CE">
        <w:rPr>
          <w:bCs/>
          <w:color w:val="4C4747"/>
          <w:lang w:val="es-DO"/>
        </w:rPr>
        <w:t>requerimiento</w:t>
      </w:r>
      <w:r w:rsidR="0092180C" w:rsidRPr="008A21CE">
        <w:rPr>
          <w:bCs/>
          <w:color w:val="4C4747"/>
          <w:lang w:val="es-DO"/>
        </w:rPr>
        <w:t xml:space="preserve"> que en la actualidad está en proceso de compra.</w:t>
      </w:r>
      <w:r w:rsidR="00E90BFD" w:rsidRPr="008A21CE">
        <w:rPr>
          <w:bCs/>
          <w:color w:val="4C4747"/>
          <w:lang w:val="es-DO"/>
        </w:rPr>
        <w:t xml:space="preserve"> Estos </w:t>
      </w:r>
      <w:r w:rsidR="00E90BFD" w:rsidRPr="008A21CE">
        <w:rPr>
          <w:bCs/>
          <w:color w:val="4C4747"/>
          <w:lang w:val="es-DO"/>
        </w:rPr>
        <w:lastRenderedPageBreak/>
        <w:t>equipos abarcan camisas con rayas reflectoras, botas eléctricas aislantes, jeans de seguridad con rayas reflectoras, chalecos reflectores para brigadas de emergencias, capas de lluvia, entre otros.</w:t>
      </w:r>
    </w:p>
    <w:p w14:paraId="5D328354" w14:textId="77777777" w:rsidR="006362C2" w:rsidRPr="007B1BCF" w:rsidRDefault="006362C2" w:rsidP="00652EE8">
      <w:pPr>
        <w:pStyle w:val="Ttulo2"/>
        <w:spacing w:after="240" w:line="360" w:lineRule="auto"/>
        <w:jc w:val="both"/>
        <w:rPr>
          <w:rFonts w:cs="Times New Roman"/>
          <w:b/>
          <w:color w:val="4C4747"/>
          <w:szCs w:val="32"/>
          <w:lang w:val="es-DO"/>
        </w:rPr>
      </w:pPr>
      <w:bookmarkStart w:id="121" w:name="_Toc185418709"/>
      <w:bookmarkStart w:id="122" w:name="_Hlk184215671"/>
      <w:bookmarkEnd w:id="112"/>
      <w:r w:rsidRPr="007B1BCF">
        <w:rPr>
          <w:rFonts w:cs="Times New Roman"/>
          <w:b/>
          <w:color w:val="4C4747"/>
          <w:szCs w:val="32"/>
          <w:lang w:val="es-DO"/>
        </w:rPr>
        <w:t>4.3 Desempeño</w:t>
      </w:r>
      <w:r w:rsidR="00316CBA" w:rsidRPr="007B1BCF">
        <w:rPr>
          <w:rFonts w:cs="Times New Roman"/>
          <w:b/>
          <w:color w:val="4C4747"/>
          <w:szCs w:val="32"/>
          <w:lang w:val="es-DO"/>
        </w:rPr>
        <w:t xml:space="preserve"> de </w:t>
      </w:r>
      <w:r w:rsidRPr="007B1BCF">
        <w:rPr>
          <w:rFonts w:cs="Times New Roman"/>
          <w:b/>
          <w:color w:val="4C4747"/>
          <w:szCs w:val="32"/>
          <w:lang w:val="es-DO"/>
        </w:rPr>
        <w:t>los Procesos Jurídicos</w:t>
      </w:r>
      <w:bookmarkEnd w:id="121"/>
    </w:p>
    <w:p w14:paraId="75E5167D" w14:textId="77777777" w:rsidR="00061007" w:rsidRPr="008A21CE" w:rsidRDefault="00061007" w:rsidP="00DD25C6">
      <w:pPr>
        <w:spacing w:before="240" w:after="240" w:line="360" w:lineRule="auto"/>
        <w:jc w:val="both"/>
        <w:rPr>
          <w:rFonts w:eastAsia="Calibri"/>
          <w:color w:val="4C4747"/>
          <w:lang w:val="es-DO"/>
        </w:rPr>
      </w:pPr>
      <w:r w:rsidRPr="008A21CE">
        <w:rPr>
          <w:rFonts w:eastAsia="Calibri"/>
          <w:color w:val="4C4747"/>
          <w:lang w:val="es-DO"/>
        </w:rPr>
        <w:t>La Dirección Jurídica enmarca sus observaciones apegadas a las disposiciones establecidas en las leyes, a los fines</w:t>
      </w:r>
      <w:r w:rsidR="00316CBA" w:rsidRPr="008A21CE">
        <w:rPr>
          <w:rFonts w:eastAsia="Calibri"/>
          <w:color w:val="4C4747"/>
          <w:lang w:val="es-DO"/>
        </w:rPr>
        <w:t xml:space="preserve"> de </w:t>
      </w:r>
      <w:r w:rsidRPr="008A21CE">
        <w:rPr>
          <w:rFonts w:eastAsia="Calibri"/>
          <w:color w:val="4C4747"/>
          <w:lang w:val="es-DO"/>
        </w:rPr>
        <w:t>lograr el mayor cumplimiento al ordenamiento jurídico en su accionar; defendiendo la institucionalidad</w:t>
      </w:r>
      <w:r w:rsidR="00316CBA" w:rsidRPr="008A21CE">
        <w:rPr>
          <w:rFonts w:eastAsia="Calibri"/>
          <w:color w:val="4C4747"/>
          <w:lang w:val="es-DO"/>
        </w:rPr>
        <w:t xml:space="preserve"> y </w:t>
      </w:r>
      <w:r w:rsidRPr="008A21CE">
        <w:rPr>
          <w:rFonts w:eastAsia="Calibri"/>
          <w:color w:val="4C4747"/>
          <w:lang w:val="es-DO"/>
        </w:rPr>
        <w:t>a los empleados en el marco</w:t>
      </w:r>
      <w:r w:rsidR="00316CBA" w:rsidRPr="008A21CE">
        <w:rPr>
          <w:rFonts w:eastAsia="Calibri"/>
          <w:color w:val="4C4747"/>
          <w:lang w:val="es-DO"/>
        </w:rPr>
        <w:t xml:space="preserve"> de </w:t>
      </w:r>
      <w:r w:rsidRPr="008A21CE">
        <w:rPr>
          <w:rFonts w:eastAsia="Calibri"/>
          <w:color w:val="4C4747"/>
          <w:lang w:val="es-DO"/>
        </w:rPr>
        <w:t>la Ley No. 41-08</w:t>
      </w:r>
      <w:r w:rsidR="00316CBA" w:rsidRPr="008A21CE">
        <w:rPr>
          <w:rFonts w:eastAsia="Calibri"/>
          <w:color w:val="4C4747"/>
          <w:lang w:val="es-DO"/>
        </w:rPr>
        <w:t xml:space="preserve"> de </w:t>
      </w:r>
      <w:r w:rsidRPr="008A21CE">
        <w:rPr>
          <w:rFonts w:eastAsia="Calibri"/>
          <w:color w:val="4C4747"/>
          <w:lang w:val="es-DO"/>
        </w:rPr>
        <w:t>función pública, instrumentando la defensa</w:t>
      </w:r>
      <w:r w:rsidR="00316CBA" w:rsidRPr="008A21CE">
        <w:rPr>
          <w:rFonts w:eastAsia="Calibri"/>
          <w:color w:val="4C4747"/>
          <w:lang w:val="es-DO"/>
        </w:rPr>
        <w:t xml:space="preserve"> y </w:t>
      </w:r>
      <w:r w:rsidRPr="008A21CE">
        <w:rPr>
          <w:rFonts w:eastAsia="Calibri"/>
          <w:color w:val="4C4747"/>
          <w:lang w:val="es-DO"/>
        </w:rPr>
        <w:t>demandas necesarias para resguardar el mandato</w:t>
      </w:r>
      <w:r w:rsidR="00316CBA" w:rsidRPr="008A21CE">
        <w:rPr>
          <w:rFonts w:eastAsia="Calibri"/>
          <w:color w:val="4C4747"/>
          <w:lang w:val="es-DO"/>
        </w:rPr>
        <w:t xml:space="preserve"> de </w:t>
      </w:r>
      <w:r w:rsidRPr="008A21CE">
        <w:rPr>
          <w:rFonts w:eastAsia="Calibri"/>
          <w:color w:val="4C4747"/>
          <w:lang w:val="es-DO"/>
        </w:rPr>
        <w:t>la Constitución</w:t>
      </w:r>
      <w:r w:rsidR="00316CBA" w:rsidRPr="008A21CE">
        <w:rPr>
          <w:rFonts w:eastAsia="Calibri"/>
          <w:color w:val="4C4747"/>
          <w:lang w:val="es-DO"/>
        </w:rPr>
        <w:t xml:space="preserve"> de </w:t>
      </w:r>
      <w:r w:rsidRPr="008A21CE">
        <w:rPr>
          <w:rFonts w:eastAsia="Calibri"/>
          <w:color w:val="4C4747"/>
          <w:lang w:val="es-DO"/>
        </w:rPr>
        <w:t xml:space="preserve">la República Dominicana, así como en irrestricto apego a la Ley Núm. 63-17 </w:t>
      </w:r>
      <w:r w:rsidRPr="008A21CE">
        <w:rPr>
          <w:color w:val="4C4747"/>
          <w:lang w:val="es-DO"/>
        </w:rPr>
        <w:t xml:space="preserve">sobre </w:t>
      </w:r>
      <w:bookmarkStart w:id="123" w:name="_Hlk170575022"/>
      <w:r w:rsidRPr="008A21CE">
        <w:rPr>
          <w:color w:val="4C4747"/>
          <w:lang w:val="es-DO"/>
        </w:rPr>
        <w:t>Movilidad, Transporte Terrestre, Tránsito</w:t>
      </w:r>
      <w:r w:rsidR="00316CBA" w:rsidRPr="008A21CE">
        <w:rPr>
          <w:color w:val="4C4747"/>
          <w:lang w:val="es-DO"/>
        </w:rPr>
        <w:t xml:space="preserve"> y </w:t>
      </w:r>
      <w:r w:rsidRPr="008A21CE">
        <w:rPr>
          <w:color w:val="4C4747"/>
          <w:lang w:val="es-DO"/>
        </w:rPr>
        <w:t>Seguridad Vial</w:t>
      </w:r>
      <w:bookmarkEnd w:id="123"/>
      <w:r w:rsidR="00316CBA" w:rsidRPr="008A21CE">
        <w:rPr>
          <w:color w:val="4C4747"/>
          <w:lang w:val="es-DO"/>
        </w:rPr>
        <w:t xml:space="preserve"> de </w:t>
      </w:r>
      <w:r w:rsidRPr="008A21CE">
        <w:rPr>
          <w:color w:val="4C4747"/>
          <w:lang w:val="es-DO"/>
        </w:rPr>
        <w:t>la República Dominicana; la L</w:t>
      </w:r>
      <w:r w:rsidRPr="008A21CE">
        <w:rPr>
          <w:rFonts w:eastAsia="Calibri"/>
          <w:color w:val="4C4747"/>
          <w:lang w:val="es-DO"/>
        </w:rPr>
        <w:t xml:space="preserve">ey Núm. </w:t>
      </w:r>
      <w:r w:rsidRPr="008A21CE">
        <w:rPr>
          <w:color w:val="4C4747"/>
          <w:lang w:val="es-DO"/>
        </w:rPr>
        <w:t>340</w:t>
      </w:r>
      <w:r w:rsidRPr="008A21CE">
        <w:rPr>
          <w:rFonts w:eastAsiaTheme="minorEastAsia"/>
          <w:color w:val="4C4747"/>
          <w:lang w:val="es-DO" w:eastAsia="es-ES"/>
        </w:rPr>
        <w:t>-06,</w:t>
      </w:r>
      <w:r w:rsidRPr="008A21CE">
        <w:rPr>
          <w:rFonts w:eastAsiaTheme="minorEastAsia"/>
          <w:b/>
          <w:color w:val="4C4747"/>
          <w:lang w:val="es-DO" w:eastAsia="es-ES"/>
        </w:rPr>
        <w:t xml:space="preserve"> </w:t>
      </w:r>
      <w:r w:rsidRPr="008A21CE">
        <w:rPr>
          <w:rFonts w:eastAsiaTheme="minorEastAsia"/>
          <w:color w:val="4C4747"/>
          <w:lang w:val="es-DO" w:eastAsia="es-ES"/>
        </w:rPr>
        <w:t>sobre Compras</w:t>
      </w:r>
      <w:r w:rsidR="00316CBA" w:rsidRPr="008A21CE">
        <w:rPr>
          <w:rFonts w:eastAsiaTheme="minorEastAsia"/>
          <w:color w:val="4C4747"/>
          <w:lang w:val="es-DO" w:eastAsia="es-ES"/>
        </w:rPr>
        <w:t xml:space="preserve"> y </w:t>
      </w:r>
      <w:r w:rsidRPr="008A21CE">
        <w:rPr>
          <w:rFonts w:eastAsiaTheme="minorEastAsia"/>
          <w:color w:val="4C4747"/>
          <w:lang w:val="es-DO" w:eastAsia="es-ES"/>
        </w:rPr>
        <w:t>Contrataciones</w:t>
      </w:r>
      <w:r w:rsidR="00316CBA" w:rsidRPr="008A21CE">
        <w:rPr>
          <w:rFonts w:eastAsiaTheme="minorEastAsia"/>
          <w:color w:val="4C4747"/>
          <w:lang w:val="es-DO" w:eastAsia="es-ES"/>
        </w:rPr>
        <w:t xml:space="preserve"> de </w:t>
      </w:r>
      <w:r w:rsidRPr="008A21CE">
        <w:rPr>
          <w:rFonts w:eastAsiaTheme="minorEastAsia"/>
          <w:color w:val="4C4747"/>
          <w:lang w:val="es-DO" w:eastAsia="es-ES"/>
        </w:rPr>
        <w:t>Bienes, Servicios, Obras</w:t>
      </w:r>
      <w:r w:rsidR="00316CBA" w:rsidRPr="008A21CE">
        <w:rPr>
          <w:rFonts w:eastAsiaTheme="minorEastAsia"/>
          <w:color w:val="4C4747"/>
          <w:lang w:val="es-DO" w:eastAsia="es-ES"/>
        </w:rPr>
        <w:t xml:space="preserve"> y </w:t>
      </w:r>
      <w:r w:rsidRPr="008A21CE">
        <w:rPr>
          <w:rFonts w:eastAsiaTheme="minorEastAsia"/>
          <w:color w:val="4C4747"/>
          <w:lang w:val="es-DO" w:eastAsia="es-ES"/>
        </w:rPr>
        <w:t xml:space="preserve">Concesiones; la </w:t>
      </w:r>
      <w:r w:rsidRPr="008A21CE">
        <w:rPr>
          <w:rFonts w:eastAsia="Calibri"/>
          <w:color w:val="4C4747"/>
          <w:lang w:val="es-DO"/>
        </w:rPr>
        <w:t>Ley Núm. 107-13 sobre Derecho</w:t>
      </w:r>
      <w:r w:rsidR="00316CBA" w:rsidRPr="008A21CE">
        <w:rPr>
          <w:rFonts w:eastAsia="Calibri"/>
          <w:color w:val="4C4747"/>
          <w:lang w:val="es-DO"/>
        </w:rPr>
        <w:t xml:space="preserve"> de </w:t>
      </w:r>
      <w:r w:rsidRPr="008A21CE">
        <w:rPr>
          <w:rFonts w:eastAsia="Calibri"/>
          <w:color w:val="4C4747"/>
          <w:lang w:val="es-DO"/>
        </w:rPr>
        <w:t>las Personas en sus Relaciones con la Administración</w:t>
      </w:r>
      <w:r w:rsidR="00316CBA" w:rsidRPr="008A21CE">
        <w:rPr>
          <w:rFonts w:eastAsia="Calibri"/>
          <w:color w:val="4C4747"/>
          <w:lang w:val="es-DO"/>
        </w:rPr>
        <w:t xml:space="preserve"> y </w:t>
      </w:r>
      <w:r w:rsidRPr="008A21CE">
        <w:rPr>
          <w:rFonts w:eastAsia="Calibri"/>
          <w:color w:val="4C4747"/>
          <w:lang w:val="es-DO"/>
        </w:rPr>
        <w:t>Procedimiento Administrativo; la Ley Núm. 200-04 sobre Libre Acceso a La Información Pública,</w:t>
      </w:r>
      <w:r w:rsidR="00316CBA" w:rsidRPr="008A21CE">
        <w:rPr>
          <w:rFonts w:eastAsia="Calibri"/>
          <w:color w:val="4C4747"/>
          <w:lang w:val="es-DO"/>
        </w:rPr>
        <w:t xml:space="preserve"> de </w:t>
      </w:r>
      <w:r w:rsidRPr="008A21CE">
        <w:rPr>
          <w:rFonts w:eastAsia="Calibri"/>
          <w:color w:val="4C4747"/>
          <w:lang w:val="es-DO"/>
        </w:rPr>
        <w:t>fecha 28</w:t>
      </w:r>
      <w:r w:rsidR="00316CBA" w:rsidRPr="008A21CE">
        <w:rPr>
          <w:rFonts w:eastAsia="Calibri"/>
          <w:color w:val="4C4747"/>
          <w:lang w:val="es-DO"/>
        </w:rPr>
        <w:t xml:space="preserve"> de </w:t>
      </w:r>
      <w:r w:rsidRPr="008A21CE">
        <w:rPr>
          <w:rFonts w:eastAsia="Calibri"/>
          <w:color w:val="4C4747"/>
          <w:lang w:val="es-DO"/>
        </w:rPr>
        <w:t>julio del 2004; la Ley Orgánica</w:t>
      </w:r>
      <w:r w:rsidR="00316CBA" w:rsidRPr="008A21CE">
        <w:rPr>
          <w:rFonts w:eastAsia="Calibri"/>
          <w:color w:val="4C4747"/>
          <w:lang w:val="es-DO"/>
        </w:rPr>
        <w:t xml:space="preserve"> de </w:t>
      </w:r>
      <w:r w:rsidRPr="008A21CE">
        <w:rPr>
          <w:rFonts w:eastAsia="Calibri"/>
          <w:color w:val="4C4747"/>
          <w:lang w:val="es-DO"/>
        </w:rPr>
        <w:t>la Administración Pública No. 247-12,</w:t>
      </w:r>
      <w:r w:rsidR="00316CBA" w:rsidRPr="008A21CE">
        <w:rPr>
          <w:rFonts w:eastAsia="Calibri"/>
          <w:color w:val="4C4747"/>
          <w:lang w:val="es-DO"/>
        </w:rPr>
        <w:t xml:space="preserve"> y </w:t>
      </w:r>
      <w:r w:rsidRPr="008A21CE">
        <w:rPr>
          <w:rFonts w:eastAsia="Calibri"/>
          <w:color w:val="4C4747"/>
          <w:lang w:val="es-DO"/>
        </w:rPr>
        <w:t xml:space="preserve">demás leyes del Estado. </w:t>
      </w:r>
    </w:p>
    <w:p w14:paraId="709CA59B" w14:textId="38F5D41A" w:rsidR="001A5D0A" w:rsidRPr="008A21CE" w:rsidRDefault="00061007" w:rsidP="00132300">
      <w:pPr>
        <w:pStyle w:val="Encabezado"/>
        <w:tabs>
          <w:tab w:val="left" w:pos="1720"/>
        </w:tabs>
        <w:spacing w:before="240" w:after="240" w:line="360" w:lineRule="auto"/>
        <w:jc w:val="both"/>
        <w:rPr>
          <w:rFonts w:eastAsia="Calibri"/>
          <w:color w:val="4C4747"/>
          <w:lang w:val="es-DO"/>
        </w:rPr>
      </w:pPr>
      <w:r w:rsidRPr="008A21CE">
        <w:rPr>
          <w:rFonts w:eastAsia="Calibri"/>
          <w:color w:val="4C4747"/>
          <w:lang w:val="es-DO"/>
        </w:rPr>
        <w:t xml:space="preserve">Durante 2024 </w:t>
      </w:r>
      <w:r w:rsidR="00430370" w:rsidRPr="008A21CE">
        <w:rPr>
          <w:rFonts w:eastAsia="Calibri"/>
          <w:color w:val="4C4747"/>
          <w:lang w:val="es-DO"/>
        </w:rPr>
        <w:t>s</w:t>
      </w:r>
      <w:r w:rsidR="001A5D0A" w:rsidRPr="008A21CE">
        <w:rPr>
          <w:rFonts w:eastAsia="Calibri"/>
          <w:color w:val="4C4747"/>
          <w:lang w:val="es-DO"/>
        </w:rPr>
        <w:t>e han realizado grandes esfuerzos para lograr que los usuarios que demandan servicios</w:t>
      </w:r>
      <w:r w:rsidR="00316CBA" w:rsidRPr="008A21CE">
        <w:rPr>
          <w:rFonts w:eastAsia="Calibri"/>
          <w:color w:val="4C4747"/>
          <w:lang w:val="es-DO"/>
        </w:rPr>
        <w:t xml:space="preserve"> y </w:t>
      </w:r>
      <w:r w:rsidR="001A5D0A" w:rsidRPr="008A21CE">
        <w:rPr>
          <w:rFonts w:eastAsia="Calibri"/>
          <w:color w:val="4C4747"/>
          <w:lang w:val="es-DO"/>
        </w:rPr>
        <w:t>las áreas internas del INTRAN, reciban sus respuestas en el menor tiempo posible</w:t>
      </w:r>
      <w:r w:rsidR="00316CBA" w:rsidRPr="008A21CE">
        <w:rPr>
          <w:rFonts w:eastAsia="Calibri"/>
          <w:color w:val="4C4747"/>
          <w:lang w:val="es-DO"/>
        </w:rPr>
        <w:t xml:space="preserve"> y </w:t>
      </w:r>
      <w:r w:rsidR="001A5D0A" w:rsidRPr="008A21CE">
        <w:rPr>
          <w:rFonts w:eastAsia="Calibri"/>
          <w:color w:val="4C4747"/>
          <w:lang w:val="es-DO"/>
        </w:rPr>
        <w:t>con la calidad esperada, siguiendo las directrices</w:t>
      </w:r>
      <w:r w:rsidR="00316CBA" w:rsidRPr="008A21CE">
        <w:rPr>
          <w:rFonts w:eastAsia="Calibri"/>
          <w:color w:val="4C4747"/>
          <w:lang w:val="es-DO"/>
        </w:rPr>
        <w:t xml:space="preserve"> de </w:t>
      </w:r>
      <w:r w:rsidR="001A5D0A" w:rsidRPr="008A21CE">
        <w:rPr>
          <w:rFonts w:eastAsia="Calibri"/>
          <w:color w:val="4C4747"/>
          <w:lang w:val="es-DO"/>
        </w:rPr>
        <w:t>la institución</w:t>
      </w:r>
      <w:r w:rsidR="00316CBA" w:rsidRPr="008A21CE">
        <w:rPr>
          <w:rFonts w:eastAsia="Calibri"/>
          <w:color w:val="4C4747"/>
          <w:lang w:val="es-DO"/>
        </w:rPr>
        <w:t xml:space="preserve"> y </w:t>
      </w:r>
      <w:r w:rsidR="001A5D0A" w:rsidRPr="008A21CE">
        <w:rPr>
          <w:rFonts w:eastAsia="Calibri"/>
          <w:color w:val="4C4747"/>
          <w:lang w:val="es-DO"/>
        </w:rPr>
        <w:t>los lineamientos establecidos en las leyes, decretos, reglamentos</w:t>
      </w:r>
      <w:r w:rsidR="00316CBA" w:rsidRPr="008A21CE">
        <w:rPr>
          <w:rFonts w:eastAsia="Calibri"/>
          <w:color w:val="4C4747"/>
          <w:lang w:val="es-DO"/>
        </w:rPr>
        <w:t xml:space="preserve"> y </w:t>
      </w:r>
      <w:r w:rsidR="001A5D0A" w:rsidRPr="008A21CE">
        <w:rPr>
          <w:rFonts w:eastAsia="Calibri"/>
          <w:color w:val="4C4747"/>
          <w:lang w:val="es-DO"/>
        </w:rPr>
        <w:t xml:space="preserve">normas del ordenamiento jurídico en general. </w:t>
      </w:r>
      <w:r w:rsidR="001A5D0A" w:rsidRPr="008A21CE">
        <w:rPr>
          <w:color w:val="4C4747"/>
          <w:lang w:val="es-DO"/>
        </w:rPr>
        <w:t xml:space="preserve">En tal sentido, fueron </w:t>
      </w:r>
      <w:r w:rsidR="001A5D0A" w:rsidRPr="008A21CE">
        <w:rPr>
          <w:color w:val="4C4747"/>
          <w:lang w:val="es-DO"/>
        </w:rPr>
        <w:lastRenderedPageBreak/>
        <w:t xml:space="preserve">ejecutadas las actividades propias del área jurídica, las cuales </w:t>
      </w:r>
      <w:r w:rsidR="001A5D0A" w:rsidRPr="008A21CE">
        <w:rPr>
          <w:rFonts w:eastAsia="Calibri"/>
          <w:color w:val="4C4747"/>
          <w:lang w:val="es-DO"/>
        </w:rPr>
        <w:t>se describen a continuación.</w:t>
      </w:r>
    </w:p>
    <w:p w14:paraId="448A103D" w14:textId="3C68CA56" w:rsidR="001A5D0A" w:rsidRPr="008A21CE" w:rsidRDefault="001A5D0A" w:rsidP="007C3D8D">
      <w:pPr>
        <w:pStyle w:val="Encabezado"/>
        <w:numPr>
          <w:ilvl w:val="0"/>
          <w:numId w:val="27"/>
        </w:numPr>
        <w:tabs>
          <w:tab w:val="left" w:pos="426"/>
        </w:tabs>
        <w:spacing w:before="240" w:line="360" w:lineRule="auto"/>
        <w:ind w:left="0" w:firstLine="66"/>
        <w:jc w:val="both"/>
        <w:rPr>
          <w:rFonts w:eastAsia="Calibri"/>
          <w:b/>
          <w:color w:val="4C4747"/>
          <w:lang w:val="es-DO"/>
        </w:rPr>
      </w:pPr>
      <w:r w:rsidRPr="008A21CE">
        <w:rPr>
          <w:rFonts w:eastAsia="Calibri"/>
          <w:b/>
          <w:color w:val="4C4747"/>
          <w:lang w:val="es-DO"/>
        </w:rPr>
        <w:t>Acuerdos</w:t>
      </w:r>
      <w:r w:rsidR="00316CBA" w:rsidRPr="008A21CE">
        <w:rPr>
          <w:rFonts w:eastAsia="Calibri"/>
          <w:b/>
          <w:color w:val="4C4747"/>
          <w:lang w:val="es-DO"/>
        </w:rPr>
        <w:t xml:space="preserve"> y </w:t>
      </w:r>
      <w:r w:rsidRPr="008A21CE">
        <w:rPr>
          <w:b/>
          <w:color w:val="4C4747"/>
          <w:lang w:val="es-DO"/>
        </w:rPr>
        <w:t xml:space="preserve">convenios </w:t>
      </w:r>
      <w:r w:rsidRPr="008A21CE">
        <w:rPr>
          <w:rFonts w:eastAsia="Calibri"/>
          <w:b/>
          <w:color w:val="4C4747"/>
          <w:lang w:val="es-DO"/>
        </w:rPr>
        <w:t xml:space="preserve">interinstitucionales </w:t>
      </w:r>
      <w:r w:rsidRPr="008A21CE">
        <w:rPr>
          <w:rFonts w:eastAsia="Calibri"/>
          <w:color w:val="4C4747"/>
          <w:lang w:val="es-DO"/>
        </w:rPr>
        <w:t xml:space="preserve">fueron establecidos </w:t>
      </w:r>
      <w:r w:rsidR="004A2024" w:rsidRPr="008A21CE">
        <w:rPr>
          <w:rFonts w:eastAsia="Calibri"/>
          <w:color w:val="4C4747"/>
          <w:lang w:val="es-DO"/>
        </w:rPr>
        <w:t>once</w:t>
      </w:r>
      <w:r w:rsidRPr="008A21CE">
        <w:rPr>
          <w:rFonts w:eastAsia="Calibri"/>
          <w:color w:val="4C4747"/>
          <w:lang w:val="es-DO"/>
        </w:rPr>
        <w:t xml:space="preserve"> </w:t>
      </w:r>
      <w:r w:rsidRPr="008A21CE">
        <w:rPr>
          <w:color w:val="4C4747"/>
          <w:lang w:val="es-DO"/>
        </w:rPr>
        <w:t>(</w:t>
      </w:r>
      <w:r w:rsidR="004A2024" w:rsidRPr="008A21CE">
        <w:rPr>
          <w:color w:val="4C4747"/>
          <w:lang w:val="es-DO"/>
        </w:rPr>
        <w:t>11)</w:t>
      </w:r>
      <w:r w:rsidRPr="008A21CE">
        <w:rPr>
          <w:rFonts w:eastAsia="Calibri"/>
          <w:color w:val="4C4747"/>
          <w:lang w:val="es-DO"/>
        </w:rPr>
        <w:t xml:space="preserve"> </w:t>
      </w:r>
      <w:r w:rsidRPr="008A21CE">
        <w:rPr>
          <w:color w:val="4C4747"/>
          <w:lang w:val="es-DO"/>
        </w:rPr>
        <w:t xml:space="preserve">acuerdos </w:t>
      </w:r>
      <w:r w:rsidRPr="008A21CE">
        <w:rPr>
          <w:rFonts w:eastAsia="Calibri"/>
          <w:color w:val="4C4747"/>
          <w:lang w:val="es-DO"/>
        </w:rPr>
        <w:t>interinstitucionales que</w:t>
      </w:r>
      <w:r w:rsidR="004F4E7D" w:rsidRPr="008A21CE">
        <w:rPr>
          <w:rFonts w:eastAsia="Calibri"/>
          <w:color w:val="4C4747"/>
          <w:lang w:val="es-DO"/>
        </w:rPr>
        <w:t>,</w:t>
      </w:r>
      <w:r w:rsidRPr="008A21CE">
        <w:rPr>
          <w:rFonts w:eastAsia="Calibri"/>
          <w:color w:val="4C4747"/>
          <w:lang w:val="es-DO"/>
        </w:rPr>
        <w:t xml:space="preserve"> en gran manera</w:t>
      </w:r>
      <w:r w:rsidR="004F4E7D" w:rsidRPr="008A21CE">
        <w:rPr>
          <w:rFonts w:eastAsia="Calibri"/>
          <w:color w:val="4C4747"/>
          <w:lang w:val="es-DO"/>
        </w:rPr>
        <w:t>,</w:t>
      </w:r>
      <w:r w:rsidRPr="008A21CE">
        <w:rPr>
          <w:rFonts w:eastAsia="Calibri"/>
          <w:color w:val="4C4747"/>
          <w:lang w:val="es-DO"/>
        </w:rPr>
        <w:t xml:space="preserve"> impactan positivamente a la sociedad dominicana, </w:t>
      </w:r>
      <w:r w:rsidR="004F4E7D" w:rsidRPr="008A21CE">
        <w:rPr>
          <w:rFonts w:eastAsia="Calibri"/>
          <w:color w:val="4C4747"/>
          <w:lang w:val="es-DO"/>
        </w:rPr>
        <w:t xml:space="preserve">impactando </w:t>
      </w:r>
      <w:r w:rsidRPr="008A21CE">
        <w:rPr>
          <w:rFonts w:eastAsia="Calibri"/>
          <w:color w:val="4C4747"/>
          <w:lang w:val="es-DO"/>
        </w:rPr>
        <w:t>tanto de</w:t>
      </w:r>
      <w:r w:rsidR="004F4E7D" w:rsidRPr="008A21CE">
        <w:rPr>
          <w:rFonts w:eastAsia="Calibri"/>
          <w:color w:val="4C4747"/>
          <w:lang w:val="es-DO"/>
        </w:rPr>
        <w:t>l personal</w:t>
      </w:r>
      <w:r w:rsidR="00316CBA" w:rsidRPr="008A21CE">
        <w:rPr>
          <w:rFonts w:eastAsia="Calibri"/>
          <w:color w:val="4C4747"/>
          <w:lang w:val="es-DO"/>
        </w:rPr>
        <w:t xml:space="preserve"> de </w:t>
      </w:r>
      <w:r w:rsidRPr="008A21CE">
        <w:rPr>
          <w:rFonts w:eastAsia="Calibri"/>
          <w:color w:val="4C4747"/>
          <w:lang w:val="es-DO"/>
        </w:rPr>
        <w:t>la institución como a los operadores</w:t>
      </w:r>
      <w:r w:rsidR="00316CBA" w:rsidRPr="008A21CE">
        <w:rPr>
          <w:rFonts w:eastAsia="Calibri"/>
          <w:color w:val="4C4747"/>
          <w:lang w:val="es-DO"/>
        </w:rPr>
        <w:t xml:space="preserve"> de </w:t>
      </w:r>
      <w:r w:rsidRPr="008A21CE">
        <w:rPr>
          <w:rFonts w:eastAsia="Calibri"/>
          <w:color w:val="4C4747"/>
          <w:lang w:val="es-DO"/>
        </w:rPr>
        <w:t>transporte público en general. En ese orden, dichos acuerdos fueron suscritos entre el INTRANT</w:t>
      </w:r>
      <w:r w:rsidR="00316CBA" w:rsidRPr="008A21CE">
        <w:rPr>
          <w:rFonts w:eastAsia="Calibri"/>
          <w:color w:val="4C4747"/>
          <w:lang w:val="es-DO"/>
        </w:rPr>
        <w:t xml:space="preserve"> y </w:t>
      </w:r>
      <w:r w:rsidRPr="008A21CE">
        <w:rPr>
          <w:rFonts w:eastAsia="Calibri"/>
          <w:color w:val="4C4747"/>
          <w:lang w:val="es-DO"/>
        </w:rPr>
        <w:t xml:space="preserve">las entidades que se </w:t>
      </w:r>
      <w:r w:rsidR="00127FE1" w:rsidRPr="008A21CE">
        <w:rPr>
          <w:rFonts w:eastAsia="Calibri"/>
          <w:color w:val="4C4747"/>
          <w:lang w:val="es-DO"/>
        </w:rPr>
        <w:t xml:space="preserve">listan </w:t>
      </w:r>
      <w:r w:rsidRPr="008A21CE">
        <w:rPr>
          <w:rFonts w:eastAsia="Calibri"/>
          <w:color w:val="4C4747"/>
          <w:lang w:val="es-DO"/>
        </w:rPr>
        <w:t>a continuación</w:t>
      </w:r>
      <w:r w:rsidR="004F4E7D" w:rsidRPr="008A21CE">
        <w:rPr>
          <w:rFonts w:eastAsia="Calibri"/>
          <w:color w:val="4C4747"/>
          <w:lang w:val="es-DO"/>
        </w:rPr>
        <w:t>.</w:t>
      </w:r>
    </w:p>
    <w:p w14:paraId="7F9DC168" w14:textId="77777777" w:rsidR="001A5D0A" w:rsidRPr="008A21CE" w:rsidRDefault="001A5D0A" w:rsidP="007C3D8D">
      <w:pPr>
        <w:pStyle w:val="Prrafodelista"/>
        <w:numPr>
          <w:ilvl w:val="0"/>
          <w:numId w:val="28"/>
        </w:numPr>
        <w:spacing w:before="240" w:after="240" w:line="360" w:lineRule="auto"/>
        <w:ind w:right="640"/>
        <w:rPr>
          <w:rFonts w:ascii="Times New Roman" w:eastAsia="SimSun" w:hAnsi="Times New Roman"/>
          <w:bCs/>
          <w:color w:val="4C4747"/>
          <w:sz w:val="24"/>
          <w:szCs w:val="24"/>
        </w:rPr>
      </w:pPr>
      <w:r w:rsidRPr="008A21CE">
        <w:rPr>
          <w:rFonts w:ascii="Times New Roman" w:eastAsia="SimSun" w:hAnsi="Times New Roman"/>
          <w:bCs/>
          <w:color w:val="4C4747"/>
          <w:sz w:val="24"/>
          <w:szCs w:val="24"/>
        </w:rPr>
        <w:t>Cruz Roja Dominicana (CRD)</w:t>
      </w:r>
    </w:p>
    <w:p w14:paraId="6211BD66" w14:textId="77777777" w:rsidR="001A5D0A" w:rsidRPr="008A21CE" w:rsidRDefault="001A5D0A" w:rsidP="007C3D8D">
      <w:pPr>
        <w:pStyle w:val="Prrafodelista"/>
        <w:numPr>
          <w:ilvl w:val="0"/>
          <w:numId w:val="28"/>
        </w:numPr>
        <w:spacing w:before="240" w:after="240" w:line="360" w:lineRule="auto"/>
        <w:ind w:right="640"/>
        <w:rPr>
          <w:rFonts w:ascii="Times New Roman" w:hAnsi="Times New Roman"/>
          <w:bCs/>
          <w:color w:val="4C4747"/>
          <w:sz w:val="24"/>
          <w:szCs w:val="24"/>
        </w:rPr>
      </w:pPr>
      <w:r w:rsidRPr="008A21CE">
        <w:rPr>
          <w:rFonts w:ascii="Times New Roman" w:hAnsi="Times New Roman"/>
          <w:bCs/>
          <w:color w:val="4C4747"/>
          <w:sz w:val="24"/>
          <w:szCs w:val="24"/>
        </w:rPr>
        <w:t>Instituto Tecnológico</w:t>
      </w:r>
      <w:r w:rsidR="00316CBA" w:rsidRPr="008A21CE">
        <w:rPr>
          <w:rFonts w:ascii="Times New Roman" w:hAnsi="Times New Roman"/>
          <w:bCs/>
          <w:color w:val="4C4747"/>
          <w:sz w:val="24"/>
          <w:szCs w:val="24"/>
        </w:rPr>
        <w:t xml:space="preserve"> de </w:t>
      </w:r>
      <w:r w:rsidRPr="008A21CE">
        <w:rPr>
          <w:rFonts w:ascii="Times New Roman" w:hAnsi="Times New Roman"/>
          <w:bCs/>
          <w:color w:val="4C4747"/>
          <w:sz w:val="24"/>
          <w:szCs w:val="24"/>
        </w:rPr>
        <w:t>Santo Domingo (INTEC)</w:t>
      </w:r>
    </w:p>
    <w:p w14:paraId="5D9BCD64" w14:textId="77777777" w:rsidR="001A5D0A" w:rsidRPr="008A21CE" w:rsidRDefault="001A5D0A" w:rsidP="007C3D8D">
      <w:pPr>
        <w:pStyle w:val="Prrafodelista"/>
        <w:numPr>
          <w:ilvl w:val="0"/>
          <w:numId w:val="28"/>
        </w:numPr>
        <w:spacing w:before="240" w:after="240" w:line="360" w:lineRule="auto"/>
        <w:ind w:right="640"/>
        <w:rPr>
          <w:rFonts w:ascii="Times New Roman" w:hAnsi="Times New Roman"/>
          <w:bCs/>
          <w:color w:val="4C4747"/>
          <w:sz w:val="24"/>
          <w:szCs w:val="24"/>
        </w:rPr>
      </w:pPr>
      <w:r w:rsidRPr="008A21CE">
        <w:rPr>
          <w:rFonts w:ascii="Times New Roman" w:hAnsi="Times New Roman"/>
          <w:bCs/>
          <w:color w:val="4C4747"/>
          <w:sz w:val="24"/>
          <w:szCs w:val="24"/>
        </w:rPr>
        <w:t>Oficina Gubernamental</w:t>
      </w:r>
      <w:r w:rsidR="00316CBA" w:rsidRPr="008A21CE">
        <w:rPr>
          <w:rFonts w:ascii="Times New Roman" w:hAnsi="Times New Roman"/>
          <w:bCs/>
          <w:color w:val="4C4747"/>
          <w:sz w:val="24"/>
          <w:szCs w:val="24"/>
        </w:rPr>
        <w:t xml:space="preserve"> de </w:t>
      </w:r>
      <w:r w:rsidRPr="008A21CE">
        <w:rPr>
          <w:rFonts w:ascii="Times New Roman" w:hAnsi="Times New Roman"/>
          <w:bCs/>
          <w:color w:val="4C4747"/>
          <w:sz w:val="24"/>
          <w:szCs w:val="24"/>
        </w:rPr>
        <w:t>Tecnología</w:t>
      </w:r>
      <w:r w:rsidR="00316CBA" w:rsidRPr="008A21CE">
        <w:rPr>
          <w:rFonts w:ascii="Times New Roman" w:hAnsi="Times New Roman"/>
          <w:bCs/>
          <w:color w:val="4C4747"/>
          <w:sz w:val="24"/>
          <w:szCs w:val="24"/>
        </w:rPr>
        <w:t xml:space="preserve"> de </w:t>
      </w:r>
      <w:r w:rsidRPr="008A21CE">
        <w:rPr>
          <w:rFonts w:ascii="Times New Roman" w:hAnsi="Times New Roman"/>
          <w:bCs/>
          <w:color w:val="4C4747"/>
          <w:sz w:val="24"/>
          <w:szCs w:val="24"/>
        </w:rPr>
        <w:t>la Información</w:t>
      </w:r>
      <w:r w:rsidR="00316CBA" w:rsidRPr="008A21CE">
        <w:rPr>
          <w:rFonts w:ascii="Times New Roman" w:hAnsi="Times New Roman"/>
          <w:bCs/>
          <w:color w:val="4C4747"/>
          <w:sz w:val="24"/>
          <w:szCs w:val="24"/>
        </w:rPr>
        <w:t xml:space="preserve"> y </w:t>
      </w:r>
      <w:r w:rsidRPr="008A21CE">
        <w:rPr>
          <w:rFonts w:ascii="Times New Roman" w:hAnsi="Times New Roman"/>
          <w:bCs/>
          <w:color w:val="4C4747"/>
          <w:sz w:val="24"/>
          <w:szCs w:val="24"/>
        </w:rPr>
        <w:t xml:space="preserve">la Comunicación (OGTIC) </w:t>
      </w:r>
    </w:p>
    <w:p w14:paraId="3D235F47" w14:textId="77777777" w:rsidR="001A5D0A" w:rsidRPr="008A21CE" w:rsidRDefault="001A5D0A" w:rsidP="007C3D8D">
      <w:pPr>
        <w:pStyle w:val="Prrafodelista"/>
        <w:numPr>
          <w:ilvl w:val="0"/>
          <w:numId w:val="28"/>
        </w:numPr>
        <w:spacing w:before="240" w:after="240" w:line="360" w:lineRule="auto"/>
        <w:ind w:right="640"/>
        <w:rPr>
          <w:rFonts w:ascii="Times New Roman" w:hAnsi="Times New Roman"/>
          <w:bCs/>
          <w:color w:val="4C4747"/>
          <w:sz w:val="24"/>
          <w:szCs w:val="24"/>
        </w:rPr>
      </w:pPr>
      <w:bookmarkStart w:id="124" w:name="_Hlk146619066"/>
      <w:r w:rsidRPr="008A21CE">
        <w:rPr>
          <w:rFonts w:ascii="Times New Roman" w:eastAsia="Palatino Linotype" w:hAnsi="Times New Roman"/>
          <w:bCs/>
          <w:color w:val="4C4747"/>
          <w:sz w:val="24"/>
          <w:szCs w:val="24"/>
        </w:rPr>
        <w:t>Comisión Presidencial</w:t>
      </w:r>
      <w:r w:rsidR="00316CBA" w:rsidRPr="008A21CE">
        <w:rPr>
          <w:rFonts w:ascii="Times New Roman" w:eastAsia="Palatino Linotype" w:hAnsi="Times New Roman"/>
          <w:bCs/>
          <w:color w:val="4C4747"/>
          <w:sz w:val="24"/>
          <w:szCs w:val="24"/>
        </w:rPr>
        <w:t xml:space="preserve"> de </w:t>
      </w:r>
      <w:r w:rsidRPr="008A21CE">
        <w:rPr>
          <w:rFonts w:ascii="Times New Roman" w:eastAsia="Palatino Linotype" w:hAnsi="Times New Roman"/>
          <w:bCs/>
          <w:color w:val="4C4747"/>
          <w:sz w:val="24"/>
          <w:szCs w:val="24"/>
        </w:rPr>
        <w:t>Apoyo al Desarrollo Barrial</w:t>
      </w:r>
      <w:bookmarkEnd w:id="124"/>
      <w:r w:rsidRPr="008A21CE">
        <w:rPr>
          <w:rFonts w:ascii="Times New Roman" w:eastAsia="Palatino Linotype" w:hAnsi="Times New Roman"/>
          <w:bCs/>
          <w:color w:val="4C4747"/>
          <w:sz w:val="24"/>
          <w:szCs w:val="24"/>
        </w:rPr>
        <w:t xml:space="preserve"> (CPADB)</w:t>
      </w:r>
    </w:p>
    <w:p w14:paraId="110AFA7E" w14:textId="77777777" w:rsidR="001A5D0A" w:rsidRPr="008A21CE" w:rsidRDefault="001A5D0A" w:rsidP="007C3D8D">
      <w:pPr>
        <w:pStyle w:val="Prrafodelista"/>
        <w:numPr>
          <w:ilvl w:val="0"/>
          <w:numId w:val="28"/>
        </w:numPr>
        <w:spacing w:before="240" w:after="240" w:line="360" w:lineRule="auto"/>
        <w:ind w:right="640"/>
        <w:rPr>
          <w:rFonts w:ascii="Times New Roman" w:hAnsi="Times New Roman"/>
          <w:bCs/>
          <w:color w:val="4C4747"/>
          <w:sz w:val="24"/>
          <w:szCs w:val="24"/>
        </w:rPr>
      </w:pPr>
      <w:r w:rsidRPr="008A21CE">
        <w:rPr>
          <w:rFonts w:ascii="Times New Roman" w:hAnsi="Times New Roman"/>
          <w:bCs/>
          <w:color w:val="4C4747"/>
          <w:sz w:val="24"/>
          <w:szCs w:val="24"/>
        </w:rPr>
        <w:t>Organización Panamericana</w:t>
      </w:r>
      <w:r w:rsidR="00316CBA" w:rsidRPr="008A21CE">
        <w:rPr>
          <w:rFonts w:ascii="Times New Roman" w:hAnsi="Times New Roman"/>
          <w:bCs/>
          <w:color w:val="4C4747"/>
          <w:sz w:val="24"/>
          <w:szCs w:val="24"/>
        </w:rPr>
        <w:t xml:space="preserve"> de </w:t>
      </w:r>
      <w:r w:rsidRPr="008A21CE">
        <w:rPr>
          <w:rFonts w:ascii="Times New Roman" w:hAnsi="Times New Roman"/>
          <w:bCs/>
          <w:color w:val="4C4747"/>
          <w:sz w:val="24"/>
          <w:szCs w:val="24"/>
        </w:rPr>
        <w:t>la Salud (OPS)</w:t>
      </w:r>
    </w:p>
    <w:p w14:paraId="6D386320" w14:textId="2B42248A" w:rsidR="001A5D0A" w:rsidRPr="008A21CE" w:rsidRDefault="001A5D0A" w:rsidP="007C3D8D">
      <w:pPr>
        <w:pStyle w:val="Prrafodelista"/>
        <w:numPr>
          <w:ilvl w:val="0"/>
          <w:numId w:val="28"/>
        </w:numPr>
        <w:spacing w:before="240" w:after="240" w:line="360" w:lineRule="auto"/>
        <w:ind w:right="640"/>
        <w:rPr>
          <w:rFonts w:ascii="Times New Roman" w:hAnsi="Times New Roman"/>
          <w:bCs/>
          <w:color w:val="4C4747"/>
          <w:sz w:val="24"/>
          <w:szCs w:val="24"/>
        </w:rPr>
      </w:pPr>
      <w:r w:rsidRPr="008A21CE">
        <w:rPr>
          <w:rFonts w:ascii="Times New Roman" w:hAnsi="Times New Roman"/>
          <w:bCs/>
          <w:color w:val="4C4747"/>
          <w:sz w:val="24"/>
          <w:szCs w:val="24"/>
        </w:rPr>
        <w:t>Compañía</w:t>
      </w:r>
      <w:r w:rsidR="00316CBA" w:rsidRPr="008A21CE">
        <w:rPr>
          <w:rFonts w:ascii="Times New Roman" w:hAnsi="Times New Roman"/>
          <w:bCs/>
          <w:color w:val="4C4747"/>
          <w:sz w:val="24"/>
          <w:szCs w:val="24"/>
        </w:rPr>
        <w:t xml:space="preserve"> de </w:t>
      </w:r>
      <w:r w:rsidRPr="008A21CE">
        <w:rPr>
          <w:rFonts w:ascii="Times New Roman" w:hAnsi="Times New Roman"/>
          <w:bCs/>
          <w:color w:val="4C4747"/>
          <w:sz w:val="24"/>
          <w:szCs w:val="24"/>
        </w:rPr>
        <w:t>Transporte</w:t>
      </w:r>
      <w:r w:rsidR="00316CBA" w:rsidRPr="008A21CE">
        <w:rPr>
          <w:rFonts w:ascii="Times New Roman" w:hAnsi="Times New Roman"/>
          <w:bCs/>
          <w:color w:val="4C4747"/>
          <w:sz w:val="24"/>
          <w:szCs w:val="24"/>
        </w:rPr>
        <w:t xml:space="preserve"> de </w:t>
      </w:r>
      <w:r w:rsidRPr="008A21CE">
        <w:rPr>
          <w:rFonts w:ascii="Times New Roman" w:hAnsi="Times New Roman"/>
          <w:bCs/>
          <w:color w:val="4C4747"/>
          <w:sz w:val="24"/>
          <w:szCs w:val="24"/>
        </w:rPr>
        <w:t>Carga</w:t>
      </w:r>
      <w:r w:rsidR="00316CBA" w:rsidRPr="008A21CE">
        <w:rPr>
          <w:rFonts w:ascii="Times New Roman" w:hAnsi="Times New Roman"/>
          <w:bCs/>
          <w:color w:val="4C4747"/>
          <w:sz w:val="24"/>
          <w:szCs w:val="24"/>
        </w:rPr>
        <w:t xml:space="preserve"> y </w:t>
      </w:r>
      <w:r w:rsidRPr="008A21CE">
        <w:rPr>
          <w:rFonts w:ascii="Times New Roman" w:hAnsi="Times New Roman"/>
          <w:bCs/>
          <w:color w:val="4C4747"/>
          <w:sz w:val="24"/>
          <w:szCs w:val="24"/>
        </w:rPr>
        <w:t>Liviano en la Perla Pedernales TRANCLPPE, S.R.L.</w:t>
      </w:r>
    </w:p>
    <w:p w14:paraId="11997C59" w14:textId="77777777" w:rsidR="004A2024" w:rsidRPr="008A21CE" w:rsidRDefault="004A2024" w:rsidP="007C3D8D">
      <w:pPr>
        <w:pStyle w:val="Prrafodelista"/>
        <w:numPr>
          <w:ilvl w:val="0"/>
          <w:numId w:val="28"/>
        </w:numPr>
        <w:spacing w:before="240" w:after="240" w:line="360" w:lineRule="auto"/>
        <w:ind w:right="640"/>
        <w:rPr>
          <w:rFonts w:ascii="Times New Roman" w:hAnsi="Times New Roman"/>
          <w:bCs/>
          <w:color w:val="4C4747"/>
          <w:sz w:val="24"/>
          <w:szCs w:val="24"/>
        </w:rPr>
      </w:pPr>
      <w:r w:rsidRPr="008A21CE">
        <w:rPr>
          <w:rFonts w:ascii="Times New Roman" w:hAnsi="Times New Roman"/>
          <w:bCs/>
          <w:color w:val="4C4747"/>
          <w:sz w:val="24"/>
          <w:szCs w:val="24"/>
        </w:rPr>
        <w:t>Cervecería Nacional Dominicana</w:t>
      </w:r>
    </w:p>
    <w:p w14:paraId="48441E80" w14:textId="77777777" w:rsidR="004A2024" w:rsidRPr="008A21CE" w:rsidRDefault="004A2024" w:rsidP="007C3D8D">
      <w:pPr>
        <w:pStyle w:val="Prrafodelista"/>
        <w:numPr>
          <w:ilvl w:val="0"/>
          <w:numId w:val="28"/>
        </w:numPr>
        <w:spacing w:before="240" w:after="240" w:line="360" w:lineRule="auto"/>
        <w:ind w:right="640"/>
        <w:rPr>
          <w:rFonts w:ascii="Times New Roman" w:hAnsi="Times New Roman"/>
          <w:bCs/>
          <w:color w:val="4C4747"/>
          <w:sz w:val="24"/>
          <w:szCs w:val="24"/>
        </w:rPr>
      </w:pPr>
      <w:r w:rsidRPr="008A21CE">
        <w:rPr>
          <w:rFonts w:ascii="Times New Roman" w:hAnsi="Times New Roman"/>
          <w:bCs/>
          <w:color w:val="4C4747"/>
          <w:sz w:val="24"/>
          <w:szCs w:val="24"/>
        </w:rPr>
        <w:t>Instituto Nacional de Formación Técnico Profesional</w:t>
      </w:r>
    </w:p>
    <w:p w14:paraId="7852E8DE" w14:textId="0EF4DC5F" w:rsidR="004A2024" w:rsidRPr="008A21CE" w:rsidRDefault="004A2024" w:rsidP="007C3D8D">
      <w:pPr>
        <w:pStyle w:val="Prrafodelista"/>
        <w:numPr>
          <w:ilvl w:val="0"/>
          <w:numId w:val="28"/>
        </w:numPr>
        <w:spacing w:before="240" w:after="240" w:line="360" w:lineRule="auto"/>
        <w:ind w:right="640"/>
        <w:rPr>
          <w:rFonts w:ascii="Times New Roman" w:hAnsi="Times New Roman"/>
          <w:bCs/>
          <w:color w:val="4C4747"/>
          <w:sz w:val="24"/>
          <w:szCs w:val="24"/>
        </w:rPr>
      </w:pPr>
      <w:proofErr w:type="spellStart"/>
      <w:r w:rsidRPr="008A21CE">
        <w:rPr>
          <w:rFonts w:ascii="Times New Roman" w:hAnsi="Times New Roman"/>
          <w:bCs/>
          <w:color w:val="4C4747"/>
          <w:sz w:val="24"/>
          <w:szCs w:val="24"/>
        </w:rPr>
        <w:t>Pernod</w:t>
      </w:r>
      <w:proofErr w:type="spellEnd"/>
      <w:r w:rsidRPr="008A21CE">
        <w:rPr>
          <w:rFonts w:ascii="Times New Roman" w:hAnsi="Times New Roman"/>
          <w:bCs/>
          <w:color w:val="4C4747"/>
          <w:sz w:val="24"/>
          <w:szCs w:val="24"/>
        </w:rPr>
        <w:t xml:space="preserve"> Ricard</w:t>
      </w:r>
    </w:p>
    <w:p w14:paraId="1FBC7AB8" w14:textId="3F979942" w:rsidR="004A2024" w:rsidRPr="008A21CE" w:rsidRDefault="004A2024" w:rsidP="007C3D8D">
      <w:pPr>
        <w:pStyle w:val="Prrafodelista"/>
        <w:numPr>
          <w:ilvl w:val="0"/>
          <w:numId w:val="28"/>
        </w:numPr>
        <w:spacing w:before="240" w:after="240" w:line="360" w:lineRule="auto"/>
        <w:ind w:right="640"/>
        <w:rPr>
          <w:rFonts w:ascii="Times New Roman" w:hAnsi="Times New Roman"/>
          <w:bCs/>
          <w:color w:val="4C4747"/>
          <w:sz w:val="24"/>
          <w:szCs w:val="24"/>
        </w:rPr>
      </w:pPr>
      <w:r w:rsidRPr="008A21CE">
        <w:rPr>
          <w:rFonts w:ascii="Times New Roman" w:hAnsi="Times New Roman"/>
          <w:bCs/>
          <w:color w:val="4C4747"/>
          <w:sz w:val="24"/>
          <w:szCs w:val="24"/>
        </w:rPr>
        <w:t xml:space="preserve"> Ayuntamiento de Santiago </w:t>
      </w:r>
    </w:p>
    <w:p w14:paraId="23809D3F" w14:textId="364CE91C" w:rsidR="004A2024" w:rsidRPr="008A21CE" w:rsidRDefault="004A2024" w:rsidP="007C3D8D">
      <w:pPr>
        <w:pStyle w:val="Prrafodelista"/>
        <w:numPr>
          <w:ilvl w:val="0"/>
          <w:numId w:val="28"/>
        </w:numPr>
        <w:spacing w:before="240" w:after="240" w:line="360" w:lineRule="auto"/>
        <w:ind w:right="640"/>
        <w:rPr>
          <w:rFonts w:ascii="Times New Roman" w:hAnsi="Times New Roman"/>
          <w:bCs/>
          <w:color w:val="4C4747"/>
          <w:sz w:val="24"/>
          <w:szCs w:val="24"/>
        </w:rPr>
      </w:pPr>
      <w:r w:rsidRPr="008A21CE">
        <w:rPr>
          <w:rFonts w:ascii="Times New Roman" w:hAnsi="Times New Roman"/>
          <w:bCs/>
          <w:color w:val="4C4747"/>
          <w:sz w:val="24"/>
          <w:szCs w:val="24"/>
        </w:rPr>
        <w:t xml:space="preserve"> Agencia Japonesa de Cooperación Internacional (JICA)</w:t>
      </w:r>
    </w:p>
    <w:p w14:paraId="273FBB09" w14:textId="38C77810" w:rsidR="001A5D0A" w:rsidRPr="008A21CE" w:rsidRDefault="004F4E7D" w:rsidP="007C3D8D">
      <w:pPr>
        <w:pStyle w:val="Encabezado"/>
        <w:numPr>
          <w:ilvl w:val="0"/>
          <w:numId w:val="27"/>
        </w:numPr>
        <w:tabs>
          <w:tab w:val="left" w:pos="426"/>
        </w:tabs>
        <w:spacing w:before="240" w:line="360" w:lineRule="auto"/>
        <w:ind w:left="0" w:firstLine="66"/>
        <w:jc w:val="both"/>
        <w:rPr>
          <w:b/>
          <w:color w:val="4C4747"/>
          <w:lang w:val="es-DO"/>
        </w:rPr>
      </w:pPr>
      <w:r w:rsidRPr="008A21CE">
        <w:rPr>
          <w:b/>
          <w:color w:val="4C4747"/>
          <w:lang w:val="es-DO"/>
        </w:rPr>
        <w:t>Actas proceso comité</w:t>
      </w:r>
      <w:r w:rsidR="00316CBA" w:rsidRPr="008A21CE">
        <w:rPr>
          <w:b/>
          <w:color w:val="4C4747"/>
          <w:lang w:val="es-DO"/>
        </w:rPr>
        <w:t xml:space="preserve"> de </w:t>
      </w:r>
      <w:r w:rsidRPr="008A21CE">
        <w:rPr>
          <w:b/>
          <w:color w:val="4C4747"/>
          <w:lang w:val="es-DO"/>
        </w:rPr>
        <w:t>compras</w:t>
      </w:r>
      <w:r w:rsidR="00316CBA" w:rsidRPr="008A21CE">
        <w:rPr>
          <w:b/>
          <w:color w:val="4C4747"/>
          <w:lang w:val="es-DO"/>
        </w:rPr>
        <w:t xml:space="preserve"> y </w:t>
      </w:r>
      <w:r w:rsidRPr="008A21CE">
        <w:rPr>
          <w:b/>
          <w:color w:val="4C4747"/>
          <w:lang w:val="es-DO"/>
        </w:rPr>
        <w:t xml:space="preserve">contrataciones: </w:t>
      </w:r>
      <w:r w:rsidR="001A5D0A" w:rsidRPr="008A21CE">
        <w:rPr>
          <w:color w:val="4C4747"/>
          <w:lang w:val="es-DO"/>
        </w:rPr>
        <w:t xml:space="preserve">Se realizaron </w:t>
      </w:r>
      <w:r w:rsidR="004A2024" w:rsidRPr="008A21CE">
        <w:rPr>
          <w:color w:val="4C4747"/>
          <w:lang w:val="es-DO"/>
        </w:rPr>
        <w:t>65</w:t>
      </w:r>
      <w:r w:rsidR="001A5D0A" w:rsidRPr="008A21CE">
        <w:rPr>
          <w:color w:val="4C4747"/>
          <w:lang w:val="es-DO"/>
        </w:rPr>
        <w:t xml:space="preserve"> actas</w:t>
      </w:r>
      <w:r w:rsidR="00316CBA" w:rsidRPr="008A21CE">
        <w:rPr>
          <w:color w:val="4C4747"/>
          <w:lang w:val="es-DO"/>
        </w:rPr>
        <w:t xml:space="preserve"> de </w:t>
      </w:r>
      <w:r w:rsidR="001A5D0A" w:rsidRPr="008A21CE">
        <w:rPr>
          <w:color w:val="4C4747"/>
          <w:lang w:val="es-DO"/>
        </w:rPr>
        <w:t>procesos</w:t>
      </w:r>
      <w:r w:rsidR="00316CBA" w:rsidRPr="008A21CE">
        <w:rPr>
          <w:color w:val="4C4747"/>
          <w:lang w:val="es-DO"/>
        </w:rPr>
        <w:t xml:space="preserve"> de </w:t>
      </w:r>
      <w:r w:rsidR="001A5D0A" w:rsidRPr="008A21CE">
        <w:rPr>
          <w:color w:val="4C4747"/>
          <w:lang w:val="es-DO"/>
        </w:rPr>
        <w:t>licitaciones públicas del Comité</w:t>
      </w:r>
      <w:r w:rsidR="00316CBA" w:rsidRPr="008A21CE">
        <w:rPr>
          <w:color w:val="4C4747"/>
          <w:lang w:val="es-DO"/>
        </w:rPr>
        <w:t xml:space="preserve"> de </w:t>
      </w:r>
      <w:r w:rsidR="001A5D0A" w:rsidRPr="008A21CE">
        <w:rPr>
          <w:color w:val="4C4747"/>
          <w:lang w:val="es-DO"/>
        </w:rPr>
        <w:t>Compras</w:t>
      </w:r>
      <w:r w:rsidR="00316CBA" w:rsidRPr="008A21CE">
        <w:rPr>
          <w:color w:val="4C4747"/>
          <w:lang w:val="es-DO"/>
        </w:rPr>
        <w:t xml:space="preserve"> y </w:t>
      </w:r>
      <w:r w:rsidR="001A5D0A" w:rsidRPr="008A21CE">
        <w:rPr>
          <w:color w:val="4C4747"/>
          <w:lang w:val="es-DO"/>
        </w:rPr>
        <w:t xml:space="preserve">Contrataciones del INTRANT. </w:t>
      </w:r>
    </w:p>
    <w:p w14:paraId="52F71E36" w14:textId="75038033" w:rsidR="001A5D0A" w:rsidRPr="008A21CE" w:rsidRDefault="004F4E7D" w:rsidP="007C3D8D">
      <w:pPr>
        <w:pStyle w:val="Encabezado"/>
        <w:numPr>
          <w:ilvl w:val="0"/>
          <w:numId w:val="27"/>
        </w:numPr>
        <w:tabs>
          <w:tab w:val="left" w:pos="426"/>
        </w:tabs>
        <w:spacing w:before="240" w:line="360" w:lineRule="auto"/>
        <w:ind w:left="0" w:firstLine="66"/>
        <w:jc w:val="both"/>
        <w:rPr>
          <w:color w:val="4C4747"/>
          <w:lang w:val="es-DO"/>
        </w:rPr>
      </w:pPr>
      <w:r w:rsidRPr="008A21CE">
        <w:rPr>
          <w:b/>
          <w:color w:val="4C4747"/>
          <w:lang w:val="es-DO"/>
        </w:rPr>
        <w:lastRenderedPageBreak/>
        <w:t>Contratos</w:t>
      </w:r>
      <w:r w:rsidR="00316CBA" w:rsidRPr="008A21CE">
        <w:rPr>
          <w:b/>
          <w:color w:val="4C4747"/>
          <w:lang w:val="es-DO"/>
        </w:rPr>
        <w:t xml:space="preserve"> de </w:t>
      </w:r>
      <w:r w:rsidRPr="008A21CE">
        <w:rPr>
          <w:b/>
          <w:color w:val="4C4747"/>
          <w:lang w:val="es-DO"/>
        </w:rPr>
        <w:t xml:space="preserve">servicios: </w:t>
      </w:r>
      <w:r w:rsidR="001A5D0A" w:rsidRPr="008A21CE">
        <w:rPr>
          <w:color w:val="4C4747"/>
          <w:lang w:val="es-DO"/>
        </w:rPr>
        <w:t xml:space="preserve">Se elaboraron </w:t>
      </w:r>
      <w:r w:rsidR="004A2024" w:rsidRPr="008A21CE">
        <w:rPr>
          <w:color w:val="4C4747"/>
          <w:lang w:val="es-DO"/>
        </w:rPr>
        <w:t>trece (13)</w:t>
      </w:r>
      <w:r w:rsidR="001A5D0A" w:rsidRPr="008A21CE">
        <w:rPr>
          <w:color w:val="4C4747"/>
          <w:lang w:val="es-DO"/>
        </w:rPr>
        <w:t xml:space="preserve"> con</w:t>
      </w:r>
      <w:r w:rsidR="001A5D0A" w:rsidRPr="008A21CE">
        <w:rPr>
          <w:rFonts w:eastAsia="Times New Roman"/>
          <w:color w:val="4C4747"/>
          <w:lang w:val="es-DO"/>
        </w:rPr>
        <w:t>trato</w:t>
      </w:r>
      <w:r w:rsidR="001A5D0A" w:rsidRPr="008A21CE">
        <w:rPr>
          <w:color w:val="4C4747"/>
          <w:lang w:val="es-DO"/>
        </w:rPr>
        <w:t>s</w:t>
      </w:r>
      <w:r w:rsidR="00316CBA" w:rsidRPr="008A21CE">
        <w:rPr>
          <w:color w:val="4C4747"/>
          <w:lang w:val="es-DO"/>
        </w:rPr>
        <w:t xml:space="preserve"> de </w:t>
      </w:r>
      <w:r w:rsidR="001A5D0A" w:rsidRPr="008A21CE">
        <w:rPr>
          <w:color w:val="4C4747"/>
          <w:lang w:val="es-DO"/>
        </w:rPr>
        <w:t>servicios</w:t>
      </w:r>
      <w:r w:rsidR="001A5D0A" w:rsidRPr="008A21CE">
        <w:rPr>
          <w:rFonts w:eastAsia="Times New Roman"/>
          <w:color w:val="4C4747"/>
          <w:lang w:val="es-DO"/>
        </w:rPr>
        <w:t xml:space="preserve"> a un número igual</w:t>
      </w:r>
      <w:r w:rsidR="00316CBA" w:rsidRPr="008A21CE">
        <w:rPr>
          <w:rFonts w:eastAsia="Times New Roman"/>
          <w:color w:val="4C4747"/>
          <w:lang w:val="es-DO"/>
        </w:rPr>
        <w:t xml:space="preserve"> de </w:t>
      </w:r>
      <w:r w:rsidR="001A5D0A" w:rsidRPr="008A21CE">
        <w:rPr>
          <w:rFonts w:eastAsia="Times New Roman"/>
          <w:color w:val="4C4747"/>
          <w:lang w:val="es-DO"/>
        </w:rPr>
        <w:t>beneficiarios</w:t>
      </w:r>
      <w:r w:rsidR="004A2024" w:rsidRPr="008A21CE">
        <w:rPr>
          <w:rFonts w:eastAsia="Times New Roman"/>
          <w:color w:val="4C4747"/>
          <w:lang w:val="es-DO"/>
        </w:rPr>
        <w:t>.</w:t>
      </w:r>
    </w:p>
    <w:p w14:paraId="6D4EE491" w14:textId="0FC42C51" w:rsidR="001A5D0A" w:rsidRPr="008A21CE" w:rsidRDefault="004F4E7D" w:rsidP="007C3D8D">
      <w:pPr>
        <w:pStyle w:val="Encabezado"/>
        <w:numPr>
          <w:ilvl w:val="0"/>
          <w:numId w:val="27"/>
        </w:numPr>
        <w:tabs>
          <w:tab w:val="left" w:pos="426"/>
        </w:tabs>
        <w:spacing w:before="240" w:line="360" w:lineRule="auto"/>
        <w:ind w:left="0" w:firstLine="66"/>
        <w:jc w:val="both"/>
        <w:rPr>
          <w:rStyle w:val="markedcontent"/>
          <w:color w:val="4C4747"/>
          <w:shd w:val="clear" w:color="auto" w:fill="FFFFFF"/>
          <w:lang w:val="es-DO"/>
        </w:rPr>
      </w:pPr>
      <w:bookmarkStart w:id="125" w:name="_Hlk139287648"/>
      <w:r w:rsidRPr="008A21CE">
        <w:rPr>
          <w:b/>
          <w:color w:val="4C4747"/>
          <w:lang w:val="es-DO"/>
        </w:rPr>
        <w:t xml:space="preserve">Resoluciones administrativas: </w:t>
      </w:r>
      <w:r w:rsidRPr="008A21CE">
        <w:rPr>
          <w:color w:val="4C4747"/>
          <w:lang w:val="es-DO"/>
        </w:rPr>
        <w:t>fue</w:t>
      </w:r>
      <w:r w:rsidR="004A2024" w:rsidRPr="008A21CE">
        <w:rPr>
          <w:color w:val="4C4747"/>
          <w:lang w:val="es-DO"/>
        </w:rPr>
        <w:t>ron</w:t>
      </w:r>
      <w:r w:rsidRPr="008A21CE">
        <w:rPr>
          <w:color w:val="4C4747"/>
          <w:lang w:val="es-DO"/>
        </w:rPr>
        <w:t xml:space="preserve"> emitida</w:t>
      </w:r>
      <w:r w:rsidR="004A2024" w:rsidRPr="008A21CE">
        <w:rPr>
          <w:color w:val="4C4747"/>
          <w:lang w:val="es-DO"/>
        </w:rPr>
        <w:t>s</w:t>
      </w:r>
      <w:r w:rsidRPr="008A21CE">
        <w:rPr>
          <w:color w:val="4C4747"/>
          <w:lang w:val="es-DO"/>
        </w:rPr>
        <w:t xml:space="preserve"> </w:t>
      </w:r>
      <w:r w:rsidR="004A2024" w:rsidRPr="008A21CE">
        <w:rPr>
          <w:color w:val="4C4747"/>
          <w:lang w:val="es-DO"/>
        </w:rPr>
        <w:t>catorce (14) resoluciones administrativas.</w:t>
      </w:r>
    </w:p>
    <w:p w14:paraId="3DA2566F" w14:textId="2464749B" w:rsidR="004A2024" w:rsidRPr="008A21CE" w:rsidRDefault="001A5D0A" w:rsidP="007C3D8D">
      <w:pPr>
        <w:pStyle w:val="Encabezado"/>
        <w:numPr>
          <w:ilvl w:val="0"/>
          <w:numId w:val="27"/>
        </w:numPr>
        <w:tabs>
          <w:tab w:val="left" w:pos="426"/>
        </w:tabs>
        <w:spacing w:before="240" w:line="360" w:lineRule="auto"/>
        <w:ind w:left="0" w:firstLine="66"/>
        <w:jc w:val="both"/>
        <w:rPr>
          <w:rFonts w:eastAsia="Times New Roman"/>
          <w:b/>
          <w:bCs/>
          <w:color w:val="4C4747"/>
          <w:lang w:val="es-DO" w:eastAsia="es-DO"/>
        </w:rPr>
      </w:pPr>
      <w:r w:rsidRPr="008A21CE">
        <w:rPr>
          <w:b/>
          <w:color w:val="4C4747"/>
          <w:lang w:val="es-DO"/>
        </w:rPr>
        <w:t>L</w:t>
      </w:r>
      <w:r w:rsidR="004F4E7D" w:rsidRPr="008A21CE">
        <w:rPr>
          <w:b/>
          <w:color w:val="4C4747"/>
          <w:lang w:val="es-DO"/>
        </w:rPr>
        <w:t>icencias</w:t>
      </w:r>
      <w:r w:rsidR="00316CBA" w:rsidRPr="008A21CE">
        <w:rPr>
          <w:rFonts w:eastAsia="Times New Roman"/>
          <w:b/>
          <w:bCs/>
          <w:color w:val="4C4747"/>
          <w:lang w:val="es-DO" w:eastAsia="es-DO"/>
        </w:rPr>
        <w:t xml:space="preserve"> de </w:t>
      </w:r>
      <w:r w:rsidR="004F4E7D" w:rsidRPr="008A21CE">
        <w:rPr>
          <w:rFonts w:eastAsia="Times New Roman"/>
          <w:b/>
          <w:bCs/>
          <w:color w:val="4C4747"/>
          <w:lang w:val="es-DO" w:eastAsia="es-DO"/>
        </w:rPr>
        <w:t>operación entregadas:</w:t>
      </w:r>
      <w:r w:rsidRPr="008A21CE">
        <w:rPr>
          <w:rFonts w:eastAsia="Times New Roman"/>
          <w:b/>
          <w:bCs/>
          <w:color w:val="4C4747"/>
          <w:lang w:val="es-DO" w:eastAsia="es-DO"/>
        </w:rPr>
        <w:t> </w:t>
      </w:r>
      <w:r w:rsidR="00061007" w:rsidRPr="008A21CE">
        <w:rPr>
          <w:rFonts w:eastAsia="Times New Roman"/>
          <w:bCs/>
          <w:color w:val="4C4747"/>
          <w:lang w:val="es-DO" w:eastAsia="es-DO"/>
        </w:rPr>
        <w:t xml:space="preserve">Fueron entregadas </w:t>
      </w:r>
      <w:r w:rsidR="004A2024" w:rsidRPr="008A21CE">
        <w:rPr>
          <w:rFonts w:eastAsia="Times New Roman"/>
          <w:bCs/>
          <w:color w:val="4C4747"/>
          <w:lang w:val="es-DO" w:eastAsia="es-DO"/>
        </w:rPr>
        <w:t xml:space="preserve">veintitrés </w:t>
      </w:r>
      <w:r w:rsidR="00061007" w:rsidRPr="008A21CE">
        <w:rPr>
          <w:rFonts w:eastAsia="Times New Roman"/>
          <w:bCs/>
          <w:color w:val="4C4747"/>
          <w:lang w:val="es-DO" w:eastAsia="es-DO"/>
        </w:rPr>
        <w:t>(</w:t>
      </w:r>
      <w:r w:rsidR="004A2024" w:rsidRPr="008A21CE">
        <w:rPr>
          <w:rFonts w:eastAsia="Times New Roman"/>
          <w:bCs/>
          <w:color w:val="4C4747"/>
          <w:lang w:val="es-DO" w:eastAsia="es-DO"/>
        </w:rPr>
        <w:t>23</w:t>
      </w:r>
      <w:r w:rsidR="00061007" w:rsidRPr="008A21CE">
        <w:rPr>
          <w:rFonts w:eastAsia="Times New Roman"/>
          <w:bCs/>
          <w:color w:val="4C4747"/>
          <w:lang w:val="es-DO" w:eastAsia="es-DO"/>
        </w:rPr>
        <w:t>) licencias</w:t>
      </w:r>
      <w:r w:rsidR="00316CBA" w:rsidRPr="008A21CE">
        <w:rPr>
          <w:rFonts w:eastAsia="Times New Roman"/>
          <w:bCs/>
          <w:color w:val="4C4747"/>
          <w:lang w:val="es-DO" w:eastAsia="es-DO"/>
        </w:rPr>
        <w:t xml:space="preserve"> de </w:t>
      </w:r>
      <w:r w:rsidR="00061007" w:rsidRPr="008A21CE">
        <w:rPr>
          <w:rFonts w:eastAsia="Times New Roman"/>
          <w:bCs/>
          <w:color w:val="4C4747"/>
          <w:lang w:val="es-DO" w:eastAsia="es-DO"/>
        </w:rPr>
        <w:t>operación</w:t>
      </w:r>
      <w:r w:rsidR="004A2024" w:rsidRPr="008A21CE">
        <w:rPr>
          <w:rFonts w:eastAsia="Times New Roman"/>
          <w:bCs/>
          <w:color w:val="4C4747"/>
          <w:lang w:val="es-DO" w:eastAsia="es-DO"/>
        </w:rPr>
        <w:t xml:space="preserve"> correspondientes a transporte de taxi (1), transporte escolar (1), transporte turístico de </w:t>
      </w:r>
      <w:proofErr w:type="spellStart"/>
      <w:r w:rsidR="004A2024" w:rsidRPr="008A21CE">
        <w:rPr>
          <w:rFonts w:eastAsia="Times New Roman"/>
          <w:bCs/>
          <w:color w:val="4C4747"/>
          <w:lang w:val="es-DO" w:eastAsia="es-DO"/>
        </w:rPr>
        <w:t>Buggies</w:t>
      </w:r>
      <w:proofErr w:type="spellEnd"/>
      <w:r w:rsidR="004A2024" w:rsidRPr="008A21CE">
        <w:rPr>
          <w:rFonts w:eastAsia="Times New Roman"/>
          <w:bCs/>
          <w:color w:val="4C4747"/>
          <w:lang w:val="es-DO" w:eastAsia="es-DO"/>
        </w:rPr>
        <w:t xml:space="preserve"> (3), transporte de pasajeros (2), transporte City Tours (1), transporte turístico de limosina (1), autobuses y minibuses turístico (7), y en transporte de personal o empresarial (7).</w:t>
      </w:r>
    </w:p>
    <w:bookmarkEnd w:id="125"/>
    <w:p w14:paraId="493A7BAE" w14:textId="4A8B8B99" w:rsidR="001A5D0A" w:rsidRPr="008A21CE" w:rsidRDefault="00061007" w:rsidP="007C3D8D">
      <w:pPr>
        <w:pStyle w:val="Encabezado"/>
        <w:numPr>
          <w:ilvl w:val="0"/>
          <w:numId w:val="27"/>
        </w:numPr>
        <w:tabs>
          <w:tab w:val="left" w:pos="426"/>
        </w:tabs>
        <w:spacing w:before="240" w:line="360" w:lineRule="auto"/>
        <w:ind w:left="0" w:firstLine="66"/>
        <w:jc w:val="both"/>
        <w:rPr>
          <w:color w:val="4C4747"/>
          <w:lang w:val="es-DO"/>
        </w:rPr>
      </w:pPr>
      <w:r w:rsidRPr="008A21CE">
        <w:rPr>
          <w:b/>
          <w:color w:val="4C4747"/>
          <w:lang w:val="es-DO"/>
        </w:rPr>
        <w:t>Notificaciones</w:t>
      </w:r>
      <w:r w:rsidRPr="008A21CE">
        <w:rPr>
          <w:rFonts w:eastAsia="Times New Roman"/>
          <w:b/>
          <w:color w:val="4C4747"/>
          <w:lang w:val="es-DO"/>
        </w:rPr>
        <w:t xml:space="preserve"> extrajudiciales: </w:t>
      </w:r>
      <w:r w:rsidRPr="008A21CE">
        <w:rPr>
          <w:rFonts w:eastAsia="Times New Roman"/>
          <w:color w:val="4C4747"/>
          <w:lang w:val="es-DO"/>
        </w:rPr>
        <w:t xml:space="preserve">fueron </w:t>
      </w:r>
      <w:r w:rsidR="001A5D0A" w:rsidRPr="008A21CE">
        <w:rPr>
          <w:color w:val="4C4747"/>
          <w:lang w:val="es-DO"/>
        </w:rPr>
        <w:t>recibid</w:t>
      </w:r>
      <w:r w:rsidRPr="008A21CE">
        <w:rPr>
          <w:color w:val="4C4747"/>
          <w:lang w:val="es-DO"/>
        </w:rPr>
        <w:t>as</w:t>
      </w:r>
      <w:r w:rsidR="001A5D0A" w:rsidRPr="008A21CE">
        <w:rPr>
          <w:color w:val="4C4747"/>
          <w:lang w:val="es-DO"/>
        </w:rPr>
        <w:t xml:space="preserve"> </w:t>
      </w:r>
      <w:r w:rsidR="004A2024" w:rsidRPr="008A21CE">
        <w:rPr>
          <w:color w:val="4C4747"/>
          <w:lang w:val="es-DO"/>
        </w:rPr>
        <w:t>oche</w:t>
      </w:r>
      <w:r w:rsidR="001A5D0A" w:rsidRPr="008A21CE">
        <w:rPr>
          <w:color w:val="4C4747"/>
          <w:lang w:val="es-DO"/>
        </w:rPr>
        <w:t>nta</w:t>
      </w:r>
      <w:r w:rsidR="00316CBA" w:rsidRPr="008A21CE">
        <w:rPr>
          <w:color w:val="4C4747"/>
          <w:lang w:val="es-DO"/>
        </w:rPr>
        <w:t xml:space="preserve"> y </w:t>
      </w:r>
      <w:r w:rsidR="004A2024" w:rsidRPr="008A21CE">
        <w:rPr>
          <w:color w:val="4C4747"/>
          <w:lang w:val="es-DO"/>
        </w:rPr>
        <w:t>siete</w:t>
      </w:r>
      <w:r w:rsidR="001A5D0A" w:rsidRPr="008A21CE">
        <w:rPr>
          <w:color w:val="4C4747"/>
          <w:lang w:val="es-DO"/>
        </w:rPr>
        <w:t xml:space="preserve"> (</w:t>
      </w:r>
      <w:r w:rsidR="004A2024" w:rsidRPr="008A21CE">
        <w:rPr>
          <w:color w:val="4C4747"/>
          <w:lang w:val="es-DO"/>
        </w:rPr>
        <w:t>87</w:t>
      </w:r>
      <w:r w:rsidR="001A5D0A" w:rsidRPr="008A21CE">
        <w:rPr>
          <w:color w:val="4C4747"/>
          <w:lang w:val="es-DO"/>
        </w:rPr>
        <w:t xml:space="preserve">) notificaciones, incluyendo demandas nuevas. </w:t>
      </w:r>
    </w:p>
    <w:p w14:paraId="63A78C3D" w14:textId="099867C2" w:rsidR="00D46B18" w:rsidRPr="008A21CE" w:rsidRDefault="00061007" w:rsidP="007C3D8D">
      <w:pPr>
        <w:pStyle w:val="Encabezado"/>
        <w:numPr>
          <w:ilvl w:val="0"/>
          <w:numId w:val="27"/>
        </w:numPr>
        <w:tabs>
          <w:tab w:val="left" w:pos="426"/>
        </w:tabs>
        <w:spacing w:before="240" w:after="240" w:line="360" w:lineRule="auto"/>
        <w:ind w:left="0" w:firstLine="66"/>
        <w:jc w:val="both"/>
        <w:rPr>
          <w:color w:val="4C4747"/>
          <w:lang w:val="es-DO"/>
        </w:rPr>
      </w:pPr>
      <w:r w:rsidRPr="008A21CE">
        <w:rPr>
          <w:rFonts w:eastAsia="Times New Roman"/>
          <w:b/>
          <w:color w:val="4C4747"/>
          <w:lang w:val="es-DO"/>
        </w:rPr>
        <w:t>Asistencia</w:t>
      </w:r>
      <w:r w:rsidR="00316CBA" w:rsidRPr="008A21CE">
        <w:rPr>
          <w:rFonts w:eastAsia="Times New Roman"/>
          <w:b/>
          <w:color w:val="4C4747"/>
          <w:lang w:val="es-DO"/>
        </w:rPr>
        <w:t xml:space="preserve"> de </w:t>
      </w:r>
      <w:r w:rsidRPr="008A21CE">
        <w:rPr>
          <w:rFonts w:eastAsia="Times New Roman"/>
          <w:b/>
          <w:color w:val="4C4747"/>
          <w:lang w:val="es-DO"/>
        </w:rPr>
        <w:t xml:space="preserve">la institución a audiencias: </w:t>
      </w:r>
      <w:r w:rsidRPr="008A21CE">
        <w:rPr>
          <w:color w:val="4C4747"/>
          <w:lang w:val="es-DO"/>
        </w:rPr>
        <w:t xml:space="preserve">Se </w:t>
      </w:r>
      <w:r w:rsidR="001A5D0A" w:rsidRPr="008A21CE">
        <w:rPr>
          <w:color w:val="4C4747"/>
          <w:lang w:val="es-DO"/>
        </w:rPr>
        <w:t>asisti</w:t>
      </w:r>
      <w:r w:rsidRPr="008A21CE">
        <w:rPr>
          <w:color w:val="4C4747"/>
          <w:lang w:val="es-DO"/>
        </w:rPr>
        <w:t>eron</w:t>
      </w:r>
      <w:r w:rsidR="001A5D0A" w:rsidRPr="008A21CE">
        <w:rPr>
          <w:color w:val="4C4747"/>
          <w:lang w:val="es-DO"/>
        </w:rPr>
        <w:t xml:space="preserve"> a </w:t>
      </w:r>
      <w:r w:rsidR="004A2024" w:rsidRPr="008A21CE">
        <w:rPr>
          <w:color w:val="4C4747"/>
          <w:lang w:val="es-DO"/>
        </w:rPr>
        <w:t>cuare</w:t>
      </w:r>
      <w:r w:rsidR="001A5D0A" w:rsidRPr="008A21CE">
        <w:rPr>
          <w:color w:val="4C4747"/>
          <w:lang w:val="es-DO"/>
        </w:rPr>
        <w:t>nta</w:t>
      </w:r>
      <w:r w:rsidR="00316CBA" w:rsidRPr="008A21CE">
        <w:rPr>
          <w:color w:val="4C4747"/>
          <w:lang w:val="es-DO"/>
        </w:rPr>
        <w:t xml:space="preserve"> y </w:t>
      </w:r>
      <w:r w:rsidR="004A2024" w:rsidRPr="008A21CE">
        <w:rPr>
          <w:color w:val="4C4747"/>
          <w:lang w:val="es-DO"/>
        </w:rPr>
        <w:t>ocho</w:t>
      </w:r>
      <w:r w:rsidR="001A5D0A" w:rsidRPr="008A21CE">
        <w:rPr>
          <w:color w:val="4C4747"/>
          <w:lang w:val="es-DO"/>
        </w:rPr>
        <w:t xml:space="preserve"> (</w:t>
      </w:r>
      <w:r w:rsidR="004A2024" w:rsidRPr="008A21CE">
        <w:rPr>
          <w:color w:val="4C4747"/>
          <w:lang w:val="es-DO"/>
        </w:rPr>
        <w:t>48</w:t>
      </w:r>
      <w:r w:rsidR="001A5D0A" w:rsidRPr="008A21CE">
        <w:rPr>
          <w:color w:val="4C4747"/>
          <w:lang w:val="es-DO"/>
        </w:rPr>
        <w:t>) audiencias</w:t>
      </w:r>
      <w:r w:rsidR="00316CBA" w:rsidRPr="008A21CE">
        <w:rPr>
          <w:color w:val="4C4747"/>
          <w:lang w:val="es-DO"/>
        </w:rPr>
        <w:t xml:space="preserve"> de </w:t>
      </w:r>
      <w:r w:rsidR="001A5D0A" w:rsidRPr="008A21CE">
        <w:rPr>
          <w:color w:val="4C4747"/>
          <w:lang w:val="es-DO"/>
        </w:rPr>
        <w:t>las cuales están apoderadas distintas jurisdicciones a nivel nacional, incluyendo el Tribunal Superior Administrativo. En ese sentido, en el</w:t>
      </w:r>
      <w:r w:rsidR="00984194" w:rsidRPr="008A21CE">
        <w:rPr>
          <w:color w:val="4C4747"/>
          <w:lang w:val="es-DO"/>
        </w:rPr>
        <w:t xml:space="preserve"> período </w:t>
      </w:r>
      <w:r w:rsidR="001A5D0A" w:rsidRPr="008A21CE">
        <w:rPr>
          <w:color w:val="4C4747"/>
          <w:lang w:val="es-DO"/>
        </w:rPr>
        <w:t>comprendido entre enero-</w:t>
      </w:r>
      <w:r w:rsidR="004A2024" w:rsidRPr="008A21CE">
        <w:rPr>
          <w:color w:val="4C4747"/>
          <w:lang w:val="es-DO"/>
        </w:rPr>
        <w:t>octubre</w:t>
      </w:r>
      <w:r w:rsidR="001A5D0A" w:rsidRPr="008A21CE">
        <w:rPr>
          <w:color w:val="4C4747"/>
          <w:lang w:val="es-DO"/>
        </w:rPr>
        <w:t xml:space="preserve"> del 2024, se lograron concluir dos (2) expedientes.</w:t>
      </w:r>
    </w:p>
    <w:p w14:paraId="2DBBEBAF" w14:textId="76253D01" w:rsidR="006362C2" w:rsidRPr="007B1BCF" w:rsidRDefault="006362C2" w:rsidP="00652EE8">
      <w:pPr>
        <w:pStyle w:val="Ttulo2"/>
        <w:spacing w:after="240" w:line="360" w:lineRule="auto"/>
        <w:jc w:val="both"/>
        <w:rPr>
          <w:rFonts w:cs="Times New Roman"/>
          <w:b/>
          <w:color w:val="4C4747"/>
          <w:szCs w:val="32"/>
          <w:lang w:val="es-DO"/>
        </w:rPr>
      </w:pPr>
      <w:bookmarkStart w:id="126" w:name="_Toc185418710"/>
      <w:bookmarkStart w:id="127" w:name="_Hlk184369991"/>
      <w:bookmarkEnd w:id="122"/>
      <w:r w:rsidRPr="007B1BCF">
        <w:rPr>
          <w:rFonts w:cs="Times New Roman"/>
          <w:b/>
          <w:color w:val="4C4747"/>
          <w:szCs w:val="32"/>
          <w:lang w:val="es-DO"/>
        </w:rPr>
        <w:t>4.4 Desempeño</w:t>
      </w:r>
      <w:r w:rsidR="00316CBA" w:rsidRPr="007B1BCF">
        <w:rPr>
          <w:rFonts w:cs="Times New Roman"/>
          <w:b/>
          <w:color w:val="4C4747"/>
          <w:szCs w:val="32"/>
          <w:lang w:val="es-DO"/>
        </w:rPr>
        <w:t xml:space="preserve"> de </w:t>
      </w:r>
      <w:r w:rsidRPr="007B1BCF">
        <w:rPr>
          <w:rFonts w:cs="Times New Roman"/>
          <w:b/>
          <w:color w:val="4C4747"/>
          <w:szCs w:val="32"/>
          <w:lang w:val="es-DO"/>
        </w:rPr>
        <w:t>la</w:t>
      </w:r>
      <w:r w:rsidR="004A2024" w:rsidRPr="007B1BCF">
        <w:rPr>
          <w:rFonts w:cs="Times New Roman"/>
          <w:b/>
          <w:color w:val="4C4747"/>
          <w:szCs w:val="32"/>
          <w:lang w:val="es-DO"/>
        </w:rPr>
        <w:t>s</w:t>
      </w:r>
      <w:r w:rsidRPr="007B1BCF">
        <w:rPr>
          <w:rFonts w:cs="Times New Roman"/>
          <w:b/>
          <w:color w:val="4C4747"/>
          <w:szCs w:val="32"/>
          <w:lang w:val="es-DO"/>
        </w:rPr>
        <w:t xml:space="preserve"> Tecnologías</w:t>
      </w:r>
      <w:r w:rsidR="00316CBA" w:rsidRPr="007B1BCF">
        <w:rPr>
          <w:rFonts w:cs="Times New Roman"/>
          <w:b/>
          <w:color w:val="4C4747"/>
          <w:szCs w:val="32"/>
          <w:lang w:val="es-DO"/>
        </w:rPr>
        <w:t xml:space="preserve"> de </w:t>
      </w:r>
      <w:r w:rsidRPr="007B1BCF">
        <w:rPr>
          <w:rFonts w:cs="Times New Roman"/>
          <w:b/>
          <w:color w:val="4C4747"/>
          <w:szCs w:val="32"/>
          <w:lang w:val="es-DO"/>
        </w:rPr>
        <w:t>la Información</w:t>
      </w:r>
      <w:r w:rsidR="004A2024" w:rsidRPr="007B1BCF">
        <w:rPr>
          <w:rFonts w:cs="Times New Roman"/>
          <w:b/>
          <w:color w:val="4C4747"/>
          <w:szCs w:val="32"/>
          <w:lang w:val="es-DO"/>
        </w:rPr>
        <w:t xml:space="preserve"> y la Comunicación</w:t>
      </w:r>
      <w:bookmarkEnd w:id="126"/>
      <w:r w:rsidRPr="007B1BCF">
        <w:rPr>
          <w:rFonts w:cs="Times New Roman"/>
          <w:b/>
          <w:color w:val="4C4747"/>
          <w:szCs w:val="32"/>
          <w:lang w:val="es-DO"/>
        </w:rPr>
        <w:t xml:space="preserve"> </w:t>
      </w:r>
    </w:p>
    <w:p w14:paraId="1D4D6527" w14:textId="6FD1DEF1" w:rsidR="001A5D0A" w:rsidRPr="008A21CE" w:rsidRDefault="001A5D0A" w:rsidP="00652EE8">
      <w:pPr>
        <w:spacing w:before="240" w:line="360" w:lineRule="auto"/>
        <w:jc w:val="both"/>
        <w:rPr>
          <w:rFonts w:eastAsia="Verdana"/>
          <w:color w:val="4C4747"/>
          <w:spacing w:val="16"/>
          <w:lang w:val="es-DO"/>
        </w:rPr>
      </w:pPr>
      <w:r w:rsidRPr="008A21CE">
        <w:rPr>
          <w:rFonts w:eastAsia="Verdana"/>
          <w:color w:val="4C4747"/>
          <w:spacing w:val="16"/>
          <w:lang w:val="es-DO"/>
        </w:rPr>
        <w:t>Con el objetivo</w:t>
      </w:r>
      <w:r w:rsidR="00316CBA" w:rsidRPr="008A21CE">
        <w:rPr>
          <w:rFonts w:eastAsia="Verdana"/>
          <w:color w:val="4C4747"/>
          <w:spacing w:val="16"/>
          <w:lang w:val="es-DO"/>
        </w:rPr>
        <w:t xml:space="preserve"> de </w:t>
      </w:r>
      <w:r w:rsidR="00306E31" w:rsidRPr="008A21CE">
        <w:rPr>
          <w:rFonts w:eastAsia="Verdana"/>
          <w:color w:val="4C4747"/>
          <w:spacing w:val="16"/>
          <w:lang w:val="es-DO"/>
        </w:rPr>
        <w:t>seg</w:t>
      </w:r>
      <w:r w:rsidRPr="008A21CE">
        <w:rPr>
          <w:rFonts w:eastAsia="Verdana"/>
          <w:color w:val="4C4747"/>
          <w:spacing w:val="16"/>
          <w:lang w:val="es-DO"/>
        </w:rPr>
        <w:t>uir dinamizando el sistema</w:t>
      </w:r>
      <w:r w:rsidR="00316CBA" w:rsidRPr="008A21CE">
        <w:rPr>
          <w:rFonts w:eastAsia="Verdana"/>
          <w:color w:val="4C4747"/>
          <w:spacing w:val="16"/>
          <w:lang w:val="es-DO"/>
        </w:rPr>
        <w:t xml:space="preserve"> de </w:t>
      </w:r>
      <w:r w:rsidRPr="008A21CE">
        <w:rPr>
          <w:rFonts w:eastAsia="Verdana"/>
          <w:color w:val="4C4747"/>
          <w:spacing w:val="16"/>
          <w:lang w:val="es-DO"/>
        </w:rPr>
        <w:t>soporte efectivo</w:t>
      </w:r>
      <w:r w:rsidR="00316CBA" w:rsidRPr="008A21CE">
        <w:rPr>
          <w:rFonts w:eastAsia="Verdana"/>
          <w:color w:val="4C4747"/>
          <w:spacing w:val="16"/>
          <w:lang w:val="es-DO"/>
        </w:rPr>
        <w:t xml:space="preserve"> y de </w:t>
      </w:r>
      <w:r w:rsidRPr="008A21CE">
        <w:rPr>
          <w:rFonts w:eastAsia="Verdana"/>
          <w:color w:val="4C4747"/>
          <w:spacing w:val="16"/>
          <w:lang w:val="es-DO"/>
        </w:rPr>
        <w:t>seguimiento continuo, brindando así un servicio dinámico, rápido</w:t>
      </w:r>
      <w:r w:rsidR="00316CBA" w:rsidRPr="008A21CE">
        <w:rPr>
          <w:rFonts w:eastAsia="Verdana"/>
          <w:color w:val="4C4747"/>
          <w:spacing w:val="16"/>
          <w:lang w:val="es-DO"/>
        </w:rPr>
        <w:t xml:space="preserve"> y </w:t>
      </w:r>
      <w:r w:rsidRPr="008A21CE">
        <w:rPr>
          <w:rFonts w:eastAsia="Verdana"/>
          <w:color w:val="4C4747"/>
          <w:spacing w:val="16"/>
          <w:lang w:val="es-DO"/>
        </w:rPr>
        <w:t>eficaz, se continua con la actualización</w:t>
      </w:r>
      <w:r w:rsidR="00316CBA" w:rsidRPr="008A21CE">
        <w:rPr>
          <w:rFonts w:eastAsia="Verdana"/>
          <w:color w:val="4C4747"/>
          <w:spacing w:val="16"/>
          <w:lang w:val="es-DO"/>
        </w:rPr>
        <w:t xml:space="preserve"> y </w:t>
      </w:r>
      <w:r w:rsidRPr="008A21CE">
        <w:rPr>
          <w:rFonts w:eastAsia="Verdana"/>
          <w:color w:val="4C4747"/>
          <w:spacing w:val="16"/>
          <w:lang w:val="es-DO"/>
        </w:rPr>
        <w:t>monitoreo constante del proyecto</w:t>
      </w:r>
      <w:r w:rsidR="00316CBA" w:rsidRPr="008A21CE">
        <w:rPr>
          <w:rFonts w:eastAsia="Verdana"/>
          <w:color w:val="4C4747"/>
          <w:spacing w:val="16"/>
          <w:lang w:val="es-DO"/>
        </w:rPr>
        <w:t xml:space="preserve"> de </w:t>
      </w:r>
      <w:r w:rsidRPr="008A21CE">
        <w:rPr>
          <w:rFonts w:eastAsia="Verdana"/>
          <w:color w:val="4C4747"/>
          <w:spacing w:val="16"/>
          <w:lang w:val="es-DO"/>
        </w:rPr>
        <w:t>gestión</w:t>
      </w:r>
      <w:r w:rsidR="00316CBA" w:rsidRPr="008A21CE">
        <w:rPr>
          <w:rFonts w:eastAsia="Verdana"/>
          <w:color w:val="4C4747"/>
          <w:spacing w:val="16"/>
          <w:lang w:val="es-DO"/>
        </w:rPr>
        <w:t xml:space="preserve"> de </w:t>
      </w:r>
      <w:r w:rsidRPr="008A21CE">
        <w:rPr>
          <w:rFonts w:eastAsia="Verdana"/>
          <w:color w:val="4C4747"/>
          <w:spacing w:val="16"/>
          <w:lang w:val="es-DO"/>
        </w:rPr>
        <w:t>servicios</w:t>
      </w:r>
      <w:r w:rsidR="00316CBA" w:rsidRPr="008A21CE">
        <w:rPr>
          <w:rFonts w:eastAsia="Verdana"/>
          <w:color w:val="4C4747"/>
          <w:spacing w:val="16"/>
          <w:lang w:val="es-DO"/>
        </w:rPr>
        <w:t xml:space="preserve"> y </w:t>
      </w:r>
      <w:r w:rsidRPr="008A21CE">
        <w:rPr>
          <w:rFonts w:eastAsia="Verdana"/>
          <w:color w:val="4C4747"/>
          <w:spacing w:val="16"/>
          <w:lang w:val="es-DO"/>
        </w:rPr>
        <w:t>control</w:t>
      </w:r>
      <w:r w:rsidR="00316CBA" w:rsidRPr="008A21CE">
        <w:rPr>
          <w:rFonts w:eastAsia="Verdana"/>
          <w:color w:val="4C4747"/>
          <w:spacing w:val="16"/>
          <w:lang w:val="es-DO"/>
        </w:rPr>
        <w:t xml:space="preserve"> de </w:t>
      </w:r>
      <w:r w:rsidRPr="008A21CE">
        <w:rPr>
          <w:rFonts w:eastAsia="Verdana"/>
          <w:color w:val="4C4747"/>
          <w:spacing w:val="16"/>
          <w:lang w:val="es-DO"/>
        </w:rPr>
        <w:t>inventario web, gestión</w:t>
      </w:r>
      <w:r w:rsidR="00316CBA" w:rsidRPr="008A21CE">
        <w:rPr>
          <w:rFonts w:eastAsia="Verdana"/>
          <w:color w:val="4C4747"/>
          <w:spacing w:val="16"/>
          <w:lang w:val="es-DO"/>
        </w:rPr>
        <w:t xml:space="preserve"> de </w:t>
      </w:r>
      <w:r w:rsidRPr="008A21CE">
        <w:rPr>
          <w:rFonts w:eastAsia="Verdana"/>
          <w:color w:val="4C4747"/>
          <w:spacing w:val="16"/>
          <w:lang w:val="es-DO"/>
        </w:rPr>
        <w:lastRenderedPageBreak/>
        <w:t>activo</w:t>
      </w:r>
      <w:r w:rsidR="00316CBA" w:rsidRPr="008A21CE">
        <w:rPr>
          <w:rFonts w:eastAsia="Verdana"/>
          <w:color w:val="4C4747"/>
          <w:spacing w:val="16"/>
          <w:lang w:val="es-DO"/>
        </w:rPr>
        <w:t xml:space="preserve"> y </w:t>
      </w:r>
      <w:r w:rsidRPr="008A21CE">
        <w:rPr>
          <w:rFonts w:eastAsia="Verdana"/>
          <w:color w:val="4C4747"/>
          <w:spacing w:val="16"/>
          <w:lang w:val="es-DO"/>
        </w:rPr>
        <w:t>solución</w:t>
      </w:r>
      <w:r w:rsidR="00316CBA" w:rsidRPr="008A21CE">
        <w:rPr>
          <w:rFonts w:eastAsia="Verdana"/>
          <w:color w:val="4C4747"/>
          <w:spacing w:val="16"/>
          <w:lang w:val="es-DO"/>
        </w:rPr>
        <w:t xml:space="preserve"> de </w:t>
      </w:r>
      <w:r w:rsidRPr="008A21CE">
        <w:rPr>
          <w:rFonts w:eastAsia="Verdana"/>
          <w:color w:val="4C4747"/>
          <w:spacing w:val="16"/>
          <w:lang w:val="es-DO"/>
        </w:rPr>
        <w:t>problemas TI</w:t>
      </w:r>
      <w:r w:rsidR="00316CBA" w:rsidRPr="008A21CE">
        <w:rPr>
          <w:rFonts w:eastAsia="Verdana"/>
          <w:color w:val="4C4747"/>
          <w:spacing w:val="16"/>
          <w:lang w:val="es-DO"/>
        </w:rPr>
        <w:t xml:space="preserve"> y </w:t>
      </w:r>
      <w:r w:rsidRPr="008A21CE">
        <w:rPr>
          <w:rFonts w:eastAsia="Verdana"/>
          <w:color w:val="4C4747"/>
          <w:spacing w:val="16"/>
          <w:lang w:val="es-DO"/>
        </w:rPr>
        <w:t>control</w:t>
      </w:r>
      <w:r w:rsidR="00316CBA" w:rsidRPr="008A21CE">
        <w:rPr>
          <w:rFonts w:eastAsia="Verdana"/>
          <w:color w:val="4C4747"/>
          <w:spacing w:val="16"/>
          <w:lang w:val="es-DO"/>
        </w:rPr>
        <w:t xml:space="preserve"> de </w:t>
      </w:r>
      <w:r w:rsidRPr="008A21CE">
        <w:rPr>
          <w:rFonts w:eastAsia="Verdana"/>
          <w:color w:val="4C4747"/>
          <w:spacing w:val="16"/>
          <w:lang w:val="es-DO"/>
        </w:rPr>
        <w:t>componentes hardware</w:t>
      </w:r>
      <w:r w:rsidR="00316CBA" w:rsidRPr="008A21CE">
        <w:rPr>
          <w:rFonts w:eastAsia="Verdana"/>
          <w:color w:val="4C4747"/>
          <w:spacing w:val="16"/>
          <w:lang w:val="es-DO"/>
        </w:rPr>
        <w:t xml:space="preserve"> y </w:t>
      </w:r>
      <w:r w:rsidRPr="008A21CE">
        <w:rPr>
          <w:rFonts w:eastAsia="Verdana"/>
          <w:color w:val="4C4747"/>
          <w:spacing w:val="16"/>
          <w:lang w:val="es-DO"/>
        </w:rPr>
        <w:t>software (GLPI), con el cual se identifican necesidades</w:t>
      </w:r>
      <w:r w:rsidR="00316CBA" w:rsidRPr="008A21CE">
        <w:rPr>
          <w:rFonts w:eastAsia="Verdana"/>
          <w:color w:val="4C4747"/>
          <w:spacing w:val="16"/>
          <w:lang w:val="es-DO"/>
        </w:rPr>
        <w:t xml:space="preserve"> y </w:t>
      </w:r>
      <w:r w:rsidRPr="008A21CE">
        <w:rPr>
          <w:rFonts w:eastAsia="Verdana"/>
          <w:color w:val="4C4747"/>
          <w:spacing w:val="16"/>
          <w:lang w:val="es-DO"/>
        </w:rPr>
        <w:t>mejoras en las plataformas</w:t>
      </w:r>
      <w:r w:rsidR="00316CBA" w:rsidRPr="008A21CE">
        <w:rPr>
          <w:rFonts w:eastAsia="Verdana"/>
          <w:color w:val="4C4747"/>
          <w:spacing w:val="16"/>
          <w:lang w:val="es-DO"/>
        </w:rPr>
        <w:t xml:space="preserve"> de </w:t>
      </w:r>
      <w:r w:rsidRPr="008A21CE">
        <w:rPr>
          <w:rFonts w:eastAsia="Verdana"/>
          <w:color w:val="4C4747"/>
          <w:spacing w:val="16"/>
          <w:lang w:val="es-DO"/>
        </w:rPr>
        <w:t>servicios</w:t>
      </w:r>
      <w:r w:rsidR="00316CBA" w:rsidRPr="008A21CE">
        <w:rPr>
          <w:rFonts w:eastAsia="Verdana"/>
          <w:color w:val="4C4747"/>
          <w:spacing w:val="16"/>
          <w:lang w:val="es-DO"/>
        </w:rPr>
        <w:t xml:space="preserve"> de </w:t>
      </w:r>
      <w:r w:rsidRPr="008A21CE">
        <w:rPr>
          <w:rFonts w:eastAsia="Verdana"/>
          <w:color w:val="4C4747"/>
          <w:spacing w:val="16"/>
          <w:lang w:val="es-DO"/>
        </w:rPr>
        <w:t xml:space="preserve">la entidad. Servicios remotos para las oficinas provinciales en las diferentes localidades del país. </w:t>
      </w:r>
    </w:p>
    <w:p w14:paraId="4E00B3E4" w14:textId="0DE4C285" w:rsidR="004A2024" w:rsidRPr="008A21CE" w:rsidRDefault="001A5D0A" w:rsidP="00652EE8">
      <w:pPr>
        <w:spacing w:before="240" w:after="0" w:line="360" w:lineRule="auto"/>
        <w:jc w:val="both"/>
        <w:rPr>
          <w:rFonts w:eastAsia="Verdana"/>
          <w:color w:val="4C4747"/>
          <w:spacing w:val="16"/>
          <w:lang w:val="es-DO"/>
        </w:rPr>
      </w:pPr>
      <w:r w:rsidRPr="008A21CE">
        <w:rPr>
          <w:rFonts w:eastAsia="Verdana"/>
          <w:color w:val="4C4747"/>
          <w:spacing w:val="16"/>
          <w:lang w:val="es-DO"/>
        </w:rPr>
        <w:t>Se continúan los trabajos relacionados a los procesos</w:t>
      </w:r>
      <w:r w:rsidR="00316CBA" w:rsidRPr="008A21CE">
        <w:rPr>
          <w:rFonts w:eastAsia="Verdana"/>
          <w:color w:val="4C4747"/>
          <w:spacing w:val="16"/>
          <w:lang w:val="es-DO"/>
        </w:rPr>
        <w:t xml:space="preserve"> de </w:t>
      </w:r>
      <w:r w:rsidRPr="008A21CE">
        <w:rPr>
          <w:rFonts w:eastAsia="Verdana"/>
          <w:color w:val="4C4747"/>
          <w:spacing w:val="16"/>
          <w:lang w:val="es-DO"/>
        </w:rPr>
        <w:t>recertificaciones vigentes</w:t>
      </w:r>
      <w:r w:rsidR="00316CBA" w:rsidRPr="008A21CE">
        <w:rPr>
          <w:rFonts w:eastAsia="Verdana"/>
          <w:color w:val="4C4747"/>
          <w:spacing w:val="16"/>
          <w:lang w:val="es-DO"/>
        </w:rPr>
        <w:t xml:space="preserve"> de </w:t>
      </w:r>
      <w:r w:rsidRPr="008A21CE">
        <w:rPr>
          <w:rFonts w:eastAsia="Verdana"/>
          <w:color w:val="4C4747"/>
          <w:spacing w:val="16"/>
          <w:lang w:val="es-DO"/>
        </w:rPr>
        <w:t>las NORTICS, A2:2016 a A2:2022, la Norma para el Desarrollo</w:t>
      </w:r>
      <w:r w:rsidR="00316CBA" w:rsidRPr="008A21CE">
        <w:rPr>
          <w:rFonts w:eastAsia="Verdana"/>
          <w:color w:val="4C4747"/>
          <w:spacing w:val="16"/>
          <w:lang w:val="es-DO"/>
        </w:rPr>
        <w:t xml:space="preserve"> y </w:t>
      </w:r>
      <w:r w:rsidRPr="008A21CE">
        <w:rPr>
          <w:rFonts w:eastAsia="Verdana"/>
          <w:color w:val="4C4747"/>
          <w:spacing w:val="16"/>
          <w:lang w:val="es-DO"/>
        </w:rPr>
        <w:t>Gestión</w:t>
      </w:r>
      <w:r w:rsidR="00316CBA" w:rsidRPr="008A21CE">
        <w:rPr>
          <w:rFonts w:eastAsia="Verdana"/>
          <w:color w:val="4C4747"/>
          <w:spacing w:val="16"/>
          <w:lang w:val="es-DO"/>
        </w:rPr>
        <w:t xml:space="preserve"> de </w:t>
      </w:r>
      <w:r w:rsidRPr="008A21CE">
        <w:rPr>
          <w:rFonts w:eastAsia="Verdana"/>
          <w:color w:val="4C4747"/>
          <w:spacing w:val="16"/>
          <w:lang w:val="es-DO"/>
        </w:rPr>
        <w:t>los Medios Web del Estado Dominicano</w:t>
      </w:r>
      <w:r w:rsidR="00316CBA" w:rsidRPr="008A21CE">
        <w:rPr>
          <w:rFonts w:eastAsia="Verdana"/>
          <w:color w:val="4C4747"/>
          <w:spacing w:val="16"/>
          <w:lang w:val="es-DO"/>
        </w:rPr>
        <w:t xml:space="preserve"> y </w:t>
      </w:r>
      <w:r w:rsidRPr="008A21CE">
        <w:rPr>
          <w:rFonts w:eastAsia="Verdana"/>
          <w:color w:val="4C4747"/>
          <w:spacing w:val="16"/>
          <w:lang w:val="es-DO"/>
        </w:rPr>
        <w:t>E1:2018, la Norma para la gestión</w:t>
      </w:r>
      <w:r w:rsidR="00316CBA" w:rsidRPr="008A21CE">
        <w:rPr>
          <w:rFonts w:eastAsia="Verdana"/>
          <w:color w:val="4C4747"/>
          <w:spacing w:val="16"/>
          <w:lang w:val="es-DO"/>
        </w:rPr>
        <w:t xml:space="preserve"> de </w:t>
      </w:r>
      <w:r w:rsidRPr="008A21CE">
        <w:rPr>
          <w:rFonts w:eastAsia="Verdana"/>
          <w:color w:val="4C4747"/>
          <w:spacing w:val="16"/>
          <w:lang w:val="es-DO"/>
        </w:rPr>
        <w:t>las redes sociales en los organismos gubernamentales</w:t>
      </w:r>
      <w:r w:rsidRPr="008A21CE">
        <w:rPr>
          <w:rFonts w:eastAsia="Verdana"/>
          <w:b/>
          <w:bCs/>
          <w:color w:val="4C4747"/>
          <w:spacing w:val="16"/>
          <w:lang w:val="es-DO"/>
        </w:rPr>
        <w:t>,</w:t>
      </w:r>
      <w:r w:rsidRPr="008A21CE">
        <w:rPr>
          <w:rFonts w:eastAsia="Verdana"/>
          <w:color w:val="4C4747"/>
          <w:spacing w:val="16"/>
          <w:lang w:val="es-DO"/>
        </w:rPr>
        <w:t xml:space="preserve"> todo esto con el apoyo</w:t>
      </w:r>
      <w:r w:rsidR="00316CBA" w:rsidRPr="008A21CE">
        <w:rPr>
          <w:rFonts w:eastAsia="Verdana"/>
          <w:color w:val="4C4747"/>
          <w:spacing w:val="16"/>
          <w:lang w:val="es-DO"/>
        </w:rPr>
        <w:t xml:space="preserve"> y </w:t>
      </w:r>
      <w:r w:rsidRPr="008A21CE">
        <w:rPr>
          <w:rFonts w:eastAsia="Verdana"/>
          <w:color w:val="4C4747"/>
          <w:spacing w:val="16"/>
          <w:lang w:val="es-DO"/>
        </w:rPr>
        <w:t>supervisión</w:t>
      </w:r>
      <w:r w:rsidR="00316CBA" w:rsidRPr="008A21CE">
        <w:rPr>
          <w:rFonts w:eastAsia="Verdana"/>
          <w:color w:val="4C4747"/>
          <w:spacing w:val="16"/>
          <w:lang w:val="es-DO"/>
        </w:rPr>
        <w:t xml:space="preserve"> de </w:t>
      </w:r>
      <w:r w:rsidRPr="008A21CE">
        <w:rPr>
          <w:rFonts w:eastAsia="Verdana"/>
          <w:color w:val="4C4747"/>
          <w:spacing w:val="16"/>
          <w:lang w:val="es-DO"/>
        </w:rPr>
        <w:t>Oficina Gubernamental</w:t>
      </w:r>
      <w:r w:rsidR="00316CBA" w:rsidRPr="008A21CE">
        <w:rPr>
          <w:rFonts w:eastAsia="Verdana"/>
          <w:color w:val="4C4747"/>
          <w:spacing w:val="16"/>
          <w:lang w:val="es-DO"/>
        </w:rPr>
        <w:t xml:space="preserve"> de </w:t>
      </w:r>
      <w:r w:rsidRPr="008A21CE">
        <w:rPr>
          <w:rFonts w:eastAsia="Verdana"/>
          <w:color w:val="4C4747"/>
          <w:spacing w:val="16"/>
          <w:lang w:val="es-DO"/>
        </w:rPr>
        <w:t>Tecnologías</w:t>
      </w:r>
      <w:r w:rsidR="00316CBA" w:rsidRPr="008A21CE">
        <w:rPr>
          <w:rFonts w:eastAsia="Verdana"/>
          <w:color w:val="4C4747"/>
          <w:spacing w:val="16"/>
          <w:lang w:val="es-DO"/>
        </w:rPr>
        <w:t xml:space="preserve"> de </w:t>
      </w:r>
      <w:r w:rsidRPr="008A21CE">
        <w:rPr>
          <w:rFonts w:eastAsia="Verdana"/>
          <w:color w:val="4C4747"/>
          <w:spacing w:val="16"/>
          <w:lang w:val="es-DO"/>
        </w:rPr>
        <w:t>la Información</w:t>
      </w:r>
      <w:r w:rsidR="00316CBA" w:rsidRPr="008A21CE">
        <w:rPr>
          <w:rFonts w:eastAsia="Verdana"/>
          <w:color w:val="4C4747"/>
          <w:spacing w:val="16"/>
          <w:lang w:val="es-DO"/>
        </w:rPr>
        <w:t xml:space="preserve"> y </w:t>
      </w:r>
      <w:r w:rsidRPr="008A21CE">
        <w:rPr>
          <w:rFonts w:eastAsia="Verdana"/>
          <w:color w:val="4C4747"/>
          <w:spacing w:val="16"/>
          <w:lang w:val="es-DO"/>
        </w:rPr>
        <w:t>Comunicación (OGTIC).</w:t>
      </w:r>
    </w:p>
    <w:p w14:paraId="64E517FC" w14:textId="77777777" w:rsidR="004A2024" w:rsidRPr="008A21CE" w:rsidRDefault="004A2024" w:rsidP="00652EE8">
      <w:pPr>
        <w:spacing w:before="240" w:after="0" w:line="360" w:lineRule="auto"/>
        <w:jc w:val="center"/>
        <w:rPr>
          <w:rFonts w:eastAsia="Verdana"/>
          <w:b/>
          <w:color w:val="4C4747"/>
          <w:spacing w:val="16"/>
          <w:lang w:val="es-DO"/>
        </w:rPr>
      </w:pPr>
      <w:r w:rsidRPr="008A21CE">
        <w:rPr>
          <w:rFonts w:eastAsia="Verdana"/>
          <w:b/>
          <w:color w:val="4C4747"/>
          <w:spacing w:val="16"/>
          <w:lang w:val="es-DO"/>
        </w:rPr>
        <w:t>Operaciones TIC</w:t>
      </w:r>
    </w:p>
    <w:p w14:paraId="0813212D" w14:textId="600A5A18" w:rsidR="004A2024" w:rsidRPr="008A21CE" w:rsidRDefault="004A2024" w:rsidP="00652EE8">
      <w:pPr>
        <w:spacing w:before="240" w:after="0" w:line="360" w:lineRule="auto"/>
        <w:jc w:val="both"/>
        <w:rPr>
          <w:rFonts w:eastAsia="Verdana"/>
          <w:color w:val="4C4747"/>
          <w:spacing w:val="16"/>
          <w:lang w:val="es-DO"/>
        </w:rPr>
      </w:pPr>
      <w:r w:rsidRPr="008A21CE">
        <w:rPr>
          <w:rFonts w:eastAsia="Verdana"/>
          <w:color w:val="4C4747"/>
          <w:spacing w:val="16"/>
          <w:lang w:val="es-DO"/>
        </w:rPr>
        <w:t>Implementación de políticas de continuidad de negocio: Se definieron las políticas que garantizan la continuidad de negocio atendiendo a las mejoras practicas del mercado.</w:t>
      </w:r>
    </w:p>
    <w:p w14:paraId="69FCBF78" w14:textId="6D3AF4B7" w:rsidR="004A2024" w:rsidRPr="008A21CE" w:rsidRDefault="004A2024" w:rsidP="00652EE8">
      <w:pPr>
        <w:spacing w:after="0" w:line="360" w:lineRule="auto"/>
        <w:jc w:val="both"/>
        <w:rPr>
          <w:rFonts w:eastAsia="Verdana"/>
          <w:color w:val="4C4747"/>
          <w:spacing w:val="16"/>
          <w:lang w:val="es-DO"/>
        </w:rPr>
      </w:pPr>
      <w:r w:rsidRPr="008A21CE">
        <w:rPr>
          <w:rFonts w:eastAsia="Verdana"/>
          <w:color w:val="4C4747"/>
          <w:spacing w:val="16"/>
          <w:lang w:val="es-DO"/>
        </w:rPr>
        <w:t xml:space="preserve">Aseguramiento de los </w:t>
      </w:r>
      <w:proofErr w:type="spellStart"/>
      <w:r w:rsidRPr="008A21CE">
        <w:rPr>
          <w:rFonts w:eastAsia="Verdana"/>
          <w:color w:val="4C4747"/>
          <w:spacing w:val="16"/>
          <w:lang w:val="es-DO"/>
        </w:rPr>
        <w:t>Backups</w:t>
      </w:r>
      <w:proofErr w:type="spellEnd"/>
      <w:r w:rsidRPr="008A21CE">
        <w:rPr>
          <w:rFonts w:eastAsia="Verdana"/>
          <w:color w:val="4C4747"/>
          <w:spacing w:val="16"/>
          <w:lang w:val="es-DO"/>
        </w:rPr>
        <w:t xml:space="preserve"> interno y Climatización: Se ejecutaron los </w:t>
      </w:r>
      <w:proofErr w:type="spellStart"/>
      <w:r w:rsidRPr="008A21CE">
        <w:rPr>
          <w:rFonts w:eastAsia="Verdana"/>
          <w:color w:val="4C4747"/>
          <w:spacing w:val="16"/>
          <w:lang w:val="es-DO"/>
        </w:rPr>
        <w:t>Backups</w:t>
      </w:r>
      <w:proofErr w:type="spellEnd"/>
      <w:r w:rsidRPr="008A21CE">
        <w:rPr>
          <w:rFonts w:eastAsia="Verdana"/>
          <w:color w:val="4C4747"/>
          <w:spacing w:val="16"/>
          <w:lang w:val="es-DO"/>
        </w:rPr>
        <w:t xml:space="preserve"> internos ateniendo a las nuevas políticas de continuidad de negocio y se instaló un aire adicional de contingencia para los fines garantizar la temperatura optima del cuarto de equipo frente a las averías presentadas en el sistema de climatización por aire de precisión. </w:t>
      </w:r>
    </w:p>
    <w:p w14:paraId="5C15D877" w14:textId="30C03CFC" w:rsidR="004A2024" w:rsidRPr="008A21CE" w:rsidRDefault="004A2024" w:rsidP="00652EE8">
      <w:pPr>
        <w:spacing w:before="240" w:line="360" w:lineRule="auto"/>
        <w:jc w:val="both"/>
        <w:rPr>
          <w:rFonts w:eastAsia="Verdana"/>
          <w:color w:val="4C4747"/>
          <w:spacing w:val="16"/>
          <w:lang w:val="es-DO"/>
        </w:rPr>
      </w:pPr>
      <w:r w:rsidRPr="008A21CE">
        <w:rPr>
          <w:rFonts w:eastAsia="Verdana"/>
          <w:color w:val="4C4747"/>
          <w:spacing w:val="16"/>
          <w:lang w:val="es-DO"/>
        </w:rPr>
        <w:t>Creación de nuevos documentos sobre políticas y procedimientos: Para los fines de cumplir con el primer eje del plan estratégico de la dirección se procedió a la creación de los siguientes documentos.</w:t>
      </w:r>
    </w:p>
    <w:p w14:paraId="4D1E4484" w14:textId="77777777" w:rsidR="004A2024" w:rsidRPr="008A21CE" w:rsidRDefault="004A2024" w:rsidP="001608A9">
      <w:pPr>
        <w:pStyle w:val="Prrafodelista"/>
        <w:numPr>
          <w:ilvl w:val="0"/>
          <w:numId w:val="31"/>
        </w:numPr>
        <w:spacing w:after="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lastRenderedPageBreak/>
        <w:t>Política de gestión de riesgo: Identificar, evaluar y gestionar los riesgos asociados con los activos de TI.</w:t>
      </w:r>
    </w:p>
    <w:p w14:paraId="1D375C63" w14:textId="77777777" w:rsidR="004A2024" w:rsidRPr="008A21CE" w:rsidRDefault="004A2024" w:rsidP="001608A9">
      <w:pPr>
        <w:pStyle w:val="Prrafodelista"/>
        <w:numPr>
          <w:ilvl w:val="0"/>
          <w:numId w:val="31"/>
        </w:numPr>
        <w:spacing w:before="240" w:after="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 de respaldo y recuperación de datos, Asegurar la protección y recuperación de los datos en caso de pérdida o fallo.</w:t>
      </w:r>
    </w:p>
    <w:p w14:paraId="6FE01309" w14:textId="77777777" w:rsidR="004A2024" w:rsidRPr="008A21CE" w:rsidRDefault="004A2024" w:rsidP="001608A9">
      <w:pPr>
        <w:pStyle w:val="Prrafodelista"/>
        <w:numPr>
          <w:ilvl w:val="0"/>
          <w:numId w:val="31"/>
        </w:numPr>
        <w:spacing w:before="240" w:after="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 de gestión de continuidad de negocio, Garantizar la continuidad de los servicios TIC durante y después de una interrupción.</w:t>
      </w:r>
    </w:p>
    <w:p w14:paraId="02472EA5" w14:textId="77777777" w:rsidR="004A2024" w:rsidRPr="008A21CE" w:rsidRDefault="004A2024" w:rsidP="001608A9">
      <w:pPr>
        <w:pStyle w:val="Prrafodelista"/>
        <w:numPr>
          <w:ilvl w:val="0"/>
          <w:numId w:val="31"/>
        </w:numPr>
        <w:spacing w:before="240" w:after="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Políticas de gestión de configuración: Mantener la integridad de los sistemas TIC a través del control y gestión de las configuraciones.</w:t>
      </w:r>
    </w:p>
    <w:p w14:paraId="2C32EEC6" w14:textId="26FB331E" w:rsidR="004A2024" w:rsidRPr="008A21CE" w:rsidRDefault="004A2024" w:rsidP="001608A9">
      <w:pPr>
        <w:pStyle w:val="Prrafodelista"/>
        <w:numPr>
          <w:ilvl w:val="0"/>
          <w:numId w:val="31"/>
        </w:numPr>
        <w:spacing w:before="240" w:after="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Preparación del ambiente e interactuar mediante la plataforma de interoperabilidad X-ROAD con las demás instituciones integradas al proyecto de carpeta ciudadana.</w:t>
      </w:r>
    </w:p>
    <w:p w14:paraId="38FEF6AD" w14:textId="2E9E770F" w:rsidR="004A2024" w:rsidRPr="008A21CE" w:rsidRDefault="004A2024" w:rsidP="00132300">
      <w:pPr>
        <w:spacing w:before="240" w:line="360" w:lineRule="auto"/>
        <w:jc w:val="center"/>
        <w:rPr>
          <w:rFonts w:eastAsia="Verdana"/>
          <w:b/>
          <w:color w:val="4C4747"/>
          <w:spacing w:val="16"/>
          <w:lang w:val="es-DO"/>
        </w:rPr>
      </w:pPr>
      <w:bookmarkStart w:id="128" w:name="_Toc180521912"/>
      <w:r w:rsidRPr="008A21CE">
        <w:rPr>
          <w:rFonts w:eastAsia="Verdana"/>
          <w:b/>
          <w:color w:val="4C4747"/>
          <w:spacing w:val="16"/>
          <w:lang w:val="es-DO"/>
        </w:rPr>
        <w:t>Proyectos TIC</w:t>
      </w:r>
      <w:bookmarkEnd w:id="128"/>
    </w:p>
    <w:p w14:paraId="3C2F8AFC" w14:textId="6162A734" w:rsidR="004A2024" w:rsidRPr="008A21CE" w:rsidRDefault="004A2024" w:rsidP="00652EE8">
      <w:pPr>
        <w:spacing w:before="240" w:line="360" w:lineRule="auto"/>
        <w:jc w:val="both"/>
        <w:rPr>
          <w:rFonts w:eastAsia="Verdana"/>
          <w:color w:val="4C4747"/>
          <w:spacing w:val="16"/>
          <w:lang w:val="es-DO"/>
        </w:rPr>
      </w:pPr>
      <w:r w:rsidRPr="008A21CE">
        <w:rPr>
          <w:rFonts w:eastAsia="Verdana"/>
          <w:color w:val="4C4747"/>
          <w:spacing w:val="16"/>
          <w:lang w:val="es-DO"/>
        </w:rPr>
        <w:t xml:space="preserve">Se recertificó la institución con la Norma A3 sobre los datos abiertos. Esta certificación posiciona a la institución en el manejo correcto de la información, el uso de esta y a transparencia en los procesos vinculantes a los datos.  </w:t>
      </w:r>
    </w:p>
    <w:p w14:paraId="5032E870" w14:textId="5F2AC929" w:rsidR="004A2024" w:rsidRPr="008A21CE" w:rsidRDefault="004A2024" w:rsidP="00652EE8">
      <w:pPr>
        <w:spacing w:before="240" w:line="360" w:lineRule="auto"/>
        <w:jc w:val="both"/>
        <w:rPr>
          <w:rFonts w:eastAsia="Verdana"/>
          <w:color w:val="4C4747"/>
          <w:spacing w:val="16"/>
          <w:lang w:val="es-DO"/>
        </w:rPr>
      </w:pPr>
      <w:r w:rsidRPr="008A21CE">
        <w:rPr>
          <w:rFonts w:eastAsia="Verdana"/>
          <w:color w:val="4C4747"/>
          <w:spacing w:val="16"/>
          <w:lang w:val="es-DO"/>
        </w:rPr>
        <w:t xml:space="preserve">Creación de nuevos documentos sobre políticas y procedimientos: Para los fines de cumplir con el primer eje del plan estratégico de la dirección se procedió a la creación de los siguientes documentos. </w:t>
      </w:r>
    </w:p>
    <w:p w14:paraId="4C0BF0BF" w14:textId="77777777" w:rsidR="004A2024" w:rsidRPr="008A21CE" w:rsidRDefault="004A2024" w:rsidP="001608A9">
      <w:pPr>
        <w:pStyle w:val="Prrafodelista"/>
        <w:numPr>
          <w:ilvl w:val="0"/>
          <w:numId w:val="31"/>
        </w:numPr>
        <w:spacing w:before="240" w:after="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 de gestión de cambios. Controla y gestiona los cambios en la infraestructura y servicios TI para minimizar impactos negativos.</w:t>
      </w:r>
    </w:p>
    <w:p w14:paraId="011FA3FC" w14:textId="77777777" w:rsidR="004A2024" w:rsidRPr="008A21CE" w:rsidRDefault="004A2024" w:rsidP="001608A9">
      <w:pPr>
        <w:pStyle w:val="Prrafodelista"/>
        <w:numPr>
          <w:ilvl w:val="0"/>
          <w:numId w:val="31"/>
        </w:numPr>
        <w:spacing w:before="240" w:after="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lastRenderedPageBreak/>
        <w:t>Política Protección de datos personales. Cumple con las leyes y regulaciones sobre la protección de datos personales.</w:t>
      </w:r>
    </w:p>
    <w:p w14:paraId="35E2B0CC" w14:textId="77777777" w:rsidR="004A2024" w:rsidRPr="008A21CE" w:rsidRDefault="004A2024" w:rsidP="001608A9">
      <w:pPr>
        <w:pStyle w:val="Prrafodelista"/>
        <w:numPr>
          <w:ilvl w:val="0"/>
          <w:numId w:val="31"/>
        </w:numPr>
        <w:spacing w:before="240" w:after="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Políticas de capacitación y concienciación. Asegura que el personal esté adecuadamente capacitado y consciente de las políticas de seguridad de TI.</w:t>
      </w:r>
    </w:p>
    <w:p w14:paraId="54A54911" w14:textId="77777777" w:rsidR="004A2024" w:rsidRPr="008A21CE" w:rsidRDefault="004A2024" w:rsidP="001608A9">
      <w:pPr>
        <w:pStyle w:val="Prrafodelista"/>
        <w:numPr>
          <w:ilvl w:val="0"/>
          <w:numId w:val="31"/>
        </w:numPr>
        <w:spacing w:before="240" w:after="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Políticas gestión de proveedores. Establece requisitos para la seguridad y calidad de los servicios proporcionados por terceros</w:t>
      </w:r>
    </w:p>
    <w:p w14:paraId="63F0F700" w14:textId="77777777" w:rsidR="004A2024" w:rsidRPr="008A21CE" w:rsidRDefault="004A2024" w:rsidP="001608A9">
      <w:pPr>
        <w:pStyle w:val="Prrafodelista"/>
        <w:numPr>
          <w:ilvl w:val="0"/>
          <w:numId w:val="31"/>
        </w:numPr>
        <w:spacing w:before="240" w:after="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Políticas de cumplimiento y auditoria. Asegurar el cumplimiento de las políticas y realizar auditorías periódicas.</w:t>
      </w:r>
    </w:p>
    <w:p w14:paraId="2E40B56F" w14:textId="77777777" w:rsidR="004A2024" w:rsidRPr="008A21CE" w:rsidRDefault="004A2024" w:rsidP="001608A9">
      <w:pPr>
        <w:pStyle w:val="Prrafodelista"/>
        <w:numPr>
          <w:ilvl w:val="0"/>
          <w:numId w:val="31"/>
        </w:numPr>
        <w:spacing w:before="240" w:after="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Políticas de Proyectos de innovación y tecnología. Establece los procedimientos y procesos a seguir para la creación de nuevos proyectos, enfocado en las formalidades existente de los modelos de gestión de proyectos.</w:t>
      </w:r>
    </w:p>
    <w:p w14:paraId="64F53EA2" w14:textId="55549EB2" w:rsidR="004A2024" w:rsidRPr="008A21CE" w:rsidRDefault="004A2024" w:rsidP="004A2024">
      <w:pPr>
        <w:spacing w:before="240" w:line="360" w:lineRule="auto"/>
        <w:jc w:val="both"/>
        <w:rPr>
          <w:rFonts w:eastAsia="Verdana"/>
          <w:color w:val="4C4747"/>
          <w:spacing w:val="16"/>
          <w:lang w:val="es-DO"/>
        </w:rPr>
      </w:pPr>
      <w:r w:rsidRPr="008A21CE">
        <w:rPr>
          <w:rFonts w:eastAsia="Verdana"/>
          <w:b/>
          <w:color w:val="4C4747"/>
          <w:spacing w:val="16"/>
          <w:lang w:val="es-DO"/>
        </w:rPr>
        <w:t>Políticas locales de dominio:</w:t>
      </w:r>
      <w:r w:rsidRPr="008A21CE">
        <w:rPr>
          <w:rFonts w:eastAsia="Verdana"/>
          <w:color w:val="4C4747"/>
          <w:spacing w:val="16"/>
          <w:lang w:val="es-DO"/>
        </w:rPr>
        <w:t xml:space="preserve"> Se realizó una reestructuración de las políticas que controlan los accesos, las cuentas de usuarios, etc. Partiendo de privilegios y derechos comunes asociados al perfil adecuado del área. Con esta mejora se asegura el manejo correcto de los accesos al dominio del INTRANT.</w:t>
      </w:r>
    </w:p>
    <w:p w14:paraId="65B6CBAA" w14:textId="139BFDFE" w:rsidR="004A2024" w:rsidRPr="008A21CE" w:rsidRDefault="004A2024" w:rsidP="004A2024">
      <w:pPr>
        <w:spacing w:before="240" w:line="360" w:lineRule="auto"/>
        <w:jc w:val="both"/>
        <w:rPr>
          <w:rFonts w:eastAsia="Verdana"/>
          <w:color w:val="4C4747"/>
          <w:spacing w:val="16"/>
          <w:lang w:val="es-DO"/>
        </w:rPr>
      </w:pPr>
      <w:r w:rsidRPr="008A21CE">
        <w:rPr>
          <w:rFonts w:eastAsia="Verdana"/>
          <w:b/>
          <w:color w:val="4C4747"/>
          <w:spacing w:val="16"/>
          <w:lang w:val="es-DO"/>
        </w:rPr>
        <w:t>Implementación de Nuevas Políticas de Auditoría, Reestructuración de Privilegios de Accesos y Rediseño de Políticas de Acceso Remoto RDP:</w:t>
      </w:r>
      <w:r w:rsidRPr="008A21CE">
        <w:rPr>
          <w:rFonts w:eastAsia="Verdana"/>
          <w:color w:val="4C4747"/>
          <w:spacing w:val="16"/>
          <w:lang w:val="es-DO"/>
        </w:rPr>
        <w:t xml:space="preserve"> Se reformularon las políticas de auditoría para asegurar las redes, sistemas y datos las cuales deben ser protegidos contra amenazas externas y se analizaron todos los perfiles de la institución y sus grupos de trabajos, para reestructurar los parámetros de privilegios de accesos, para los fines de incrementar los niveles de acceso externos e internos de la institución. Se realizó un plan de rediseño de las políticas de </w:t>
      </w:r>
      <w:r w:rsidRPr="008A21CE">
        <w:rPr>
          <w:rFonts w:eastAsia="Verdana"/>
          <w:color w:val="4C4747"/>
          <w:spacing w:val="16"/>
          <w:lang w:val="es-DO"/>
        </w:rPr>
        <w:lastRenderedPageBreak/>
        <w:t>acceso externos para los fines de poder blindar las entradas externas a los sistemas internos del INTRANT.</w:t>
      </w:r>
    </w:p>
    <w:p w14:paraId="722FF66D" w14:textId="500EA441" w:rsidR="004A2024" w:rsidRPr="008A21CE" w:rsidRDefault="004A2024" w:rsidP="004A2024">
      <w:pPr>
        <w:spacing w:before="240" w:line="360" w:lineRule="auto"/>
        <w:jc w:val="both"/>
        <w:rPr>
          <w:rFonts w:eastAsia="Verdana"/>
          <w:color w:val="4C4747"/>
          <w:spacing w:val="16"/>
          <w:lang w:val="es-DO"/>
        </w:rPr>
      </w:pPr>
      <w:r w:rsidRPr="008A21CE">
        <w:rPr>
          <w:rFonts w:eastAsia="Verdana"/>
          <w:b/>
          <w:color w:val="4C4747"/>
          <w:spacing w:val="16"/>
          <w:lang w:val="es-DO"/>
        </w:rPr>
        <w:t>Creación de nuevos documentos sobre políticas y procedimientos:</w:t>
      </w:r>
      <w:r w:rsidRPr="008A21CE">
        <w:rPr>
          <w:rFonts w:eastAsia="Verdana"/>
          <w:color w:val="4C4747"/>
          <w:spacing w:val="16"/>
          <w:lang w:val="es-DO"/>
        </w:rPr>
        <w:t xml:space="preserve"> Para los fines de cumplir con el primer eje del plan estratégico de la dirección se procedió a la creación de las siguientes políticas. </w:t>
      </w:r>
    </w:p>
    <w:p w14:paraId="350DAB09" w14:textId="77777777" w:rsidR="004A2024" w:rsidRPr="008A21CE" w:rsidRDefault="004A2024" w:rsidP="001608A9">
      <w:pPr>
        <w:pStyle w:val="Prrafodelista"/>
        <w:numPr>
          <w:ilvl w:val="0"/>
          <w:numId w:val="34"/>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 de Seguridad de la Información, proteger la confidencialidad, integridad y disponibilidad de la información.</w:t>
      </w:r>
    </w:p>
    <w:p w14:paraId="6867406C" w14:textId="77777777" w:rsidR="004A2024" w:rsidRPr="008A21CE" w:rsidRDefault="004A2024" w:rsidP="001608A9">
      <w:pPr>
        <w:pStyle w:val="Prrafodelista"/>
        <w:numPr>
          <w:ilvl w:val="0"/>
          <w:numId w:val="34"/>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 de Control de Acceso, definir quién puede acceder a qué recursos y en qué condiciones.</w:t>
      </w:r>
    </w:p>
    <w:p w14:paraId="1CBEA933" w14:textId="0076B9CA" w:rsidR="004A2024" w:rsidRPr="008A21CE" w:rsidRDefault="004A2024" w:rsidP="001608A9">
      <w:pPr>
        <w:pStyle w:val="Prrafodelista"/>
        <w:numPr>
          <w:ilvl w:val="0"/>
          <w:numId w:val="34"/>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 de Gestión de Incidentes de Seguridad, establecer un proceso para la detección, respuesta y recuperación ante incidentes de seguridad.</w:t>
      </w:r>
    </w:p>
    <w:p w14:paraId="6F790984" w14:textId="162D81A0" w:rsidR="004A2024" w:rsidRPr="008A21CE" w:rsidRDefault="004A2024" w:rsidP="004A2024">
      <w:pPr>
        <w:spacing w:before="240" w:line="360" w:lineRule="auto"/>
        <w:jc w:val="center"/>
        <w:rPr>
          <w:rFonts w:eastAsia="Verdana"/>
          <w:b/>
          <w:color w:val="4C4747"/>
          <w:spacing w:val="16"/>
          <w:lang w:val="es-DO"/>
        </w:rPr>
      </w:pPr>
      <w:r w:rsidRPr="008A21CE">
        <w:rPr>
          <w:rFonts w:eastAsia="Verdana"/>
          <w:b/>
          <w:color w:val="4C4747"/>
          <w:spacing w:val="16"/>
          <w:lang w:val="es-DO"/>
        </w:rPr>
        <w:t>Desarrollo e Implementación de Sistemas</w:t>
      </w:r>
    </w:p>
    <w:p w14:paraId="116F0AC3" w14:textId="77777777" w:rsidR="004A2024" w:rsidRPr="008A21CE" w:rsidRDefault="004A2024" w:rsidP="004A2024">
      <w:pPr>
        <w:spacing w:before="240" w:line="360" w:lineRule="auto"/>
        <w:jc w:val="both"/>
        <w:rPr>
          <w:rFonts w:eastAsia="Verdana"/>
          <w:color w:val="4C4747"/>
          <w:spacing w:val="16"/>
          <w:lang w:val="es-DO"/>
        </w:rPr>
      </w:pPr>
      <w:r w:rsidRPr="008A21CE">
        <w:rPr>
          <w:rFonts w:eastAsia="Verdana"/>
          <w:color w:val="4C4747"/>
          <w:spacing w:val="16"/>
          <w:lang w:val="es-DO"/>
        </w:rPr>
        <w:t xml:space="preserve">Fueron diseñados e implementados los siguientes sistemas, listados a continuación. </w:t>
      </w:r>
    </w:p>
    <w:p w14:paraId="6BFC8D6A" w14:textId="5E44E137" w:rsidR="004A2024" w:rsidRPr="008A21CE" w:rsidRDefault="004A2024" w:rsidP="007C3D8D">
      <w:pPr>
        <w:pStyle w:val="Prrafodelista"/>
        <w:numPr>
          <w:ilvl w:val="0"/>
          <w:numId w:val="12"/>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 xml:space="preserve">Levantamiento de datos de operadores/Unidad. Sistema para levantamiento de los operadores, unidades y miembros de las empresas de transporte (urbano), para los fines de actualizar un inventario digital del programa </w:t>
      </w:r>
      <w:proofErr w:type="spellStart"/>
      <w:r w:rsidRPr="008A21CE">
        <w:rPr>
          <w:rFonts w:ascii="Times New Roman" w:eastAsia="Verdana" w:hAnsi="Times New Roman"/>
          <w:color w:val="4C4747"/>
          <w:spacing w:val="16"/>
          <w:sz w:val="24"/>
          <w:szCs w:val="24"/>
        </w:rPr>
        <w:t>BonoGas</w:t>
      </w:r>
      <w:proofErr w:type="spellEnd"/>
      <w:r w:rsidRPr="008A21CE">
        <w:rPr>
          <w:rFonts w:ascii="Times New Roman" w:eastAsia="Verdana" w:hAnsi="Times New Roman"/>
          <w:color w:val="4C4747"/>
          <w:spacing w:val="16"/>
          <w:sz w:val="24"/>
          <w:szCs w:val="24"/>
        </w:rPr>
        <w:t>.</w:t>
      </w:r>
    </w:p>
    <w:p w14:paraId="2C5420EF" w14:textId="77777777" w:rsidR="004A2024" w:rsidRPr="008A21CE" w:rsidRDefault="004A2024" w:rsidP="007C3D8D">
      <w:pPr>
        <w:pStyle w:val="Prrafodelista"/>
        <w:numPr>
          <w:ilvl w:val="0"/>
          <w:numId w:val="12"/>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Levantamiento de datos autobuses. Sistema para levantamiento de información de Autobuses, que sirve de soporte para los aspectos de inspección. Este sistema será utilizado en las operaciones de diciembre 2024 para las inspecciones de paradas de Autobuses.</w:t>
      </w:r>
    </w:p>
    <w:p w14:paraId="7E69D12D" w14:textId="77777777" w:rsidR="004A2024" w:rsidRPr="008A21CE" w:rsidRDefault="004A2024" w:rsidP="007C3D8D">
      <w:pPr>
        <w:pStyle w:val="Prrafodelista"/>
        <w:numPr>
          <w:ilvl w:val="0"/>
          <w:numId w:val="12"/>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lastRenderedPageBreak/>
        <w:t>Levantamiento de perfil de empleados. Sistema para realizar el levantamiento de las competencias y habilidades de los colaboradores de la institución para los fines de detectar brechas, mejoras y oportunidades en las diferentes áreas que demandan recurso humano calificado.</w:t>
      </w:r>
    </w:p>
    <w:p w14:paraId="2F7C6B0B" w14:textId="77777777" w:rsidR="004A2024" w:rsidRPr="008A21CE" w:rsidRDefault="004A2024" w:rsidP="007C3D8D">
      <w:pPr>
        <w:pStyle w:val="Prrafodelista"/>
        <w:numPr>
          <w:ilvl w:val="0"/>
          <w:numId w:val="12"/>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Formulario asignación tickets semana movilidad sostenible. Sistema para generación de tickets para la gestión de participación de los integrantes que se vincularon en la semana de movilidad.</w:t>
      </w:r>
    </w:p>
    <w:p w14:paraId="0AEC581B" w14:textId="77777777" w:rsidR="004A2024" w:rsidRPr="008A21CE" w:rsidRDefault="004A2024" w:rsidP="007C3D8D">
      <w:pPr>
        <w:pStyle w:val="Prrafodelista"/>
        <w:numPr>
          <w:ilvl w:val="0"/>
          <w:numId w:val="12"/>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API de integración para registro de motor. Se creó una estructura de API que permite la integración de la captura de datos desde las federaciones, para los fines de alimentar en tiempo real nuestras bases de datos, con información de los miembros que pertenecen a sus federaciones.</w:t>
      </w:r>
    </w:p>
    <w:p w14:paraId="23BA2C95" w14:textId="77777777" w:rsidR="004A2024" w:rsidRPr="008A21CE" w:rsidRDefault="004A2024" w:rsidP="007C3D8D">
      <w:pPr>
        <w:pStyle w:val="Prrafodelista"/>
        <w:numPr>
          <w:ilvl w:val="0"/>
          <w:numId w:val="12"/>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Aplicativo bajo modalidad APP para evaluación e inspección de paradas de transporte interurbano de fin de año</w:t>
      </w:r>
    </w:p>
    <w:p w14:paraId="384D2134" w14:textId="77777777" w:rsidR="004A2024" w:rsidRPr="008A21CE" w:rsidRDefault="004A2024" w:rsidP="004A2024">
      <w:pPr>
        <w:spacing w:before="240" w:line="360" w:lineRule="auto"/>
        <w:jc w:val="both"/>
        <w:rPr>
          <w:rFonts w:eastAsia="Verdana"/>
          <w:color w:val="4C4747"/>
          <w:spacing w:val="16"/>
          <w:lang w:val="es-DO"/>
        </w:rPr>
      </w:pPr>
      <w:r w:rsidRPr="008A21CE">
        <w:rPr>
          <w:rFonts w:eastAsia="Verdana"/>
          <w:color w:val="4C4747"/>
          <w:spacing w:val="16"/>
          <w:lang w:val="es-DO"/>
        </w:rPr>
        <w:t>Además, se realizaron los mantenimientos y mejoras de los siguientes aplicativos.</w:t>
      </w:r>
    </w:p>
    <w:p w14:paraId="01FF8FE7" w14:textId="77777777" w:rsidR="004A2024" w:rsidRPr="008A21CE" w:rsidRDefault="004A2024" w:rsidP="007C3D8D">
      <w:pPr>
        <w:pStyle w:val="Prrafodelista"/>
        <w:numPr>
          <w:ilvl w:val="0"/>
          <w:numId w:val="13"/>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Mejoras y correcciones de errores internos en aplicativos varios SITRAT.</w:t>
      </w:r>
    </w:p>
    <w:p w14:paraId="44403363" w14:textId="77777777" w:rsidR="004A2024" w:rsidRPr="008A21CE" w:rsidRDefault="004A2024" w:rsidP="007C3D8D">
      <w:pPr>
        <w:pStyle w:val="Prrafodelista"/>
        <w:numPr>
          <w:ilvl w:val="0"/>
          <w:numId w:val="13"/>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Actualización firmas, permisos transporte de carga.</w:t>
      </w:r>
    </w:p>
    <w:p w14:paraId="6E0025B8" w14:textId="21DEAB9A" w:rsidR="004A2024" w:rsidRPr="008A21CE" w:rsidRDefault="00DD25C6" w:rsidP="007C3D8D">
      <w:pPr>
        <w:pStyle w:val="Prrafodelista"/>
        <w:numPr>
          <w:ilvl w:val="0"/>
          <w:numId w:val="13"/>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se realizaron las siguientes m</w:t>
      </w:r>
      <w:r w:rsidR="004A2024" w:rsidRPr="008A21CE">
        <w:rPr>
          <w:rFonts w:ascii="Times New Roman" w:eastAsia="Verdana" w:hAnsi="Times New Roman"/>
          <w:color w:val="4C4747"/>
          <w:spacing w:val="16"/>
          <w:sz w:val="24"/>
          <w:szCs w:val="24"/>
        </w:rPr>
        <w:t xml:space="preserve">ejoras al Sistema de Evaluación y Desempeño </w:t>
      </w:r>
      <w:r w:rsidRPr="008A21CE">
        <w:rPr>
          <w:rFonts w:ascii="Times New Roman" w:eastAsia="Verdana" w:hAnsi="Times New Roman"/>
          <w:color w:val="4C4747"/>
          <w:spacing w:val="16"/>
          <w:sz w:val="24"/>
          <w:szCs w:val="24"/>
        </w:rPr>
        <w:t>I</w:t>
      </w:r>
      <w:r w:rsidR="004A2024" w:rsidRPr="008A21CE">
        <w:rPr>
          <w:rFonts w:ascii="Times New Roman" w:eastAsia="Verdana" w:hAnsi="Times New Roman"/>
          <w:color w:val="4C4747"/>
          <w:spacing w:val="16"/>
          <w:sz w:val="24"/>
          <w:szCs w:val="24"/>
        </w:rPr>
        <w:t xml:space="preserve">nterno. </w:t>
      </w:r>
    </w:p>
    <w:p w14:paraId="16B40300" w14:textId="77777777" w:rsidR="004A2024" w:rsidRPr="008A21CE" w:rsidRDefault="004A2024" w:rsidP="007C3D8D">
      <w:pPr>
        <w:pStyle w:val="Prrafodelista"/>
        <w:numPr>
          <w:ilvl w:val="0"/>
          <w:numId w:val="14"/>
        </w:numPr>
        <w:spacing w:before="240" w:line="360" w:lineRule="auto"/>
        <w:ind w:left="1134" w:right="215"/>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 xml:space="preserve">Inclusión de funcionalidad en BackOffice 'Empleados Por Evaluador' del menú 'Administrar'. </w:t>
      </w:r>
    </w:p>
    <w:p w14:paraId="12E3D3EB" w14:textId="6E376BBC" w:rsidR="004A2024" w:rsidRPr="008A21CE" w:rsidRDefault="004A2024" w:rsidP="007C3D8D">
      <w:pPr>
        <w:pStyle w:val="Prrafodelista"/>
        <w:numPr>
          <w:ilvl w:val="0"/>
          <w:numId w:val="14"/>
        </w:numPr>
        <w:spacing w:before="240" w:line="360" w:lineRule="auto"/>
        <w:ind w:left="1134" w:right="215"/>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lastRenderedPageBreak/>
        <w:t xml:space="preserve">Mejoras en manejo de filtros de búsqueda en los acuerdos de empleados por evaluador (Periodo, evaluador, empleado). </w:t>
      </w:r>
    </w:p>
    <w:p w14:paraId="4945ABB2" w14:textId="5E52BCEB" w:rsidR="004A2024" w:rsidRPr="008A21CE" w:rsidRDefault="004A2024" w:rsidP="007C3D8D">
      <w:pPr>
        <w:pStyle w:val="Prrafodelista"/>
        <w:numPr>
          <w:ilvl w:val="0"/>
          <w:numId w:val="14"/>
        </w:numPr>
        <w:spacing w:before="240" w:line="360" w:lineRule="auto"/>
        <w:ind w:left="1134" w:right="215"/>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 xml:space="preserve">Evaluadores sin realizar acuerdos: En esta opción se pueden ver los evaluadores con el listado de los supervisados, los que no le han realizados acuerdo de desempeño. </w:t>
      </w:r>
    </w:p>
    <w:p w14:paraId="10D8B6E4" w14:textId="77777777" w:rsidR="004A2024" w:rsidRPr="008A21CE" w:rsidRDefault="004A2024" w:rsidP="007C3D8D">
      <w:pPr>
        <w:pStyle w:val="Prrafodelista"/>
        <w:numPr>
          <w:ilvl w:val="0"/>
          <w:numId w:val="14"/>
        </w:numPr>
        <w:spacing w:before="240" w:line="360" w:lineRule="auto"/>
        <w:ind w:left="1134" w:right="215"/>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Evaluadores con calificaciones pendientes, En esta opción, se pueden ver los evaluadores con el listado de sus supervisados, que, si realizaron los acuerdos, pero que todavía no le han calificado.</w:t>
      </w:r>
    </w:p>
    <w:p w14:paraId="3B52369C" w14:textId="77777777" w:rsidR="004A2024" w:rsidRPr="008A21CE" w:rsidRDefault="004A2024" w:rsidP="00652EE8">
      <w:pPr>
        <w:spacing w:before="240" w:line="360" w:lineRule="auto"/>
        <w:jc w:val="center"/>
        <w:rPr>
          <w:rFonts w:eastAsia="Verdana"/>
          <w:b/>
          <w:color w:val="4C4747"/>
          <w:spacing w:val="16"/>
          <w:lang w:val="es-DO"/>
        </w:rPr>
      </w:pPr>
      <w:r w:rsidRPr="008A21CE">
        <w:rPr>
          <w:rFonts w:eastAsia="Verdana"/>
          <w:b/>
          <w:color w:val="4C4747"/>
          <w:spacing w:val="16"/>
          <w:lang w:val="es-DO"/>
        </w:rPr>
        <w:t>Administración y Servicios TIC</w:t>
      </w:r>
    </w:p>
    <w:p w14:paraId="65252438" w14:textId="4F8EDAE5" w:rsidR="004A2024" w:rsidRPr="008A21CE" w:rsidRDefault="004A2024" w:rsidP="004A2024">
      <w:pPr>
        <w:spacing w:before="240" w:line="360" w:lineRule="auto"/>
        <w:jc w:val="both"/>
        <w:rPr>
          <w:rFonts w:eastAsia="Verdana"/>
          <w:color w:val="4C4747"/>
          <w:spacing w:val="16"/>
          <w:lang w:val="es-DO"/>
        </w:rPr>
      </w:pPr>
      <w:r w:rsidRPr="008A21CE">
        <w:rPr>
          <w:rFonts w:eastAsia="Verdana"/>
          <w:b/>
          <w:color w:val="4C4747"/>
          <w:spacing w:val="16"/>
          <w:lang w:val="es-DO"/>
        </w:rPr>
        <w:t>Índice se Tiempo de Respuesta y Promedio de Resolución en Días:</w:t>
      </w:r>
      <w:r w:rsidRPr="008A21CE">
        <w:rPr>
          <w:rFonts w:eastAsia="Verdana"/>
          <w:color w:val="4C4747"/>
          <w:spacing w:val="16"/>
          <w:lang w:val="es-DO"/>
        </w:rPr>
        <w:t xml:space="preserve"> El indicador clave sobre la resolución de tickets en los tiempos definidos en las políticas de atención al cliente interno en promedio del trimestre fue de un 90.4% en los requerimientos relacionados a las categorías de infraestructura y redes. En el promedio de resolución en días, se alcanzó un 98.1% de resolución de tickets categorizado como Urgente en &lt;1 día.</w:t>
      </w:r>
    </w:p>
    <w:p w14:paraId="4EE15706" w14:textId="115E4143" w:rsidR="004A2024" w:rsidRPr="008A21CE" w:rsidRDefault="004A2024" w:rsidP="004A2024">
      <w:pPr>
        <w:spacing w:before="240" w:line="360" w:lineRule="auto"/>
        <w:jc w:val="both"/>
        <w:rPr>
          <w:rFonts w:eastAsia="Verdana"/>
          <w:color w:val="4C4747"/>
          <w:spacing w:val="16"/>
          <w:lang w:val="es-DO"/>
        </w:rPr>
      </w:pPr>
      <w:r w:rsidRPr="008A21CE">
        <w:rPr>
          <w:rFonts w:eastAsia="Verdana"/>
          <w:b/>
          <w:color w:val="4C4747"/>
          <w:spacing w:val="16"/>
          <w:lang w:val="es-DO"/>
        </w:rPr>
        <w:t>Creación de nuevos documentos sobre políticas y procedimientos:</w:t>
      </w:r>
      <w:r w:rsidRPr="008A21CE">
        <w:rPr>
          <w:rFonts w:eastAsia="Verdana"/>
          <w:color w:val="4C4747"/>
          <w:spacing w:val="16"/>
          <w:lang w:val="es-DO"/>
        </w:rPr>
        <w:t xml:space="preserve"> Para los fines de cumplir con el primer eje del plan estratégico de la dirección, se procedió a la creación de los siguientes documentos. </w:t>
      </w:r>
    </w:p>
    <w:p w14:paraId="35D4686F" w14:textId="77777777" w:rsidR="004A2024" w:rsidRPr="008A21CE" w:rsidRDefault="004A2024" w:rsidP="007C3D8D">
      <w:pPr>
        <w:pStyle w:val="Prrafodelista"/>
        <w:numPr>
          <w:ilvl w:val="0"/>
          <w:numId w:val="15"/>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 xml:space="preserve">Política de Gestión de activos, Establecer los controles específicos para la gestión de activos, que puedan incluir políticas y procedimientos relacionados con la adquisición, </w:t>
      </w:r>
      <w:r w:rsidRPr="008A21CE">
        <w:rPr>
          <w:rFonts w:ascii="Times New Roman" w:eastAsia="Verdana" w:hAnsi="Times New Roman"/>
          <w:color w:val="4C4747"/>
          <w:spacing w:val="16"/>
          <w:sz w:val="24"/>
          <w:szCs w:val="24"/>
        </w:rPr>
        <w:lastRenderedPageBreak/>
        <w:t>manejo, almacenamiento y disposición de equipos y otros activos informáticos.</w:t>
      </w:r>
    </w:p>
    <w:p w14:paraId="30B72957" w14:textId="77777777" w:rsidR="004A2024" w:rsidRPr="008A21CE" w:rsidRDefault="004A2024" w:rsidP="007C3D8D">
      <w:pPr>
        <w:pStyle w:val="Prrafodelista"/>
        <w:numPr>
          <w:ilvl w:val="0"/>
          <w:numId w:val="15"/>
        </w:numPr>
        <w:spacing w:before="240" w:line="360" w:lineRule="auto"/>
        <w:rPr>
          <w:rFonts w:ascii="Times New Roman" w:eastAsia="Verdana" w:hAnsi="Times New Roman"/>
          <w:color w:val="4C4747"/>
          <w:spacing w:val="16"/>
          <w:sz w:val="24"/>
          <w:szCs w:val="24"/>
        </w:rPr>
      </w:pPr>
      <w:r w:rsidRPr="008A21CE">
        <w:rPr>
          <w:rFonts w:ascii="Times New Roman" w:eastAsia="Verdana" w:hAnsi="Times New Roman"/>
          <w:color w:val="4C4747"/>
          <w:spacing w:val="16"/>
          <w:sz w:val="24"/>
          <w:szCs w:val="24"/>
        </w:rPr>
        <w:t>Política de Gestión de servicio, definir los procedimientos para la entrega y gestión eficiente de los servicios TIC.</w:t>
      </w:r>
    </w:p>
    <w:p w14:paraId="42458C7C" w14:textId="77777777" w:rsidR="006362C2" w:rsidRPr="007B1BCF" w:rsidRDefault="006362C2" w:rsidP="00132300">
      <w:pPr>
        <w:pStyle w:val="Ttulo2"/>
        <w:spacing w:after="240" w:line="360" w:lineRule="auto"/>
        <w:jc w:val="both"/>
        <w:rPr>
          <w:rFonts w:cs="Times New Roman"/>
          <w:b/>
          <w:color w:val="4C4747"/>
          <w:szCs w:val="32"/>
          <w:lang w:val="es-DO"/>
        </w:rPr>
      </w:pPr>
      <w:bookmarkStart w:id="129" w:name="_Toc185418711"/>
      <w:bookmarkStart w:id="130" w:name="_Hlk184301115"/>
      <w:bookmarkStart w:id="131" w:name="_Hlk170733711"/>
      <w:bookmarkEnd w:id="127"/>
      <w:r w:rsidRPr="007B1BCF">
        <w:rPr>
          <w:rFonts w:cs="Times New Roman"/>
          <w:b/>
          <w:color w:val="4C4747"/>
          <w:szCs w:val="32"/>
          <w:lang w:val="es-DO"/>
        </w:rPr>
        <w:t>4.5 Desempeño del Área</w:t>
      </w:r>
      <w:r w:rsidR="00316CBA" w:rsidRPr="007B1BCF">
        <w:rPr>
          <w:rFonts w:cs="Times New Roman"/>
          <w:b/>
          <w:color w:val="4C4747"/>
          <w:szCs w:val="32"/>
          <w:lang w:val="es-DO"/>
        </w:rPr>
        <w:t xml:space="preserve"> de </w:t>
      </w:r>
      <w:r w:rsidRPr="007B1BCF">
        <w:rPr>
          <w:rFonts w:cs="Times New Roman"/>
          <w:b/>
          <w:color w:val="4C4747"/>
          <w:szCs w:val="32"/>
          <w:lang w:val="es-DO"/>
        </w:rPr>
        <w:t>Planificación</w:t>
      </w:r>
      <w:r w:rsidR="00316CBA" w:rsidRPr="007B1BCF">
        <w:rPr>
          <w:rFonts w:cs="Times New Roman"/>
          <w:b/>
          <w:color w:val="4C4747"/>
          <w:szCs w:val="32"/>
          <w:lang w:val="es-DO"/>
        </w:rPr>
        <w:t xml:space="preserve"> y </w:t>
      </w:r>
      <w:r w:rsidRPr="007B1BCF">
        <w:rPr>
          <w:rFonts w:cs="Times New Roman"/>
          <w:b/>
          <w:color w:val="4C4747"/>
          <w:szCs w:val="32"/>
          <w:lang w:val="es-DO"/>
        </w:rPr>
        <w:t>Desarrollo</w:t>
      </w:r>
      <w:r w:rsidRPr="007B1BCF">
        <w:rPr>
          <w:rFonts w:cs="Times New Roman"/>
          <w:color w:val="4C4747"/>
          <w:sz w:val="22"/>
          <w:szCs w:val="24"/>
          <w:lang w:val="es-DO"/>
        </w:rPr>
        <w:t xml:space="preserve"> </w:t>
      </w:r>
      <w:r w:rsidRPr="007B1BCF">
        <w:rPr>
          <w:rFonts w:cs="Times New Roman"/>
          <w:b/>
          <w:color w:val="4C4747"/>
          <w:szCs w:val="32"/>
          <w:lang w:val="es-DO"/>
        </w:rPr>
        <w:t>Institucional</w:t>
      </w:r>
      <w:bookmarkEnd w:id="129"/>
      <w:r w:rsidRPr="007B1BCF">
        <w:rPr>
          <w:rFonts w:cs="Times New Roman"/>
          <w:b/>
          <w:color w:val="4C4747"/>
          <w:szCs w:val="32"/>
          <w:lang w:val="es-DO"/>
        </w:rPr>
        <w:t xml:space="preserve"> </w:t>
      </w:r>
    </w:p>
    <w:p w14:paraId="012B4951" w14:textId="77777777" w:rsidR="00306E31" w:rsidRPr="008A21CE" w:rsidRDefault="007A6C25" w:rsidP="00132300">
      <w:pPr>
        <w:spacing w:before="240" w:line="360" w:lineRule="auto"/>
        <w:jc w:val="both"/>
        <w:rPr>
          <w:rFonts w:eastAsia="Calibri"/>
          <w:noProof/>
          <w:color w:val="4C4747"/>
          <w:lang w:val="es-DO"/>
        </w:rPr>
      </w:pPr>
      <w:r w:rsidRPr="008A21CE">
        <w:rPr>
          <w:rFonts w:eastAsia="Calibri"/>
          <w:noProof/>
          <w:color w:val="4C4747"/>
          <w:lang w:val="es-DO"/>
        </w:rPr>
        <w:t>El objetivo principal de la Dirección de Planificación y Desarrollo (DPD) es la formulación, seguimiento, coordinación y supervisión de políticas, planes, programas y proyectos necesarios para el desarrollo óptimo de la institución. Esto incluye el monitoreo y evaluación continua del cumplimiento de los programas establecidos.</w:t>
      </w:r>
    </w:p>
    <w:p w14:paraId="74A85ADA" w14:textId="24145C15" w:rsidR="00CF1892" w:rsidRPr="008A21CE" w:rsidRDefault="00CF1892" w:rsidP="00132300">
      <w:pPr>
        <w:spacing w:before="240" w:line="360" w:lineRule="auto"/>
        <w:jc w:val="both"/>
        <w:rPr>
          <w:rFonts w:eastAsia="Calibri"/>
          <w:noProof/>
          <w:color w:val="4C4747"/>
          <w:lang w:val="es-DO"/>
        </w:rPr>
      </w:pPr>
      <w:r w:rsidRPr="008A21CE">
        <w:rPr>
          <w:rFonts w:eastAsia="Calibri"/>
          <w:noProof/>
          <w:color w:val="4C4747"/>
          <w:lang w:val="es-DO"/>
        </w:rPr>
        <w:t xml:space="preserve">Se continúa trabajando en el monitoreo y seguimiento </w:t>
      </w:r>
      <w:r w:rsidR="004A2024" w:rsidRPr="008A21CE">
        <w:rPr>
          <w:rFonts w:eastAsia="Calibri"/>
          <w:noProof/>
          <w:color w:val="4C4747"/>
          <w:lang w:val="es-DO"/>
        </w:rPr>
        <w:t xml:space="preserve">en el </w:t>
      </w:r>
      <w:r w:rsidRPr="008A21CE">
        <w:rPr>
          <w:rFonts w:eastAsia="Calibri"/>
          <w:noProof/>
          <w:color w:val="4C4747"/>
          <w:lang w:val="es-DO"/>
        </w:rPr>
        <w:t xml:space="preserve">Sistema de Monitoreo de la Administración Pública así como de la Evaluación del Desempeño Institucional (EDI), siendo el INTRANT una de las 45 instituciones que fueron priorizadas en el plan piloto. </w:t>
      </w:r>
    </w:p>
    <w:p w14:paraId="79B24066" w14:textId="77777777" w:rsidR="001F12BB" w:rsidRPr="008A21CE" w:rsidRDefault="001F12BB" w:rsidP="00132300">
      <w:pPr>
        <w:spacing w:before="240" w:line="360" w:lineRule="auto"/>
        <w:jc w:val="both"/>
        <w:rPr>
          <w:rFonts w:eastAsia="Calibri"/>
          <w:noProof/>
          <w:color w:val="4C4747"/>
          <w:lang w:val="es-DO"/>
        </w:rPr>
      </w:pPr>
      <w:r w:rsidRPr="008A21CE">
        <w:rPr>
          <w:rFonts w:eastAsia="Calibri"/>
          <w:noProof/>
          <w:color w:val="4C4747"/>
          <w:lang w:val="es-DO"/>
        </w:rPr>
        <w:t xml:space="preserve">Durante el mes de mayo se trabajó junto a la Dirección de Tecnologías de la Información la automatización de la firma digital en la institución y se realizaron reuniones con el Comité de CIGETIC para revisar el progreso de la institución en el indicador de ITICGE y cuáles son los pasos por tomar para mejorar la puntuación actual.  </w:t>
      </w:r>
    </w:p>
    <w:p w14:paraId="465D8151" w14:textId="77777777" w:rsidR="00AF503A" w:rsidRPr="008A21CE" w:rsidRDefault="00AF503A" w:rsidP="00132300">
      <w:pPr>
        <w:spacing w:before="240" w:line="360" w:lineRule="auto"/>
        <w:jc w:val="center"/>
        <w:rPr>
          <w:rFonts w:eastAsia="Calibri"/>
          <w:b/>
          <w:noProof/>
          <w:color w:val="4C4747"/>
          <w:lang w:val="es-DO"/>
        </w:rPr>
      </w:pPr>
      <w:r w:rsidRPr="008A21CE">
        <w:rPr>
          <w:rFonts w:eastAsia="Calibri"/>
          <w:b/>
          <w:noProof/>
          <w:color w:val="4C4747"/>
          <w:lang w:val="es-DO"/>
        </w:rPr>
        <w:t>Plane</w:t>
      </w:r>
      <w:r w:rsidR="004F1F1F" w:rsidRPr="008A21CE">
        <w:rPr>
          <w:rFonts w:eastAsia="Calibri"/>
          <w:b/>
          <w:noProof/>
          <w:color w:val="4C4747"/>
          <w:lang w:val="es-DO"/>
        </w:rPr>
        <w:t>s</w:t>
      </w:r>
      <w:r w:rsidR="006A7E38" w:rsidRPr="008A21CE">
        <w:rPr>
          <w:rFonts w:eastAsia="Calibri"/>
          <w:b/>
          <w:noProof/>
          <w:color w:val="4C4747"/>
          <w:lang w:val="es-DO"/>
        </w:rPr>
        <w:t xml:space="preserve">, Programas </w:t>
      </w:r>
      <w:r w:rsidRPr="008A21CE">
        <w:rPr>
          <w:rFonts w:eastAsia="Calibri"/>
          <w:b/>
          <w:noProof/>
          <w:color w:val="4C4747"/>
          <w:lang w:val="es-DO"/>
        </w:rPr>
        <w:t>y Proyectos</w:t>
      </w:r>
    </w:p>
    <w:p w14:paraId="0C36C86F" w14:textId="22F4F32A" w:rsidR="00AF503A" w:rsidRPr="008A21CE" w:rsidRDefault="00AF503A" w:rsidP="00132300">
      <w:pPr>
        <w:spacing w:before="240" w:line="360" w:lineRule="auto"/>
        <w:jc w:val="both"/>
        <w:rPr>
          <w:rFonts w:eastAsia="Calibri"/>
          <w:noProof/>
          <w:color w:val="4C4747"/>
          <w:lang w:val="es-DO"/>
        </w:rPr>
      </w:pPr>
      <w:r w:rsidRPr="008A21CE">
        <w:rPr>
          <w:rFonts w:eastAsia="Calibri"/>
          <w:noProof/>
          <w:color w:val="4C4747"/>
          <w:lang w:val="es-DO"/>
        </w:rPr>
        <w:t xml:space="preserve">Desde el INTRANT se continua trabajando en coordinacion con el Ministerio de Economía, Planificación y Desarrrollo (MEPyD) </w:t>
      </w:r>
      <w:r w:rsidR="007A4D5E" w:rsidRPr="008A21CE">
        <w:rPr>
          <w:rFonts w:eastAsia="Calibri"/>
          <w:noProof/>
          <w:color w:val="4C4747"/>
          <w:lang w:val="es-DO"/>
        </w:rPr>
        <w:t>un</w:t>
      </w:r>
      <w:r w:rsidRPr="008A21CE">
        <w:rPr>
          <w:rFonts w:eastAsia="Calibri"/>
          <w:noProof/>
          <w:color w:val="4C4747"/>
          <w:lang w:val="es-DO"/>
        </w:rPr>
        <w:t xml:space="preserve">a propuesta de Perfil Básico de </w:t>
      </w:r>
      <w:r w:rsidR="007A4D5E" w:rsidRPr="008A21CE">
        <w:rPr>
          <w:rFonts w:eastAsia="Calibri"/>
          <w:noProof/>
          <w:color w:val="4C4747"/>
          <w:lang w:val="es-DO"/>
        </w:rPr>
        <w:t>P</w:t>
      </w:r>
      <w:r w:rsidRPr="008A21CE">
        <w:rPr>
          <w:rFonts w:eastAsia="Calibri"/>
          <w:noProof/>
          <w:color w:val="4C4747"/>
          <w:lang w:val="es-DO"/>
        </w:rPr>
        <w:t xml:space="preserve">royecto  del Programa Nacional de </w:t>
      </w:r>
      <w:r w:rsidRPr="008A21CE">
        <w:rPr>
          <w:rFonts w:eastAsia="Calibri"/>
          <w:noProof/>
          <w:color w:val="4C4747"/>
          <w:lang w:val="es-DO"/>
        </w:rPr>
        <w:lastRenderedPageBreak/>
        <w:t>Inspección Técnica Vehicular de la República Dominicana (ITV), cuyo objetivo se centra en contribuir a la reducción de las muertes accidentales y violentas producidas por accidentes de           tránsito debidas a fallas mecánicas a nivel nacional, mejorando la seguridad y calidad de vida de las personas y reduciendo el impacto medioambiental</w:t>
      </w:r>
      <w:r w:rsidR="004A2024" w:rsidRPr="008A21CE">
        <w:rPr>
          <w:rFonts w:eastAsia="Calibri"/>
          <w:noProof/>
          <w:color w:val="4C4747"/>
          <w:lang w:val="es-DO"/>
        </w:rPr>
        <w:t xml:space="preserve"> del sector transporte.</w:t>
      </w:r>
    </w:p>
    <w:p w14:paraId="2CB41328" w14:textId="77777777" w:rsidR="00AF503A" w:rsidRPr="008A21CE" w:rsidRDefault="00AF503A" w:rsidP="00AF503A">
      <w:pPr>
        <w:spacing w:before="240" w:line="360" w:lineRule="auto"/>
        <w:jc w:val="both"/>
        <w:rPr>
          <w:rFonts w:eastAsia="Calibri"/>
          <w:noProof/>
          <w:color w:val="4C4747"/>
          <w:lang w:val="es-DO"/>
        </w:rPr>
      </w:pPr>
      <w:r w:rsidRPr="008A21CE">
        <w:rPr>
          <w:rFonts w:eastAsia="Calibri"/>
          <w:noProof/>
          <w:color w:val="4C4747"/>
          <w:lang w:val="es-DO"/>
        </w:rPr>
        <w:t xml:space="preserve">Ademas, </w:t>
      </w:r>
      <w:r w:rsidR="004F1F1F" w:rsidRPr="008A21CE">
        <w:rPr>
          <w:rFonts w:eastAsia="Calibri"/>
          <w:noProof/>
          <w:color w:val="4C4747"/>
          <w:lang w:val="es-DO"/>
        </w:rPr>
        <w:t>fue</w:t>
      </w:r>
      <w:r w:rsidRPr="008A21CE">
        <w:rPr>
          <w:rFonts w:eastAsia="Calibri"/>
          <w:noProof/>
          <w:color w:val="4C4747"/>
          <w:lang w:val="es-DO"/>
        </w:rPr>
        <w:t xml:space="preserve"> </w:t>
      </w:r>
      <w:r w:rsidR="004F1F1F" w:rsidRPr="008A21CE">
        <w:rPr>
          <w:rFonts w:eastAsia="Calibri"/>
          <w:noProof/>
          <w:color w:val="4C4747"/>
          <w:lang w:val="es-DO"/>
        </w:rPr>
        <w:t xml:space="preserve">diseñada y </w:t>
      </w:r>
      <w:r w:rsidRPr="008A21CE">
        <w:rPr>
          <w:rFonts w:eastAsia="Calibri"/>
          <w:noProof/>
          <w:color w:val="4C4747"/>
          <w:lang w:val="es-DO"/>
        </w:rPr>
        <w:t>present</w:t>
      </w:r>
      <w:r w:rsidR="004F1F1F" w:rsidRPr="008A21CE">
        <w:rPr>
          <w:rFonts w:eastAsia="Calibri"/>
          <w:noProof/>
          <w:color w:val="4C4747"/>
          <w:lang w:val="es-DO"/>
        </w:rPr>
        <w:t xml:space="preserve">ada </w:t>
      </w:r>
      <w:r w:rsidRPr="008A21CE">
        <w:rPr>
          <w:rFonts w:eastAsia="Calibri"/>
          <w:noProof/>
          <w:color w:val="4C4747"/>
          <w:lang w:val="es-DO"/>
        </w:rPr>
        <w:t xml:space="preserve">a </w:t>
      </w:r>
      <w:r w:rsidR="004F1F1F" w:rsidRPr="008A21CE">
        <w:rPr>
          <w:rFonts w:eastAsia="Calibri"/>
          <w:noProof/>
          <w:color w:val="4C4747"/>
          <w:lang w:val="es-DO"/>
        </w:rPr>
        <w:t>la Direccion General de Presupuesto (</w:t>
      </w:r>
      <w:r w:rsidRPr="008A21CE">
        <w:rPr>
          <w:rFonts w:eastAsia="Calibri"/>
          <w:noProof/>
          <w:color w:val="4C4747"/>
          <w:lang w:val="es-DO"/>
        </w:rPr>
        <w:t>DIGEPRES</w:t>
      </w:r>
      <w:r w:rsidR="004F1F1F" w:rsidRPr="008A21CE">
        <w:rPr>
          <w:rFonts w:eastAsia="Calibri"/>
          <w:noProof/>
          <w:color w:val="4C4747"/>
          <w:lang w:val="es-DO"/>
        </w:rPr>
        <w:t>)</w:t>
      </w:r>
      <w:r w:rsidRPr="008A21CE">
        <w:rPr>
          <w:rFonts w:eastAsia="Calibri"/>
          <w:noProof/>
          <w:color w:val="4C4747"/>
          <w:lang w:val="es-DO"/>
        </w:rPr>
        <w:t xml:space="preserve"> una modificacion de la estructura program</w:t>
      </w:r>
      <w:r w:rsidR="004F1F1F" w:rsidRPr="008A21CE">
        <w:rPr>
          <w:rFonts w:eastAsia="Calibri"/>
          <w:noProof/>
          <w:color w:val="4C4747"/>
          <w:lang w:val="es-DO"/>
        </w:rPr>
        <w:t>á</w:t>
      </w:r>
      <w:r w:rsidRPr="008A21CE">
        <w:rPr>
          <w:rFonts w:eastAsia="Calibri"/>
          <w:noProof/>
          <w:color w:val="4C4747"/>
          <w:lang w:val="es-DO"/>
        </w:rPr>
        <w:t>tica, ajustada de acuerdo a los bienes y serv</w:t>
      </w:r>
      <w:r w:rsidR="004F1F1F" w:rsidRPr="008A21CE">
        <w:rPr>
          <w:rFonts w:eastAsia="Calibri"/>
          <w:noProof/>
          <w:color w:val="4C4747"/>
          <w:lang w:val="es-DO"/>
        </w:rPr>
        <w:t>i</w:t>
      </w:r>
      <w:r w:rsidRPr="008A21CE">
        <w:rPr>
          <w:rFonts w:eastAsia="Calibri"/>
          <w:noProof/>
          <w:color w:val="4C4747"/>
          <w:lang w:val="es-DO"/>
        </w:rPr>
        <w:t>cio</w:t>
      </w:r>
      <w:r w:rsidR="004F1F1F" w:rsidRPr="008A21CE">
        <w:rPr>
          <w:rFonts w:eastAsia="Calibri"/>
          <w:noProof/>
          <w:color w:val="4C4747"/>
          <w:lang w:val="es-DO"/>
        </w:rPr>
        <w:t>s</w:t>
      </w:r>
      <w:r w:rsidRPr="008A21CE">
        <w:rPr>
          <w:rFonts w:eastAsia="Calibri"/>
          <w:noProof/>
          <w:color w:val="4C4747"/>
          <w:lang w:val="es-DO"/>
        </w:rPr>
        <w:t xml:space="preserve"> que ofrece la institució</w:t>
      </w:r>
      <w:r w:rsidR="004F1F1F" w:rsidRPr="008A21CE">
        <w:rPr>
          <w:rFonts w:eastAsia="Calibri"/>
          <w:noProof/>
          <w:color w:val="4C4747"/>
          <w:lang w:val="es-DO"/>
        </w:rPr>
        <w:t>n para visibilizarlos mejor y que se tenga una mejor distribucion del gasto</w:t>
      </w:r>
      <w:r w:rsidRPr="008A21CE">
        <w:rPr>
          <w:rFonts w:eastAsia="Calibri"/>
          <w:noProof/>
          <w:color w:val="4C4747"/>
          <w:lang w:val="es-DO"/>
        </w:rPr>
        <w:t xml:space="preserve">. </w:t>
      </w:r>
    </w:p>
    <w:p w14:paraId="0F95AC25" w14:textId="57C73386" w:rsidR="004A2024" w:rsidRPr="008A21CE" w:rsidRDefault="009264C2" w:rsidP="004A2024">
      <w:pPr>
        <w:spacing w:before="240" w:line="360" w:lineRule="auto"/>
        <w:jc w:val="both"/>
        <w:rPr>
          <w:rFonts w:eastAsia="Calibri"/>
          <w:noProof/>
          <w:color w:val="4C4747"/>
          <w:lang w:val="es-DO"/>
        </w:rPr>
      </w:pPr>
      <w:r w:rsidRPr="008A21CE">
        <w:rPr>
          <w:rFonts w:eastAsia="Calibri"/>
          <w:noProof/>
          <w:color w:val="4C4747"/>
          <w:lang w:val="es-DO"/>
        </w:rPr>
        <w:t>Fueron realizados</w:t>
      </w:r>
      <w:r w:rsidR="006A7E38" w:rsidRPr="008A21CE">
        <w:rPr>
          <w:rFonts w:eastAsia="Calibri"/>
          <w:noProof/>
          <w:color w:val="4C4747"/>
          <w:lang w:val="es-DO"/>
        </w:rPr>
        <w:t xml:space="preserve"> los informes trimestrales de </w:t>
      </w:r>
      <w:r w:rsidR="007A4D5E" w:rsidRPr="008A21CE">
        <w:rPr>
          <w:rFonts w:eastAsia="Calibri"/>
          <w:noProof/>
          <w:color w:val="4C4747"/>
          <w:lang w:val="es-DO"/>
        </w:rPr>
        <w:t xml:space="preserve">ejecución presupuestaria </w:t>
      </w:r>
      <w:r w:rsidRPr="008A21CE">
        <w:rPr>
          <w:rFonts w:eastAsia="Calibri"/>
          <w:noProof/>
          <w:color w:val="4C4747"/>
          <w:lang w:val="es-DO"/>
        </w:rPr>
        <w:t>y r</w:t>
      </w:r>
      <w:r w:rsidR="006A7E38" w:rsidRPr="008A21CE">
        <w:rPr>
          <w:rFonts w:eastAsia="Calibri"/>
          <w:noProof/>
          <w:color w:val="4C4747"/>
          <w:lang w:val="es-DO"/>
        </w:rPr>
        <w:t>emi</w:t>
      </w:r>
      <w:r w:rsidRPr="008A21CE">
        <w:rPr>
          <w:rFonts w:eastAsia="Calibri"/>
          <w:noProof/>
          <w:color w:val="4C4747"/>
          <w:lang w:val="es-DO"/>
        </w:rPr>
        <w:t>tidos los</w:t>
      </w:r>
      <w:r w:rsidR="006A7E38" w:rsidRPr="008A21CE">
        <w:rPr>
          <w:rFonts w:eastAsia="Calibri"/>
          <w:noProof/>
          <w:color w:val="4C4747"/>
          <w:lang w:val="es-DO"/>
        </w:rPr>
        <w:t xml:space="preserve"> </w:t>
      </w:r>
      <w:r w:rsidRPr="008A21CE">
        <w:rPr>
          <w:rFonts w:eastAsia="Calibri"/>
          <w:noProof/>
          <w:color w:val="4C4747"/>
          <w:lang w:val="es-DO"/>
        </w:rPr>
        <w:t>i</w:t>
      </w:r>
      <w:r w:rsidR="006A7E38" w:rsidRPr="008A21CE">
        <w:rPr>
          <w:rFonts w:eastAsia="Calibri"/>
          <w:noProof/>
          <w:color w:val="4C4747"/>
          <w:lang w:val="es-DO"/>
        </w:rPr>
        <w:t>nformes</w:t>
      </w:r>
      <w:r w:rsidRPr="008A21CE">
        <w:rPr>
          <w:rFonts w:eastAsia="Calibri"/>
          <w:noProof/>
          <w:color w:val="4C4747"/>
          <w:lang w:val="es-DO"/>
        </w:rPr>
        <w:t xml:space="preserve"> de</w:t>
      </w:r>
      <w:r w:rsidR="006A7E38" w:rsidRPr="008A21CE">
        <w:rPr>
          <w:rFonts w:eastAsia="Calibri"/>
          <w:noProof/>
          <w:color w:val="4C4747"/>
          <w:lang w:val="es-DO"/>
        </w:rPr>
        <w:t xml:space="preserve"> cumplimiento de las Metas </w:t>
      </w:r>
      <w:r w:rsidRPr="008A21CE">
        <w:rPr>
          <w:rFonts w:eastAsia="Calibri"/>
          <w:noProof/>
          <w:color w:val="4C4747"/>
          <w:lang w:val="es-DO"/>
        </w:rPr>
        <w:t>P</w:t>
      </w:r>
      <w:r w:rsidR="006A7E38" w:rsidRPr="008A21CE">
        <w:rPr>
          <w:rFonts w:eastAsia="Calibri"/>
          <w:noProof/>
          <w:color w:val="4C4747"/>
          <w:lang w:val="es-DO"/>
        </w:rPr>
        <w:t>residenciales</w:t>
      </w:r>
      <w:r w:rsidRPr="008A21CE">
        <w:rPr>
          <w:rFonts w:eastAsia="Calibri"/>
          <w:noProof/>
          <w:color w:val="4C4747"/>
          <w:lang w:val="es-DO"/>
        </w:rPr>
        <w:t xml:space="preserve"> que son</w:t>
      </w:r>
      <w:r w:rsidR="006A7E38" w:rsidRPr="008A21CE">
        <w:rPr>
          <w:rFonts w:eastAsia="Calibri"/>
          <w:noProof/>
          <w:color w:val="4C4747"/>
          <w:lang w:val="es-DO"/>
        </w:rPr>
        <w:t xml:space="preserve"> responsabilidad del INTRANT</w:t>
      </w:r>
      <w:r w:rsidRPr="008A21CE">
        <w:rPr>
          <w:rFonts w:eastAsia="Calibri"/>
          <w:noProof/>
          <w:color w:val="4C4747"/>
          <w:lang w:val="es-DO"/>
        </w:rPr>
        <w:t>, así como el registro y carga del cumplimiento de la ejecución física y financiera en los tiempos establecidos pr los órganos rectores.</w:t>
      </w:r>
      <w:r w:rsidR="00DD25C6" w:rsidRPr="008A21CE">
        <w:rPr>
          <w:rFonts w:eastAsia="Calibri"/>
          <w:noProof/>
          <w:color w:val="4C4747"/>
          <w:lang w:val="es-DO"/>
        </w:rPr>
        <w:t xml:space="preserve"> además, s</w:t>
      </w:r>
      <w:r w:rsidR="004A2024" w:rsidRPr="008A21CE">
        <w:rPr>
          <w:rFonts w:eastAsia="Calibri"/>
          <w:noProof/>
          <w:color w:val="4C4747"/>
          <w:lang w:val="es-DO"/>
        </w:rPr>
        <w:t>e trabajaron y evaluaron las demandas territoriales identificadas, alcanzando una puntuación del 100%. Este proceso tuvo como objetivo responder a las solicitudes ciudadanas registradas en el sistema RUDCT, categorizadas como responsabilidad del INTRANT.</w:t>
      </w:r>
    </w:p>
    <w:p w14:paraId="37F1AA9F" w14:textId="7FA9939E" w:rsidR="004A2024" w:rsidRPr="008A21CE" w:rsidRDefault="004A2024" w:rsidP="00132300">
      <w:pPr>
        <w:spacing w:before="240" w:line="360" w:lineRule="auto"/>
        <w:jc w:val="both"/>
        <w:rPr>
          <w:rFonts w:eastAsia="Calibri"/>
          <w:noProof/>
          <w:color w:val="4C4747"/>
          <w:lang w:val="es-DO"/>
        </w:rPr>
      </w:pPr>
      <w:r w:rsidRPr="008A21CE">
        <w:rPr>
          <w:rFonts w:eastAsia="Calibri"/>
          <w:noProof/>
          <w:color w:val="4C4747"/>
          <w:lang w:val="es-DO"/>
        </w:rPr>
        <w:t>Asimismo, se trabajó y remitió el Formulario para Autodiagnóstico Ambiental vinculado a la Política Transversal de Sostenibilidad Ambiental (PTSA), el cual fue recibido y revisado por el Ministerio de Medio Ambiente y Recursos Naturales</w:t>
      </w:r>
      <w:r w:rsidR="00DD25C6" w:rsidRPr="008A21CE">
        <w:rPr>
          <w:rFonts w:eastAsia="Calibri"/>
          <w:noProof/>
          <w:color w:val="4C4747"/>
          <w:lang w:val="es-DO"/>
        </w:rPr>
        <w:t xml:space="preserve"> y f</w:t>
      </w:r>
      <w:r w:rsidRPr="008A21CE">
        <w:rPr>
          <w:rFonts w:eastAsia="Calibri"/>
          <w:noProof/>
          <w:color w:val="4C4747"/>
          <w:lang w:val="es-DO"/>
        </w:rPr>
        <w:t xml:space="preserve">ueron elaboradas las evidencias asociadas al Indicador IBOG.4 de Gestión Integral de </w:t>
      </w:r>
      <w:r w:rsidRPr="008A21CE">
        <w:rPr>
          <w:rFonts w:eastAsia="Calibri"/>
          <w:noProof/>
          <w:color w:val="4C4747"/>
          <w:lang w:val="es-DO"/>
        </w:rPr>
        <w:lastRenderedPageBreak/>
        <w:t>Riesgo para la EDI correspondiente al año 2024, actualmente en evaluación por la Dirección de Gestión del Riesgo de Desastres y Cambio Climático.</w:t>
      </w:r>
    </w:p>
    <w:p w14:paraId="2FB91DF8" w14:textId="18D9FFDC" w:rsidR="004A2024" w:rsidRDefault="004A2024" w:rsidP="00132300">
      <w:pPr>
        <w:spacing w:before="240" w:line="360" w:lineRule="auto"/>
        <w:jc w:val="both"/>
        <w:rPr>
          <w:rFonts w:eastAsia="Calibri"/>
          <w:noProof/>
          <w:color w:val="4C4747"/>
          <w:lang w:val="es-DO"/>
        </w:rPr>
      </w:pPr>
      <w:r w:rsidRPr="008A21CE">
        <w:rPr>
          <w:rFonts w:eastAsia="Calibri"/>
          <w:noProof/>
          <w:color w:val="4C4747"/>
          <w:lang w:val="es-DO"/>
        </w:rPr>
        <w:t>Finalmente, se inició la jornada de talleres para la elaboración del Plan Estratégico Institucional (PEI) 2025-2028, con el propósito de trazar los lineamientos estratégicos que guiarán las acciones del INTRANT en los próximos años de cara a la nueva politica establecida por el Estado.</w:t>
      </w:r>
    </w:p>
    <w:p w14:paraId="7E394B2C" w14:textId="77777777" w:rsidR="00782F16" w:rsidRPr="008A21CE" w:rsidRDefault="00782F16" w:rsidP="00132300">
      <w:pPr>
        <w:spacing w:before="240" w:line="360" w:lineRule="auto"/>
        <w:jc w:val="both"/>
        <w:rPr>
          <w:rFonts w:eastAsia="Calibri"/>
          <w:noProof/>
          <w:color w:val="4C4747"/>
          <w:lang w:val="es-DO"/>
        </w:rPr>
      </w:pPr>
    </w:p>
    <w:bookmarkEnd w:id="130"/>
    <w:p w14:paraId="72DE0EAB" w14:textId="77777777" w:rsidR="00CF1892" w:rsidRPr="008A21CE" w:rsidRDefault="00CF1892" w:rsidP="00652EE8">
      <w:pPr>
        <w:spacing w:before="240" w:line="360" w:lineRule="auto"/>
        <w:jc w:val="center"/>
        <w:rPr>
          <w:rFonts w:eastAsia="Calibri"/>
          <w:b/>
          <w:noProof/>
          <w:color w:val="4C4747"/>
          <w:lang w:val="es-DO"/>
        </w:rPr>
      </w:pPr>
      <w:r w:rsidRPr="008A21CE">
        <w:rPr>
          <w:rFonts w:eastAsia="Calibri"/>
          <w:b/>
          <w:noProof/>
          <w:color w:val="4C4747"/>
          <w:lang w:val="es-DO"/>
        </w:rPr>
        <w:t xml:space="preserve">Seguimiento a Políticas </w:t>
      </w:r>
      <w:r w:rsidR="007C5599" w:rsidRPr="008A21CE">
        <w:rPr>
          <w:rFonts w:eastAsia="Calibri"/>
          <w:b/>
          <w:noProof/>
          <w:color w:val="4C4747"/>
          <w:lang w:val="es-DO"/>
        </w:rPr>
        <w:t>T</w:t>
      </w:r>
      <w:r w:rsidRPr="008A21CE">
        <w:rPr>
          <w:rFonts w:eastAsia="Calibri"/>
          <w:b/>
          <w:noProof/>
          <w:color w:val="4C4747"/>
          <w:lang w:val="es-DO"/>
        </w:rPr>
        <w:t>ransversales</w:t>
      </w:r>
    </w:p>
    <w:p w14:paraId="4BE5A264" w14:textId="7BC88201" w:rsidR="00CF1892" w:rsidRPr="008A21CE" w:rsidRDefault="00CF1892" w:rsidP="00652EE8">
      <w:pPr>
        <w:spacing w:before="240" w:line="360" w:lineRule="auto"/>
        <w:jc w:val="both"/>
        <w:rPr>
          <w:rFonts w:eastAsia="Calibri"/>
          <w:noProof/>
          <w:color w:val="4C4747"/>
          <w:lang w:val="es-DO"/>
        </w:rPr>
      </w:pPr>
      <w:r w:rsidRPr="008A21CE">
        <w:rPr>
          <w:rFonts w:eastAsia="Calibri"/>
          <w:noProof/>
          <w:color w:val="4C4747"/>
          <w:lang w:val="es-DO"/>
        </w:rPr>
        <w:t>Se continuan los trabajabos relacionados con el seguimi</w:t>
      </w:r>
      <w:r w:rsidR="007C5599" w:rsidRPr="008A21CE">
        <w:rPr>
          <w:rFonts w:eastAsia="Calibri"/>
          <w:noProof/>
          <w:color w:val="4C4747"/>
          <w:lang w:val="es-DO"/>
        </w:rPr>
        <w:t>e</w:t>
      </w:r>
      <w:r w:rsidRPr="008A21CE">
        <w:rPr>
          <w:rFonts w:eastAsia="Calibri"/>
          <w:noProof/>
          <w:color w:val="4C4747"/>
          <w:lang w:val="es-DO"/>
        </w:rPr>
        <w:t>nto y monitoreo de las políticas transversales de igualdad de género, participación social</w:t>
      </w:r>
      <w:r w:rsidR="004A2024" w:rsidRPr="008A21CE">
        <w:rPr>
          <w:rFonts w:eastAsia="Calibri"/>
          <w:noProof/>
          <w:color w:val="4C4747"/>
          <w:lang w:val="es-DO"/>
        </w:rPr>
        <w:t>,</w:t>
      </w:r>
      <w:r w:rsidRPr="008A21CE">
        <w:rPr>
          <w:rFonts w:eastAsia="Calibri"/>
          <w:noProof/>
          <w:color w:val="4C4747"/>
          <w:lang w:val="es-DO"/>
        </w:rPr>
        <w:t xml:space="preserve"> derechos humanos</w:t>
      </w:r>
      <w:r w:rsidR="004A2024" w:rsidRPr="008A21CE">
        <w:rPr>
          <w:rFonts w:eastAsia="Calibri"/>
          <w:noProof/>
          <w:color w:val="4C4747"/>
          <w:lang w:val="es-DO"/>
        </w:rPr>
        <w:t xml:space="preserve"> y demás politicas</w:t>
      </w:r>
      <w:r w:rsidRPr="008A21CE">
        <w:rPr>
          <w:rFonts w:eastAsia="Calibri"/>
          <w:noProof/>
          <w:color w:val="4C4747"/>
          <w:lang w:val="es-DO"/>
        </w:rPr>
        <w:t xml:space="preserve">.  </w:t>
      </w:r>
    </w:p>
    <w:p w14:paraId="4393C24D" w14:textId="4F8D39AF" w:rsidR="007C5599" w:rsidRPr="008A21CE" w:rsidRDefault="007C5599" w:rsidP="00652EE8">
      <w:pPr>
        <w:pStyle w:val="paragraph"/>
        <w:spacing w:before="0" w:beforeAutospacing="0" w:after="240" w:afterAutospacing="0" w:line="360" w:lineRule="auto"/>
        <w:ind w:right="-285"/>
        <w:jc w:val="both"/>
        <w:textAlignment w:val="baseline"/>
        <w:rPr>
          <w:rFonts w:eastAsia="Calibri"/>
          <w:noProof/>
          <w:color w:val="4C4747"/>
          <w:spacing w:val="20"/>
          <w:lang w:eastAsia="en-US"/>
        </w:rPr>
      </w:pPr>
      <w:r w:rsidRPr="008A21CE">
        <w:rPr>
          <w:rFonts w:eastAsia="Calibri"/>
          <w:noProof/>
          <w:color w:val="4C4747"/>
          <w:spacing w:val="20"/>
          <w:lang w:eastAsia="en-US"/>
        </w:rPr>
        <w:t xml:space="preserve">Para continuar con el cumplimiento de los indicadores de la política transversal de género, </w:t>
      </w:r>
      <w:r w:rsidR="004A2024" w:rsidRPr="008A21CE">
        <w:rPr>
          <w:rFonts w:eastAsia="Calibri"/>
          <w:noProof/>
          <w:color w:val="4C4747"/>
          <w:spacing w:val="20"/>
          <w:lang w:eastAsia="en-US"/>
        </w:rPr>
        <w:t xml:space="preserve">fueron capacitados </w:t>
      </w:r>
      <w:r w:rsidRPr="008A21CE">
        <w:rPr>
          <w:rFonts w:eastAsia="Calibri"/>
          <w:noProof/>
          <w:color w:val="4C4747"/>
          <w:spacing w:val="20"/>
          <w:lang w:eastAsia="en-US"/>
        </w:rPr>
        <w:t xml:space="preserve">en el mes de abril los miembros del </w:t>
      </w:r>
      <w:r w:rsidR="004A2024" w:rsidRPr="008A21CE">
        <w:rPr>
          <w:rFonts w:eastAsia="Calibri"/>
          <w:noProof/>
          <w:color w:val="4C4747"/>
          <w:spacing w:val="20"/>
          <w:lang w:eastAsia="en-US"/>
        </w:rPr>
        <w:t>C</w:t>
      </w:r>
      <w:r w:rsidRPr="008A21CE">
        <w:rPr>
          <w:rFonts w:eastAsia="Calibri"/>
          <w:noProof/>
          <w:color w:val="4C4747"/>
          <w:spacing w:val="20"/>
          <w:lang w:eastAsia="en-US"/>
        </w:rPr>
        <w:t xml:space="preserve">omité de </w:t>
      </w:r>
      <w:r w:rsidR="004A2024" w:rsidRPr="008A21CE">
        <w:rPr>
          <w:rFonts w:eastAsia="Calibri"/>
          <w:noProof/>
          <w:color w:val="4C4747"/>
          <w:spacing w:val="20"/>
          <w:lang w:eastAsia="en-US"/>
        </w:rPr>
        <w:t>T</w:t>
      </w:r>
      <w:r w:rsidRPr="008A21CE">
        <w:rPr>
          <w:rFonts w:eastAsia="Calibri"/>
          <w:noProof/>
          <w:color w:val="4C4747"/>
          <w:spacing w:val="20"/>
          <w:lang w:eastAsia="en-US"/>
        </w:rPr>
        <w:t xml:space="preserve">ransversalización de </w:t>
      </w:r>
      <w:r w:rsidR="004A2024" w:rsidRPr="008A21CE">
        <w:rPr>
          <w:rFonts w:eastAsia="Calibri"/>
          <w:noProof/>
          <w:color w:val="4C4747"/>
          <w:spacing w:val="20"/>
          <w:lang w:eastAsia="en-US"/>
        </w:rPr>
        <w:t>G</w:t>
      </w:r>
      <w:r w:rsidRPr="008A21CE">
        <w:rPr>
          <w:rFonts w:eastAsia="Calibri"/>
          <w:noProof/>
          <w:color w:val="4C4747"/>
          <w:spacing w:val="20"/>
          <w:lang w:eastAsia="en-US"/>
        </w:rPr>
        <w:t xml:space="preserve">énero en el taller impartido por el Ministerio de la Mujer sobre inducción del comité, así como en el curso ¨Principios Básicos de género¨. </w:t>
      </w:r>
    </w:p>
    <w:p w14:paraId="1691D400" w14:textId="77777777" w:rsidR="007C5599" w:rsidRPr="008A21CE" w:rsidRDefault="007C5599" w:rsidP="00652EE8">
      <w:pPr>
        <w:pStyle w:val="paragraph"/>
        <w:spacing w:before="0" w:beforeAutospacing="0" w:after="0" w:afterAutospacing="0" w:line="360" w:lineRule="auto"/>
        <w:ind w:right="-285"/>
        <w:jc w:val="both"/>
        <w:textAlignment w:val="baseline"/>
        <w:rPr>
          <w:color w:val="4C4747"/>
          <w:sz w:val="18"/>
          <w:szCs w:val="18"/>
        </w:rPr>
      </w:pPr>
      <w:r w:rsidRPr="008A21CE">
        <w:rPr>
          <w:rFonts w:eastAsia="Calibri"/>
          <w:noProof/>
          <w:color w:val="4C4747"/>
          <w:spacing w:val="20"/>
          <w:lang w:eastAsia="en-US"/>
        </w:rPr>
        <w:t xml:space="preserve">De igual forma desde el INTRANT sigue trabajando en la capacitación de los servidores en temas de género mediante charlas, cursos talleres, entre otros.  Además, en coordinacion con el área de  recursos humanos, se está trabajando en la desagregación de la nómina y, junto a tecnología, en la desagregación de los servicios que brinda la </w:t>
      </w:r>
      <w:r w:rsidRPr="008A21CE">
        <w:rPr>
          <w:rFonts w:eastAsia="Calibri"/>
          <w:noProof/>
          <w:color w:val="4C4747"/>
          <w:spacing w:val="20"/>
          <w:lang w:eastAsia="en-US"/>
        </w:rPr>
        <w:lastRenderedPageBreak/>
        <w:t xml:space="preserve">institución; todo lo anterior con el objetivo de poder disponer de estadísticas desagregadas.  </w:t>
      </w:r>
      <w:r w:rsidRPr="008A21CE">
        <w:rPr>
          <w:rStyle w:val="normaltextrun"/>
          <w:color w:val="4C4747"/>
        </w:rPr>
        <w:t> </w:t>
      </w:r>
      <w:r w:rsidRPr="008A21CE">
        <w:rPr>
          <w:rStyle w:val="eop"/>
          <w:color w:val="4C4747"/>
        </w:rPr>
        <w:t> </w:t>
      </w:r>
    </w:p>
    <w:p w14:paraId="737EB72C" w14:textId="231FB66E" w:rsidR="007C5599" w:rsidRPr="008A21CE" w:rsidRDefault="007C5599" w:rsidP="00666474">
      <w:pPr>
        <w:pStyle w:val="paragraph"/>
        <w:spacing w:before="240" w:beforeAutospacing="0" w:after="0" w:afterAutospacing="0" w:line="360" w:lineRule="auto"/>
        <w:ind w:right="-285"/>
        <w:jc w:val="both"/>
        <w:textAlignment w:val="baseline"/>
        <w:rPr>
          <w:rFonts w:eastAsia="Calibri"/>
          <w:noProof/>
          <w:color w:val="4C4747"/>
          <w:spacing w:val="20"/>
          <w:lang w:eastAsia="en-US"/>
        </w:rPr>
      </w:pPr>
      <w:r w:rsidRPr="008A21CE">
        <w:rPr>
          <w:rFonts w:eastAsia="Calibri"/>
          <w:noProof/>
          <w:color w:val="4C4747"/>
          <w:spacing w:val="20"/>
          <w:lang w:eastAsia="en-US"/>
        </w:rPr>
        <w:t xml:space="preserve">En relación a la política transversal de participación social, desde INTRANT se ha cumplido con todos los hitos correspondientes, incluyendo la política institucional de participación social la cual fue firmada y sellada. Debido al cumplimiento de estos hitos el índice en esta política transversal en el sistema EDI del INTRANT fue de </w:t>
      </w:r>
      <w:r w:rsidR="004A2024" w:rsidRPr="008A21CE">
        <w:rPr>
          <w:rFonts w:eastAsia="Calibri"/>
          <w:noProof/>
          <w:color w:val="4C4747"/>
          <w:spacing w:val="20"/>
          <w:lang w:eastAsia="en-US"/>
        </w:rPr>
        <w:t>96</w:t>
      </w:r>
      <w:r w:rsidRPr="008A21CE">
        <w:rPr>
          <w:rFonts w:eastAsia="Calibri"/>
          <w:noProof/>
          <w:color w:val="4C4747"/>
          <w:spacing w:val="20"/>
          <w:lang w:eastAsia="en-US"/>
        </w:rPr>
        <w:t>.  </w:t>
      </w:r>
    </w:p>
    <w:p w14:paraId="6F7BD4D6" w14:textId="77777777" w:rsidR="00D47BE2" w:rsidRPr="008A21CE" w:rsidRDefault="004A2024" w:rsidP="00666474">
      <w:pPr>
        <w:spacing w:after="0" w:line="276" w:lineRule="auto"/>
        <w:jc w:val="both"/>
        <w:rPr>
          <w:color w:val="4C4747"/>
        </w:rPr>
      </w:pPr>
      <w:r w:rsidRPr="008A21CE">
        <w:rPr>
          <w:noProof/>
          <w:color w:val="4C4747"/>
          <w:lang w:eastAsia="es-DO"/>
        </w:rPr>
        <w:drawing>
          <wp:inline distT="0" distB="0" distL="0" distR="0" wp14:anchorId="38EEAAB5" wp14:editId="3DF10539">
            <wp:extent cx="5220335" cy="956931"/>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80023"/>
                    <a:stretch/>
                  </pic:blipFill>
                  <pic:spPr bwMode="auto">
                    <a:xfrm>
                      <a:off x="0" y="0"/>
                      <a:ext cx="5368755" cy="984138"/>
                    </a:xfrm>
                    <a:prstGeom prst="rect">
                      <a:avLst/>
                    </a:prstGeom>
                    <a:ln>
                      <a:noFill/>
                    </a:ln>
                    <a:extLst>
                      <a:ext uri="{53640926-AAD7-44D8-BBD7-CCE9431645EC}">
                        <a14:shadowObscured xmlns:a14="http://schemas.microsoft.com/office/drawing/2010/main"/>
                      </a:ext>
                    </a:extLst>
                  </pic:spPr>
                </pic:pic>
              </a:graphicData>
            </a:graphic>
          </wp:inline>
        </w:drawing>
      </w:r>
    </w:p>
    <w:p w14:paraId="3F9669D8" w14:textId="711C31C5" w:rsidR="004A2024" w:rsidRPr="008A21CE" w:rsidRDefault="00B136F9" w:rsidP="00666474">
      <w:pPr>
        <w:spacing w:before="240" w:line="360" w:lineRule="auto"/>
        <w:jc w:val="both"/>
        <w:rPr>
          <w:color w:val="4C4747"/>
          <w:lang w:val="es-DO"/>
        </w:rPr>
      </w:pPr>
      <w:r w:rsidRPr="008A21CE">
        <w:rPr>
          <w:color w:val="4C4747"/>
          <w:lang w:val="es-DO"/>
        </w:rPr>
        <w:t xml:space="preserve">En lo relacionado con la política transversal de derechos humanos, la misma fue completada y actualmente está en proceso de revisión para luego ser enviada para firma. </w:t>
      </w:r>
      <w:r w:rsidR="004A2024" w:rsidRPr="008A21CE">
        <w:rPr>
          <w:color w:val="4C4747"/>
          <w:lang w:val="es-DO"/>
        </w:rPr>
        <w:t xml:space="preserve">En cuanto a los demás hitos, se logró capacitar un total de 152 servidores de los cinco (5) grupos ocupacionales en un Taller de Sensibilización de Derechos Humanos, lo cual nos permitió cumplir con el hito </w:t>
      </w:r>
      <w:hyperlink r:id="rId27" w:history="1">
        <w:r w:rsidR="004A2024" w:rsidRPr="008A21CE">
          <w:rPr>
            <w:color w:val="4C4747"/>
            <w:lang w:val="es-DO"/>
          </w:rPr>
          <w:t>PT 05.1.3.b</w:t>
        </w:r>
      </w:hyperlink>
      <w:r w:rsidR="004A2024" w:rsidRPr="008A21CE">
        <w:rPr>
          <w:color w:val="4C4747"/>
          <w:lang w:val="es-DO"/>
        </w:rPr>
        <w:t xml:space="preserve"> de Sensibilización de Funcionarios. De igual forma, de los grupos ocupacionales cuatro y cinco, así como algunos directivos, encargados y analistas participaron del Curso de Introducción a los Derechos Humanos.</w:t>
      </w:r>
    </w:p>
    <w:p w14:paraId="7B609FE9" w14:textId="77777777" w:rsidR="00B136F9" w:rsidRPr="008A21CE" w:rsidRDefault="00B136F9" w:rsidP="00D47BE2">
      <w:pPr>
        <w:spacing w:before="240" w:line="360" w:lineRule="auto"/>
        <w:jc w:val="center"/>
        <w:rPr>
          <w:rFonts w:eastAsia="Calibri"/>
          <w:b/>
          <w:noProof/>
          <w:color w:val="4C4747"/>
          <w:lang w:val="es-DO"/>
        </w:rPr>
      </w:pPr>
      <w:r w:rsidRPr="008A21CE">
        <w:rPr>
          <w:rFonts w:eastAsia="Calibri"/>
          <w:b/>
          <w:noProof/>
          <w:color w:val="4C4747"/>
          <w:lang w:val="es-DO"/>
        </w:rPr>
        <w:t xml:space="preserve">Manual de </w:t>
      </w:r>
      <w:r w:rsidR="001F12BB" w:rsidRPr="008A21CE">
        <w:rPr>
          <w:rFonts w:eastAsia="Calibri"/>
          <w:b/>
          <w:noProof/>
          <w:color w:val="4C4747"/>
          <w:lang w:val="es-DO"/>
        </w:rPr>
        <w:t>F</w:t>
      </w:r>
      <w:r w:rsidRPr="008A21CE">
        <w:rPr>
          <w:rFonts w:eastAsia="Calibri"/>
          <w:b/>
          <w:noProof/>
          <w:color w:val="4C4747"/>
          <w:lang w:val="es-DO"/>
        </w:rPr>
        <w:t>unciones</w:t>
      </w:r>
    </w:p>
    <w:p w14:paraId="6C54FDCD" w14:textId="218BDC95" w:rsidR="00B136F9" w:rsidRPr="008A21CE" w:rsidRDefault="00B136F9" w:rsidP="00D47BE2">
      <w:pPr>
        <w:spacing w:before="82" w:line="360" w:lineRule="auto"/>
        <w:ind w:right="-285"/>
        <w:jc w:val="both"/>
        <w:rPr>
          <w:color w:val="4C4747"/>
          <w:lang w:val="es-DO"/>
        </w:rPr>
      </w:pPr>
      <w:r w:rsidRPr="008A21CE">
        <w:rPr>
          <w:color w:val="4C4747"/>
          <w:lang w:val="es-DO"/>
        </w:rPr>
        <w:t xml:space="preserve">En el mes de junio fue enviado para su revisión y aprobación al Ministerio de Administración Pública (MAP) el Manual de Funciones de la Institución (MOF), al cual se le realizaron los cambios necesarios </w:t>
      </w:r>
      <w:r w:rsidRPr="008A21CE">
        <w:rPr>
          <w:color w:val="4C4747"/>
          <w:lang w:val="es-DO"/>
        </w:rPr>
        <w:lastRenderedPageBreak/>
        <w:t>para cumplir con las métricas establecidas en NOBACI al igual que los cambios sugeridos por el MAP</w:t>
      </w:r>
      <w:r w:rsidR="004A2024" w:rsidRPr="008A21CE">
        <w:rPr>
          <w:color w:val="4C4747"/>
          <w:lang w:val="es-DO"/>
        </w:rPr>
        <w:t xml:space="preserve">, el cual fue aprobado en el mes de setiembre por parte del Ministerio de Administración Pública (MAP), a quien le fue remitida su resolución. Tanto el manual como la resolución fueron cargados en la plataforma SISMAP Gestión Pública y nos ayudó a subir la puntuación en este sistema. </w:t>
      </w:r>
      <w:r w:rsidRPr="008A21CE">
        <w:rPr>
          <w:color w:val="4C4747"/>
          <w:lang w:val="es-DO"/>
        </w:rPr>
        <w:t xml:space="preserve">En cuanto a la estructura, aún </w:t>
      </w:r>
      <w:r w:rsidR="009264C2" w:rsidRPr="008A21CE">
        <w:rPr>
          <w:color w:val="4C4747"/>
          <w:lang w:val="es-DO"/>
        </w:rPr>
        <w:t>se encuentra</w:t>
      </w:r>
      <w:r w:rsidR="001F12BB" w:rsidRPr="008A21CE">
        <w:rPr>
          <w:color w:val="4C4747"/>
          <w:lang w:val="es-DO"/>
        </w:rPr>
        <w:t xml:space="preserve"> vigente</w:t>
      </w:r>
      <w:r w:rsidRPr="008A21CE">
        <w:rPr>
          <w:color w:val="4C4747"/>
          <w:lang w:val="es-DO"/>
        </w:rPr>
        <w:t xml:space="preserve"> </w:t>
      </w:r>
      <w:r w:rsidR="001F12BB" w:rsidRPr="008A21CE">
        <w:rPr>
          <w:color w:val="4C4747"/>
          <w:lang w:val="es-DO"/>
        </w:rPr>
        <w:t>el</w:t>
      </w:r>
      <w:r w:rsidRPr="008A21CE">
        <w:rPr>
          <w:color w:val="4C4747"/>
          <w:lang w:val="es-DO"/>
        </w:rPr>
        <w:t xml:space="preserve"> </w:t>
      </w:r>
      <w:r w:rsidR="009264C2" w:rsidRPr="008A21CE">
        <w:rPr>
          <w:color w:val="4C4747"/>
          <w:lang w:val="es-DO"/>
        </w:rPr>
        <w:t xml:space="preserve">manual </w:t>
      </w:r>
      <w:r w:rsidRPr="008A21CE">
        <w:rPr>
          <w:color w:val="4C4747"/>
          <w:lang w:val="es-DO"/>
        </w:rPr>
        <w:t>aprobad</w:t>
      </w:r>
      <w:r w:rsidR="001F12BB" w:rsidRPr="008A21CE">
        <w:rPr>
          <w:color w:val="4C4747"/>
          <w:lang w:val="es-DO"/>
        </w:rPr>
        <w:t>o</w:t>
      </w:r>
      <w:r w:rsidRPr="008A21CE">
        <w:rPr>
          <w:color w:val="4C4747"/>
          <w:lang w:val="es-DO"/>
        </w:rPr>
        <w:t xml:space="preserve"> en 2022.  </w:t>
      </w:r>
    </w:p>
    <w:p w14:paraId="1399A127" w14:textId="77777777" w:rsidR="001F12BB" w:rsidRPr="008A21CE" w:rsidRDefault="001F12BB" w:rsidP="00D47BE2">
      <w:pPr>
        <w:spacing w:before="240" w:line="360" w:lineRule="auto"/>
        <w:jc w:val="both"/>
        <w:rPr>
          <w:color w:val="4C4747"/>
          <w:lang w:val="es-DO"/>
        </w:rPr>
      </w:pPr>
      <w:r w:rsidRPr="008A21CE">
        <w:rPr>
          <w:color w:val="4C4747"/>
          <w:lang w:val="es-DO"/>
        </w:rPr>
        <w:t>Continua el acompañamiento y apoyo a las áreas del INTRANT en la socialización de las funciones contempladas en el manual para cada dependencia, para lo cual se sigue trabajando de manera</w:t>
      </w:r>
      <w:r w:rsidRPr="008A21CE">
        <w:rPr>
          <w:rStyle w:val="normaltextrun"/>
          <w:color w:val="4C4747"/>
          <w:shd w:val="clear" w:color="auto" w:fill="FFFFFF"/>
          <w:lang w:val="es-DO"/>
        </w:rPr>
        <w:t xml:space="preserve"> </w:t>
      </w:r>
      <w:r w:rsidRPr="008A21CE">
        <w:rPr>
          <w:color w:val="4C4747"/>
          <w:lang w:val="es-DO"/>
        </w:rPr>
        <w:t>periódica con las áreas cuyas direcciones o departamentos presentarán cambios en su estructura, creación de nuevos cargos y la reorganización de las funciones en las áreas.  </w:t>
      </w:r>
    </w:p>
    <w:p w14:paraId="07C81C6E" w14:textId="77777777" w:rsidR="00306E31" w:rsidRPr="008A21CE" w:rsidRDefault="00613AB3" w:rsidP="00D47BE2">
      <w:pPr>
        <w:spacing w:line="360" w:lineRule="auto"/>
        <w:jc w:val="center"/>
        <w:rPr>
          <w:b/>
          <w:bCs/>
          <w:color w:val="4C4747"/>
          <w:lang w:val="es-DO"/>
        </w:rPr>
      </w:pPr>
      <w:r w:rsidRPr="008A21CE">
        <w:rPr>
          <w:b/>
          <w:bCs/>
          <w:color w:val="4C4747"/>
          <w:lang w:val="es-DO"/>
        </w:rPr>
        <w:t>Sistema de Monitoreo de la Administración Pública (SISMAP)</w:t>
      </w:r>
    </w:p>
    <w:p w14:paraId="04FD5A90" w14:textId="6495C1D4" w:rsidR="004F7604" w:rsidRPr="008A21CE" w:rsidRDefault="00613AB3" w:rsidP="00D47BE2">
      <w:pPr>
        <w:spacing w:before="240" w:line="360" w:lineRule="auto"/>
        <w:jc w:val="both"/>
        <w:rPr>
          <w:color w:val="4C4747"/>
          <w:lang w:val="es-DO"/>
        </w:rPr>
      </w:pPr>
      <w:r w:rsidRPr="008A21CE">
        <w:rPr>
          <w:color w:val="4C4747"/>
          <w:lang w:val="es-DO"/>
        </w:rPr>
        <w:t>El SISMAP es un sistema de monitoreo para medir los niveles de desarrollo de la Administración Pública, que desde el año 2010 ha venido implementando el Ministerio de Administración Pública (MAP).</w:t>
      </w:r>
      <w:r w:rsidR="004F1F1F" w:rsidRPr="008A21CE">
        <w:rPr>
          <w:color w:val="4C4747"/>
          <w:lang w:val="es-DO"/>
        </w:rPr>
        <w:t xml:space="preserve"> </w:t>
      </w:r>
      <w:r w:rsidR="00666474" w:rsidRPr="008A21CE">
        <w:rPr>
          <w:color w:val="4C4747"/>
          <w:lang w:val="es-DO"/>
        </w:rPr>
        <w:t xml:space="preserve"> </w:t>
      </w:r>
      <w:r w:rsidR="004F7604" w:rsidRPr="008A21CE">
        <w:rPr>
          <w:color w:val="4C4747"/>
          <w:lang w:val="es-DO"/>
        </w:rPr>
        <w:t xml:space="preserve">El INTRANT pasó de </w:t>
      </w:r>
      <w:r w:rsidR="004A2024" w:rsidRPr="008A21CE">
        <w:rPr>
          <w:color w:val="4C4747"/>
          <w:lang w:val="es-DO"/>
        </w:rPr>
        <w:t xml:space="preserve">tener </w:t>
      </w:r>
      <w:r w:rsidR="004F7604" w:rsidRPr="008A21CE">
        <w:rPr>
          <w:color w:val="4C4747"/>
          <w:lang w:val="es-DO"/>
        </w:rPr>
        <w:t>una puntuaci</w:t>
      </w:r>
      <w:r w:rsidR="00666474" w:rsidRPr="008A21CE">
        <w:rPr>
          <w:color w:val="4C4747"/>
          <w:lang w:val="es-DO"/>
        </w:rPr>
        <w:t>ó</w:t>
      </w:r>
      <w:r w:rsidR="004F7604" w:rsidRPr="008A21CE">
        <w:rPr>
          <w:color w:val="4C4747"/>
          <w:lang w:val="es-DO"/>
        </w:rPr>
        <w:t>n de 74% en el trimestre enero-marzo a</w:t>
      </w:r>
      <w:r w:rsidR="004A2024" w:rsidRPr="008A21CE">
        <w:rPr>
          <w:color w:val="4C4747"/>
          <w:lang w:val="es-DO"/>
        </w:rPr>
        <w:t xml:space="preserve"> alcanzar un</w:t>
      </w:r>
      <w:r w:rsidR="004F7604" w:rsidRPr="008A21CE">
        <w:rPr>
          <w:color w:val="4C4747"/>
          <w:lang w:val="es-DO"/>
        </w:rPr>
        <w:t xml:space="preserve"> 81% para el trimestre </w:t>
      </w:r>
      <w:r w:rsidR="004A2024" w:rsidRPr="008A21CE">
        <w:rPr>
          <w:color w:val="4C4747"/>
          <w:lang w:val="es-DO"/>
        </w:rPr>
        <w:t>octubre-diciembre</w:t>
      </w:r>
      <w:r w:rsidR="004F7604" w:rsidRPr="008A21CE">
        <w:rPr>
          <w:color w:val="4C4747"/>
          <w:lang w:val="es-DO"/>
        </w:rPr>
        <w:t>, lo representó un incremento de  7 puntos porcentuales, alcanzando un promedio institucional anual de 78%.</w:t>
      </w:r>
    </w:p>
    <w:p w14:paraId="6FCF3F22" w14:textId="6C9838F1" w:rsidR="00613AB3" w:rsidRPr="008A21CE" w:rsidRDefault="004A2024" w:rsidP="00D47BE2">
      <w:pPr>
        <w:spacing w:before="240" w:line="360" w:lineRule="auto"/>
        <w:jc w:val="center"/>
        <w:rPr>
          <w:b/>
          <w:bCs/>
          <w:color w:val="4C4747"/>
          <w:lang w:val="es-DO"/>
        </w:rPr>
      </w:pPr>
      <w:r w:rsidRPr="008A21CE">
        <w:rPr>
          <w:b/>
          <w:bCs/>
          <w:color w:val="4C4747"/>
          <w:lang w:val="es-DO"/>
        </w:rPr>
        <w:t xml:space="preserve">Seguimiento a </w:t>
      </w:r>
      <w:r w:rsidR="00D47BE2" w:rsidRPr="008A21CE">
        <w:rPr>
          <w:b/>
          <w:bCs/>
          <w:color w:val="4C4747"/>
          <w:lang w:val="es-DO"/>
        </w:rPr>
        <w:t>I</w:t>
      </w:r>
      <w:r w:rsidRPr="008A21CE">
        <w:rPr>
          <w:b/>
          <w:bCs/>
          <w:color w:val="4C4747"/>
          <w:lang w:val="es-DO"/>
        </w:rPr>
        <w:t xml:space="preserve">ndicadores de </w:t>
      </w:r>
      <w:r w:rsidR="00D47BE2" w:rsidRPr="008A21CE">
        <w:rPr>
          <w:b/>
          <w:bCs/>
          <w:color w:val="4C4747"/>
          <w:lang w:val="es-DO"/>
        </w:rPr>
        <w:t>P</w:t>
      </w:r>
      <w:r w:rsidRPr="008A21CE">
        <w:rPr>
          <w:b/>
          <w:bCs/>
          <w:color w:val="4C4747"/>
          <w:lang w:val="es-DO"/>
        </w:rPr>
        <w:t xml:space="preserve">rocesos y </w:t>
      </w:r>
      <w:r w:rsidR="00D47BE2" w:rsidRPr="008A21CE">
        <w:rPr>
          <w:b/>
          <w:bCs/>
          <w:color w:val="4C4747"/>
          <w:lang w:val="es-DO"/>
        </w:rPr>
        <w:t>R</w:t>
      </w:r>
      <w:r w:rsidRPr="008A21CE">
        <w:rPr>
          <w:b/>
          <w:bCs/>
          <w:color w:val="4C4747"/>
          <w:lang w:val="es-DO"/>
        </w:rPr>
        <w:t>esultados</w:t>
      </w:r>
    </w:p>
    <w:p w14:paraId="6810DB57" w14:textId="349C9C7E" w:rsidR="001F12BB" w:rsidRPr="008A21CE" w:rsidRDefault="006A7E38" w:rsidP="00666474">
      <w:pPr>
        <w:spacing w:before="240" w:after="0" w:line="360" w:lineRule="auto"/>
        <w:jc w:val="both"/>
        <w:rPr>
          <w:rFonts w:eastAsia="Calibri"/>
          <w:noProof/>
          <w:color w:val="4C4747"/>
          <w:lang w:val="es-DO"/>
        </w:rPr>
      </w:pPr>
      <w:r w:rsidRPr="008A21CE">
        <w:rPr>
          <w:rFonts w:eastAsia="Calibri"/>
          <w:noProof/>
          <w:color w:val="4C4747"/>
          <w:lang w:val="es-DO"/>
        </w:rPr>
        <w:t>El INTRANT</w:t>
      </w:r>
      <w:r w:rsidR="00613AB3" w:rsidRPr="008A21CE">
        <w:rPr>
          <w:rFonts w:eastAsia="Calibri"/>
          <w:noProof/>
          <w:color w:val="4C4747"/>
          <w:lang w:val="es-DO"/>
        </w:rPr>
        <w:t xml:space="preserve"> ha realizado </w:t>
      </w:r>
      <w:r w:rsidR="00A90FF3" w:rsidRPr="008A21CE">
        <w:rPr>
          <w:rFonts w:eastAsia="Calibri"/>
          <w:noProof/>
          <w:color w:val="4C4747"/>
          <w:lang w:val="es-DO"/>
        </w:rPr>
        <w:t xml:space="preserve">el </w:t>
      </w:r>
      <w:r w:rsidR="00613AB3" w:rsidRPr="008A21CE">
        <w:rPr>
          <w:rFonts w:eastAsia="Calibri"/>
          <w:noProof/>
          <w:color w:val="4C4747"/>
          <w:lang w:val="es-DO"/>
        </w:rPr>
        <w:t xml:space="preserve">autodiagnóstico </w:t>
      </w:r>
      <w:r w:rsidRPr="008A21CE">
        <w:rPr>
          <w:rFonts w:eastAsia="Calibri"/>
          <w:noProof/>
          <w:color w:val="4C4747"/>
          <w:lang w:val="es-DO"/>
        </w:rPr>
        <w:t xml:space="preserve">CAF </w:t>
      </w:r>
      <w:r w:rsidR="00613AB3" w:rsidRPr="008A21CE">
        <w:rPr>
          <w:rFonts w:eastAsia="Calibri"/>
          <w:noProof/>
          <w:color w:val="4C4747"/>
          <w:lang w:val="es-DO"/>
        </w:rPr>
        <w:t xml:space="preserve">correspondiente al año 2024, identificando los puntos fuertes con los que cuenta para </w:t>
      </w:r>
      <w:r w:rsidR="00613AB3" w:rsidRPr="008A21CE">
        <w:rPr>
          <w:rFonts w:eastAsia="Calibri"/>
          <w:noProof/>
          <w:color w:val="4C4747"/>
          <w:lang w:val="es-DO"/>
        </w:rPr>
        <w:lastRenderedPageBreak/>
        <w:t>realizar una gestión eficiente y eficaz de los recursos del estado y el cumplimiento de las metas de cara a la satisfacción de los ciudadanos. </w:t>
      </w:r>
      <w:r w:rsidR="00666474" w:rsidRPr="008A21CE">
        <w:rPr>
          <w:rFonts w:eastAsia="Calibri"/>
          <w:noProof/>
          <w:color w:val="4C4747"/>
          <w:lang w:val="es-DO"/>
        </w:rPr>
        <w:t>A</w:t>
      </w:r>
      <w:r w:rsidR="001F12BB" w:rsidRPr="008A21CE">
        <w:rPr>
          <w:rFonts w:eastAsia="Calibri"/>
          <w:noProof/>
          <w:color w:val="4C4747"/>
          <w:lang w:val="es-DO"/>
        </w:rPr>
        <w:t xml:space="preserve"> continuación, </w:t>
      </w:r>
      <w:r w:rsidR="00FA400D" w:rsidRPr="008A21CE">
        <w:rPr>
          <w:rFonts w:eastAsia="Calibri"/>
          <w:noProof/>
          <w:color w:val="4C4747"/>
          <w:lang w:val="es-DO"/>
        </w:rPr>
        <w:t xml:space="preserve">se </w:t>
      </w:r>
      <w:r w:rsidR="001F12BB" w:rsidRPr="008A21CE">
        <w:rPr>
          <w:rFonts w:eastAsia="Calibri"/>
          <w:noProof/>
          <w:color w:val="4C4747"/>
          <w:lang w:val="es-DO"/>
        </w:rPr>
        <w:t>presenta el resultado de los indicadores del Sistema de Monitoreo de la Gestión Público (SMMGP) para 2024</w:t>
      </w:r>
      <w:r w:rsidR="004A2024" w:rsidRPr="008A21CE">
        <w:rPr>
          <w:rFonts w:eastAsia="Calibri"/>
          <w:noProof/>
          <w:color w:val="4C4747"/>
          <w:lang w:val="es-DO"/>
        </w:rPr>
        <w:t>, resaltando la obtencion de 82 puntos de Promedio Institucional Trimestral.</w:t>
      </w:r>
    </w:p>
    <w:p w14:paraId="00F9C252" w14:textId="1B7B9018" w:rsidR="004A2024" w:rsidRPr="008A21CE" w:rsidRDefault="004A2024" w:rsidP="00782F16">
      <w:pPr>
        <w:spacing w:before="240" w:after="0" w:line="276" w:lineRule="auto"/>
        <w:jc w:val="center"/>
        <w:rPr>
          <w:rFonts w:eastAsia="Calibri"/>
          <w:noProof/>
          <w:color w:val="4C4747"/>
          <w:lang w:val="es-DO"/>
        </w:rPr>
      </w:pPr>
      <w:r w:rsidRPr="008A21CE">
        <w:rPr>
          <w:noProof/>
          <w:color w:val="4C4747"/>
          <w:sz w:val="18"/>
          <w:szCs w:val="18"/>
        </w:rPr>
        <w:drawing>
          <wp:inline distT="0" distB="0" distL="0" distR="0" wp14:anchorId="6E53AD80" wp14:editId="524FD1DF">
            <wp:extent cx="5197021" cy="1041991"/>
            <wp:effectExtent l="0" t="0" r="3810" b="635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4027" b="4463"/>
                    <a:stretch/>
                  </pic:blipFill>
                  <pic:spPr bwMode="auto">
                    <a:xfrm>
                      <a:off x="0" y="0"/>
                      <a:ext cx="5550173" cy="1112797"/>
                    </a:xfrm>
                    <a:prstGeom prst="rect">
                      <a:avLst/>
                    </a:prstGeom>
                    <a:ln>
                      <a:noFill/>
                    </a:ln>
                    <a:extLst>
                      <a:ext uri="{53640926-AAD7-44D8-BBD7-CCE9431645EC}">
                        <a14:shadowObscured xmlns:a14="http://schemas.microsoft.com/office/drawing/2010/main"/>
                      </a:ext>
                    </a:extLst>
                  </pic:spPr>
                </pic:pic>
              </a:graphicData>
            </a:graphic>
          </wp:inline>
        </w:drawing>
      </w:r>
    </w:p>
    <w:p w14:paraId="65F6EAC3" w14:textId="0BF76D08" w:rsidR="00A90FF3" w:rsidRPr="008A21CE" w:rsidRDefault="00651B6F" w:rsidP="00666474">
      <w:pPr>
        <w:pStyle w:val="paragraph"/>
        <w:spacing w:before="0" w:beforeAutospacing="0" w:after="0" w:afterAutospacing="0" w:line="360" w:lineRule="auto"/>
        <w:ind w:right="420"/>
        <w:jc w:val="both"/>
        <w:textAlignment w:val="baseline"/>
        <w:rPr>
          <w:rStyle w:val="normaltextrun"/>
          <w:color w:val="4C4747"/>
          <w:sz w:val="18"/>
          <w:szCs w:val="16"/>
        </w:rPr>
      </w:pPr>
      <w:r w:rsidRPr="008A21CE">
        <w:rPr>
          <w:rStyle w:val="normaltextrun"/>
          <w:color w:val="4C4747"/>
          <w:sz w:val="18"/>
          <w:szCs w:val="16"/>
        </w:rPr>
        <w:t xml:space="preserve">Fuente: Dirección de Planificación y Desarrollo. </w:t>
      </w:r>
      <w:r w:rsidR="00802093" w:rsidRPr="008A21CE">
        <w:rPr>
          <w:rStyle w:val="normaltextrun"/>
          <w:color w:val="4C4747"/>
          <w:sz w:val="18"/>
          <w:szCs w:val="16"/>
        </w:rPr>
        <w:t xml:space="preserve">Fecha </w:t>
      </w:r>
      <w:r w:rsidRPr="008A21CE">
        <w:rPr>
          <w:rStyle w:val="normaltextrun"/>
          <w:color w:val="4C4747"/>
          <w:sz w:val="18"/>
          <w:szCs w:val="16"/>
        </w:rPr>
        <w:t xml:space="preserve">de </w:t>
      </w:r>
      <w:r w:rsidR="00802093" w:rsidRPr="008A21CE">
        <w:rPr>
          <w:rStyle w:val="normaltextrun"/>
          <w:color w:val="4C4747"/>
          <w:sz w:val="18"/>
          <w:szCs w:val="16"/>
        </w:rPr>
        <w:t>cort</w:t>
      </w:r>
      <w:r w:rsidRPr="008A21CE">
        <w:rPr>
          <w:rStyle w:val="normaltextrun"/>
          <w:color w:val="4C4747"/>
          <w:sz w:val="18"/>
          <w:szCs w:val="16"/>
        </w:rPr>
        <w:t>e del estatus:</w:t>
      </w:r>
      <w:r w:rsidR="00802093" w:rsidRPr="008A21CE">
        <w:rPr>
          <w:rStyle w:val="normaltextrun"/>
          <w:color w:val="4C4747"/>
          <w:sz w:val="18"/>
          <w:szCs w:val="16"/>
        </w:rPr>
        <w:t xml:space="preserve"> </w:t>
      </w:r>
      <w:r w:rsidR="004A2024" w:rsidRPr="008A21CE">
        <w:rPr>
          <w:rStyle w:val="normaltextrun"/>
          <w:color w:val="4C4747"/>
          <w:sz w:val="18"/>
          <w:szCs w:val="16"/>
        </w:rPr>
        <w:t>10</w:t>
      </w:r>
      <w:r w:rsidRPr="008A21CE">
        <w:rPr>
          <w:rStyle w:val="normaltextrun"/>
          <w:color w:val="4C4747"/>
          <w:sz w:val="18"/>
          <w:szCs w:val="16"/>
        </w:rPr>
        <w:t>/</w:t>
      </w:r>
      <w:r w:rsidR="004A2024" w:rsidRPr="008A21CE">
        <w:rPr>
          <w:rStyle w:val="normaltextrun"/>
          <w:color w:val="4C4747"/>
          <w:sz w:val="18"/>
          <w:szCs w:val="16"/>
        </w:rPr>
        <w:t>12</w:t>
      </w:r>
      <w:r w:rsidRPr="008A21CE">
        <w:rPr>
          <w:rStyle w:val="normaltextrun"/>
          <w:color w:val="4C4747"/>
          <w:sz w:val="18"/>
          <w:szCs w:val="16"/>
        </w:rPr>
        <w:t>/2024.</w:t>
      </w:r>
    </w:p>
    <w:p w14:paraId="2C5E5379" w14:textId="53426238" w:rsidR="00A90FF3" w:rsidRPr="008A21CE" w:rsidRDefault="000E652F" w:rsidP="00666474">
      <w:pPr>
        <w:tabs>
          <w:tab w:val="left" w:pos="2505"/>
        </w:tabs>
        <w:spacing w:before="240" w:after="0" w:line="360" w:lineRule="auto"/>
        <w:jc w:val="both"/>
        <w:rPr>
          <w:rStyle w:val="normaltextrun"/>
          <w:b/>
          <w:noProof/>
          <w:color w:val="4C4747"/>
          <w:lang w:val="es-DO"/>
        </w:rPr>
      </w:pPr>
      <w:bookmarkStart w:id="132" w:name="_Toc185419004"/>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24</w:t>
      </w:r>
      <w:r w:rsidRPr="008A21CE">
        <w:rPr>
          <w:b/>
          <w:color w:val="4C4747"/>
          <w:lang w:val="es-DO"/>
        </w:rPr>
        <w:fldChar w:fldCharType="end"/>
      </w:r>
      <w:r w:rsidRPr="008A21CE">
        <w:rPr>
          <w:b/>
          <w:color w:val="4C4747"/>
          <w:lang w:val="es-DO"/>
        </w:rPr>
        <w:t>.</w:t>
      </w:r>
      <w:r w:rsidRPr="008A21CE">
        <w:rPr>
          <w:color w:val="4C4747"/>
          <w:lang w:val="es-DO"/>
        </w:rPr>
        <w:t xml:space="preserve"> República Dominicana: </w:t>
      </w:r>
      <w:r w:rsidR="00A90FF3" w:rsidRPr="008A21CE">
        <w:rPr>
          <w:rStyle w:val="normaltextrun"/>
          <w:color w:val="4C4747"/>
          <w:lang w:val="es-DO"/>
        </w:rPr>
        <w:t xml:space="preserve">Resultados alcanzados por el INTRANT en los indicadores del Sistema de Monitoreo de la </w:t>
      </w:r>
      <w:r w:rsidR="00A90FF3" w:rsidRPr="008A21CE">
        <w:rPr>
          <w:rFonts w:eastAsia="Calibri"/>
          <w:noProof/>
          <w:color w:val="4C4747"/>
          <w:lang w:val="es-DO"/>
        </w:rPr>
        <w:t>Gestión</w:t>
      </w:r>
      <w:r w:rsidR="00A90FF3" w:rsidRPr="008A21CE">
        <w:rPr>
          <w:rStyle w:val="normaltextrun"/>
          <w:color w:val="4C4747"/>
          <w:lang w:val="es-DO"/>
        </w:rPr>
        <w:t xml:space="preserve"> Pública (SMMGP</w:t>
      </w:r>
      <w:r w:rsidR="00AF503A" w:rsidRPr="008A21CE">
        <w:rPr>
          <w:rStyle w:val="normaltextrun"/>
          <w:color w:val="4C4747"/>
          <w:lang w:val="es-DO"/>
        </w:rPr>
        <w:t xml:space="preserve">), </w:t>
      </w:r>
      <w:r w:rsidR="00A90FF3" w:rsidRPr="008A21CE">
        <w:rPr>
          <w:rStyle w:val="normaltextrun"/>
          <w:color w:val="4C4747"/>
          <w:lang w:val="es-DO"/>
        </w:rPr>
        <w:t>2024</w:t>
      </w:r>
      <w:bookmarkEnd w:id="132"/>
    </w:p>
    <w:tbl>
      <w:tblPr>
        <w:tblW w:w="5000" w:type="pct"/>
        <w:jc w:val="center"/>
        <w:tblCellMar>
          <w:left w:w="70" w:type="dxa"/>
          <w:right w:w="70" w:type="dxa"/>
        </w:tblCellMar>
        <w:tblLook w:val="04A0" w:firstRow="1" w:lastRow="0" w:firstColumn="1" w:lastColumn="0" w:noHBand="0" w:noVBand="1"/>
      </w:tblPr>
      <w:tblGrid>
        <w:gridCol w:w="4599"/>
        <w:gridCol w:w="536"/>
        <w:gridCol w:w="536"/>
        <w:gridCol w:w="739"/>
        <w:gridCol w:w="744"/>
        <w:gridCol w:w="746"/>
      </w:tblGrid>
      <w:tr w:rsidR="00782F16" w:rsidRPr="00782F16" w14:paraId="144C2038" w14:textId="77777777" w:rsidTr="001608A9">
        <w:trPr>
          <w:trHeight w:val="369"/>
          <w:tblHeader/>
          <w:jc w:val="center"/>
        </w:trPr>
        <w:tc>
          <w:tcPr>
            <w:tcW w:w="2911" w:type="pct"/>
            <w:vMerge w:val="restart"/>
            <w:tcBorders>
              <w:top w:val="single" w:sz="8" w:space="0" w:color="auto"/>
              <w:left w:val="single" w:sz="8" w:space="0" w:color="auto"/>
              <w:bottom w:val="single" w:sz="4" w:space="0" w:color="auto"/>
              <w:right w:val="single" w:sz="8" w:space="0" w:color="auto"/>
            </w:tcBorders>
            <w:shd w:val="clear" w:color="auto" w:fill="011C50"/>
            <w:noWrap/>
            <w:vAlign w:val="center"/>
            <w:hideMark/>
          </w:tcPr>
          <w:p w14:paraId="2EBE8CA1" w14:textId="77777777" w:rsidR="00471C38" w:rsidRPr="00782F16" w:rsidRDefault="00471C38" w:rsidP="004A2024">
            <w:pPr>
              <w:spacing w:after="0" w:line="240" w:lineRule="auto"/>
              <w:rPr>
                <w:b/>
                <w:bCs/>
                <w:color w:val="FFFFFF" w:themeColor="background1"/>
                <w:sz w:val="20"/>
                <w:szCs w:val="20"/>
                <w:lang w:val="es-DO"/>
              </w:rPr>
            </w:pPr>
            <w:r w:rsidRPr="00782F16">
              <w:rPr>
                <w:b/>
                <w:bCs/>
                <w:color w:val="FFFFFF" w:themeColor="background1"/>
                <w:sz w:val="20"/>
                <w:szCs w:val="20"/>
                <w:lang w:val="es-DO"/>
              </w:rPr>
              <w:t>Indicadores</w:t>
            </w:r>
          </w:p>
        </w:tc>
        <w:tc>
          <w:tcPr>
            <w:tcW w:w="1617" w:type="pct"/>
            <w:gridSpan w:val="4"/>
            <w:tcBorders>
              <w:top w:val="single" w:sz="8" w:space="0" w:color="auto"/>
              <w:left w:val="nil"/>
              <w:bottom w:val="single" w:sz="8" w:space="0" w:color="auto"/>
              <w:right w:val="single" w:sz="8" w:space="0" w:color="000000"/>
            </w:tcBorders>
            <w:shd w:val="clear" w:color="auto" w:fill="011C50"/>
            <w:noWrap/>
            <w:vAlign w:val="center"/>
            <w:hideMark/>
          </w:tcPr>
          <w:p w14:paraId="4574960A" w14:textId="538F3EAC" w:rsidR="00471C38" w:rsidRPr="00782F16" w:rsidRDefault="00471C38" w:rsidP="004A2024">
            <w:pPr>
              <w:spacing w:after="0" w:line="240" w:lineRule="auto"/>
              <w:jc w:val="center"/>
              <w:rPr>
                <w:b/>
                <w:bCs/>
                <w:color w:val="FFFFFF" w:themeColor="background1"/>
                <w:sz w:val="20"/>
                <w:szCs w:val="20"/>
                <w:lang w:val="es-DO"/>
              </w:rPr>
            </w:pPr>
            <w:r w:rsidRPr="00782F16">
              <w:rPr>
                <w:b/>
                <w:bCs/>
                <w:color w:val="FFFFFF" w:themeColor="background1"/>
                <w:sz w:val="20"/>
                <w:szCs w:val="20"/>
                <w:lang w:val="es-DO"/>
              </w:rPr>
              <w:t>Trimestre</w:t>
            </w:r>
          </w:p>
        </w:tc>
        <w:tc>
          <w:tcPr>
            <w:tcW w:w="472" w:type="pct"/>
            <w:vMerge w:val="restart"/>
            <w:tcBorders>
              <w:top w:val="single" w:sz="8" w:space="0" w:color="auto"/>
              <w:left w:val="nil"/>
              <w:right w:val="single" w:sz="8" w:space="0" w:color="000000"/>
            </w:tcBorders>
            <w:shd w:val="clear" w:color="auto" w:fill="011C50"/>
            <w:vAlign w:val="center"/>
          </w:tcPr>
          <w:p w14:paraId="24ACCD49" w14:textId="663A315F" w:rsidR="00471C38" w:rsidRPr="00782F16" w:rsidRDefault="00471C38" w:rsidP="00471C38">
            <w:pPr>
              <w:spacing w:after="0" w:line="240" w:lineRule="auto"/>
              <w:jc w:val="center"/>
              <w:rPr>
                <w:b/>
                <w:bCs/>
                <w:color w:val="FFFFFF" w:themeColor="background1"/>
                <w:sz w:val="20"/>
                <w:szCs w:val="20"/>
                <w:lang w:val="es-DO"/>
              </w:rPr>
            </w:pPr>
            <w:r w:rsidRPr="00782F16">
              <w:rPr>
                <w:b/>
                <w:bCs/>
                <w:color w:val="FFFFFF" w:themeColor="background1"/>
                <w:sz w:val="20"/>
                <w:szCs w:val="20"/>
                <w:lang w:val="es-DO"/>
              </w:rPr>
              <w:t>Total</w:t>
            </w:r>
          </w:p>
        </w:tc>
      </w:tr>
      <w:tr w:rsidR="00471C38" w:rsidRPr="008A21CE" w14:paraId="73462AE3" w14:textId="77777777" w:rsidTr="001608A9">
        <w:trPr>
          <w:trHeight w:val="369"/>
          <w:tblHeader/>
          <w:jc w:val="center"/>
        </w:trPr>
        <w:tc>
          <w:tcPr>
            <w:tcW w:w="2911" w:type="pct"/>
            <w:vMerge/>
            <w:tcBorders>
              <w:top w:val="single" w:sz="8" w:space="0" w:color="auto"/>
              <w:left w:val="single" w:sz="8" w:space="0" w:color="auto"/>
              <w:bottom w:val="single" w:sz="4" w:space="0" w:color="auto"/>
              <w:right w:val="single" w:sz="8" w:space="0" w:color="auto"/>
            </w:tcBorders>
            <w:shd w:val="clear" w:color="auto" w:fill="002060"/>
            <w:vAlign w:val="center"/>
            <w:hideMark/>
          </w:tcPr>
          <w:p w14:paraId="477CCEBF" w14:textId="77777777" w:rsidR="00471C38" w:rsidRPr="008A21CE" w:rsidRDefault="00471C38" w:rsidP="004A2024">
            <w:pPr>
              <w:spacing w:after="0" w:line="240" w:lineRule="auto"/>
              <w:jc w:val="center"/>
              <w:rPr>
                <w:b/>
                <w:bCs/>
                <w:color w:val="4C4747"/>
                <w:sz w:val="20"/>
                <w:szCs w:val="20"/>
                <w:lang w:val="es-DO"/>
              </w:rPr>
            </w:pPr>
          </w:p>
        </w:tc>
        <w:tc>
          <w:tcPr>
            <w:tcW w:w="339" w:type="pct"/>
            <w:tcBorders>
              <w:top w:val="nil"/>
              <w:left w:val="nil"/>
              <w:bottom w:val="nil"/>
              <w:right w:val="single" w:sz="8" w:space="0" w:color="auto"/>
            </w:tcBorders>
            <w:shd w:val="clear" w:color="auto" w:fill="011C50"/>
            <w:noWrap/>
            <w:vAlign w:val="center"/>
            <w:hideMark/>
          </w:tcPr>
          <w:p w14:paraId="1A145D64" w14:textId="1AB0D64F" w:rsidR="00471C38" w:rsidRPr="00782F16" w:rsidRDefault="00471C38" w:rsidP="004A2024">
            <w:pPr>
              <w:spacing w:after="0" w:line="240" w:lineRule="auto"/>
              <w:jc w:val="center"/>
              <w:rPr>
                <w:b/>
                <w:bCs/>
                <w:color w:val="FFFFFF" w:themeColor="background1"/>
                <w:sz w:val="20"/>
                <w:szCs w:val="20"/>
                <w:lang w:val="es-DO"/>
              </w:rPr>
            </w:pPr>
            <w:r w:rsidRPr="00782F16">
              <w:rPr>
                <w:b/>
                <w:bCs/>
                <w:color w:val="FFFFFF" w:themeColor="background1"/>
                <w:sz w:val="20"/>
                <w:szCs w:val="20"/>
                <w:lang w:val="es-DO"/>
              </w:rPr>
              <w:t>1T</w:t>
            </w:r>
          </w:p>
        </w:tc>
        <w:tc>
          <w:tcPr>
            <w:tcW w:w="339" w:type="pct"/>
            <w:tcBorders>
              <w:top w:val="nil"/>
              <w:left w:val="nil"/>
              <w:bottom w:val="nil"/>
              <w:right w:val="single" w:sz="8" w:space="0" w:color="auto"/>
            </w:tcBorders>
            <w:shd w:val="clear" w:color="auto" w:fill="011C50"/>
            <w:noWrap/>
            <w:vAlign w:val="center"/>
            <w:hideMark/>
          </w:tcPr>
          <w:p w14:paraId="1A4F7D4D" w14:textId="61DCFC41" w:rsidR="00471C38" w:rsidRPr="00782F16" w:rsidRDefault="00471C38" w:rsidP="004A2024">
            <w:pPr>
              <w:spacing w:after="0" w:line="240" w:lineRule="auto"/>
              <w:jc w:val="center"/>
              <w:rPr>
                <w:b/>
                <w:bCs/>
                <w:color w:val="FFFFFF" w:themeColor="background1"/>
                <w:sz w:val="20"/>
                <w:szCs w:val="20"/>
                <w:lang w:val="es-DO"/>
              </w:rPr>
            </w:pPr>
            <w:r w:rsidRPr="00782F16">
              <w:rPr>
                <w:b/>
                <w:bCs/>
                <w:color w:val="FFFFFF" w:themeColor="background1"/>
                <w:sz w:val="20"/>
                <w:szCs w:val="20"/>
                <w:lang w:val="es-DO"/>
              </w:rPr>
              <w:t>2T</w:t>
            </w:r>
          </w:p>
        </w:tc>
        <w:tc>
          <w:tcPr>
            <w:tcW w:w="468" w:type="pct"/>
            <w:tcBorders>
              <w:top w:val="nil"/>
              <w:left w:val="nil"/>
              <w:bottom w:val="nil"/>
              <w:right w:val="single" w:sz="8" w:space="0" w:color="auto"/>
            </w:tcBorders>
            <w:shd w:val="clear" w:color="auto" w:fill="011C50"/>
            <w:noWrap/>
            <w:vAlign w:val="center"/>
            <w:hideMark/>
          </w:tcPr>
          <w:p w14:paraId="7686C0BF" w14:textId="53F97ECF" w:rsidR="00471C38" w:rsidRPr="00782F16" w:rsidRDefault="00471C38" w:rsidP="004A2024">
            <w:pPr>
              <w:spacing w:after="0" w:line="240" w:lineRule="auto"/>
              <w:jc w:val="center"/>
              <w:rPr>
                <w:b/>
                <w:bCs/>
                <w:color w:val="FFFFFF" w:themeColor="background1"/>
                <w:sz w:val="20"/>
                <w:szCs w:val="20"/>
                <w:lang w:val="es-DO"/>
              </w:rPr>
            </w:pPr>
            <w:r w:rsidRPr="00782F16">
              <w:rPr>
                <w:b/>
                <w:bCs/>
                <w:color w:val="FFFFFF" w:themeColor="background1"/>
                <w:sz w:val="20"/>
                <w:szCs w:val="20"/>
                <w:lang w:val="es-DO"/>
              </w:rPr>
              <w:t>3T</w:t>
            </w:r>
          </w:p>
        </w:tc>
        <w:tc>
          <w:tcPr>
            <w:tcW w:w="471" w:type="pct"/>
            <w:tcBorders>
              <w:top w:val="nil"/>
              <w:left w:val="nil"/>
              <w:bottom w:val="nil"/>
              <w:right w:val="single" w:sz="8" w:space="0" w:color="auto"/>
            </w:tcBorders>
            <w:shd w:val="clear" w:color="auto" w:fill="011C50"/>
            <w:vAlign w:val="center"/>
          </w:tcPr>
          <w:p w14:paraId="2A9D4E0F" w14:textId="4A57A301" w:rsidR="00471C38" w:rsidRPr="00782F16" w:rsidRDefault="00471C38" w:rsidP="004A2024">
            <w:pPr>
              <w:spacing w:after="0" w:line="240" w:lineRule="auto"/>
              <w:jc w:val="center"/>
              <w:rPr>
                <w:b/>
                <w:bCs/>
                <w:color w:val="FFFFFF" w:themeColor="background1"/>
                <w:sz w:val="20"/>
                <w:szCs w:val="20"/>
                <w:lang w:val="es-DO"/>
              </w:rPr>
            </w:pPr>
            <w:r w:rsidRPr="00782F16">
              <w:rPr>
                <w:b/>
                <w:bCs/>
                <w:color w:val="FFFFFF" w:themeColor="background1"/>
                <w:sz w:val="20"/>
                <w:szCs w:val="20"/>
                <w:lang w:val="es-DO"/>
              </w:rPr>
              <w:t>4T</w:t>
            </w:r>
          </w:p>
        </w:tc>
        <w:tc>
          <w:tcPr>
            <w:tcW w:w="472" w:type="pct"/>
            <w:vMerge/>
            <w:tcBorders>
              <w:left w:val="nil"/>
              <w:bottom w:val="nil"/>
              <w:right w:val="single" w:sz="8" w:space="0" w:color="000000"/>
            </w:tcBorders>
            <w:shd w:val="clear" w:color="auto" w:fill="1F497D"/>
          </w:tcPr>
          <w:p w14:paraId="6FC853DD" w14:textId="74727688" w:rsidR="00471C38" w:rsidRPr="008A21CE" w:rsidRDefault="00471C38" w:rsidP="004A2024">
            <w:pPr>
              <w:spacing w:after="0" w:line="240" w:lineRule="auto"/>
              <w:jc w:val="center"/>
              <w:rPr>
                <w:b/>
                <w:bCs/>
                <w:color w:val="4C4747"/>
                <w:sz w:val="20"/>
                <w:szCs w:val="20"/>
                <w:lang w:val="es-DO"/>
              </w:rPr>
            </w:pPr>
          </w:p>
        </w:tc>
      </w:tr>
      <w:tr w:rsidR="004C7016" w:rsidRPr="008A21CE" w14:paraId="734EEADD" w14:textId="77777777" w:rsidTr="001608A9">
        <w:trPr>
          <w:trHeight w:val="369"/>
          <w:tblHeader/>
          <w:jc w:val="center"/>
        </w:trPr>
        <w:tc>
          <w:tcPr>
            <w:tcW w:w="2911"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5E82BFE" w14:textId="77777777" w:rsidR="004A2024" w:rsidRPr="008A21CE" w:rsidRDefault="004A2024" w:rsidP="004A2024">
            <w:pPr>
              <w:spacing w:after="0" w:line="240" w:lineRule="auto"/>
              <w:rPr>
                <w:bCs/>
                <w:color w:val="4C4747"/>
                <w:sz w:val="20"/>
                <w:szCs w:val="20"/>
                <w:lang w:val="es-DO"/>
              </w:rPr>
            </w:pPr>
            <w:r w:rsidRPr="008A21CE">
              <w:rPr>
                <w:bCs/>
                <w:color w:val="4C4747"/>
                <w:sz w:val="20"/>
                <w:szCs w:val="20"/>
                <w:lang w:val="es-DO"/>
              </w:rPr>
              <w:t>Iniciativas</w:t>
            </w:r>
          </w:p>
        </w:tc>
        <w:tc>
          <w:tcPr>
            <w:tcW w:w="339" w:type="pct"/>
            <w:tcBorders>
              <w:top w:val="single" w:sz="8" w:space="0" w:color="auto"/>
              <w:left w:val="nil"/>
              <w:bottom w:val="single" w:sz="4" w:space="0" w:color="auto"/>
              <w:right w:val="single" w:sz="4" w:space="0" w:color="auto"/>
            </w:tcBorders>
            <w:shd w:val="clear" w:color="auto" w:fill="auto"/>
            <w:noWrap/>
            <w:vAlign w:val="center"/>
          </w:tcPr>
          <w:p w14:paraId="16EC8DE9"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100</w:t>
            </w:r>
          </w:p>
        </w:tc>
        <w:tc>
          <w:tcPr>
            <w:tcW w:w="339" w:type="pct"/>
            <w:tcBorders>
              <w:top w:val="single" w:sz="8" w:space="0" w:color="auto"/>
              <w:left w:val="nil"/>
              <w:bottom w:val="single" w:sz="4" w:space="0" w:color="auto"/>
              <w:right w:val="single" w:sz="4" w:space="0" w:color="auto"/>
            </w:tcBorders>
            <w:shd w:val="clear" w:color="auto" w:fill="auto"/>
            <w:noWrap/>
            <w:vAlign w:val="center"/>
          </w:tcPr>
          <w:p w14:paraId="0C0CE6EF"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100</w:t>
            </w:r>
          </w:p>
        </w:tc>
        <w:tc>
          <w:tcPr>
            <w:tcW w:w="468" w:type="pct"/>
            <w:tcBorders>
              <w:top w:val="single" w:sz="8" w:space="0" w:color="auto"/>
              <w:left w:val="nil"/>
              <w:bottom w:val="single" w:sz="4" w:space="0" w:color="auto"/>
              <w:right w:val="single" w:sz="4" w:space="0" w:color="auto"/>
            </w:tcBorders>
            <w:shd w:val="clear" w:color="auto" w:fill="auto"/>
            <w:noWrap/>
            <w:vAlign w:val="center"/>
          </w:tcPr>
          <w:p w14:paraId="660416A5"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100</w:t>
            </w:r>
          </w:p>
        </w:tc>
        <w:tc>
          <w:tcPr>
            <w:tcW w:w="471" w:type="pct"/>
            <w:tcBorders>
              <w:top w:val="single" w:sz="8" w:space="0" w:color="auto"/>
              <w:left w:val="nil"/>
              <w:bottom w:val="single" w:sz="4" w:space="0" w:color="auto"/>
              <w:right w:val="single" w:sz="4" w:space="0" w:color="auto"/>
            </w:tcBorders>
            <w:vAlign w:val="center"/>
          </w:tcPr>
          <w:p w14:paraId="45E59E25"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100</w:t>
            </w:r>
          </w:p>
        </w:tc>
        <w:tc>
          <w:tcPr>
            <w:tcW w:w="472" w:type="pct"/>
            <w:tcBorders>
              <w:top w:val="single" w:sz="8" w:space="0" w:color="auto"/>
              <w:left w:val="nil"/>
              <w:bottom w:val="single" w:sz="4" w:space="0" w:color="auto"/>
              <w:right w:val="single" w:sz="4" w:space="0" w:color="auto"/>
            </w:tcBorders>
            <w:vAlign w:val="center"/>
          </w:tcPr>
          <w:p w14:paraId="14F0C1FE"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100</w:t>
            </w:r>
          </w:p>
        </w:tc>
      </w:tr>
      <w:tr w:rsidR="004C7016" w:rsidRPr="008A21CE" w14:paraId="246E50AF" w14:textId="77777777" w:rsidTr="001608A9">
        <w:trPr>
          <w:trHeight w:val="369"/>
          <w:tblHeader/>
          <w:jc w:val="center"/>
        </w:trPr>
        <w:tc>
          <w:tcPr>
            <w:tcW w:w="2911" w:type="pct"/>
            <w:tcBorders>
              <w:top w:val="nil"/>
              <w:left w:val="single" w:sz="8" w:space="0" w:color="auto"/>
              <w:bottom w:val="single" w:sz="4" w:space="0" w:color="auto"/>
              <w:right w:val="single" w:sz="8" w:space="0" w:color="auto"/>
            </w:tcBorders>
            <w:shd w:val="clear" w:color="auto" w:fill="auto"/>
            <w:noWrap/>
            <w:vAlign w:val="center"/>
            <w:hideMark/>
          </w:tcPr>
          <w:p w14:paraId="359505F7" w14:textId="77777777" w:rsidR="004A2024" w:rsidRPr="008A21CE" w:rsidRDefault="004A2024" w:rsidP="004A2024">
            <w:pPr>
              <w:spacing w:after="0" w:line="240" w:lineRule="auto"/>
              <w:rPr>
                <w:bCs/>
                <w:color w:val="4C4747"/>
                <w:sz w:val="20"/>
                <w:szCs w:val="20"/>
                <w:lang w:val="es-DO"/>
              </w:rPr>
            </w:pPr>
            <w:r w:rsidRPr="008A21CE">
              <w:rPr>
                <w:bCs/>
                <w:color w:val="4C4747"/>
                <w:sz w:val="20"/>
                <w:szCs w:val="20"/>
                <w:lang w:val="es-DO"/>
              </w:rPr>
              <w:t>SISMAP</w:t>
            </w:r>
          </w:p>
        </w:tc>
        <w:tc>
          <w:tcPr>
            <w:tcW w:w="339" w:type="pct"/>
            <w:tcBorders>
              <w:top w:val="nil"/>
              <w:left w:val="nil"/>
              <w:bottom w:val="single" w:sz="4" w:space="0" w:color="auto"/>
              <w:right w:val="single" w:sz="4" w:space="0" w:color="auto"/>
            </w:tcBorders>
            <w:shd w:val="clear" w:color="auto" w:fill="auto"/>
            <w:noWrap/>
            <w:vAlign w:val="center"/>
          </w:tcPr>
          <w:p w14:paraId="31129AF1"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74</w:t>
            </w:r>
          </w:p>
        </w:tc>
        <w:tc>
          <w:tcPr>
            <w:tcW w:w="339" w:type="pct"/>
            <w:tcBorders>
              <w:top w:val="nil"/>
              <w:left w:val="nil"/>
              <w:bottom w:val="single" w:sz="4" w:space="0" w:color="auto"/>
              <w:right w:val="single" w:sz="4" w:space="0" w:color="auto"/>
            </w:tcBorders>
            <w:shd w:val="clear" w:color="auto" w:fill="auto"/>
            <w:noWrap/>
            <w:vAlign w:val="center"/>
          </w:tcPr>
          <w:p w14:paraId="31CECA98"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76</w:t>
            </w:r>
          </w:p>
        </w:tc>
        <w:tc>
          <w:tcPr>
            <w:tcW w:w="468" w:type="pct"/>
            <w:tcBorders>
              <w:top w:val="nil"/>
              <w:left w:val="nil"/>
              <w:bottom w:val="single" w:sz="4" w:space="0" w:color="auto"/>
              <w:right w:val="single" w:sz="4" w:space="0" w:color="auto"/>
            </w:tcBorders>
            <w:shd w:val="clear" w:color="auto" w:fill="auto"/>
            <w:noWrap/>
            <w:vAlign w:val="center"/>
          </w:tcPr>
          <w:p w14:paraId="653F0827"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76</w:t>
            </w:r>
          </w:p>
        </w:tc>
        <w:tc>
          <w:tcPr>
            <w:tcW w:w="471" w:type="pct"/>
            <w:tcBorders>
              <w:top w:val="nil"/>
              <w:left w:val="nil"/>
              <w:bottom w:val="single" w:sz="4" w:space="0" w:color="auto"/>
              <w:right w:val="single" w:sz="4" w:space="0" w:color="auto"/>
            </w:tcBorders>
            <w:vAlign w:val="center"/>
          </w:tcPr>
          <w:p w14:paraId="3E289F54"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82</w:t>
            </w:r>
          </w:p>
        </w:tc>
        <w:tc>
          <w:tcPr>
            <w:tcW w:w="472" w:type="pct"/>
            <w:tcBorders>
              <w:top w:val="nil"/>
              <w:left w:val="nil"/>
              <w:bottom w:val="single" w:sz="4" w:space="0" w:color="auto"/>
              <w:right w:val="single" w:sz="4" w:space="0" w:color="auto"/>
            </w:tcBorders>
            <w:vAlign w:val="center"/>
          </w:tcPr>
          <w:p w14:paraId="37752738"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77</w:t>
            </w:r>
          </w:p>
        </w:tc>
      </w:tr>
      <w:tr w:rsidR="004C7016" w:rsidRPr="008A21CE" w14:paraId="18840760" w14:textId="77777777" w:rsidTr="001608A9">
        <w:trPr>
          <w:trHeight w:val="369"/>
          <w:tblHeader/>
          <w:jc w:val="center"/>
        </w:trPr>
        <w:tc>
          <w:tcPr>
            <w:tcW w:w="2911" w:type="pct"/>
            <w:tcBorders>
              <w:top w:val="nil"/>
              <w:left w:val="single" w:sz="8" w:space="0" w:color="auto"/>
              <w:bottom w:val="single" w:sz="4" w:space="0" w:color="auto"/>
              <w:right w:val="single" w:sz="8" w:space="0" w:color="auto"/>
            </w:tcBorders>
            <w:shd w:val="clear" w:color="auto" w:fill="auto"/>
            <w:noWrap/>
            <w:vAlign w:val="center"/>
            <w:hideMark/>
          </w:tcPr>
          <w:p w14:paraId="371A0C09" w14:textId="77777777" w:rsidR="004A2024" w:rsidRPr="008A21CE" w:rsidRDefault="004A2024" w:rsidP="004A2024">
            <w:pPr>
              <w:spacing w:after="0" w:line="240" w:lineRule="auto"/>
              <w:rPr>
                <w:bCs/>
                <w:color w:val="4C4747"/>
                <w:sz w:val="20"/>
                <w:szCs w:val="20"/>
                <w:lang w:val="es-DO"/>
              </w:rPr>
            </w:pPr>
            <w:r w:rsidRPr="008A21CE">
              <w:rPr>
                <w:bCs/>
                <w:color w:val="4C4747"/>
                <w:sz w:val="20"/>
                <w:szCs w:val="20"/>
                <w:lang w:val="es-DO"/>
              </w:rPr>
              <w:t>ITICGE</w:t>
            </w:r>
          </w:p>
        </w:tc>
        <w:tc>
          <w:tcPr>
            <w:tcW w:w="339" w:type="pct"/>
            <w:tcBorders>
              <w:top w:val="nil"/>
              <w:left w:val="nil"/>
              <w:bottom w:val="single" w:sz="4" w:space="0" w:color="auto"/>
              <w:right w:val="single" w:sz="4" w:space="0" w:color="auto"/>
            </w:tcBorders>
            <w:shd w:val="clear" w:color="auto" w:fill="auto"/>
            <w:noWrap/>
            <w:vAlign w:val="center"/>
          </w:tcPr>
          <w:p w14:paraId="7D4C9387"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73</w:t>
            </w:r>
          </w:p>
        </w:tc>
        <w:tc>
          <w:tcPr>
            <w:tcW w:w="339" w:type="pct"/>
            <w:tcBorders>
              <w:top w:val="nil"/>
              <w:left w:val="nil"/>
              <w:bottom w:val="single" w:sz="4" w:space="0" w:color="auto"/>
              <w:right w:val="single" w:sz="4" w:space="0" w:color="auto"/>
            </w:tcBorders>
            <w:shd w:val="clear" w:color="auto" w:fill="auto"/>
            <w:noWrap/>
            <w:vAlign w:val="center"/>
          </w:tcPr>
          <w:p w14:paraId="7DC48F36"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49</w:t>
            </w:r>
          </w:p>
        </w:tc>
        <w:tc>
          <w:tcPr>
            <w:tcW w:w="468" w:type="pct"/>
            <w:tcBorders>
              <w:top w:val="nil"/>
              <w:left w:val="nil"/>
              <w:bottom w:val="single" w:sz="4" w:space="0" w:color="auto"/>
              <w:right w:val="single" w:sz="4" w:space="0" w:color="auto"/>
            </w:tcBorders>
            <w:shd w:val="clear" w:color="auto" w:fill="auto"/>
            <w:noWrap/>
            <w:vAlign w:val="center"/>
          </w:tcPr>
          <w:p w14:paraId="78B6FD7B"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51.56</w:t>
            </w:r>
          </w:p>
        </w:tc>
        <w:tc>
          <w:tcPr>
            <w:tcW w:w="471" w:type="pct"/>
            <w:tcBorders>
              <w:top w:val="nil"/>
              <w:left w:val="nil"/>
              <w:bottom w:val="single" w:sz="4" w:space="0" w:color="auto"/>
              <w:right w:val="single" w:sz="4" w:space="0" w:color="auto"/>
            </w:tcBorders>
            <w:vAlign w:val="center"/>
          </w:tcPr>
          <w:p w14:paraId="1F27430F"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51.56</w:t>
            </w:r>
          </w:p>
        </w:tc>
        <w:tc>
          <w:tcPr>
            <w:tcW w:w="472" w:type="pct"/>
            <w:tcBorders>
              <w:top w:val="nil"/>
              <w:left w:val="nil"/>
              <w:bottom w:val="single" w:sz="4" w:space="0" w:color="auto"/>
              <w:right w:val="single" w:sz="4" w:space="0" w:color="auto"/>
            </w:tcBorders>
            <w:vAlign w:val="center"/>
          </w:tcPr>
          <w:p w14:paraId="4044552A"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56.28</w:t>
            </w:r>
          </w:p>
        </w:tc>
      </w:tr>
      <w:tr w:rsidR="004C7016" w:rsidRPr="008A21CE" w14:paraId="2430E027" w14:textId="77777777" w:rsidTr="001608A9">
        <w:trPr>
          <w:trHeight w:val="369"/>
          <w:tblHeader/>
          <w:jc w:val="center"/>
        </w:trPr>
        <w:tc>
          <w:tcPr>
            <w:tcW w:w="2911" w:type="pct"/>
            <w:tcBorders>
              <w:top w:val="nil"/>
              <w:left w:val="single" w:sz="8" w:space="0" w:color="auto"/>
              <w:bottom w:val="single" w:sz="4" w:space="0" w:color="auto"/>
              <w:right w:val="single" w:sz="8" w:space="0" w:color="auto"/>
            </w:tcBorders>
            <w:shd w:val="clear" w:color="auto" w:fill="auto"/>
            <w:noWrap/>
            <w:vAlign w:val="center"/>
            <w:hideMark/>
          </w:tcPr>
          <w:p w14:paraId="1C1B9C8F" w14:textId="77777777" w:rsidR="004A2024" w:rsidRPr="008A21CE" w:rsidRDefault="004A2024" w:rsidP="004A2024">
            <w:pPr>
              <w:spacing w:after="0" w:line="240" w:lineRule="auto"/>
              <w:rPr>
                <w:bCs/>
                <w:color w:val="4C4747"/>
                <w:sz w:val="20"/>
                <w:szCs w:val="20"/>
                <w:lang w:val="es-DO"/>
              </w:rPr>
            </w:pPr>
            <w:r w:rsidRPr="008A21CE">
              <w:rPr>
                <w:bCs/>
                <w:color w:val="4C4747"/>
                <w:sz w:val="20"/>
                <w:szCs w:val="20"/>
                <w:lang w:val="es-DO"/>
              </w:rPr>
              <w:t>NOBACI</w:t>
            </w:r>
          </w:p>
        </w:tc>
        <w:tc>
          <w:tcPr>
            <w:tcW w:w="339" w:type="pct"/>
            <w:tcBorders>
              <w:top w:val="nil"/>
              <w:left w:val="nil"/>
              <w:bottom w:val="single" w:sz="4" w:space="0" w:color="auto"/>
              <w:right w:val="single" w:sz="4" w:space="0" w:color="auto"/>
            </w:tcBorders>
            <w:shd w:val="clear" w:color="auto" w:fill="auto"/>
            <w:noWrap/>
            <w:vAlign w:val="center"/>
          </w:tcPr>
          <w:p w14:paraId="6A51D3A4"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28</w:t>
            </w:r>
          </w:p>
        </w:tc>
        <w:tc>
          <w:tcPr>
            <w:tcW w:w="339" w:type="pct"/>
            <w:tcBorders>
              <w:top w:val="nil"/>
              <w:left w:val="nil"/>
              <w:bottom w:val="single" w:sz="4" w:space="0" w:color="auto"/>
              <w:right w:val="single" w:sz="4" w:space="0" w:color="auto"/>
            </w:tcBorders>
            <w:shd w:val="clear" w:color="auto" w:fill="auto"/>
            <w:noWrap/>
            <w:vAlign w:val="center"/>
          </w:tcPr>
          <w:p w14:paraId="60313589"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59</w:t>
            </w:r>
          </w:p>
        </w:tc>
        <w:tc>
          <w:tcPr>
            <w:tcW w:w="468" w:type="pct"/>
            <w:tcBorders>
              <w:top w:val="nil"/>
              <w:left w:val="nil"/>
              <w:bottom w:val="single" w:sz="4" w:space="0" w:color="auto"/>
              <w:right w:val="single" w:sz="4" w:space="0" w:color="auto"/>
            </w:tcBorders>
            <w:shd w:val="clear" w:color="auto" w:fill="auto"/>
            <w:noWrap/>
            <w:vAlign w:val="center"/>
          </w:tcPr>
          <w:p w14:paraId="5ADFA561"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66</w:t>
            </w:r>
          </w:p>
        </w:tc>
        <w:tc>
          <w:tcPr>
            <w:tcW w:w="471" w:type="pct"/>
            <w:tcBorders>
              <w:top w:val="nil"/>
              <w:left w:val="nil"/>
              <w:bottom w:val="single" w:sz="4" w:space="0" w:color="auto"/>
              <w:right w:val="single" w:sz="4" w:space="0" w:color="auto"/>
            </w:tcBorders>
            <w:vAlign w:val="center"/>
          </w:tcPr>
          <w:p w14:paraId="50D8678F"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83</w:t>
            </w:r>
          </w:p>
        </w:tc>
        <w:tc>
          <w:tcPr>
            <w:tcW w:w="472" w:type="pct"/>
            <w:tcBorders>
              <w:top w:val="nil"/>
              <w:left w:val="nil"/>
              <w:bottom w:val="single" w:sz="4" w:space="0" w:color="auto"/>
              <w:right w:val="single" w:sz="4" w:space="0" w:color="auto"/>
            </w:tcBorders>
            <w:vAlign w:val="center"/>
          </w:tcPr>
          <w:p w14:paraId="1909B351"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59</w:t>
            </w:r>
          </w:p>
        </w:tc>
      </w:tr>
      <w:tr w:rsidR="004C7016" w:rsidRPr="008A21CE" w14:paraId="1949FC2C" w14:textId="77777777" w:rsidTr="001608A9">
        <w:trPr>
          <w:trHeight w:val="369"/>
          <w:tblHeader/>
          <w:jc w:val="center"/>
        </w:trPr>
        <w:tc>
          <w:tcPr>
            <w:tcW w:w="2911" w:type="pct"/>
            <w:tcBorders>
              <w:top w:val="nil"/>
              <w:left w:val="single" w:sz="8" w:space="0" w:color="auto"/>
              <w:bottom w:val="single" w:sz="4" w:space="0" w:color="auto"/>
              <w:right w:val="single" w:sz="8" w:space="0" w:color="auto"/>
            </w:tcBorders>
            <w:shd w:val="clear" w:color="auto" w:fill="auto"/>
            <w:vAlign w:val="center"/>
            <w:hideMark/>
          </w:tcPr>
          <w:p w14:paraId="0213F4B7" w14:textId="77777777" w:rsidR="004A2024" w:rsidRPr="008A21CE" w:rsidRDefault="004A2024" w:rsidP="004A2024">
            <w:pPr>
              <w:spacing w:after="0" w:line="240" w:lineRule="auto"/>
              <w:rPr>
                <w:bCs/>
                <w:color w:val="4C4747"/>
                <w:sz w:val="20"/>
                <w:szCs w:val="20"/>
                <w:lang w:val="es-DO"/>
              </w:rPr>
            </w:pPr>
            <w:r w:rsidRPr="008A21CE">
              <w:rPr>
                <w:bCs/>
                <w:color w:val="4C4747"/>
                <w:sz w:val="20"/>
                <w:szCs w:val="20"/>
                <w:lang w:val="es-DO"/>
              </w:rPr>
              <w:t>Cumplimiento de la Ley 200-04</w:t>
            </w:r>
          </w:p>
        </w:tc>
        <w:tc>
          <w:tcPr>
            <w:tcW w:w="339" w:type="pct"/>
            <w:tcBorders>
              <w:top w:val="nil"/>
              <w:left w:val="nil"/>
              <w:bottom w:val="single" w:sz="4" w:space="0" w:color="auto"/>
              <w:right w:val="single" w:sz="4" w:space="0" w:color="auto"/>
            </w:tcBorders>
            <w:shd w:val="clear" w:color="auto" w:fill="auto"/>
            <w:noWrap/>
            <w:vAlign w:val="center"/>
          </w:tcPr>
          <w:p w14:paraId="529FBAF7"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97</w:t>
            </w:r>
          </w:p>
        </w:tc>
        <w:tc>
          <w:tcPr>
            <w:tcW w:w="339" w:type="pct"/>
            <w:tcBorders>
              <w:top w:val="nil"/>
              <w:left w:val="nil"/>
              <w:bottom w:val="single" w:sz="4" w:space="0" w:color="auto"/>
              <w:right w:val="single" w:sz="4" w:space="0" w:color="auto"/>
            </w:tcBorders>
            <w:shd w:val="clear" w:color="auto" w:fill="auto"/>
            <w:noWrap/>
            <w:vAlign w:val="center"/>
          </w:tcPr>
          <w:p w14:paraId="54D46F32"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97</w:t>
            </w:r>
          </w:p>
        </w:tc>
        <w:tc>
          <w:tcPr>
            <w:tcW w:w="468" w:type="pct"/>
            <w:tcBorders>
              <w:top w:val="nil"/>
              <w:left w:val="nil"/>
              <w:bottom w:val="single" w:sz="4" w:space="0" w:color="auto"/>
              <w:right w:val="single" w:sz="4" w:space="0" w:color="auto"/>
            </w:tcBorders>
            <w:shd w:val="clear" w:color="auto" w:fill="auto"/>
            <w:noWrap/>
            <w:vAlign w:val="center"/>
          </w:tcPr>
          <w:p w14:paraId="74BABD5C"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97</w:t>
            </w:r>
          </w:p>
        </w:tc>
        <w:tc>
          <w:tcPr>
            <w:tcW w:w="471" w:type="pct"/>
            <w:tcBorders>
              <w:top w:val="nil"/>
              <w:left w:val="nil"/>
              <w:bottom w:val="single" w:sz="4" w:space="0" w:color="auto"/>
              <w:right w:val="single" w:sz="4" w:space="0" w:color="auto"/>
            </w:tcBorders>
            <w:vAlign w:val="center"/>
          </w:tcPr>
          <w:p w14:paraId="3AFF575A"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100</w:t>
            </w:r>
          </w:p>
        </w:tc>
        <w:tc>
          <w:tcPr>
            <w:tcW w:w="472" w:type="pct"/>
            <w:tcBorders>
              <w:top w:val="nil"/>
              <w:left w:val="nil"/>
              <w:bottom w:val="single" w:sz="4" w:space="0" w:color="auto"/>
              <w:right w:val="single" w:sz="4" w:space="0" w:color="auto"/>
            </w:tcBorders>
            <w:vAlign w:val="center"/>
          </w:tcPr>
          <w:p w14:paraId="70C6E4F2"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97</w:t>
            </w:r>
          </w:p>
        </w:tc>
      </w:tr>
      <w:tr w:rsidR="004C7016" w:rsidRPr="008A21CE" w14:paraId="3FC7F5DC" w14:textId="77777777" w:rsidTr="001608A9">
        <w:trPr>
          <w:trHeight w:val="369"/>
          <w:tblHeader/>
          <w:jc w:val="center"/>
        </w:trPr>
        <w:tc>
          <w:tcPr>
            <w:tcW w:w="2911" w:type="pct"/>
            <w:tcBorders>
              <w:top w:val="nil"/>
              <w:left w:val="single" w:sz="8" w:space="0" w:color="auto"/>
              <w:bottom w:val="single" w:sz="4" w:space="0" w:color="auto"/>
              <w:right w:val="single" w:sz="8" w:space="0" w:color="auto"/>
            </w:tcBorders>
            <w:shd w:val="clear" w:color="auto" w:fill="auto"/>
            <w:noWrap/>
            <w:vAlign w:val="center"/>
            <w:hideMark/>
          </w:tcPr>
          <w:p w14:paraId="465BD8F5" w14:textId="77777777" w:rsidR="004A2024" w:rsidRPr="008A21CE" w:rsidRDefault="004A2024" w:rsidP="004A2024">
            <w:pPr>
              <w:spacing w:after="0" w:line="240" w:lineRule="auto"/>
              <w:rPr>
                <w:bCs/>
                <w:color w:val="4C4747"/>
                <w:sz w:val="20"/>
                <w:szCs w:val="20"/>
                <w:lang w:val="es-DO"/>
              </w:rPr>
            </w:pPr>
            <w:r w:rsidRPr="008A21CE">
              <w:rPr>
                <w:bCs/>
                <w:color w:val="4C4747"/>
                <w:sz w:val="20"/>
                <w:szCs w:val="20"/>
                <w:lang w:val="es-DO"/>
              </w:rPr>
              <w:t>Contrataciones Públicas</w:t>
            </w:r>
          </w:p>
        </w:tc>
        <w:tc>
          <w:tcPr>
            <w:tcW w:w="339" w:type="pct"/>
            <w:tcBorders>
              <w:top w:val="nil"/>
              <w:left w:val="nil"/>
              <w:bottom w:val="single" w:sz="4" w:space="0" w:color="auto"/>
              <w:right w:val="single" w:sz="4" w:space="0" w:color="auto"/>
            </w:tcBorders>
            <w:shd w:val="clear" w:color="auto" w:fill="auto"/>
            <w:noWrap/>
            <w:vAlign w:val="center"/>
          </w:tcPr>
          <w:p w14:paraId="4C9F18F4"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60</w:t>
            </w:r>
          </w:p>
        </w:tc>
        <w:tc>
          <w:tcPr>
            <w:tcW w:w="339" w:type="pct"/>
            <w:tcBorders>
              <w:top w:val="nil"/>
              <w:left w:val="nil"/>
              <w:bottom w:val="single" w:sz="4" w:space="0" w:color="auto"/>
              <w:right w:val="single" w:sz="4" w:space="0" w:color="auto"/>
            </w:tcBorders>
            <w:shd w:val="clear" w:color="auto" w:fill="auto"/>
            <w:noWrap/>
            <w:vAlign w:val="center"/>
          </w:tcPr>
          <w:p w14:paraId="0E8D1C57"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86</w:t>
            </w:r>
          </w:p>
        </w:tc>
        <w:tc>
          <w:tcPr>
            <w:tcW w:w="468" w:type="pct"/>
            <w:tcBorders>
              <w:top w:val="nil"/>
              <w:left w:val="nil"/>
              <w:bottom w:val="single" w:sz="4" w:space="0" w:color="auto"/>
              <w:right w:val="single" w:sz="4" w:space="0" w:color="auto"/>
            </w:tcBorders>
            <w:shd w:val="clear" w:color="auto" w:fill="auto"/>
            <w:noWrap/>
            <w:vAlign w:val="center"/>
          </w:tcPr>
          <w:p w14:paraId="5684E4F6"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88</w:t>
            </w:r>
          </w:p>
        </w:tc>
        <w:tc>
          <w:tcPr>
            <w:tcW w:w="471" w:type="pct"/>
            <w:tcBorders>
              <w:top w:val="nil"/>
              <w:left w:val="nil"/>
              <w:bottom w:val="single" w:sz="4" w:space="0" w:color="auto"/>
              <w:right w:val="single" w:sz="4" w:space="0" w:color="auto"/>
            </w:tcBorders>
            <w:vAlign w:val="center"/>
          </w:tcPr>
          <w:p w14:paraId="4350836A"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75</w:t>
            </w:r>
          </w:p>
        </w:tc>
        <w:tc>
          <w:tcPr>
            <w:tcW w:w="472" w:type="pct"/>
            <w:tcBorders>
              <w:top w:val="nil"/>
              <w:left w:val="nil"/>
              <w:bottom w:val="single" w:sz="4" w:space="0" w:color="auto"/>
              <w:right w:val="single" w:sz="4" w:space="0" w:color="auto"/>
            </w:tcBorders>
            <w:vAlign w:val="center"/>
          </w:tcPr>
          <w:p w14:paraId="02CE4F61"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77</w:t>
            </w:r>
          </w:p>
        </w:tc>
      </w:tr>
      <w:tr w:rsidR="004C7016" w:rsidRPr="008A21CE" w14:paraId="612C176C" w14:textId="77777777" w:rsidTr="001608A9">
        <w:trPr>
          <w:trHeight w:val="369"/>
          <w:tblHeader/>
          <w:jc w:val="center"/>
        </w:trPr>
        <w:tc>
          <w:tcPr>
            <w:tcW w:w="2911" w:type="pct"/>
            <w:tcBorders>
              <w:top w:val="nil"/>
              <w:left w:val="single" w:sz="8" w:space="0" w:color="auto"/>
              <w:bottom w:val="single" w:sz="4" w:space="0" w:color="auto"/>
              <w:right w:val="single" w:sz="8" w:space="0" w:color="auto"/>
            </w:tcBorders>
            <w:shd w:val="clear" w:color="auto" w:fill="auto"/>
            <w:noWrap/>
            <w:vAlign w:val="center"/>
            <w:hideMark/>
          </w:tcPr>
          <w:p w14:paraId="752FC68C" w14:textId="77777777" w:rsidR="004A2024" w:rsidRPr="008A21CE" w:rsidRDefault="004A2024" w:rsidP="004A2024">
            <w:pPr>
              <w:spacing w:after="0" w:line="240" w:lineRule="auto"/>
              <w:rPr>
                <w:bCs/>
                <w:color w:val="4C4747"/>
                <w:sz w:val="20"/>
                <w:szCs w:val="20"/>
                <w:lang w:val="es-DO"/>
              </w:rPr>
            </w:pPr>
            <w:r w:rsidRPr="008A21CE">
              <w:rPr>
                <w:bCs/>
                <w:color w:val="4C4747"/>
                <w:sz w:val="20"/>
                <w:szCs w:val="20"/>
                <w:lang w:val="es-DO"/>
              </w:rPr>
              <w:t>Transparencia Gubernamental</w:t>
            </w:r>
          </w:p>
        </w:tc>
        <w:tc>
          <w:tcPr>
            <w:tcW w:w="339" w:type="pct"/>
            <w:tcBorders>
              <w:top w:val="nil"/>
              <w:left w:val="nil"/>
              <w:bottom w:val="single" w:sz="4" w:space="0" w:color="auto"/>
              <w:right w:val="single" w:sz="4" w:space="0" w:color="auto"/>
            </w:tcBorders>
            <w:shd w:val="clear" w:color="auto" w:fill="auto"/>
            <w:noWrap/>
            <w:vAlign w:val="center"/>
          </w:tcPr>
          <w:p w14:paraId="44E0E098"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98</w:t>
            </w:r>
          </w:p>
        </w:tc>
        <w:tc>
          <w:tcPr>
            <w:tcW w:w="339" w:type="pct"/>
            <w:tcBorders>
              <w:top w:val="nil"/>
              <w:left w:val="nil"/>
              <w:bottom w:val="single" w:sz="4" w:space="0" w:color="auto"/>
              <w:right w:val="single" w:sz="4" w:space="0" w:color="auto"/>
            </w:tcBorders>
            <w:shd w:val="clear" w:color="auto" w:fill="auto"/>
            <w:noWrap/>
            <w:vAlign w:val="center"/>
          </w:tcPr>
          <w:p w14:paraId="02150B41"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98</w:t>
            </w:r>
          </w:p>
        </w:tc>
        <w:tc>
          <w:tcPr>
            <w:tcW w:w="468" w:type="pct"/>
            <w:tcBorders>
              <w:top w:val="nil"/>
              <w:left w:val="nil"/>
              <w:bottom w:val="single" w:sz="4" w:space="0" w:color="auto"/>
              <w:right w:val="single" w:sz="4" w:space="0" w:color="auto"/>
            </w:tcBorders>
            <w:shd w:val="clear" w:color="auto" w:fill="auto"/>
            <w:noWrap/>
            <w:vAlign w:val="center"/>
          </w:tcPr>
          <w:p w14:paraId="7C5D5C88"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98</w:t>
            </w:r>
          </w:p>
        </w:tc>
        <w:tc>
          <w:tcPr>
            <w:tcW w:w="471" w:type="pct"/>
            <w:tcBorders>
              <w:top w:val="nil"/>
              <w:left w:val="nil"/>
              <w:bottom w:val="single" w:sz="4" w:space="0" w:color="auto"/>
              <w:right w:val="single" w:sz="4" w:space="0" w:color="auto"/>
            </w:tcBorders>
            <w:vAlign w:val="center"/>
          </w:tcPr>
          <w:p w14:paraId="24B3B5C9"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95</w:t>
            </w:r>
          </w:p>
        </w:tc>
        <w:tc>
          <w:tcPr>
            <w:tcW w:w="472" w:type="pct"/>
            <w:tcBorders>
              <w:top w:val="nil"/>
              <w:left w:val="nil"/>
              <w:bottom w:val="single" w:sz="4" w:space="0" w:color="auto"/>
              <w:right w:val="single" w:sz="4" w:space="0" w:color="auto"/>
            </w:tcBorders>
            <w:vAlign w:val="center"/>
          </w:tcPr>
          <w:p w14:paraId="1D51AB7A"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97</w:t>
            </w:r>
          </w:p>
        </w:tc>
      </w:tr>
      <w:tr w:rsidR="004C7016" w:rsidRPr="008A21CE" w14:paraId="4F11EE9A" w14:textId="77777777" w:rsidTr="001608A9">
        <w:trPr>
          <w:trHeight w:val="369"/>
          <w:tblHeader/>
          <w:jc w:val="center"/>
        </w:trPr>
        <w:tc>
          <w:tcPr>
            <w:tcW w:w="2911" w:type="pct"/>
            <w:tcBorders>
              <w:top w:val="nil"/>
              <w:left w:val="single" w:sz="8" w:space="0" w:color="auto"/>
              <w:bottom w:val="single" w:sz="4" w:space="0" w:color="auto"/>
              <w:right w:val="single" w:sz="8" w:space="0" w:color="auto"/>
            </w:tcBorders>
            <w:shd w:val="clear" w:color="auto" w:fill="auto"/>
            <w:vAlign w:val="center"/>
            <w:hideMark/>
          </w:tcPr>
          <w:p w14:paraId="738B7B99" w14:textId="07536CE5" w:rsidR="004A2024" w:rsidRPr="008A21CE" w:rsidRDefault="004A2024" w:rsidP="004A2024">
            <w:pPr>
              <w:spacing w:after="0" w:line="240" w:lineRule="auto"/>
              <w:rPr>
                <w:bCs/>
                <w:color w:val="4C4747"/>
                <w:sz w:val="20"/>
                <w:szCs w:val="20"/>
                <w:lang w:val="es-DO"/>
              </w:rPr>
            </w:pPr>
            <w:r w:rsidRPr="008A21CE">
              <w:rPr>
                <w:bCs/>
                <w:color w:val="4C4747"/>
                <w:sz w:val="20"/>
                <w:szCs w:val="20"/>
                <w:lang w:val="es-DO"/>
              </w:rPr>
              <w:t>SISACNOC (Otros niveles de gobierno)</w:t>
            </w:r>
          </w:p>
        </w:tc>
        <w:tc>
          <w:tcPr>
            <w:tcW w:w="339" w:type="pct"/>
            <w:tcBorders>
              <w:top w:val="nil"/>
              <w:left w:val="nil"/>
              <w:bottom w:val="single" w:sz="4" w:space="0" w:color="auto"/>
              <w:right w:val="single" w:sz="4" w:space="0" w:color="auto"/>
            </w:tcBorders>
            <w:shd w:val="clear" w:color="auto" w:fill="auto"/>
            <w:noWrap/>
            <w:vAlign w:val="center"/>
          </w:tcPr>
          <w:p w14:paraId="491195F7"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97</w:t>
            </w:r>
          </w:p>
        </w:tc>
        <w:tc>
          <w:tcPr>
            <w:tcW w:w="339" w:type="pct"/>
            <w:tcBorders>
              <w:top w:val="nil"/>
              <w:left w:val="nil"/>
              <w:bottom w:val="single" w:sz="4" w:space="0" w:color="auto"/>
              <w:right w:val="single" w:sz="4" w:space="0" w:color="auto"/>
            </w:tcBorders>
            <w:shd w:val="clear" w:color="auto" w:fill="auto"/>
            <w:noWrap/>
            <w:vAlign w:val="center"/>
          </w:tcPr>
          <w:p w14:paraId="42B30876"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97</w:t>
            </w:r>
          </w:p>
        </w:tc>
        <w:tc>
          <w:tcPr>
            <w:tcW w:w="468" w:type="pct"/>
            <w:tcBorders>
              <w:top w:val="nil"/>
              <w:left w:val="nil"/>
              <w:bottom w:val="single" w:sz="4" w:space="0" w:color="auto"/>
              <w:right w:val="single" w:sz="4" w:space="0" w:color="auto"/>
            </w:tcBorders>
            <w:shd w:val="clear" w:color="auto" w:fill="auto"/>
            <w:noWrap/>
            <w:vAlign w:val="center"/>
          </w:tcPr>
          <w:p w14:paraId="695867A3"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99</w:t>
            </w:r>
          </w:p>
        </w:tc>
        <w:tc>
          <w:tcPr>
            <w:tcW w:w="471" w:type="pct"/>
            <w:tcBorders>
              <w:top w:val="nil"/>
              <w:left w:val="nil"/>
              <w:bottom w:val="single" w:sz="4" w:space="0" w:color="auto"/>
              <w:right w:val="single" w:sz="4" w:space="0" w:color="auto"/>
            </w:tcBorders>
            <w:vAlign w:val="center"/>
          </w:tcPr>
          <w:p w14:paraId="7F8CD112"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99</w:t>
            </w:r>
          </w:p>
        </w:tc>
        <w:tc>
          <w:tcPr>
            <w:tcW w:w="472" w:type="pct"/>
            <w:tcBorders>
              <w:top w:val="nil"/>
              <w:left w:val="nil"/>
              <w:bottom w:val="single" w:sz="4" w:space="0" w:color="auto"/>
              <w:right w:val="single" w:sz="4" w:space="0" w:color="auto"/>
            </w:tcBorders>
            <w:vAlign w:val="center"/>
          </w:tcPr>
          <w:p w14:paraId="583D9F37"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98</w:t>
            </w:r>
          </w:p>
        </w:tc>
      </w:tr>
      <w:tr w:rsidR="004C7016" w:rsidRPr="008A21CE" w14:paraId="52B919B3" w14:textId="77777777" w:rsidTr="001608A9">
        <w:trPr>
          <w:trHeight w:val="369"/>
          <w:tblHeader/>
          <w:jc w:val="center"/>
        </w:trPr>
        <w:tc>
          <w:tcPr>
            <w:tcW w:w="2911" w:type="pct"/>
            <w:tcBorders>
              <w:top w:val="nil"/>
              <w:left w:val="single" w:sz="8" w:space="0" w:color="auto"/>
              <w:bottom w:val="single" w:sz="8" w:space="0" w:color="auto"/>
              <w:right w:val="single" w:sz="8" w:space="0" w:color="auto"/>
            </w:tcBorders>
            <w:shd w:val="clear" w:color="auto" w:fill="auto"/>
            <w:noWrap/>
            <w:vAlign w:val="center"/>
            <w:hideMark/>
          </w:tcPr>
          <w:p w14:paraId="7DFB59D1" w14:textId="77777777" w:rsidR="004A2024" w:rsidRPr="008A21CE" w:rsidRDefault="004A2024" w:rsidP="004A2024">
            <w:pPr>
              <w:spacing w:after="0" w:line="240" w:lineRule="auto"/>
              <w:rPr>
                <w:bCs/>
                <w:color w:val="4C4747"/>
                <w:sz w:val="20"/>
                <w:szCs w:val="20"/>
                <w:lang w:val="es-DO"/>
              </w:rPr>
            </w:pPr>
            <w:r w:rsidRPr="008A21CE">
              <w:rPr>
                <w:bCs/>
                <w:color w:val="4C4747"/>
                <w:sz w:val="20"/>
                <w:szCs w:val="20"/>
                <w:lang w:val="es-DO"/>
              </w:rPr>
              <w:t>IGP</w:t>
            </w:r>
          </w:p>
        </w:tc>
        <w:tc>
          <w:tcPr>
            <w:tcW w:w="339" w:type="pct"/>
            <w:tcBorders>
              <w:top w:val="nil"/>
              <w:left w:val="nil"/>
              <w:bottom w:val="single" w:sz="8" w:space="0" w:color="auto"/>
              <w:right w:val="single" w:sz="4" w:space="0" w:color="auto"/>
            </w:tcBorders>
            <w:shd w:val="clear" w:color="auto" w:fill="auto"/>
            <w:noWrap/>
            <w:vAlign w:val="center"/>
          </w:tcPr>
          <w:p w14:paraId="2EB198E5"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73</w:t>
            </w:r>
          </w:p>
        </w:tc>
        <w:tc>
          <w:tcPr>
            <w:tcW w:w="339" w:type="pct"/>
            <w:tcBorders>
              <w:top w:val="nil"/>
              <w:left w:val="nil"/>
              <w:bottom w:val="single" w:sz="8" w:space="0" w:color="auto"/>
              <w:right w:val="single" w:sz="4" w:space="0" w:color="auto"/>
            </w:tcBorders>
            <w:shd w:val="clear" w:color="auto" w:fill="auto"/>
            <w:noWrap/>
            <w:vAlign w:val="center"/>
          </w:tcPr>
          <w:p w14:paraId="6E43474E"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84</w:t>
            </w:r>
          </w:p>
        </w:tc>
        <w:tc>
          <w:tcPr>
            <w:tcW w:w="468" w:type="pct"/>
            <w:tcBorders>
              <w:top w:val="nil"/>
              <w:left w:val="nil"/>
              <w:bottom w:val="single" w:sz="8" w:space="0" w:color="auto"/>
              <w:right w:val="single" w:sz="4" w:space="0" w:color="auto"/>
            </w:tcBorders>
            <w:shd w:val="clear" w:color="auto" w:fill="auto"/>
            <w:noWrap/>
            <w:vAlign w:val="center"/>
          </w:tcPr>
          <w:p w14:paraId="26136B6E"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70</w:t>
            </w:r>
          </w:p>
        </w:tc>
        <w:tc>
          <w:tcPr>
            <w:tcW w:w="471" w:type="pct"/>
            <w:tcBorders>
              <w:top w:val="nil"/>
              <w:left w:val="nil"/>
              <w:bottom w:val="single" w:sz="8" w:space="0" w:color="auto"/>
              <w:right w:val="single" w:sz="4" w:space="0" w:color="auto"/>
            </w:tcBorders>
            <w:vAlign w:val="center"/>
          </w:tcPr>
          <w:p w14:paraId="520D2A9C"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70</w:t>
            </w:r>
          </w:p>
        </w:tc>
        <w:tc>
          <w:tcPr>
            <w:tcW w:w="472" w:type="pct"/>
            <w:tcBorders>
              <w:top w:val="nil"/>
              <w:left w:val="nil"/>
              <w:bottom w:val="single" w:sz="8" w:space="0" w:color="auto"/>
              <w:right w:val="single" w:sz="4" w:space="0" w:color="auto"/>
            </w:tcBorders>
            <w:vAlign w:val="center"/>
          </w:tcPr>
          <w:p w14:paraId="5E287FBB" w14:textId="77777777" w:rsidR="004A2024" w:rsidRPr="008A21CE" w:rsidRDefault="004A2024" w:rsidP="004A2024">
            <w:pPr>
              <w:spacing w:after="0" w:line="240" w:lineRule="auto"/>
              <w:jc w:val="center"/>
              <w:rPr>
                <w:color w:val="4C4747"/>
                <w:sz w:val="20"/>
                <w:szCs w:val="20"/>
                <w:lang w:val="es-DO"/>
              </w:rPr>
            </w:pPr>
            <w:r w:rsidRPr="008A21CE">
              <w:rPr>
                <w:color w:val="4C4747"/>
                <w:sz w:val="20"/>
                <w:szCs w:val="20"/>
                <w:lang w:val="es-DO"/>
              </w:rPr>
              <w:t>74</w:t>
            </w:r>
          </w:p>
        </w:tc>
      </w:tr>
      <w:tr w:rsidR="004A2024" w:rsidRPr="008A21CE" w14:paraId="0EDD1B4A" w14:textId="77777777" w:rsidTr="001608A9">
        <w:trPr>
          <w:trHeight w:val="369"/>
          <w:tblHeader/>
          <w:jc w:val="center"/>
        </w:trPr>
        <w:tc>
          <w:tcPr>
            <w:tcW w:w="2911" w:type="pct"/>
            <w:tcBorders>
              <w:top w:val="nil"/>
              <w:left w:val="single" w:sz="8" w:space="0" w:color="auto"/>
              <w:bottom w:val="single" w:sz="8" w:space="0" w:color="auto"/>
              <w:right w:val="single" w:sz="8" w:space="0" w:color="auto"/>
            </w:tcBorders>
            <w:shd w:val="clear" w:color="auto" w:fill="00ADDD"/>
            <w:noWrap/>
            <w:vAlign w:val="center"/>
            <w:hideMark/>
          </w:tcPr>
          <w:p w14:paraId="221BD008" w14:textId="214478AF" w:rsidR="004A2024" w:rsidRPr="008A21CE" w:rsidRDefault="004A2024" w:rsidP="004A2024">
            <w:pPr>
              <w:spacing w:after="0" w:line="240" w:lineRule="auto"/>
              <w:rPr>
                <w:b/>
                <w:bCs/>
                <w:color w:val="FFFFFF" w:themeColor="background1"/>
                <w:sz w:val="20"/>
                <w:szCs w:val="20"/>
                <w:lang w:val="es-DO"/>
              </w:rPr>
            </w:pPr>
            <w:bookmarkStart w:id="133" w:name="_Hlk184740619"/>
            <w:r w:rsidRPr="008A21CE">
              <w:rPr>
                <w:b/>
                <w:bCs/>
                <w:color w:val="FFFFFF" w:themeColor="background1"/>
                <w:sz w:val="20"/>
                <w:szCs w:val="20"/>
                <w:lang w:val="es-DO"/>
              </w:rPr>
              <w:t>Promedio Institucional Trimestral</w:t>
            </w:r>
            <w:bookmarkEnd w:id="133"/>
          </w:p>
        </w:tc>
        <w:tc>
          <w:tcPr>
            <w:tcW w:w="339" w:type="pct"/>
            <w:tcBorders>
              <w:top w:val="nil"/>
              <w:left w:val="nil"/>
              <w:bottom w:val="single" w:sz="8" w:space="0" w:color="auto"/>
              <w:right w:val="single" w:sz="8" w:space="0" w:color="auto"/>
            </w:tcBorders>
            <w:shd w:val="clear" w:color="auto" w:fill="00ADDD"/>
            <w:noWrap/>
            <w:vAlign w:val="center"/>
          </w:tcPr>
          <w:p w14:paraId="20087AE1" w14:textId="77777777" w:rsidR="004A2024" w:rsidRPr="008A21CE" w:rsidRDefault="004A2024" w:rsidP="004A2024">
            <w:pPr>
              <w:spacing w:after="0" w:line="240" w:lineRule="auto"/>
              <w:jc w:val="center"/>
              <w:rPr>
                <w:b/>
                <w:color w:val="FFFFFF" w:themeColor="background1"/>
                <w:sz w:val="20"/>
                <w:szCs w:val="20"/>
                <w:lang w:val="es-DO"/>
              </w:rPr>
            </w:pPr>
            <w:r w:rsidRPr="008A21CE">
              <w:rPr>
                <w:b/>
                <w:color w:val="FFFFFF" w:themeColor="background1"/>
                <w:sz w:val="20"/>
                <w:szCs w:val="20"/>
                <w:lang w:val="es-DO"/>
              </w:rPr>
              <w:t>78</w:t>
            </w:r>
          </w:p>
        </w:tc>
        <w:tc>
          <w:tcPr>
            <w:tcW w:w="339" w:type="pct"/>
            <w:tcBorders>
              <w:top w:val="nil"/>
              <w:left w:val="nil"/>
              <w:bottom w:val="single" w:sz="8" w:space="0" w:color="auto"/>
              <w:right w:val="single" w:sz="8" w:space="0" w:color="auto"/>
            </w:tcBorders>
            <w:shd w:val="clear" w:color="auto" w:fill="00ADDD"/>
            <w:noWrap/>
            <w:vAlign w:val="center"/>
          </w:tcPr>
          <w:p w14:paraId="005ED785" w14:textId="77777777" w:rsidR="004A2024" w:rsidRPr="008A21CE" w:rsidRDefault="004A2024" w:rsidP="004A2024">
            <w:pPr>
              <w:spacing w:after="0" w:line="240" w:lineRule="auto"/>
              <w:jc w:val="center"/>
              <w:rPr>
                <w:b/>
                <w:color w:val="FFFFFF" w:themeColor="background1"/>
                <w:sz w:val="20"/>
                <w:szCs w:val="20"/>
                <w:lang w:val="es-DO"/>
              </w:rPr>
            </w:pPr>
            <w:r w:rsidRPr="008A21CE">
              <w:rPr>
                <w:b/>
                <w:color w:val="FFFFFF" w:themeColor="background1"/>
                <w:sz w:val="20"/>
                <w:szCs w:val="20"/>
                <w:lang w:val="es-DO"/>
              </w:rPr>
              <w:t>81</w:t>
            </w:r>
          </w:p>
        </w:tc>
        <w:tc>
          <w:tcPr>
            <w:tcW w:w="468" w:type="pct"/>
            <w:tcBorders>
              <w:top w:val="nil"/>
              <w:left w:val="nil"/>
              <w:bottom w:val="single" w:sz="8" w:space="0" w:color="auto"/>
              <w:right w:val="single" w:sz="8" w:space="0" w:color="auto"/>
            </w:tcBorders>
            <w:shd w:val="clear" w:color="auto" w:fill="00ADDD"/>
            <w:noWrap/>
            <w:vAlign w:val="center"/>
          </w:tcPr>
          <w:p w14:paraId="517EAB42" w14:textId="77777777" w:rsidR="004A2024" w:rsidRPr="008A21CE" w:rsidRDefault="004A2024" w:rsidP="004A2024">
            <w:pPr>
              <w:spacing w:after="0" w:line="240" w:lineRule="auto"/>
              <w:jc w:val="center"/>
              <w:rPr>
                <w:b/>
                <w:bCs/>
                <w:color w:val="FFFFFF" w:themeColor="background1"/>
                <w:sz w:val="20"/>
                <w:szCs w:val="20"/>
                <w:lang w:val="es-DO"/>
              </w:rPr>
            </w:pPr>
            <w:r w:rsidRPr="008A21CE">
              <w:rPr>
                <w:b/>
                <w:bCs/>
                <w:color w:val="FFFFFF" w:themeColor="background1"/>
                <w:sz w:val="20"/>
                <w:szCs w:val="20"/>
                <w:lang w:val="es-DO"/>
              </w:rPr>
              <w:t>83</w:t>
            </w:r>
          </w:p>
        </w:tc>
        <w:tc>
          <w:tcPr>
            <w:tcW w:w="471" w:type="pct"/>
            <w:tcBorders>
              <w:top w:val="nil"/>
              <w:left w:val="nil"/>
              <w:bottom w:val="single" w:sz="8" w:space="0" w:color="auto"/>
              <w:right w:val="single" w:sz="8" w:space="0" w:color="auto"/>
            </w:tcBorders>
            <w:shd w:val="clear" w:color="auto" w:fill="00ADDD"/>
            <w:vAlign w:val="center"/>
          </w:tcPr>
          <w:p w14:paraId="037CE7B0" w14:textId="77777777" w:rsidR="004A2024" w:rsidRPr="008A21CE" w:rsidRDefault="004A2024" w:rsidP="004A2024">
            <w:pPr>
              <w:spacing w:after="0" w:line="240" w:lineRule="auto"/>
              <w:jc w:val="center"/>
              <w:rPr>
                <w:b/>
                <w:bCs/>
                <w:color w:val="FFFFFF" w:themeColor="background1"/>
                <w:sz w:val="20"/>
                <w:szCs w:val="20"/>
                <w:lang w:val="es-DO"/>
              </w:rPr>
            </w:pPr>
            <w:r w:rsidRPr="008A21CE">
              <w:rPr>
                <w:b/>
                <w:bCs/>
                <w:color w:val="FFFFFF" w:themeColor="background1"/>
                <w:sz w:val="20"/>
                <w:szCs w:val="20"/>
                <w:lang w:val="es-DO"/>
              </w:rPr>
              <w:t>84</w:t>
            </w:r>
          </w:p>
        </w:tc>
        <w:tc>
          <w:tcPr>
            <w:tcW w:w="472" w:type="pct"/>
            <w:tcBorders>
              <w:top w:val="nil"/>
              <w:left w:val="nil"/>
              <w:bottom w:val="single" w:sz="8" w:space="0" w:color="auto"/>
              <w:right w:val="single" w:sz="8" w:space="0" w:color="auto"/>
            </w:tcBorders>
            <w:shd w:val="clear" w:color="auto" w:fill="00ADDD"/>
            <w:vAlign w:val="center"/>
          </w:tcPr>
          <w:p w14:paraId="69D0EB3B" w14:textId="77777777" w:rsidR="004A2024" w:rsidRPr="008A21CE" w:rsidRDefault="004A2024" w:rsidP="004A2024">
            <w:pPr>
              <w:spacing w:after="0" w:line="240" w:lineRule="auto"/>
              <w:jc w:val="center"/>
              <w:rPr>
                <w:b/>
                <w:bCs/>
                <w:color w:val="FFFFFF" w:themeColor="background1"/>
                <w:sz w:val="20"/>
                <w:szCs w:val="20"/>
                <w:lang w:val="es-DO"/>
              </w:rPr>
            </w:pPr>
            <w:r w:rsidRPr="008A21CE">
              <w:rPr>
                <w:b/>
                <w:bCs/>
                <w:color w:val="FFFFFF" w:themeColor="background1"/>
                <w:sz w:val="20"/>
                <w:szCs w:val="20"/>
                <w:lang w:val="es-DO"/>
              </w:rPr>
              <w:t>82</w:t>
            </w:r>
          </w:p>
        </w:tc>
      </w:tr>
    </w:tbl>
    <w:p w14:paraId="6C89F7C7" w14:textId="77777777" w:rsidR="00A90FF3" w:rsidRPr="008A21CE" w:rsidRDefault="00AF503A" w:rsidP="000E652F">
      <w:pPr>
        <w:pStyle w:val="paragraph"/>
        <w:spacing w:before="0" w:beforeAutospacing="0" w:after="240" w:afterAutospacing="0" w:line="360" w:lineRule="auto"/>
        <w:ind w:right="420"/>
        <w:jc w:val="both"/>
        <w:textAlignment w:val="baseline"/>
        <w:rPr>
          <w:rStyle w:val="normaltextrun"/>
          <w:color w:val="4C4747"/>
          <w:sz w:val="18"/>
          <w:szCs w:val="16"/>
        </w:rPr>
      </w:pPr>
      <w:r w:rsidRPr="008A21CE">
        <w:rPr>
          <w:rStyle w:val="normaltextrun"/>
          <w:color w:val="4C4747"/>
          <w:sz w:val="18"/>
          <w:szCs w:val="16"/>
        </w:rPr>
        <w:t xml:space="preserve"> </w:t>
      </w:r>
      <w:r w:rsidR="00A90FF3" w:rsidRPr="008A21CE">
        <w:rPr>
          <w:rStyle w:val="normaltextrun"/>
          <w:color w:val="4C4747"/>
          <w:sz w:val="18"/>
          <w:szCs w:val="16"/>
        </w:rPr>
        <w:t>Fuente: Dirección de Planificación y Desarrollo, INTRANT.</w:t>
      </w:r>
    </w:p>
    <w:p w14:paraId="03F36CD5" w14:textId="77777777" w:rsidR="00613AB3" w:rsidRPr="008A21CE" w:rsidRDefault="00613AB3" w:rsidP="00A90FF3">
      <w:pPr>
        <w:pStyle w:val="paragraph"/>
        <w:spacing w:before="0" w:beforeAutospacing="0" w:after="240" w:afterAutospacing="0"/>
        <w:jc w:val="center"/>
        <w:textAlignment w:val="baseline"/>
        <w:rPr>
          <w:b/>
          <w:bCs/>
          <w:color w:val="4C4747"/>
        </w:rPr>
      </w:pPr>
      <w:r w:rsidRPr="008A21CE">
        <w:rPr>
          <w:b/>
          <w:bCs/>
          <w:color w:val="4C4747"/>
        </w:rPr>
        <w:lastRenderedPageBreak/>
        <w:t>Evaluación del Desempeño Institucional (EDI)</w:t>
      </w:r>
    </w:p>
    <w:p w14:paraId="2CA2CB45" w14:textId="77777777" w:rsidR="00EB36C4" w:rsidRPr="008A21CE" w:rsidRDefault="00EB36C4" w:rsidP="00430370">
      <w:pPr>
        <w:spacing w:before="240" w:line="360" w:lineRule="auto"/>
        <w:jc w:val="both"/>
        <w:rPr>
          <w:rFonts w:eastAsia="Calibri"/>
          <w:noProof/>
          <w:color w:val="4C4747"/>
          <w:lang w:val="es-DO"/>
        </w:rPr>
      </w:pPr>
      <w:r w:rsidRPr="008A21CE">
        <w:rPr>
          <w:rStyle w:val="normaltextrun"/>
          <w:color w:val="4C4747"/>
          <w:lang w:val="es-DO"/>
        </w:rPr>
        <w:t xml:space="preserve">La Evaluación del Desempeño Institucional (EDI) tiene como objetivo realizar la evaluación </w:t>
      </w:r>
      <w:r w:rsidRPr="008A21CE">
        <w:rPr>
          <w:rFonts w:eastAsia="Calibri"/>
          <w:noProof/>
          <w:color w:val="4C4747"/>
          <w:lang w:val="es-DO"/>
        </w:rPr>
        <w:t>del conjunto de acciones de los órganos y entidades de administración del Estado, con el fin de garantizar el cumplimiento de su misión fundamentada en los principios de eficiencia, eficacia, transparencia, honestidad, celeridad, participación, rendición de cuentas y responsabilidad en el ejercicio de la Función Pública.</w:t>
      </w:r>
    </w:p>
    <w:p w14:paraId="5B0407AD" w14:textId="0715099D" w:rsidR="004A2024" w:rsidRPr="008A21CE" w:rsidRDefault="004A2024" w:rsidP="00430370">
      <w:pPr>
        <w:spacing w:before="240" w:line="360" w:lineRule="auto"/>
        <w:jc w:val="both"/>
        <w:rPr>
          <w:rFonts w:eastAsia="Calibri"/>
          <w:noProof/>
          <w:color w:val="4C4747"/>
          <w:lang w:val="es-DO"/>
        </w:rPr>
      </w:pPr>
      <w:r w:rsidRPr="008A21CE">
        <w:rPr>
          <w:rFonts w:eastAsia="Calibri"/>
          <w:noProof/>
          <w:color w:val="4C4747"/>
          <w:lang w:val="es-DO"/>
        </w:rPr>
        <w:t>Desde</w:t>
      </w:r>
      <w:r w:rsidR="00EB36C4" w:rsidRPr="008A21CE">
        <w:rPr>
          <w:rFonts w:eastAsia="Calibri"/>
          <w:noProof/>
          <w:color w:val="4C4747"/>
          <w:lang w:val="es-DO"/>
        </w:rPr>
        <w:t xml:space="preserve"> </w:t>
      </w:r>
      <w:r w:rsidR="00FA400D" w:rsidRPr="008A21CE">
        <w:rPr>
          <w:rFonts w:eastAsia="Calibri"/>
          <w:noProof/>
          <w:color w:val="4C4747"/>
          <w:lang w:val="es-DO"/>
        </w:rPr>
        <w:t xml:space="preserve">INTRANT </w:t>
      </w:r>
      <w:r w:rsidR="00A90FF3" w:rsidRPr="008A21CE">
        <w:rPr>
          <w:rFonts w:eastAsia="Calibri"/>
          <w:noProof/>
          <w:color w:val="4C4747"/>
          <w:lang w:val="es-DO"/>
        </w:rPr>
        <w:t>se trabajó</w:t>
      </w:r>
      <w:r w:rsidR="00EB36C4" w:rsidRPr="008A21CE">
        <w:rPr>
          <w:rFonts w:eastAsia="Calibri"/>
          <w:noProof/>
          <w:color w:val="4C4747"/>
          <w:lang w:val="es-DO"/>
        </w:rPr>
        <w:t xml:space="preserve"> </w:t>
      </w:r>
      <w:r w:rsidR="00FA400D" w:rsidRPr="008A21CE">
        <w:rPr>
          <w:rFonts w:eastAsia="Calibri"/>
          <w:noProof/>
          <w:color w:val="4C4747"/>
          <w:lang w:val="es-DO"/>
        </w:rPr>
        <w:t xml:space="preserve">de manera </w:t>
      </w:r>
      <w:r w:rsidR="00EB36C4" w:rsidRPr="008A21CE">
        <w:rPr>
          <w:rFonts w:eastAsia="Calibri"/>
          <w:noProof/>
          <w:color w:val="4C4747"/>
          <w:lang w:val="es-DO"/>
        </w:rPr>
        <w:t xml:space="preserve">constante la carga de evidencias en el portal a los fines de poder complementar cada requerimiento, logrando pasar de una 5% de implementación en enero 2024 a un </w:t>
      </w:r>
      <w:r w:rsidRPr="008A21CE">
        <w:rPr>
          <w:rFonts w:eastAsia="Calibri"/>
          <w:noProof/>
          <w:color w:val="4C4747"/>
          <w:lang w:val="es-DO"/>
        </w:rPr>
        <w:t>90</w:t>
      </w:r>
      <w:r w:rsidR="00EB36C4" w:rsidRPr="008A21CE">
        <w:rPr>
          <w:rFonts w:eastAsia="Calibri"/>
          <w:noProof/>
          <w:color w:val="4C4747"/>
          <w:lang w:val="es-DO"/>
        </w:rPr>
        <w:t xml:space="preserve">% a </w:t>
      </w:r>
      <w:r w:rsidRPr="008A21CE">
        <w:rPr>
          <w:rFonts w:eastAsia="Calibri"/>
          <w:noProof/>
          <w:color w:val="4C4747"/>
          <w:lang w:val="es-DO"/>
        </w:rPr>
        <w:t>noviembre</w:t>
      </w:r>
      <w:r w:rsidR="00EB36C4" w:rsidRPr="008A21CE">
        <w:rPr>
          <w:rFonts w:eastAsia="Calibri"/>
          <w:noProof/>
          <w:color w:val="4C4747"/>
          <w:lang w:val="es-DO"/>
        </w:rPr>
        <w:t>, lo que representa un avance significativo</w:t>
      </w:r>
      <w:r w:rsidR="00A90FF3" w:rsidRPr="008A21CE">
        <w:rPr>
          <w:rFonts w:eastAsia="Calibri"/>
          <w:noProof/>
          <w:color w:val="4C4747"/>
          <w:lang w:val="es-DO"/>
        </w:rPr>
        <w:t xml:space="preserve"> para la institución</w:t>
      </w:r>
      <w:r w:rsidRPr="008A21CE">
        <w:rPr>
          <w:rFonts w:eastAsia="Calibri"/>
          <w:noProof/>
          <w:color w:val="4C4747"/>
          <w:lang w:val="es-DO"/>
        </w:rPr>
        <w:t xml:space="preserve">, logrando subir en el ranking del MAP de la posición 33 a la 17.  </w:t>
      </w:r>
    </w:p>
    <w:p w14:paraId="4D1E78B1" w14:textId="530ADF25" w:rsidR="004A2024" w:rsidRPr="008A21CE" w:rsidRDefault="004A2024" w:rsidP="004A2024">
      <w:pPr>
        <w:spacing w:before="240" w:line="360" w:lineRule="auto"/>
        <w:ind w:left="-284"/>
        <w:jc w:val="center"/>
        <w:rPr>
          <w:rFonts w:eastAsia="Calibri"/>
          <w:noProof/>
          <w:color w:val="4C4747"/>
          <w:lang w:val="es-DO"/>
        </w:rPr>
      </w:pPr>
      <w:r w:rsidRPr="008A21CE">
        <w:rPr>
          <w:rFonts w:eastAsia="Calibri"/>
          <w:noProof/>
          <w:color w:val="4C4747"/>
          <w:lang w:val="es-DO"/>
        </w:rPr>
        <w:drawing>
          <wp:inline distT="0" distB="0" distL="0" distR="0" wp14:anchorId="631F76AA" wp14:editId="6E1C25C6">
            <wp:extent cx="4887311" cy="1060450"/>
            <wp:effectExtent l="0" t="0" r="8890" b="635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23153" cy="1198415"/>
                    </a:xfrm>
                    <a:prstGeom prst="rect">
                      <a:avLst/>
                    </a:prstGeom>
                  </pic:spPr>
                </pic:pic>
              </a:graphicData>
            </a:graphic>
          </wp:inline>
        </w:drawing>
      </w:r>
    </w:p>
    <w:p w14:paraId="68D66FC6" w14:textId="66B921D7" w:rsidR="00613AB3" w:rsidRPr="008A21CE" w:rsidRDefault="00613AB3" w:rsidP="00471C38">
      <w:pPr>
        <w:pStyle w:val="paragraph"/>
        <w:spacing w:before="240" w:beforeAutospacing="0" w:after="240" w:afterAutospacing="0" w:line="360" w:lineRule="auto"/>
        <w:ind w:left="-150" w:right="420"/>
        <w:jc w:val="center"/>
        <w:textAlignment w:val="baseline"/>
        <w:rPr>
          <w:b/>
          <w:bCs/>
          <w:color w:val="4C4747"/>
        </w:rPr>
      </w:pPr>
      <w:r w:rsidRPr="008A21CE">
        <w:rPr>
          <w:b/>
          <w:bCs/>
          <w:color w:val="4C4747"/>
        </w:rPr>
        <w:t xml:space="preserve">Acciones de </w:t>
      </w:r>
      <w:r w:rsidR="00D47BE2" w:rsidRPr="008A21CE">
        <w:rPr>
          <w:b/>
          <w:bCs/>
          <w:color w:val="4C4747"/>
        </w:rPr>
        <w:t>F</w:t>
      </w:r>
      <w:r w:rsidRPr="008A21CE">
        <w:rPr>
          <w:b/>
          <w:bCs/>
          <w:color w:val="4C4747"/>
        </w:rPr>
        <w:t xml:space="preserve">ortalecimiento </w:t>
      </w:r>
      <w:r w:rsidR="00D47BE2" w:rsidRPr="008A21CE">
        <w:rPr>
          <w:b/>
          <w:bCs/>
          <w:color w:val="4C4747"/>
        </w:rPr>
        <w:t>I</w:t>
      </w:r>
      <w:r w:rsidRPr="008A21CE">
        <w:rPr>
          <w:b/>
          <w:bCs/>
          <w:color w:val="4C4747"/>
        </w:rPr>
        <w:t>nstitucional</w:t>
      </w:r>
    </w:p>
    <w:p w14:paraId="058AFB9D" w14:textId="40E40D09" w:rsidR="00613AB3" w:rsidRPr="008A21CE" w:rsidRDefault="004E2481" w:rsidP="00471C38">
      <w:pPr>
        <w:spacing w:before="240" w:after="240" w:line="360" w:lineRule="auto"/>
        <w:jc w:val="both"/>
        <w:rPr>
          <w:rFonts w:eastAsia="Calibri"/>
          <w:noProof/>
          <w:color w:val="4C4747"/>
          <w:lang w:val="es-DO"/>
        </w:rPr>
      </w:pPr>
      <w:r w:rsidRPr="008A21CE">
        <w:rPr>
          <w:rFonts w:eastAsia="Calibri"/>
          <w:noProof/>
          <w:color w:val="4C4747"/>
          <w:lang w:val="es-DO"/>
        </w:rPr>
        <w:t>D</w:t>
      </w:r>
      <w:r w:rsidR="00613AB3" w:rsidRPr="008A21CE">
        <w:rPr>
          <w:rFonts w:eastAsia="Calibri"/>
          <w:noProof/>
          <w:color w:val="4C4747"/>
          <w:lang w:val="es-DO"/>
        </w:rPr>
        <w:t xml:space="preserve">esde INTRANT se sigue trabajando para garantizar una gestión institucional eficiente con la documentación de los procesos. Para el primer semestre 2024 fueron elaborados </w:t>
      </w:r>
      <w:r w:rsidRPr="008A21CE">
        <w:rPr>
          <w:rFonts w:eastAsia="Calibri"/>
          <w:noProof/>
          <w:color w:val="4C4747"/>
          <w:lang w:val="es-DO"/>
        </w:rPr>
        <w:t xml:space="preserve">y/o </w:t>
      </w:r>
      <w:r w:rsidRPr="008A21CE">
        <w:rPr>
          <w:rStyle w:val="normaltextrun"/>
          <w:color w:val="4C4747"/>
          <w:lang w:val="es-DO"/>
        </w:rPr>
        <w:t>actualizados</w:t>
      </w:r>
      <w:r w:rsidRPr="008A21CE">
        <w:rPr>
          <w:rFonts w:eastAsia="Calibri"/>
          <w:noProof/>
          <w:color w:val="4C4747"/>
          <w:lang w:val="es-DO"/>
        </w:rPr>
        <w:t xml:space="preserve"> </w:t>
      </w:r>
      <w:r w:rsidR="004A2024" w:rsidRPr="008A21CE">
        <w:rPr>
          <w:rFonts w:eastAsia="Calibri"/>
          <w:noProof/>
          <w:color w:val="4C4747"/>
          <w:lang w:val="es-DO"/>
        </w:rPr>
        <w:t>105</w:t>
      </w:r>
      <w:r w:rsidRPr="008A21CE">
        <w:rPr>
          <w:rFonts w:eastAsia="Calibri"/>
          <w:noProof/>
          <w:color w:val="4C4747"/>
          <w:lang w:val="es-DO"/>
        </w:rPr>
        <w:t xml:space="preserve"> </w:t>
      </w:r>
      <w:r w:rsidR="00613AB3" w:rsidRPr="008A21CE">
        <w:rPr>
          <w:rFonts w:eastAsia="Calibri"/>
          <w:noProof/>
          <w:color w:val="4C4747"/>
          <w:lang w:val="es-DO"/>
        </w:rPr>
        <w:t>documentos</w:t>
      </w:r>
      <w:r w:rsidRPr="008A21CE">
        <w:rPr>
          <w:rFonts w:eastAsia="Calibri"/>
          <w:noProof/>
          <w:color w:val="4C4747"/>
          <w:lang w:val="es-DO"/>
        </w:rPr>
        <w:t xml:space="preserve"> </w:t>
      </w:r>
      <w:r w:rsidR="00613AB3" w:rsidRPr="008A21CE">
        <w:rPr>
          <w:rFonts w:eastAsia="Calibri"/>
          <w:noProof/>
          <w:color w:val="4C4747"/>
          <w:lang w:val="es-DO"/>
        </w:rPr>
        <w:t>presentados a continuación.</w:t>
      </w:r>
    </w:p>
    <w:p w14:paraId="3FE3731A" w14:textId="64D9C59B" w:rsidR="004E2481" w:rsidRPr="008A21CE" w:rsidRDefault="000E652F" w:rsidP="00471C38">
      <w:pPr>
        <w:tabs>
          <w:tab w:val="left" w:pos="2505"/>
        </w:tabs>
        <w:spacing w:before="240" w:after="0" w:line="360" w:lineRule="auto"/>
        <w:jc w:val="both"/>
        <w:rPr>
          <w:b/>
          <w:noProof/>
          <w:color w:val="4C4747"/>
          <w:lang w:val="es-DO"/>
        </w:rPr>
      </w:pPr>
      <w:bookmarkStart w:id="134" w:name="_Toc185419005"/>
      <w:r w:rsidRPr="008A21CE">
        <w:rPr>
          <w:b/>
          <w:color w:val="4C4747"/>
          <w:lang w:val="es-DO"/>
        </w:rPr>
        <w:lastRenderedPageBreak/>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25</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004E2481" w:rsidRPr="008A21CE">
        <w:rPr>
          <w:rFonts w:eastAsia="Calibri"/>
          <w:noProof/>
          <w:color w:val="4C4747"/>
          <w:lang w:val="es-DO"/>
        </w:rPr>
        <w:t>Cantidad de documentos elaborados según tipo de documento, primer semestre 2024</w:t>
      </w:r>
      <w:bookmarkEnd w:id="134"/>
    </w:p>
    <w:p w14:paraId="16088A18" w14:textId="13BA4439" w:rsidR="004A2024" w:rsidRPr="008A21CE" w:rsidRDefault="004A2024" w:rsidP="00613AB3">
      <w:pPr>
        <w:spacing w:after="0" w:line="240" w:lineRule="auto"/>
        <w:textAlignment w:val="baseline"/>
        <w:rPr>
          <w:rFonts w:eastAsia="Times New Roman"/>
          <w:color w:val="4C4747"/>
          <w:spacing w:val="0"/>
          <w:sz w:val="16"/>
          <w:szCs w:val="16"/>
          <w:lang w:val="es-DO" w:eastAsia="es-DO"/>
        </w:rPr>
      </w:pPr>
      <w:r w:rsidRPr="00782F16">
        <w:rPr>
          <w:noProof/>
          <w:shd w:val="clear" w:color="auto" w:fill="011C50"/>
          <w14:ligatures w14:val="standardContextual"/>
        </w:rPr>
        <w:drawing>
          <wp:inline distT="0" distB="0" distL="0" distR="0" wp14:anchorId="6BD809C8" wp14:editId="0343D1AC">
            <wp:extent cx="5081905" cy="2565779"/>
            <wp:effectExtent l="0" t="0" r="4445" b="6350"/>
            <wp:docPr id="22532124" name="Chart 1">
              <a:extLst xmlns:a="http://schemas.openxmlformats.org/drawingml/2006/main">
                <a:ext uri="{FF2B5EF4-FFF2-40B4-BE49-F238E27FC236}">
                  <a16:creationId xmlns:a16="http://schemas.microsoft.com/office/drawing/2014/main" id="{3EC20D48-E87E-E617-E25D-6B71C9AA54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2D6FA10" w14:textId="554843F9" w:rsidR="00613AB3" w:rsidRPr="008A21CE" w:rsidRDefault="004E2481" w:rsidP="004A2024">
      <w:pPr>
        <w:spacing w:line="240" w:lineRule="auto"/>
        <w:textAlignment w:val="baseline"/>
        <w:rPr>
          <w:rFonts w:eastAsia="Times New Roman"/>
          <w:color w:val="4C4747"/>
          <w:spacing w:val="0"/>
          <w:sz w:val="18"/>
          <w:szCs w:val="16"/>
          <w:lang w:val="es-DO" w:eastAsia="es-DO"/>
        </w:rPr>
      </w:pPr>
      <w:r w:rsidRPr="008A21CE">
        <w:rPr>
          <w:rFonts w:eastAsia="Times New Roman"/>
          <w:color w:val="4C4747"/>
          <w:spacing w:val="0"/>
          <w:sz w:val="18"/>
          <w:szCs w:val="16"/>
          <w:lang w:val="es-DO" w:eastAsia="es-DO"/>
        </w:rPr>
        <w:t>Fuente:</w:t>
      </w:r>
      <w:r w:rsidRPr="008A21CE">
        <w:rPr>
          <w:color w:val="4C4747"/>
          <w:sz w:val="18"/>
          <w:szCs w:val="16"/>
          <w:lang w:val="es-DO"/>
        </w:rPr>
        <w:t xml:space="preserve"> </w:t>
      </w:r>
      <w:r w:rsidR="004A2024" w:rsidRPr="008A21CE">
        <w:rPr>
          <w:color w:val="4C4747"/>
          <w:sz w:val="18"/>
          <w:szCs w:val="16"/>
          <w:lang w:val="es-DO"/>
        </w:rPr>
        <w:t xml:space="preserve">Departamento de </w:t>
      </w:r>
      <w:r w:rsidRPr="008A21CE">
        <w:rPr>
          <w:rFonts w:eastAsia="Times New Roman"/>
          <w:color w:val="4C4747"/>
          <w:spacing w:val="0"/>
          <w:sz w:val="18"/>
          <w:szCs w:val="16"/>
          <w:lang w:val="es-DO" w:eastAsia="es-DO"/>
        </w:rPr>
        <w:t>Calidad en la Gestión,</w:t>
      </w:r>
      <w:r w:rsidR="004A2024" w:rsidRPr="008A21CE">
        <w:rPr>
          <w:rFonts w:eastAsia="Times New Roman"/>
          <w:color w:val="4C4747"/>
          <w:spacing w:val="0"/>
          <w:sz w:val="18"/>
          <w:szCs w:val="16"/>
          <w:lang w:val="es-DO" w:eastAsia="es-DO"/>
        </w:rPr>
        <w:t xml:space="preserve"> Dirección de Planificación Desarrollo, INTRANT</w:t>
      </w:r>
      <w:r w:rsidRPr="008A21CE">
        <w:rPr>
          <w:rFonts w:eastAsia="Times New Roman"/>
          <w:color w:val="4C4747"/>
          <w:spacing w:val="0"/>
          <w:sz w:val="18"/>
          <w:szCs w:val="16"/>
          <w:lang w:val="es-DO" w:eastAsia="es-DO"/>
        </w:rPr>
        <w:t>.</w:t>
      </w:r>
    </w:p>
    <w:p w14:paraId="5C43E585" w14:textId="429DE574" w:rsidR="00613AB3" w:rsidRPr="008A21CE" w:rsidRDefault="00613AB3" w:rsidP="00D47BE2">
      <w:pPr>
        <w:spacing w:before="360" w:line="360" w:lineRule="auto"/>
        <w:jc w:val="center"/>
        <w:rPr>
          <w:color w:val="4C4747"/>
          <w:lang w:val="es-DO"/>
        </w:rPr>
      </w:pPr>
      <w:r w:rsidRPr="008A21CE">
        <w:rPr>
          <w:b/>
          <w:bCs/>
          <w:color w:val="4C4747"/>
          <w:lang w:val="es-DO"/>
        </w:rPr>
        <w:t>Normas Básicas de Control Interno (NOBACI)</w:t>
      </w:r>
    </w:p>
    <w:p w14:paraId="33C8FD04" w14:textId="77585588" w:rsidR="00613AB3" w:rsidRPr="008A21CE" w:rsidRDefault="00613AB3" w:rsidP="00613AB3">
      <w:pPr>
        <w:spacing w:before="240" w:line="360" w:lineRule="auto"/>
        <w:jc w:val="both"/>
        <w:rPr>
          <w:rFonts w:eastAsia="Calibri"/>
          <w:noProof/>
          <w:color w:val="4C4747"/>
          <w:lang w:val="es-DO"/>
        </w:rPr>
      </w:pPr>
      <w:r w:rsidRPr="008A21CE">
        <w:rPr>
          <w:rFonts w:eastAsia="Calibri"/>
          <w:noProof/>
          <w:color w:val="4C4747"/>
          <w:lang w:val="es-DO"/>
        </w:rPr>
        <w:t xml:space="preserve">Durante el primer semestre del 2024 fue iniciado la alimentación del Sistema de las Normas Básicas de Control Interno (NOBACI), estableciendo toda la documentación de los procedimientos para garantizar una gestión institucional eficiente y transparente a través del cumplimiento de los criterios establecidos en las normas, pasando de un 3.27% en enero a un </w:t>
      </w:r>
      <w:r w:rsidR="004A2024" w:rsidRPr="008A21CE">
        <w:rPr>
          <w:rFonts w:eastAsia="Calibri"/>
          <w:noProof/>
          <w:color w:val="4C4747"/>
          <w:lang w:val="es-DO"/>
        </w:rPr>
        <w:t>83.12</w:t>
      </w:r>
      <w:r w:rsidRPr="008A21CE">
        <w:rPr>
          <w:rFonts w:eastAsia="Calibri"/>
          <w:noProof/>
          <w:color w:val="4C4747"/>
          <w:lang w:val="es-DO"/>
        </w:rPr>
        <w:t>% al cierre del del año</w:t>
      </w:r>
      <w:r w:rsidR="00EB36C4" w:rsidRPr="008A21CE">
        <w:rPr>
          <w:rFonts w:eastAsia="Calibri"/>
          <w:noProof/>
          <w:color w:val="4C4747"/>
          <w:lang w:val="es-DO"/>
        </w:rPr>
        <w:t xml:space="preserve">, </w:t>
      </w:r>
      <w:r w:rsidR="004A2024" w:rsidRPr="008A21CE">
        <w:rPr>
          <w:rFonts w:eastAsia="Calibri"/>
          <w:noProof/>
          <w:color w:val="4C4747"/>
          <w:lang w:val="es-DO"/>
        </w:rPr>
        <w:t xml:space="preserve">lo que evidencia </w:t>
      </w:r>
      <w:r w:rsidR="00EB36C4" w:rsidRPr="008A21CE">
        <w:rPr>
          <w:rFonts w:eastAsia="Calibri"/>
          <w:noProof/>
          <w:color w:val="4C4747"/>
          <w:lang w:val="es-DO"/>
        </w:rPr>
        <w:t>un avance</w:t>
      </w:r>
      <w:r w:rsidR="00A90FF3" w:rsidRPr="008A21CE">
        <w:rPr>
          <w:rFonts w:eastAsia="Calibri"/>
          <w:noProof/>
          <w:color w:val="4C4747"/>
          <w:lang w:val="es-DO"/>
        </w:rPr>
        <w:t xml:space="preserve"> muy</w:t>
      </w:r>
      <w:r w:rsidR="00EB36C4" w:rsidRPr="008A21CE">
        <w:rPr>
          <w:rFonts w:eastAsia="Calibri"/>
          <w:noProof/>
          <w:color w:val="4C4747"/>
          <w:lang w:val="es-DO"/>
        </w:rPr>
        <w:t xml:space="preserve"> significativo</w:t>
      </w:r>
      <w:r w:rsidRPr="008A21CE">
        <w:rPr>
          <w:rFonts w:eastAsia="Calibri"/>
          <w:noProof/>
          <w:color w:val="4C4747"/>
          <w:lang w:val="es-DO"/>
        </w:rPr>
        <w:t>.</w:t>
      </w:r>
    </w:p>
    <w:p w14:paraId="406750C3" w14:textId="77777777" w:rsidR="004A2024" w:rsidRPr="008A21CE" w:rsidRDefault="004A2024" w:rsidP="00D47BE2">
      <w:pPr>
        <w:spacing w:before="240" w:after="0" w:line="360" w:lineRule="auto"/>
        <w:jc w:val="center"/>
        <w:textAlignment w:val="baseline"/>
        <w:rPr>
          <w:rFonts w:eastAsia="Times New Roman"/>
          <w:color w:val="4C4747"/>
          <w:spacing w:val="0"/>
          <w:lang w:val="es-DO" w:eastAsia="es-DO"/>
        </w:rPr>
      </w:pPr>
      <w:r w:rsidRPr="008A21CE">
        <w:rPr>
          <w:rFonts w:eastAsia="Times New Roman"/>
          <w:b/>
          <w:color w:val="4C4747"/>
          <w:spacing w:val="0"/>
          <w:lang w:val="es-DO" w:eastAsia="es-DO"/>
        </w:rPr>
        <w:t>Auditorías Internas</w:t>
      </w:r>
    </w:p>
    <w:p w14:paraId="56921EB5" w14:textId="3761EAC1" w:rsidR="004A2024" w:rsidRPr="008A21CE" w:rsidRDefault="004A2024" w:rsidP="00D47BE2">
      <w:pPr>
        <w:spacing w:before="240" w:line="360" w:lineRule="auto"/>
        <w:jc w:val="both"/>
        <w:rPr>
          <w:color w:val="4C4747"/>
          <w:lang w:val="es-DO"/>
        </w:rPr>
      </w:pPr>
      <w:r w:rsidRPr="008A21CE">
        <w:rPr>
          <w:color w:val="4C4747"/>
          <w:lang w:val="es-DO"/>
        </w:rPr>
        <w:t xml:space="preserve">Se continúa trabajando en la verificación de cumplimiento de los procedimientos documentados para garantizar una gestión </w:t>
      </w:r>
      <w:r w:rsidRPr="008A21CE">
        <w:rPr>
          <w:color w:val="4C4747"/>
          <w:lang w:val="es-DO"/>
        </w:rPr>
        <w:lastRenderedPageBreak/>
        <w:t>institucional eficiente. Conforme al programa anual de auditoría interno, fueron trabajados los siguientes procedimientos.   </w:t>
      </w:r>
    </w:p>
    <w:p w14:paraId="3EB0E5BD" w14:textId="0EE315F4" w:rsidR="004A2024" w:rsidRPr="008A21CE" w:rsidRDefault="004A2024" w:rsidP="00D47BE2">
      <w:pPr>
        <w:tabs>
          <w:tab w:val="left" w:pos="2505"/>
        </w:tabs>
        <w:spacing w:line="360" w:lineRule="auto"/>
        <w:jc w:val="both"/>
        <w:rPr>
          <w:color w:val="4C4747"/>
          <w:lang w:val="es-DO"/>
        </w:rPr>
      </w:pPr>
      <w:bookmarkStart w:id="135" w:name="_Toc185419235"/>
      <w:r w:rsidRPr="008A21CE">
        <w:rPr>
          <w:b/>
          <w:color w:val="4C4747"/>
          <w:lang w:val="es-DO"/>
        </w:rPr>
        <w:t xml:space="preserve">Gráfica </w:t>
      </w:r>
      <w:r w:rsidRPr="008A21CE">
        <w:rPr>
          <w:b/>
          <w:color w:val="4C4747"/>
          <w:lang w:val="es-DO"/>
        </w:rPr>
        <w:fldChar w:fldCharType="begin"/>
      </w:r>
      <w:r w:rsidRPr="008A21CE">
        <w:rPr>
          <w:b/>
          <w:color w:val="4C4747"/>
          <w:lang w:val="es-DO"/>
        </w:rPr>
        <w:instrText xml:space="preserve"> SEQ Gráfica \* ARABIC </w:instrText>
      </w:r>
      <w:r w:rsidRPr="008A21CE">
        <w:rPr>
          <w:b/>
          <w:color w:val="4C4747"/>
          <w:lang w:val="es-DO"/>
        </w:rPr>
        <w:fldChar w:fldCharType="separate"/>
      </w:r>
      <w:r w:rsidR="00E459EB" w:rsidRPr="008A21CE">
        <w:rPr>
          <w:b/>
          <w:noProof/>
          <w:color w:val="4C4747"/>
          <w:lang w:val="es-DO"/>
        </w:rPr>
        <w:t>6</w:t>
      </w:r>
      <w:r w:rsidRPr="008A21CE">
        <w:rPr>
          <w:b/>
          <w:color w:val="4C4747"/>
          <w:lang w:val="es-DO"/>
        </w:rPr>
        <w:fldChar w:fldCharType="end"/>
      </w:r>
      <w:r w:rsidRPr="008A21CE">
        <w:rPr>
          <w:b/>
          <w:color w:val="4C4747"/>
          <w:lang w:val="es-DO"/>
        </w:rPr>
        <w:t>.</w:t>
      </w:r>
      <w:r w:rsidRPr="008A21CE">
        <w:rPr>
          <w:color w:val="4C4747"/>
          <w:lang w:val="es-DO"/>
        </w:rPr>
        <w:t xml:space="preserve"> República Dominicana: Procedimientos auditados según macroprocesos, 2024</w:t>
      </w:r>
      <w:bookmarkEnd w:id="135"/>
      <w:r w:rsidRPr="008A21CE">
        <w:rPr>
          <w:rFonts w:eastAsia="Times New Roman"/>
          <w:color w:val="4C4747"/>
          <w:spacing w:val="0"/>
          <w:lang w:val="es-DO" w:eastAsia="es-DO"/>
        </w:rPr>
        <w:t>  </w:t>
      </w:r>
    </w:p>
    <w:p w14:paraId="236A514A" w14:textId="77777777" w:rsidR="004A2024" w:rsidRPr="008A21CE" w:rsidRDefault="004A2024" w:rsidP="004A2024">
      <w:pPr>
        <w:spacing w:after="0" w:line="240" w:lineRule="auto"/>
        <w:textAlignment w:val="baseline"/>
        <w:rPr>
          <w:rFonts w:eastAsia="Times New Roman"/>
          <w:color w:val="4C4747"/>
          <w:spacing w:val="0"/>
          <w:sz w:val="22"/>
          <w:szCs w:val="22"/>
          <w:lang w:val="es-DO" w:eastAsia="es-DO"/>
        </w:rPr>
      </w:pPr>
      <w:r w:rsidRPr="00782F16">
        <w:rPr>
          <w:noProof/>
          <w:color w:val="4C4747"/>
          <w:shd w:val="clear" w:color="auto" w:fill="011C50"/>
          <w:lang w:val="es-DO"/>
        </w:rPr>
        <w:drawing>
          <wp:inline distT="0" distB="0" distL="0" distR="0" wp14:anchorId="370A0A32" wp14:editId="7FF6B5B2">
            <wp:extent cx="5156200" cy="2210937"/>
            <wp:effectExtent l="0" t="0" r="6350" b="1905"/>
            <wp:docPr id="1091112716" name="Gráfico 1091112716">
              <a:extLst xmlns:a="http://schemas.openxmlformats.org/drawingml/2006/main">
                <a:ext uri="{FF2B5EF4-FFF2-40B4-BE49-F238E27FC236}">
                  <a16:creationId xmlns:a16="http://schemas.microsoft.com/office/drawing/2014/main" id="{070EB0EA-F249-4E0D-B90C-D02CE544CC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0BD3E41" w14:textId="77777777" w:rsidR="004A2024" w:rsidRPr="008A21CE" w:rsidRDefault="004A2024" w:rsidP="004A2024">
      <w:pPr>
        <w:spacing w:line="240" w:lineRule="auto"/>
        <w:textAlignment w:val="baseline"/>
        <w:rPr>
          <w:rFonts w:eastAsia="Times New Roman"/>
          <w:color w:val="4C4747"/>
          <w:spacing w:val="0"/>
          <w:sz w:val="20"/>
          <w:szCs w:val="18"/>
          <w:lang w:val="es-DO" w:eastAsia="es-DO"/>
        </w:rPr>
      </w:pPr>
      <w:r w:rsidRPr="008A21CE">
        <w:rPr>
          <w:rStyle w:val="normaltextrun"/>
          <w:color w:val="4C4747"/>
          <w:sz w:val="18"/>
          <w:szCs w:val="16"/>
          <w:lang w:val="es-DO"/>
        </w:rPr>
        <w:t>Fuente: Dirección de Planificación y Desarrollo.</w:t>
      </w:r>
    </w:p>
    <w:p w14:paraId="409F4E95" w14:textId="77777777" w:rsidR="006A7E38" w:rsidRPr="008A21CE" w:rsidRDefault="006A7E38" w:rsidP="00D47BE2">
      <w:pPr>
        <w:spacing w:before="240" w:line="360" w:lineRule="auto"/>
        <w:jc w:val="both"/>
        <w:rPr>
          <w:b/>
          <w:bCs/>
          <w:color w:val="4C4747"/>
          <w:lang w:val="es-DO"/>
        </w:rPr>
      </w:pPr>
      <w:r w:rsidRPr="008A21CE">
        <w:rPr>
          <w:b/>
          <w:bCs/>
          <w:color w:val="4C4747"/>
          <w:lang w:val="es-DO"/>
        </w:rPr>
        <w:t>Encuesta de Satisfacción a Usuario de los Servicios Públicos</w:t>
      </w:r>
    </w:p>
    <w:p w14:paraId="3A967296" w14:textId="77777777" w:rsidR="006A7E38" w:rsidRPr="008A21CE" w:rsidRDefault="006A7E38" w:rsidP="00D47BE2">
      <w:pPr>
        <w:spacing w:before="240" w:line="360" w:lineRule="auto"/>
        <w:jc w:val="both"/>
        <w:rPr>
          <w:rFonts w:eastAsia="Calibri"/>
          <w:noProof/>
          <w:color w:val="4C4747"/>
          <w:lang w:val="es-DO"/>
        </w:rPr>
      </w:pPr>
      <w:r w:rsidRPr="008A21CE">
        <w:rPr>
          <w:rFonts w:eastAsia="Calibri"/>
          <w:noProof/>
          <w:color w:val="4C4747"/>
          <w:lang w:val="es-DO"/>
        </w:rPr>
        <w:t>Fue realiza en el mes de junio la Encuesta de Satisfacción a Usuario de los Servicios Públicos Presenciales y en Línea ofrecidos, con el objetivo de conocer la percepción de los ciudadanos con relación a los servicios que ofrece el INTRANT e identificar las mejoras a ejecutar para seguir contribuyendo con mejorar la calidad de vida de los dominicanos, en la cual se obtuvo un índice de satisfacción en los servicios presenciales del 99.1% en base a las diferentes dimensiones analizadas, listadas a continuación. </w:t>
      </w:r>
    </w:p>
    <w:p w14:paraId="38B6B0C5" w14:textId="77777777" w:rsidR="006A7E38" w:rsidRPr="008A21CE" w:rsidRDefault="006A7E38" w:rsidP="007C3D8D">
      <w:pPr>
        <w:pStyle w:val="Prrafodelista"/>
        <w:numPr>
          <w:ilvl w:val="0"/>
          <w:numId w:val="6"/>
        </w:numPr>
        <w:spacing w:before="240" w:line="360" w:lineRule="auto"/>
        <w:rPr>
          <w:rFonts w:ascii="Times New Roman" w:hAnsi="Times New Roman"/>
          <w:noProof/>
          <w:color w:val="4C4747"/>
          <w:sz w:val="24"/>
          <w:szCs w:val="24"/>
        </w:rPr>
        <w:sectPr w:rsidR="006A7E38" w:rsidRPr="008A21CE" w:rsidSect="00D86648">
          <w:footerReference w:type="default" r:id="rId32"/>
          <w:pgSz w:w="12240" w:h="15840" w:code="1"/>
          <w:pgMar w:top="1440" w:right="2160" w:bottom="1440" w:left="2160" w:header="706" w:footer="706" w:gutter="0"/>
          <w:cols w:space="708"/>
          <w:docGrid w:linePitch="360"/>
        </w:sectPr>
      </w:pPr>
    </w:p>
    <w:p w14:paraId="53A84BF5" w14:textId="77777777" w:rsidR="006A7E38" w:rsidRPr="008A21CE" w:rsidRDefault="006A7E38" w:rsidP="001608A9">
      <w:pPr>
        <w:pStyle w:val="Prrafodelista"/>
        <w:numPr>
          <w:ilvl w:val="0"/>
          <w:numId w:val="35"/>
        </w:numPr>
        <w:spacing w:before="240" w:line="360" w:lineRule="auto"/>
        <w:ind w:left="284"/>
        <w:rPr>
          <w:rFonts w:ascii="Times New Roman" w:hAnsi="Times New Roman"/>
          <w:noProof/>
          <w:color w:val="4C4747"/>
          <w:sz w:val="24"/>
          <w:szCs w:val="24"/>
        </w:rPr>
      </w:pPr>
      <w:r w:rsidRPr="008A21CE">
        <w:rPr>
          <w:rFonts w:ascii="Times New Roman" w:hAnsi="Times New Roman"/>
          <w:noProof/>
          <w:color w:val="4C4747"/>
          <w:sz w:val="24"/>
          <w:szCs w:val="24"/>
        </w:rPr>
        <w:t>Elementos Tangibles 99.4% </w:t>
      </w:r>
    </w:p>
    <w:p w14:paraId="7A76E066" w14:textId="77777777" w:rsidR="006A7E38" w:rsidRPr="008A21CE" w:rsidRDefault="006A7E38" w:rsidP="001608A9">
      <w:pPr>
        <w:pStyle w:val="Prrafodelista"/>
        <w:numPr>
          <w:ilvl w:val="0"/>
          <w:numId w:val="35"/>
        </w:numPr>
        <w:spacing w:before="240" w:line="360" w:lineRule="auto"/>
        <w:ind w:left="284"/>
        <w:rPr>
          <w:rFonts w:ascii="Times New Roman" w:hAnsi="Times New Roman"/>
          <w:noProof/>
          <w:color w:val="4C4747"/>
          <w:sz w:val="24"/>
          <w:szCs w:val="24"/>
        </w:rPr>
      </w:pPr>
      <w:r w:rsidRPr="008A21CE">
        <w:rPr>
          <w:rFonts w:ascii="Times New Roman" w:hAnsi="Times New Roman"/>
          <w:noProof/>
          <w:color w:val="4C4747"/>
          <w:sz w:val="24"/>
          <w:szCs w:val="24"/>
        </w:rPr>
        <w:t>Fiabilidad 99.5% </w:t>
      </w:r>
    </w:p>
    <w:p w14:paraId="3D8BA68F" w14:textId="77777777" w:rsidR="006A7E38" w:rsidRPr="008A21CE" w:rsidRDefault="006A7E38" w:rsidP="001608A9">
      <w:pPr>
        <w:pStyle w:val="Prrafodelista"/>
        <w:numPr>
          <w:ilvl w:val="0"/>
          <w:numId w:val="35"/>
        </w:numPr>
        <w:spacing w:before="240" w:line="360" w:lineRule="auto"/>
        <w:ind w:left="284"/>
        <w:rPr>
          <w:rFonts w:ascii="Times New Roman" w:hAnsi="Times New Roman"/>
          <w:noProof/>
          <w:color w:val="4C4747"/>
          <w:sz w:val="24"/>
          <w:szCs w:val="24"/>
        </w:rPr>
      </w:pPr>
      <w:r w:rsidRPr="008A21CE">
        <w:rPr>
          <w:rFonts w:ascii="Times New Roman" w:hAnsi="Times New Roman"/>
          <w:noProof/>
          <w:color w:val="4C4747"/>
          <w:sz w:val="24"/>
          <w:szCs w:val="24"/>
        </w:rPr>
        <w:t>Capacidad de Respuesta 97.7% </w:t>
      </w:r>
    </w:p>
    <w:p w14:paraId="31819F61" w14:textId="77777777" w:rsidR="006A7E38" w:rsidRPr="008A21CE" w:rsidRDefault="006A7E38" w:rsidP="001608A9">
      <w:pPr>
        <w:pStyle w:val="Prrafodelista"/>
        <w:numPr>
          <w:ilvl w:val="0"/>
          <w:numId w:val="35"/>
        </w:numPr>
        <w:spacing w:before="240" w:line="360" w:lineRule="auto"/>
        <w:ind w:left="426" w:hanging="284"/>
        <w:rPr>
          <w:rFonts w:ascii="Times New Roman" w:hAnsi="Times New Roman"/>
          <w:noProof/>
          <w:color w:val="4C4747"/>
          <w:sz w:val="24"/>
          <w:szCs w:val="24"/>
        </w:rPr>
      </w:pPr>
      <w:r w:rsidRPr="008A21CE">
        <w:rPr>
          <w:rFonts w:ascii="Times New Roman" w:hAnsi="Times New Roman"/>
          <w:noProof/>
          <w:color w:val="4C4747"/>
          <w:sz w:val="24"/>
          <w:szCs w:val="24"/>
        </w:rPr>
        <w:t>Seguridad 98.9% </w:t>
      </w:r>
    </w:p>
    <w:p w14:paraId="54CC2780" w14:textId="77777777" w:rsidR="006A7E38" w:rsidRPr="008A21CE" w:rsidRDefault="006A7E38" w:rsidP="001608A9">
      <w:pPr>
        <w:pStyle w:val="Prrafodelista"/>
        <w:numPr>
          <w:ilvl w:val="0"/>
          <w:numId w:val="35"/>
        </w:numPr>
        <w:spacing w:before="240" w:line="360" w:lineRule="auto"/>
        <w:ind w:left="426" w:hanging="284"/>
        <w:rPr>
          <w:rFonts w:ascii="Times New Roman" w:hAnsi="Times New Roman"/>
          <w:noProof/>
          <w:color w:val="4C4747"/>
          <w:sz w:val="24"/>
          <w:szCs w:val="24"/>
        </w:rPr>
      </w:pPr>
      <w:r w:rsidRPr="008A21CE">
        <w:rPr>
          <w:rFonts w:ascii="Times New Roman" w:hAnsi="Times New Roman"/>
          <w:noProof/>
          <w:color w:val="4C4747"/>
          <w:sz w:val="24"/>
          <w:szCs w:val="24"/>
        </w:rPr>
        <w:t>Empatía 99.8% </w:t>
      </w:r>
    </w:p>
    <w:bookmarkEnd w:id="131"/>
    <w:p w14:paraId="37143C7B" w14:textId="77777777" w:rsidR="006A7E38" w:rsidRPr="008A21CE" w:rsidRDefault="006A7E38" w:rsidP="00D47BE2">
      <w:pPr>
        <w:spacing w:before="240" w:line="360" w:lineRule="auto"/>
        <w:jc w:val="both"/>
        <w:rPr>
          <w:rFonts w:eastAsia="Calibri"/>
          <w:noProof/>
          <w:color w:val="4C4747"/>
          <w:lang w:val="es-DO"/>
        </w:rPr>
        <w:sectPr w:rsidR="006A7E38" w:rsidRPr="008A21CE" w:rsidSect="00D86648">
          <w:footerReference w:type="default" r:id="rId33"/>
          <w:type w:val="continuous"/>
          <w:pgSz w:w="12240" w:h="15840" w:code="1"/>
          <w:pgMar w:top="1440" w:right="2160" w:bottom="1440" w:left="2835" w:header="706" w:footer="706" w:gutter="0"/>
          <w:cols w:num="2" w:space="107"/>
          <w:docGrid w:linePitch="360"/>
        </w:sectPr>
      </w:pPr>
    </w:p>
    <w:p w14:paraId="0D0F8DD9" w14:textId="254D03F3" w:rsidR="00BF22C0" w:rsidRPr="008A21CE" w:rsidRDefault="00BF22C0" w:rsidP="00BF22C0">
      <w:pPr>
        <w:spacing w:before="240" w:line="360" w:lineRule="auto"/>
        <w:jc w:val="center"/>
        <w:rPr>
          <w:rFonts w:eastAsia="Calibri"/>
          <w:b/>
          <w:noProof/>
          <w:color w:val="4C4747"/>
          <w:lang w:val="es-DO"/>
        </w:rPr>
      </w:pPr>
      <w:bookmarkStart w:id="136" w:name="_Hlk170816409"/>
      <w:r w:rsidRPr="008A21CE">
        <w:rPr>
          <w:rFonts w:eastAsia="Calibri"/>
          <w:b/>
          <w:noProof/>
          <w:color w:val="4C4747"/>
          <w:lang w:val="es-DO"/>
        </w:rPr>
        <w:lastRenderedPageBreak/>
        <w:t xml:space="preserve">Cooperación </w:t>
      </w:r>
      <w:r w:rsidR="00666474" w:rsidRPr="008A21CE">
        <w:rPr>
          <w:rFonts w:eastAsia="Calibri"/>
          <w:b/>
          <w:noProof/>
          <w:color w:val="4C4747"/>
          <w:lang w:val="es-DO"/>
        </w:rPr>
        <w:t>Internacional</w:t>
      </w:r>
    </w:p>
    <w:p w14:paraId="28C16D0A" w14:textId="77777777" w:rsidR="00C70079" w:rsidRPr="008A21CE" w:rsidRDefault="00C70079" w:rsidP="00471C38">
      <w:pPr>
        <w:spacing w:before="240" w:line="360" w:lineRule="auto"/>
        <w:jc w:val="both"/>
        <w:rPr>
          <w:rFonts w:eastAsia="Calibri"/>
          <w:noProof/>
          <w:color w:val="4C4747"/>
          <w:lang w:val="es-DO"/>
        </w:rPr>
      </w:pPr>
      <w:r w:rsidRPr="008A21CE">
        <w:rPr>
          <w:rFonts w:eastAsia="Calibri"/>
          <w:noProof/>
          <w:color w:val="4C4747"/>
          <w:lang w:val="es-DO"/>
        </w:rPr>
        <w:t xml:space="preserve">En el mes de junio se solicitó a MEPyD la no objeción de dos cooperaciones para INTRANT. </w:t>
      </w:r>
      <w:r w:rsidR="003E7724" w:rsidRPr="008A21CE">
        <w:rPr>
          <w:rFonts w:eastAsia="Calibri"/>
          <w:noProof/>
          <w:color w:val="4C4747"/>
          <w:lang w:val="es-DO"/>
        </w:rPr>
        <w:t>La primera fue</w:t>
      </w:r>
      <w:r w:rsidRPr="008A21CE">
        <w:rPr>
          <w:rFonts w:eastAsia="Calibri"/>
          <w:noProof/>
          <w:color w:val="4C4747"/>
          <w:lang w:val="es-DO"/>
        </w:rPr>
        <w:t xml:space="preserve"> la Cooperación Técnica (CT) no reembolsable de movilidad escolar, segura e inclusiva que tiene como objetivo general dar continuidad a la implementación de la Estrategia de Movilidad Segura, Sostenible e Inclusiva que el BID lleva promoviendo en el país. Por otro lado, la</w:t>
      </w:r>
      <w:r w:rsidR="003E7724" w:rsidRPr="008A21CE">
        <w:rPr>
          <w:rFonts w:eastAsia="Calibri"/>
          <w:noProof/>
          <w:color w:val="4C4747"/>
          <w:lang w:val="es-DO"/>
        </w:rPr>
        <w:t xml:space="preserve"> segunda </w:t>
      </w:r>
      <w:r w:rsidRPr="008A21CE">
        <w:rPr>
          <w:rFonts w:eastAsia="Calibri"/>
          <w:noProof/>
          <w:color w:val="4C4747"/>
          <w:lang w:val="es-DO"/>
        </w:rPr>
        <w:t>CT sobre descarbonización tiene como objetivo apoyar la generación de información y datos que permita fortalecer las capacidades técnicas de agencias y entes gubernamentales para la planificación de sistemas de infraestructura sostenible (agua y saneamiento, energía y transporte) bajo en emisiones de gases efecto invernadero en las ciudades beneficiadas.</w:t>
      </w:r>
    </w:p>
    <w:p w14:paraId="1F80DCBF" w14:textId="77777777" w:rsidR="003E7724" w:rsidRPr="008A21CE" w:rsidRDefault="003E7724" w:rsidP="00471C38">
      <w:pPr>
        <w:spacing w:before="240" w:line="360" w:lineRule="auto"/>
        <w:jc w:val="both"/>
        <w:rPr>
          <w:rFonts w:eastAsia="Calibri"/>
          <w:noProof/>
          <w:color w:val="4C4747"/>
          <w:lang w:val="es-DO"/>
        </w:rPr>
      </w:pPr>
      <w:r w:rsidRPr="008A21CE">
        <w:rPr>
          <w:rFonts w:eastAsia="Calibri"/>
          <w:noProof/>
          <w:color w:val="4C4747"/>
          <w:lang w:val="es-DO"/>
        </w:rPr>
        <w:t xml:space="preserve">Por otra parte, con el propósito de realizar los estudios de factibilidad de la línea ferroviaria que comunicaría las ciudades de Santiago de los Caballeros y Santo Domingo, el Banco Centroamericano de Integración Económica (BCIE) mediante el Fondo Fiduciario de Donante Único Corea-BCIE (KTF) aprobó una Cooperación Técnica no reembolsable por US$630,000 para el INTRANT. </w:t>
      </w:r>
    </w:p>
    <w:p w14:paraId="2DA14323" w14:textId="77777777" w:rsidR="003E7724" w:rsidRPr="008A21CE" w:rsidRDefault="003E7724" w:rsidP="00471C38">
      <w:pPr>
        <w:spacing w:before="240" w:line="360" w:lineRule="auto"/>
        <w:jc w:val="both"/>
        <w:rPr>
          <w:rFonts w:eastAsia="Calibri"/>
          <w:noProof/>
          <w:color w:val="4C4747"/>
          <w:lang w:val="es-DO"/>
        </w:rPr>
      </w:pPr>
      <w:r w:rsidRPr="008A21CE">
        <w:rPr>
          <w:rFonts w:eastAsia="Calibri"/>
          <w:noProof/>
          <w:color w:val="4C4747"/>
          <w:lang w:val="es-DO"/>
        </w:rPr>
        <w:t xml:space="preserve">A través de estos estudios se evaluará la integración y conectividad de las dos ciudades más pobladas y productivas de República Dominicana, que representan un tercio de la población total del país, así como la vinculación de éstas con el Puerto de Haina. También incluirá el análisis de mercado de la demanda de servicio ferroviario de carga y pasajeros, recomendaciones tecnológicas y soluciones de </w:t>
      </w:r>
      <w:r w:rsidRPr="008A21CE">
        <w:rPr>
          <w:rFonts w:eastAsia="Calibri"/>
          <w:noProof/>
          <w:color w:val="4C4747"/>
          <w:lang w:val="es-DO"/>
        </w:rPr>
        <w:lastRenderedPageBreak/>
        <w:t xml:space="preserve">diseño, análisis económico y financiero, además del regulatorio y la propuesta de estructura de gobernanza. </w:t>
      </w:r>
    </w:p>
    <w:p w14:paraId="1E994E96" w14:textId="77777777" w:rsidR="003E7724" w:rsidRPr="008A21CE" w:rsidRDefault="003E7724" w:rsidP="00471C38">
      <w:pPr>
        <w:spacing w:before="240" w:line="360" w:lineRule="auto"/>
        <w:jc w:val="both"/>
        <w:rPr>
          <w:rFonts w:eastAsia="Calibri"/>
          <w:noProof/>
          <w:color w:val="4C4747"/>
          <w:lang w:val="es-DO"/>
        </w:rPr>
      </w:pPr>
      <w:r w:rsidRPr="008A21CE">
        <w:rPr>
          <w:rFonts w:eastAsia="Calibri"/>
          <w:noProof/>
          <w:color w:val="4C4747"/>
          <w:lang w:val="es-DO"/>
        </w:rPr>
        <w:t xml:space="preserve">En este sentido, se ha coordinado con las instituciones involucradas (OPRET, MOPC, APORDOM y FITRAM) el envío de información para el avance de los estudios. Asimismo, durante la segunda semana del mes de mayo se acogió en el país a la delegación coreana de la empresa consultora DOHWA para realizar varias reuniones presenciales con las instituciones mencionadas y otras relacionadas, como Santo Domingo 2050.  </w:t>
      </w:r>
    </w:p>
    <w:p w14:paraId="1B94F97A" w14:textId="77777777" w:rsidR="003E7724" w:rsidRPr="008A21CE" w:rsidRDefault="003E7724" w:rsidP="00471C38">
      <w:pPr>
        <w:spacing w:before="240" w:line="360" w:lineRule="auto"/>
        <w:jc w:val="both"/>
        <w:rPr>
          <w:rFonts w:eastAsia="Calibri"/>
          <w:noProof/>
          <w:color w:val="4C4747"/>
          <w:lang w:val="es-DO"/>
        </w:rPr>
      </w:pPr>
      <w:r w:rsidRPr="008A21CE">
        <w:rPr>
          <w:rFonts w:eastAsia="Calibri"/>
          <w:noProof/>
          <w:color w:val="4C4747"/>
          <w:lang w:val="es-DO"/>
        </w:rPr>
        <w:t xml:space="preserve">El Banco Interamericano de Desarrollo (BID) ha aprobado una Cooperación Técnica con Financiamiento no Reembolsable por un monto de doscientos mil dólares estadounidenses (USD 200,000) con el objetivo de mejorar los servicios de transporte urbano de pasajeros y la seguridad vial en la República Dominicana, mediante la consolidación de los Sistemas Integrados de Transporte Público (SITP) en Santo Domingo y Santiago de los Caballeros. Dada la naturaleza y el alcance de esta cooperación, fue solicitado que el BID administre los fondos correspondientes, aprovechando su amplia experiencia en este tipo de operaciones a nivel regional. Además, se coordinará con el INTRANT para definir los términos de referencia a utilizar en los estudios a realizar dentro del alcance acordado.  </w:t>
      </w:r>
    </w:p>
    <w:p w14:paraId="3D33803B" w14:textId="77777777" w:rsidR="00BF22C0" w:rsidRPr="008A21CE" w:rsidRDefault="00BF22C0" w:rsidP="00471C38">
      <w:pPr>
        <w:spacing w:before="240" w:line="360" w:lineRule="auto"/>
        <w:jc w:val="both"/>
        <w:rPr>
          <w:rFonts w:eastAsia="Calibri"/>
          <w:noProof/>
          <w:color w:val="4C4747"/>
          <w:lang w:val="es-DO"/>
        </w:rPr>
      </w:pPr>
      <w:r w:rsidRPr="008A21CE">
        <w:rPr>
          <w:rFonts w:eastAsia="Calibri"/>
          <w:noProof/>
          <w:color w:val="4C4747"/>
          <w:lang w:val="es-DO"/>
        </w:rPr>
        <w:t xml:space="preserve">Se continúa dando seguimiento a los Fondos CIF, tanto a la segunda solicitud de desembolso, ya comunicada al Ministerio de Economía Planificación y Desarrollo (MEPyD) y a la Agencia Francesa para el Desarrollo (AFD), como a los proyectos que se están desarrollando. </w:t>
      </w:r>
      <w:r w:rsidRPr="008A21CE">
        <w:rPr>
          <w:rFonts w:eastAsia="Calibri"/>
          <w:noProof/>
          <w:color w:val="4C4747"/>
          <w:lang w:val="es-DO"/>
        </w:rPr>
        <w:lastRenderedPageBreak/>
        <w:t xml:space="preserve">Para esto, se desarrollaron reuniones de evaluación para el desembolso con el;  </w:t>
      </w:r>
    </w:p>
    <w:p w14:paraId="7BCB3923" w14:textId="77777777" w:rsidR="00BF22C0" w:rsidRPr="008A21CE" w:rsidRDefault="00BF22C0" w:rsidP="00471C38">
      <w:pPr>
        <w:spacing w:before="240" w:line="360" w:lineRule="auto"/>
        <w:jc w:val="both"/>
        <w:rPr>
          <w:rFonts w:eastAsia="Calibri"/>
          <w:noProof/>
          <w:color w:val="4C4747"/>
          <w:lang w:val="es-DO"/>
        </w:rPr>
      </w:pPr>
      <w:r w:rsidRPr="008A21CE">
        <w:rPr>
          <w:rFonts w:eastAsia="Calibri"/>
          <w:noProof/>
          <w:color w:val="4C4747"/>
          <w:lang w:val="es-DO"/>
        </w:rPr>
        <w:t>Se realizó la gestión del ISBN a la Biblioteca Nacional del Manual para el Diseño y Construcción de Ciclo infraestructura en República Dominicana.</w:t>
      </w:r>
    </w:p>
    <w:p w14:paraId="3E5BEE86" w14:textId="77777777" w:rsidR="00BF22C0" w:rsidRPr="008A21CE" w:rsidRDefault="00C70079" w:rsidP="00471C38">
      <w:pPr>
        <w:spacing w:before="240" w:line="360" w:lineRule="auto"/>
        <w:jc w:val="both"/>
        <w:rPr>
          <w:rFonts w:eastAsia="Calibri"/>
          <w:noProof/>
          <w:color w:val="4C4747"/>
          <w:lang w:val="es-DO"/>
        </w:rPr>
      </w:pPr>
      <w:r w:rsidRPr="008A21CE">
        <w:rPr>
          <w:rFonts w:eastAsia="Calibri"/>
          <w:noProof/>
          <w:color w:val="4C4747"/>
          <w:lang w:val="es-DO"/>
        </w:rPr>
        <w:t>Se dio seguimiento a</w:t>
      </w:r>
      <w:r w:rsidR="00BF22C0" w:rsidRPr="008A21CE">
        <w:rPr>
          <w:rFonts w:eastAsia="Calibri"/>
          <w:noProof/>
          <w:color w:val="4C4747"/>
          <w:lang w:val="es-DO"/>
        </w:rPr>
        <w:t>l desarrollo de la Normativa Técnica de indicadores de calidad y desempeño, derivada del reglamento del servicio público de transporte terrestre de pasajeros urbano, con el objetivo de incluir estándares mínimos de inclusión y diversidad en el marco del cumplimiento de la matriz de PBL sobre cambio climático del BID.</w:t>
      </w:r>
    </w:p>
    <w:p w14:paraId="67DA596D" w14:textId="77777777" w:rsidR="00C70079" w:rsidRPr="008A21CE" w:rsidRDefault="00C70079" w:rsidP="00471C38">
      <w:pPr>
        <w:spacing w:before="240" w:line="360" w:lineRule="auto"/>
        <w:jc w:val="both"/>
        <w:rPr>
          <w:rFonts w:eastAsia="Calibri"/>
          <w:noProof/>
          <w:color w:val="4C4747"/>
          <w:lang w:val="es-DO"/>
        </w:rPr>
      </w:pPr>
      <w:r w:rsidRPr="008A21CE">
        <w:rPr>
          <w:rFonts w:eastAsia="Calibri"/>
          <w:noProof/>
          <w:color w:val="4C4747"/>
          <w:lang w:val="es-DO"/>
        </w:rPr>
        <w:t xml:space="preserve">Se realizó un acercamiento y, posteriormente, una solicitud a la Oficina Nacional de Estadísticas (ONE) para la donación de 4,000 dispositivos electrónicos (tablets) que fueron usados durante el X Censo Nacional de Población con el objetivo de poder mejorar los procesos de toma de infracciones para los agentes fiscalizadores de la Dirección General de Seguridad de Tránsito y Transporte Terrestre (DIGESETT) para avanzar en la obtención de datos para el Observatorio Permanente de Seguridad Vial (OPSEVI) y las instituciones que se alimentan de la data de la DIGESETT. </w:t>
      </w:r>
    </w:p>
    <w:p w14:paraId="3EA5A721" w14:textId="77777777" w:rsidR="00C70079" w:rsidRPr="008A21CE" w:rsidRDefault="00C70079" w:rsidP="00D47BE2">
      <w:pPr>
        <w:spacing w:before="240" w:line="360" w:lineRule="auto"/>
        <w:jc w:val="both"/>
        <w:rPr>
          <w:rFonts w:eastAsia="Calibri"/>
          <w:noProof/>
          <w:color w:val="4C4747"/>
          <w:lang w:val="es-DO"/>
        </w:rPr>
      </w:pPr>
      <w:r w:rsidRPr="008A21CE">
        <w:rPr>
          <w:rFonts w:eastAsia="Calibri"/>
          <w:noProof/>
          <w:color w:val="4C4747"/>
          <w:lang w:val="es-DO"/>
        </w:rPr>
        <w:t xml:space="preserve">Estos dispositivos servirán a los agentes de tránsito para fiscalizar de manera digital las infracciones a través de la AppSIF que desarrolló el INTRANT, mejorando los procesos de toma de infracción, la data y, en resumen, haciendo más eficientes los procesos del envío de información. En la actualidad, las tabletas </w:t>
      </w:r>
      <w:r w:rsidRPr="008A21CE">
        <w:rPr>
          <w:rFonts w:eastAsia="Calibri"/>
          <w:noProof/>
          <w:color w:val="4C4747"/>
          <w:lang w:val="es-DO"/>
        </w:rPr>
        <w:lastRenderedPageBreak/>
        <w:t>fueron recibidas e inventariadas a petición de Bienes Nacionales, quienes se presentaron para realizar dicho levantamiento. </w:t>
      </w:r>
    </w:p>
    <w:p w14:paraId="7409727B" w14:textId="77777777" w:rsidR="00A344C1" w:rsidRPr="008A21CE" w:rsidRDefault="00A344C1" w:rsidP="00D47BE2">
      <w:pPr>
        <w:spacing w:before="240" w:line="360" w:lineRule="auto"/>
        <w:jc w:val="both"/>
        <w:rPr>
          <w:rFonts w:eastAsia="Calibri"/>
          <w:noProof/>
          <w:color w:val="4C4747"/>
          <w:lang w:val="es-DO"/>
        </w:rPr>
      </w:pPr>
      <w:r w:rsidRPr="008A21CE">
        <w:rPr>
          <w:rFonts w:eastAsia="Calibri"/>
          <w:noProof/>
          <w:color w:val="4C4747"/>
          <w:lang w:val="es-DO"/>
        </w:rPr>
        <w:t>Fue solicitado al Ministerio de Relaciones Exteriores (MIREX) el envío a embajadas cooperantes con el país una comunicación solicitando apoyo financiero para formar y certificar personal en las Normas ISO de Seguridad Vial 39001. Actualmente, está cooperación está en evaluación por la Embajada de Catar.</w:t>
      </w:r>
    </w:p>
    <w:p w14:paraId="2979BC31" w14:textId="77777777" w:rsidR="00A344C1" w:rsidRPr="008A21CE" w:rsidRDefault="00A344C1" w:rsidP="00D47BE2">
      <w:pPr>
        <w:spacing w:before="240" w:line="360" w:lineRule="auto"/>
        <w:jc w:val="both"/>
        <w:rPr>
          <w:rFonts w:eastAsia="Calibri"/>
          <w:noProof/>
          <w:color w:val="4C4747"/>
          <w:lang w:val="es-DO"/>
        </w:rPr>
      </w:pPr>
      <w:r w:rsidRPr="008A21CE">
        <w:rPr>
          <w:rFonts w:eastAsia="Calibri"/>
          <w:noProof/>
          <w:color w:val="4C4747"/>
          <w:lang w:val="es-DO"/>
        </w:rPr>
        <w:t xml:space="preserve">Se </w:t>
      </w:r>
      <w:r w:rsidR="00905FB2" w:rsidRPr="008A21CE">
        <w:rPr>
          <w:rFonts w:eastAsia="Calibri"/>
          <w:noProof/>
          <w:color w:val="4C4747"/>
          <w:lang w:val="es-DO"/>
        </w:rPr>
        <w:t xml:space="preserve">continuan los trabajos </w:t>
      </w:r>
      <w:r w:rsidRPr="008A21CE">
        <w:rPr>
          <w:rFonts w:eastAsia="Calibri"/>
          <w:noProof/>
          <w:color w:val="4C4747"/>
          <w:lang w:val="es-DO"/>
        </w:rPr>
        <w:t>con la</w:t>
      </w:r>
      <w:r w:rsidR="002568A2" w:rsidRPr="008A21CE">
        <w:rPr>
          <w:rFonts w:eastAsia="Calibri"/>
          <w:noProof/>
          <w:color w:val="4C4747"/>
          <w:lang w:val="es-DO"/>
        </w:rPr>
        <w:t xml:space="preserve"> Agencia de Cooperación Internacional de Japón (JICA) </w:t>
      </w:r>
      <w:r w:rsidR="006E7F0D" w:rsidRPr="008A21CE">
        <w:rPr>
          <w:rFonts w:eastAsia="Calibri"/>
          <w:noProof/>
          <w:color w:val="4C4747"/>
          <w:lang w:val="es-DO"/>
        </w:rPr>
        <w:t xml:space="preserve">relacionados con el contenido de los proyectos pilotos a ser ejecutados en el marco de esta cooperación.  </w:t>
      </w:r>
    </w:p>
    <w:p w14:paraId="3E355FAB" w14:textId="77777777" w:rsidR="00DF5917" w:rsidRPr="008A21CE" w:rsidRDefault="00DF5917" w:rsidP="00D47BE2">
      <w:pPr>
        <w:spacing w:before="240" w:line="360" w:lineRule="auto"/>
        <w:jc w:val="both"/>
        <w:rPr>
          <w:rFonts w:eastAsia="Calibri"/>
          <w:noProof/>
          <w:color w:val="4C4747"/>
          <w:lang w:val="es-DO"/>
        </w:rPr>
      </w:pPr>
      <w:r w:rsidRPr="008A21CE">
        <w:rPr>
          <w:rFonts w:eastAsia="Calibri"/>
          <w:noProof/>
          <w:color w:val="4C4747"/>
          <w:lang w:val="es-DO"/>
        </w:rPr>
        <w:t>En relacion a la participacion del INTRANT en actividades diversas realizadas por organismos internacionales, se destacan los siguientes.</w:t>
      </w:r>
    </w:p>
    <w:p w14:paraId="20A401FC" w14:textId="77777777" w:rsidR="00DF5917" w:rsidRPr="008A21CE" w:rsidRDefault="00DF5917" w:rsidP="007C3D8D">
      <w:pPr>
        <w:pStyle w:val="Prrafodelista"/>
        <w:numPr>
          <w:ilvl w:val="0"/>
          <w:numId w:val="29"/>
        </w:numPr>
        <w:tabs>
          <w:tab w:val="left" w:pos="426"/>
        </w:tabs>
        <w:spacing w:before="360" w:after="360" w:line="360" w:lineRule="auto"/>
        <w:ind w:left="142" w:hanging="76"/>
        <w:rPr>
          <w:rFonts w:ascii="Times New Roman" w:hAnsi="Times New Roman"/>
          <w:noProof/>
          <w:color w:val="4C4747"/>
          <w:sz w:val="24"/>
        </w:rPr>
      </w:pPr>
      <w:r w:rsidRPr="008A21CE">
        <w:rPr>
          <w:rFonts w:ascii="Times New Roman" w:hAnsi="Times New Roman"/>
          <w:noProof/>
          <w:color w:val="4C4747"/>
          <w:sz w:val="24"/>
        </w:rPr>
        <w:t>Participación del 10 de enero al 10 de febrero de 2024 en el Programa de Co-creación de Conocimientos (KCCP) sobre Planificación Integral del Transporte Urbano, conocido en inglés como Comprehensive Urban Transportation Planning. Este programa contó con la participación de funcionarios públicos de diversas entidades gubernamentales de todo el mundo, todos ellos profesionales técnicos del área de transporte.</w:t>
      </w:r>
    </w:p>
    <w:p w14:paraId="4EECD260" w14:textId="77777777" w:rsidR="00DF5917" w:rsidRPr="008A21CE" w:rsidRDefault="00DF5917" w:rsidP="007C3D8D">
      <w:pPr>
        <w:pStyle w:val="Prrafodelista"/>
        <w:numPr>
          <w:ilvl w:val="0"/>
          <w:numId w:val="29"/>
        </w:numPr>
        <w:tabs>
          <w:tab w:val="left" w:pos="426"/>
        </w:tabs>
        <w:spacing w:before="360" w:after="360" w:line="360" w:lineRule="auto"/>
        <w:ind w:left="142" w:hanging="76"/>
        <w:rPr>
          <w:rFonts w:ascii="Times New Roman" w:hAnsi="Times New Roman"/>
          <w:noProof/>
          <w:color w:val="4C4747"/>
          <w:sz w:val="24"/>
        </w:rPr>
      </w:pPr>
      <w:r w:rsidRPr="008A21CE">
        <w:rPr>
          <w:rFonts w:ascii="Times New Roman" w:hAnsi="Times New Roman"/>
          <w:noProof/>
          <w:color w:val="4C4747"/>
          <w:sz w:val="24"/>
        </w:rPr>
        <w:t>El 9 de abril se llevó a cabo a nivel nacional la apertura del Congreso de Transporte, donde se abordaron temas clave relacionados con la evolución del transporte en la República Dominicana y la Ley 63-17.</w:t>
      </w:r>
    </w:p>
    <w:p w14:paraId="6E4F7EB2" w14:textId="77777777" w:rsidR="00DF5917" w:rsidRPr="008A21CE" w:rsidRDefault="00DF5917" w:rsidP="007C3D8D">
      <w:pPr>
        <w:pStyle w:val="Prrafodelista"/>
        <w:numPr>
          <w:ilvl w:val="0"/>
          <w:numId w:val="29"/>
        </w:numPr>
        <w:tabs>
          <w:tab w:val="left" w:pos="426"/>
        </w:tabs>
        <w:spacing w:before="360" w:after="360" w:line="360" w:lineRule="auto"/>
        <w:ind w:left="142" w:hanging="76"/>
        <w:rPr>
          <w:rFonts w:ascii="Times New Roman" w:hAnsi="Times New Roman"/>
          <w:noProof/>
          <w:color w:val="4C4747"/>
          <w:sz w:val="24"/>
        </w:rPr>
      </w:pPr>
      <w:r w:rsidRPr="008A21CE">
        <w:rPr>
          <w:rFonts w:ascii="Times New Roman" w:hAnsi="Times New Roman"/>
          <w:noProof/>
          <w:color w:val="4C4747"/>
          <w:sz w:val="24"/>
        </w:rPr>
        <w:t xml:space="preserve">El 10 de abril 2024 se celebró la realización del XX Congreso Latinoamericano de Transporte Público y Urbano (CLATPU) 2024 en el Distrito Nacional, siendo el INTRANT la entidad coordinadora, con el objetivo de fomentar la visibilidad del sector transporte y los logros alcanzados por la institución, </w:t>
      </w:r>
    </w:p>
    <w:p w14:paraId="7ABC59FD" w14:textId="77777777" w:rsidR="00DF5917" w:rsidRPr="008A21CE" w:rsidRDefault="00DF5917" w:rsidP="007C3D8D">
      <w:pPr>
        <w:pStyle w:val="Prrafodelista"/>
        <w:numPr>
          <w:ilvl w:val="0"/>
          <w:numId w:val="29"/>
        </w:numPr>
        <w:tabs>
          <w:tab w:val="left" w:pos="426"/>
        </w:tabs>
        <w:spacing w:before="360" w:after="360" w:line="360" w:lineRule="auto"/>
        <w:ind w:left="142" w:hanging="76"/>
        <w:rPr>
          <w:rFonts w:ascii="Times New Roman" w:hAnsi="Times New Roman"/>
          <w:noProof/>
          <w:color w:val="4C4747"/>
          <w:sz w:val="24"/>
        </w:rPr>
      </w:pPr>
      <w:r w:rsidRPr="008A21CE">
        <w:rPr>
          <w:rFonts w:ascii="Times New Roman" w:hAnsi="Times New Roman"/>
          <w:noProof/>
          <w:color w:val="4C4747"/>
          <w:sz w:val="24"/>
        </w:rPr>
        <w:lastRenderedPageBreak/>
        <w:t xml:space="preserve">El 12 de abril se participó en el congreso de </w:t>
      </w:r>
      <w:r w:rsidRPr="008A21CE">
        <w:rPr>
          <w:rStyle w:val="eop"/>
          <w:rFonts w:ascii="Times New Roman" w:hAnsi="Times New Roman"/>
          <w:color w:val="4C4747"/>
          <w:sz w:val="24"/>
        </w:rPr>
        <w:t xml:space="preserve">la </w:t>
      </w:r>
      <w:r w:rsidRPr="008A21CE">
        <w:rPr>
          <w:rFonts w:ascii="Times New Roman" w:hAnsi="Times New Roman"/>
          <w:noProof/>
          <w:color w:val="4C4747"/>
          <w:sz w:val="24"/>
        </w:rPr>
        <w:t>Plataforma GLOBAL de Movilidad Eléctrica, iniciativa que promueve la adopción de vehículos eléctricos a nivel mundial que concluyó con una visita técnica  a Oficina Principal de OPRET, un recorrido en Metro y Transferencia entre Líneas, el Teleférico (Estaciones T1, T2 y T3 - Sábana Perdida), concluyendo con el retorno a la estación Juan Pablo Duarte, completando así el ciclo de la visita técnica.</w:t>
      </w:r>
    </w:p>
    <w:p w14:paraId="26D52B55" w14:textId="77777777" w:rsidR="00DF5917" w:rsidRPr="008A21CE" w:rsidRDefault="00DF5917" w:rsidP="007C3D8D">
      <w:pPr>
        <w:pStyle w:val="Prrafodelista"/>
        <w:numPr>
          <w:ilvl w:val="0"/>
          <w:numId w:val="29"/>
        </w:numPr>
        <w:tabs>
          <w:tab w:val="left" w:pos="426"/>
        </w:tabs>
        <w:spacing w:before="360" w:after="360" w:line="360" w:lineRule="auto"/>
        <w:ind w:left="142" w:hanging="76"/>
        <w:rPr>
          <w:rFonts w:ascii="Times New Roman" w:hAnsi="Times New Roman"/>
          <w:noProof/>
          <w:color w:val="4C4747"/>
        </w:rPr>
      </w:pPr>
      <w:r w:rsidRPr="008A21CE">
        <w:rPr>
          <w:rFonts w:ascii="Times New Roman" w:hAnsi="Times New Roman"/>
          <w:noProof/>
          <w:color w:val="4C4747"/>
          <w:sz w:val="24"/>
        </w:rPr>
        <w:t>Durante la semana del 26 de junio se recibió en el país a miembros de la Asociación Latinoamericana de Transporte Público y Urbano (ALATPU) para visitar posibles recintos del evento, presentación de este a diferentes universidades (UASD, UNIBE, INTEC y UNPHU) y coordinación con los miembros del comité organizativo sobre los próximos pasos a seguir.</w:t>
      </w:r>
      <w:r w:rsidRPr="008A21CE">
        <w:rPr>
          <w:rFonts w:ascii="Times New Roman" w:hAnsi="Times New Roman"/>
          <w:noProof/>
          <w:color w:val="4C4747"/>
        </w:rPr>
        <w:t xml:space="preserve">  </w:t>
      </w:r>
    </w:p>
    <w:p w14:paraId="5AEC2F6C" w14:textId="77777777" w:rsidR="006362C2" w:rsidRPr="007B1BCF" w:rsidRDefault="006362C2" w:rsidP="00471C38">
      <w:pPr>
        <w:pStyle w:val="Ttulo2"/>
        <w:spacing w:after="240" w:line="360" w:lineRule="auto"/>
        <w:jc w:val="both"/>
        <w:rPr>
          <w:rFonts w:cs="Times New Roman"/>
          <w:b/>
          <w:color w:val="4C4747"/>
          <w:szCs w:val="32"/>
          <w:lang w:val="es-DO"/>
        </w:rPr>
      </w:pPr>
      <w:bookmarkStart w:id="137" w:name="_Toc185418712"/>
      <w:bookmarkStart w:id="138" w:name="_Hlk184223541"/>
      <w:bookmarkEnd w:id="136"/>
      <w:r w:rsidRPr="007B1BCF">
        <w:rPr>
          <w:rFonts w:cs="Times New Roman"/>
          <w:b/>
          <w:color w:val="4C4747"/>
          <w:szCs w:val="32"/>
          <w:lang w:val="es-DO"/>
        </w:rPr>
        <w:t>4.6 Desempeño del Área</w:t>
      </w:r>
      <w:r w:rsidR="00316CBA" w:rsidRPr="007B1BCF">
        <w:rPr>
          <w:rFonts w:cs="Times New Roman"/>
          <w:b/>
          <w:color w:val="4C4747"/>
          <w:szCs w:val="32"/>
          <w:lang w:val="es-DO"/>
        </w:rPr>
        <w:t xml:space="preserve"> de </w:t>
      </w:r>
      <w:r w:rsidRPr="007B1BCF">
        <w:rPr>
          <w:rFonts w:cs="Times New Roman"/>
          <w:b/>
          <w:color w:val="4C4747"/>
          <w:szCs w:val="32"/>
          <w:lang w:val="es-DO"/>
        </w:rPr>
        <w:t>Comunicaciones</w:t>
      </w:r>
      <w:bookmarkEnd w:id="137"/>
    </w:p>
    <w:p w14:paraId="31E43061" w14:textId="163231AF" w:rsidR="00E33764" w:rsidRPr="008A21CE" w:rsidRDefault="00E33764" w:rsidP="00471C38">
      <w:pPr>
        <w:spacing w:before="240" w:after="240" w:line="360" w:lineRule="auto"/>
        <w:jc w:val="both"/>
        <w:rPr>
          <w:rFonts w:eastAsia="Calibri"/>
          <w:noProof/>
          <w:color w:val="4C4747"/>
          <w:lang w:val="es-DO"/>
        </w:rPr>
      </w:pPr>
      <w:r w:rsidRPr="008A21CE">
        <w:rPr>
          <w:rFonts w:eastAsia="Calibri"/>
          <w:noProof/>
          <w:color w:val="4C4747"/>
          <w:lang w:val="es-DO"/>
        </w:rPr>
        <w:t xml:space="preserve">Durante el año 2024, </w:t>
      </w:r>
      <w:r w:rsidR="004A2024" w:rsidRPr="008A21CE">
        <w:rPr>
          <w:rFonts w:eastAsia="Calibri"/>
          <w:noProof/>
          <w:color w:val="4C4747"/>
          <w:lang w:val="es-DO"/>
        </w:rPr>
        <w:t>desde</w:t>
      </w:r>
      <w:r w:rsidRPr="008A21CE">
        <w:rPr>
          <w:rFonts w:eastAsia="Calibri"/>
          <w:noProof/>
          <w:color w:val="4C4747"/>
          <w:lang w:val="es-DO"/>
        </w:rPr>
        <w:t xml:space="preserve"> INTRANT </w:t>
      </w:r>
      <w:r w:rsidR="004A2024" w:rsidRPr="008A21CE">
        <w:rPr>
          <w:rFonts w:eastAsia="Calibri"/>
          <w:noProof/>
          <w:color w:val="4C4747"/>
          <w:lang w:val="es-DO"/>
        </w:rPr>
        <w:t xml:space="preserve">se </w:t>
      </w:r>
      <w:r w:rsidRPr="008A21CE">
        <w:rPr>
          <w:rFonts w:eastAsia="Calibri"/>
          <w:noProof/>
          <w:color w:val="4C4747"/>
          <w:lang w:val="es-DO"/>
        </w:rPr>
        <w:t>trabajó</w:t>
      </w:r>
      <w:r w:rsidR="00316CBA" w:rsidRPr="008A21CE">
        <w:rPr>
          <w:rFonts w:eastAsia="Calibri"/>
          <w:noProof/>
          <w:color w:val="4C4747"/>
          <w:lang w:val="es-DO"/>
        </w:rPr>
        <w:t xml:space="preserve"> de </w:t>
      </w:r>
      <w:r w:rsidRPr="008A21CE">
        <w:rPr>
          <w:rFonts w:eastAsia="Calibri"/>
          <w:noProof/>
          <w:color w:val="4C4747"/>
          <w:lang w:val="es-DO"/>
        </w:rPr>
        <w:t>cara al posicionamiento institucional, implementando una estrategia</w:t>
      </w:r>
      <w:r w:rsidR="00316CBA" w:rsidRPr="008A21CE">
        <w:rPr>
          <w:rFonts w:eastAsia="Calibri"/>
          <w:noProof/>
          <w:color w:val="4C4747"/>
          <w:lang w:val="es-DO"/>
        </w:rPr>
        <w:t xml:space="preserve"> de </w:t>
      </w:r>
      <w:r w:rsidRPr="008A21CE">
        <w:rPr>
          <w:rFonts w:eastAsia="Calibri"/>
          <w:noProof/>
          <w:color w:val="4C4747"/>
          <w:lang w:val="es-DO"/>
        </w:rPr>
        <w:t>comunicación externa a través</w:t>
      </w:r>
      <w:r w:rsidR="00316CBA" w:rsidRPr="008A21CE">
        <w:rPr>
          <w:rFonts w:eastAsia="Calibri"/>
          <w:noProof/>
          <w:color w:val="4C4747"/>
          <w:lang w:val="es-DO"/>
        </w:rPr>
        <w:t xml:space="preserve"> de </w:t>
      </w:r>
      <w:r w:rsidRPr="008A21CE">
        <w:rPr>
          <w:rFonts w:eastAsia="Calibri"/>
          <w:noProof/>
          <w:color w:val="4C4747"/>
          <w:lang w:val="es-DO"/>
        </w:rPr>
        <w:t>los distintos medios</w:t>
      </w:r>
      <w:r w:rsidR="00316CBA" w:rsidRPr="008A21CE">
        <w:rPr>
          <w:rFonts w:eastAsia="Calibri"/>
          <w:noProof/>
          <w:color w:val="4C4747"/>
          <w:lang w:val="es-DO"/>
        </w:rPr>
        <w:t xml:space="preserve"> de </w:t>
      </w:r>
      <w:r w:rsidRPr="008A21CE">
        <w:rPr>
          <w:rFonts w:eastAsia="Calibri"/>
          <w:noProof/>
          <w:color w:val="4C4747"/>
          <w:lang w:val="es-DO"/>
        </w:rPr>
        <w:t>comunicación para dar a conocer a la ciudadanía los bienes</w:t>
      </w:r>
      <w:r w:rsidR="00316CBA" w:rsidRPr="008A21CE">
        <w:rPr>
          <w:rFonts w:eastAsia="Calibri"/>
          <w:noProof/>
          <w:color w:val="4C4747"/>
          <w:lang w:val="es-DO"/>
        </w:rPr>
        <w:t xml:space="preserve"> y </w:t>
      </w:r>
      <w:r w:rsidRPr="008A21CE">
        <w:rPr>
          <w:rFonts w:eastAsia="Calibri"/>
          <w:noProof/>
          <w:color w:val="4C4747"/>
          <w:lang w:val="es-DO"/>
        </w:rPr>
        <w:t>servicios que se ofrecen, así como las ejecutorias, planes</w:t>
      </w:r>
      <w:r w:rsidR="00316CBA" w:rsidRPr="008A21CE">
        <w:rPr>
          <w:rFonts w:eastAsia="Calibri"/>
          <w:noProof/>
          <w:color w:val="4C4747"/>
          <w:lang w:val="es-DO"/>
        </w:rPr>
        <w:t xml:space="preserve"> y </w:t>
      </w:r>
      <w:r w:rsidRPr="008A21CE">
        <w:rPr>
          <w:rFonts w:eastAsia="Calibri"/>
          <w:noProof/>
          <w:color w:val="4C4747"/>
          <w:lang w:val="es-DO"/>
        </w:rPr>
        <w:t>proyectos del organismo.</w:t>
      </w:r>
    </w:p>
    <w:p w14:paraId="05B50050" w14:textId="1A732CA8" w:rsidR="004A2024" w:rsidRPr="008A21CE" w:rsidRDefault="004A2024" w:rsidP="00D47BE2">
      <w:pPr>
        <w:spacing w:before="240" w:line="360" w:lineRule="auto"/>
        <w:jc w:val="both"/>
        <w:rPr>
          <w:rFonts w:eastAsia="Calibri"/>
          <w:noProof/>
          <w:color w:val="4C4747"/>
          <w:lang w:val="es-DO"/>
        </w:rPr>
      </w:pPr>
      <w:r w:rsidRPr="008A21CE">
        <w:rPr>
          <w:rFonts w:eastAsia="Calibri"/>
          <w:noProof/>
          <w:color w:val="4C4747"/>
          <w:lang w:val="es-DO"/>
        </w:rPr>
        <w:t xml:space="preserve">Con el objetivo de orientar y brindar soluciones viales a la ciudadanía, fue lanzado el segmento radial ¨Tránsito al Sol¨, transmitido los jueves por el programa el Sol de la Mañana (ZOL 106.5 FM), espacio donde la entidad responde directamente a las preguntas, quejas y reclamos de ciudadanos sobre el tránsito en el país, en el </w:t>
      </w:r>
      <w:bookmarkStart w:id="139" w:name="_Hlk184991463"/>
      <w:r w:rsidRPr="008A21CE">
        <w:rPr>
          <w:rFonts w:eastAsia="Calibri"/>
          <w:noProof/>
          <w:color w:val="4C4747"/>
          <w:lang w:val="es-DO"/>
        </w:rPr>
        <w:t xml:space="preserve">marco de una alianza estratégica </w:t>
      </w:r>
      <w:bookmarkEnd w:id="139"/>
      <w:r w:rsidRPr="008A21CE">
        <w:rPr>
          <w:rFonts w:eastAsia="Calibri"/>
          <w:noProof/>
          <w:color w:val="4C4747"/>
          <w:lang w:val="es-DO"/>
        </w:rPr>
        <w:t xml:space="preserve">con RCC Media.  </w:t>
      </w:r>
    </w:p>
    <w:p w14:paraId="369DC9C8" w14:textId="76981037" w:rsidR="004A2024" w:rsidRPr="008A21CE" w:rsidRDefault="004A2024" w:rsidP="00D47BE2">
      <w:pPr>
        <w:spacing w:before="240" w:line="360" w:lineRule="auto"/>
        <w:jc w:val="both"/>
        <w:rPr>
          <w:rFonts w:eastAsia="Calibri"/>
          <w:noProof/>
          <w:color w:val="4C4747"/>
          <w:lang w:val="es-DO"/>
        </w:rPr>
      </w:pPr>
      <w:r w:rsidRPr="008A21CE">
        <w:rPr>
          <w:rFonts w:eastAsia="Calibri"/>
          <w:noProof/>
          <w:color w:val="4C4747"/>
          <w:lang w:val="es-DO"/>
        </w:rPr>
        <w:lastRenderedPageBreak/>
        <w:t xml:space="preserve">Para fortalecer la relación interinstitucional en las redes del INTRANT, </w:t>
      </w:r>
      <w:bookmarkStart w:id="140" w:name="_Hlk184991445"/>
      <w:r w:rsidRPr="008A21CE">
        <w:rPr>
          <w:rFonts w:eastAsia="Calibri"/>
          <w:noProof/>
          <w:color w:val="4C4747"/>
          <w:lang w:val="es-DO"/>
        </w:rPr>
        <w:t>se establecieron alrededor de 123 colaboraciones con entidades</w:t>
      </w:r>
      <w:bookmarkEnd w:id="140"/>
      <w:r w:rsidRPr="008A21CE">
        <w:rPr>
          <w:rFonts w:eastAsia="Calibri"/>
          <w:noProof/>
          <w:color w:val="4C4747"/>
          <w:lang w:val="es-DO"/>
        </w:rPr>
        <w:t xml:space="preserve"> como la Oficina Gubernamental de Tecnologías de la Información y Comunicación (OGTIC), Ministerio de Educación (MINERD), Oficina de Reordenamiento del Transporte (OPRET), Dirección General de Seguridad de Tránsito y Transporte, Alcaldía del Distrito Nacional y el Consulado General de la República Dominicana en Madrid, entre otras.  </w:t>
      </w:r>
    </w:p>
    <w:p w14:paraId="1A20D388" w14:textId="44EE177D" w:rsidR="00D46B18" w:rsidRPr="008A21CE" w:rsidRDefault="004A2024" w:rsidP="00D47BE2">
      <w:pPr>
        <w:spacing w:before="240" w:line="360" w:lineRule="auto"/>
        <w:jc w:val="both"/>
        <w:rPr>
          <w:rFonts w:eastAsia="Calibri"/>
          <w:noProof/>
          <w:color w:val="4C4747"/>
          <w:lang w:val="es-DO"/>
        </w:rPr>
      </w:pPr>
      <w:r w:rsidRPr="008A21CE">
        <w:rPr>
          <w:rFonts w:eastAsia="Calibri"/>
          <w:noProof/>
          <w:color w:val="4C4747"/>
          <w:lang w:val="es-DO"/>
        </w:rPr>
        <w:t>Sumado a esto</w:t>
      </w:r>
      <w:r w:rsidR="00E33764" w:rsidRPr="008A21CE">
        <w:rPr>
          <w:rFonts w:eastAsia="Calibri"/>
          <w:noProof/>
          <w:color w:val="4C4747"/>
          <w:lang w:val="es-DO"/>
        </w:rPr>
        <w:t xml:space="preserve">, </w:t>
      </w:r>
      <w:bookmarkStart w:id="141" w:name="_Hlk184991236"/>
      <w:r w:rsidR="00E33764" w:rsidRPr="008A21CE">
        <w:rPr>
          <w:rFonts w:eastAsia="Calibri"/>
          <w:noProof/>
          <w:color w:val="4C4747"/>
          <w:lang w:val="es-DO"/>
        </w:rPr>
        <w:t>se desarrollaron campañas</w:t>
      </w:r>
      <w:r w:rsidR="00316CBA" w:rsidRPr="008A21CE">
        <w:rPr>
          <w:rFonts w:eastAsia="Calibri"/>
          <w:noProof/>
          <w:color w:val="4C4747"/>
          <w:lang w:val="es-DO"/>
        </w:rPr>
        <w:t xml:space="preserve"> de </w:t>
      </w:r>
      <w:r w:rsidR="00E33764" w:rsidRPr="008A21CE">
        <w:rPr>
          <w:rFonts w:eastAsia="Calibri"/>
          <w:noProof/>
          <w:color w:val="4C4747"/>
          <w:lang w:val="es-DO"/>
        </w:rPr>
        <w:t>orientación</w:t>
      </w:r>
      <w:r w:rsidR="00316CBA" w:rsidRPr="008A21CE">
        <w:rPr>
          <w:rFonts w:eastAsia="Calibri"/>
          <w:noProof/>
          <w:color w:val="4C4747"/>
          <w:lang w:val="es-DO"/>
        </w:rPr>
        <w:t xml:space="preserve"> y </w:t>
      </w:r>
      <w:r w:rsidR="00E33764" w:rsidRPr="008A21CE">
        <w:rPr>
          <w:rFonts w:eastAsia="Calibri"/>
          <w:noProof/>
          <w:color w:val="4C4747"/>
          <w:lang w:val="es-DO"/>
        </w:rPr>
        <w:t>sensibilización hacia la ciudadanía, conforme a los proyectos</w:t>
      </w:r>
      <w:r w:rsidR="00316CBA" w:rsidRPr="008A21CE">
        <w:rPr>
          <w:rFonts w:eastAsia="Calibri"/>
          <w:noProof/>
          <w:color w:val="4C4747"/>
          <w:lang w:val="es-DO"/>
        </w:rPr>
        <w:t xml:space="preserve"> de </w:t>
      </w:r>
      <w:r w:rsidR="00E33764" w:rsidRPr="008A21CE">
        <w:rPr>
          <w:rFonts w:eastAsia="Calibri"/>
          <w:noProof/>
          <w:color w:val="4C4747"/>
          <w:lang w:val="es-DO"/>
        </w:rPr>
        <w:t>implementación</w:t>
      </w:r>
      <w:r w:rsidR="00316CBA" w:rsidRPr="008A21CE">
        <w:rPr>
          <w:rFonts w:eastAsia="Calibri"/>
          <w:noProof/>
          <w:color w:val="4C4747"/>
          <w:lang w:val="es-DO"/>
        </w:rPr>
        <w:t xml:space="preserve"> de </w:t>
      </w:r>
      <w:r w:rsidR="00E33764" w:rsidRPr="008A21CE">
        <w:rPr>
          <w:rFonts w:eastAsia="Calibri"/>
          <w:noProof/>
          <w:color w:val="4C4747"/>
          <w:lang w:val="es-DO"/>
        </w:rPr>
        <w:t>la ley 63-17</w:t>
      </w:r>
      <w:r w:rsidR="00316CBA" w:rsidRPr="008A21CE">
        <w:rPr>
          <w:rFonts w:eastAsia="Calibri"/>
          <w:noProof/>
          <w:color w:val="4C4747"/>
          <w:lang w:val="es-DO"/>
        </w:rPr>
        <w:t xml:space="preserve"> de </w:t>
      </w:r>
      <w:r w:rsidR="00E33764" w:rsidRPr="008A21CE">
        <w:rPr>
          <w:rFonts w:eastAsia="Calibri"/>
          <w:noProof/>
          <w:color w:val="4C4747"/>
          <w:lang w:val="es-DO"/>
        </w:rPr>
        <w:t>Movilidad, Transporte Terrestre, Tránsito</w:t>
      </w:r>
      <w:r w:rsidR="00316CBA" w:rsidRPr="008A21CE">
        <w:rPr>
          <w:rFonts w:eastAsia="Calibri"/>
          <w:noProof/>
          <w:color w:val="4C4747"/>
          <w:lang w:val="es-DO"/>
        </w:rPr>
        <w:t xml:space="preserve"> y </w:t>
      </w:r>
      <w:r w:rsidR="00E33764" w:rsidRPr="008A21CE">
        <w:rPr>
          <w:rFonts w:eastAsia="Calibri"/>
          <w:noProof/>
          <w:color w:val="4C4747"/>
          <w:lang w:val="es-DO"/>
        </w:rPr>
        <w:t>Seguridad Vial</w:t>
      </w:r>
      <w:r w:rsidR="00316CBA" w:rsidRPr="008A21CE">
        <w:rPr>
          <w:rFonts w:eastAsia="Calibri"/>
          <w:noProof/>
          <w:color w:val="4C4747"/>
          <w:lang w:val="es-DO"/>
        </w:rPr>
        <w:t xml:space="preserve"> de </w:t>
      </w:r>
      <w:r w:rsidR="00E33764" w:rsidRPr="008A21CE">
        <w:rPr>
          <w:rFonts w:eastAsia="Calibri"/>
          <w:noProof/>
          <w:color w:val="4C4747"/>
          <w:lang w:val="es-DO"/>
        </w:rPr>
        <w:t>la República Dominicana.</w:t>
      </w:r>
      <w:bookmarkEnd w:id="141"/>
      <w:r w:rsidR="00E33764" w:rsidRPr="008A21CE">
        <w:rPr>
          <w:color w:val="4C4747"/>
          <w:lang w:val="es-DO"/>
        </w:rPr>
        <w:t xml:space="preserve"> </w:t>
      </w:r>
      <w:r w:rsidR="00E33764" w:rsidRPr="008A21CE">
        <w:rPr>
          <w:rFonts w:eastAsia="Calibri"/>
          <w:noProof/>
          <w:color w:val="4C4747"/>
          <w:lang w:val="es-DO"/>
        </w:rPr>
        <w:t xml:space="preserve">Las </w:t>
      </w:r>
      <w:r w:rsidRPr="008A21CE">
        <w:rPr>
          <w:rFonts w:eastAsia="Calibri"/>
          <w:noProof/>
          <w:color w:val="4C4747"/>
          <w:lang w:val="es-DO"/>
        </w:rPr>
        <w:t xml:space="preserve">principales </w:t>
      </w:r>
      <w:r w:rsidR="00E33764" w:rsidRPr="008A21CE">
        <w:rPr>
          <w:rFonts w:eastAsia="Calibri"/>
          <w:noProof/>
          <w:color w:val="4C4747"/>
          <w:lang w:val="es-DO"/>
        </w:rPr>
        <w:t xml:space="preserve">campañas celebradas </w:t>
      </w:r>
      <w:r w:rsidRPr="008A21CE">
        <w:rPr>
          <w:rFonts w:eastAsia="Calibri"/>
          <w:noProof/>
          <w:color w:val="4C4747"/>
          <w:lang w:val="es-DO"/>
        </w:rPr>
        <w:t>durante 2024</w:t>
      </w:r>
      <w:r w:rsidR="00E33764" w:rsidRPr="008A21CE">
        <w:rPr>
          <w:rFonts w:eastAsia="Calibri"/>
          <w:noProof/>
          <w:color w:val="4C4747"/>
          <w:lang w:val="es-DO"/>
        </w:rPr>
        <w:t xml:space="preserve"> </w:t>
      </w:r>
      <w:bookmarkStart w:id="142" w:name="_Hlk184991271"/>
      <w:r w:rsidRPr="008A21CE">
        <w:rPr>
          <w:rFonts w:eastAsia="Calibri"/>
          <w:noProof/>
          <w:color w:val="4C4747"/>
          <w:lang w:val="es-DO"/>
        </w:rPr>
        <w:t xml:space="preserve">para llevar a la poblacion mensajes de concientización </w:t>
      </w:r>
      <w:bookmarkEnd w:id="142"/>
      <w:r w:rsidR="00E33764" w:rsidRPr="008A21CE">
        <w:rPr>
          <w:rFonts w:eastAsia="Calibri"/>
          <w:noProof/>
          <w:color w:val="4C4747"/>
          <w:lang w:val="es-DO"/>
        </w:rPr>
        <w:t>fueron las siguientes.</w:t>
      </w:r>
    </w:p>
    <w:p w14:paraId="785FB729" w14:textId="77777777" w:rsidR="00E33764" w:rsidRPr="008A21CE" w:rsidRDefault="00E33764" w:rsidP="007C3D8D">
      <w:pPr>
        <w:pStyle w:val="Prrafodelista"/>
        <w:numPr>
          <w:ilvl w:val="0"/>
          <w:numId w:val="17"/>
        </w:numPr>
        <w:spacing w:before="240" w:line="360" w:lineRule="auto"/>
        <w:ind w:left="426"/>
        <w:rPr>
          <w:rFonts w:ascii="Times New Roman" w:hAnsi="Times New Roman"/>
          <w:noProof/>
          <w:color w:val="4C4747"/>
          <w:sz w:val="24"/>
          <w:szCs w:val="24"/>
        </w:rPr>
      </w:pPr>
      <w:r w:rsidRPr="008A21CE">
        <w:rPr>
          <w:rFonts w:ascii="Times New Roman" w:hAnsi="Times New Roman"/>
          <w:noProof/>
          <w:color w:val="4C4747"/>
          <w:sz w:val="24"/>
          <w:szCs w:val="24"/>
        </w:rPr>
        <w:t>Conciencia por la vida: Durante el mes</w:t>
      </w:r>
      <w:r w:rsidR="00316CBA" w:rsidRPr="008A21CE">
        <w:rPr>
          <w:rFonts w:ascii="Times New Roman" w:hAnsi="Times New Roman"/>
          <w:noProof/>
          <w:color w:val="4C4747"/>
          <w:sz w:val="24"/>
          <w:szCs w:val="24"/>
        </w:rPr>
        <w:t xml:space="preserve"> de </w:t>
      </w:r>
      <w:r w:rsidRPr="008A21CE">
        <w:rPr>
          <w:rFonts w:ascii="Times New Roman" w:hAnsi="Times New Roman"/>
          <w:noProof/>
          <w:color w:val="4C4747"/>
          <w:sz w:val="24"/>
          <w:szCs w:val="24"/>
        </w:rPr>
        <w:t>enero, se realizaron campañas consecutivas en las redes sociales, con el fin</w:t>
      </w:r>
      <w:r w:rsidR="00316CBA" w:rsidRPr="008A21CE">
        <w:rPr>
          <w:rFonts w:ascii="Times New Roman" w:hAnsi="Times New Roman"/>
          <w:noProof/>
          <w:color w:val="4C4747"/>
          <w:sz w:val="24"/>
          <w:szCs w:val="24"/>
        </w:rPr>
        <w:t xml:space="preserve"> de </w:t>
      </w:r>
      <w:r w:rsidRPr="008A21CE">
        <w:rPr>
          <w:rFonts w:ascii="Times New Roman" w:hAnsi="Times New Roman"/>
          <w:noProof/>
          <w:color w:val="4C4747"/>
          <w:sz w:val="24"/>
          <w:szCs w:val="24"/>
        </w:rPr>
        <w:t>prevenir los siniestros viales,</w:t>
      </w:r>
      <w:r w:rsidR="00316CBA" w:rsidRPr="008A21CE">
        <w:rPr>
          <w:rFonts w:ascii="Times New Roman" w:hAnsi="Times New Roman"/>
          <w:noProof/>
          <w:color w:val="4C4747"/>
          <w:sz w:val="24"/>
          <w:szCs w:val="24"/>
        </w:rPr>
        <w:t xml:space="preserve"> y </w:t>
      </w:r>
      <w:r w:rsidRPr="008A21CE">
        <w:rPr>
          <w:rFonts w:ascii="Times New Roman" w:hAnsi="Times New Roman"/>
          <w:noProof/>
          <w:color w:val="4C4747"/>
          <w:sz w:val="24"/>
          <w:szCs w:val="24"/>
        </w:rPr>
        <w:t>que l</w:t>
      </w:r>
      <w:r w:rsidR="00B92A91" w:rsidRPr="008A21CE">
        <w:rPr>
          <w:rFonts w:ascii="Times New Roman" w:hAnsi="Times New Roman"/>
          <w:noProof/>
          <w:color w:val="4C4747"/>
          <w:sz w:val="24"/>
          <w:szCs w:val="24"/>
        </w:rPr>
        <w:t>a poblacion</w:t>
      </w:r>
      <w:r w:rsidR="00AF31FF" w:rsidRPr="008A21CE">
        <w:rPr>
          <w:rFonts w:ascii="Times New Roman" w:hAnsi="Times New Roman"/>
          <w:noProof/>
          <w:color w:val="4C4747"/>
          <w:sz w:val="24"/>
          <w:szCs w:val="24"/>
        </w:rPr>
        <w:t xml:space="preserve"> cree</w:t>
      </w:r>
      <w:r w:rsidRPr="008A21CE">
        <w:rPr>
          <w:rFonts w:ascii="Times New Roman" w:hAnsi="Times New Roman"/>
          <w:noProof/>
          <w:color w:val="4C4747"/>
          <w:sz w:val="24"/>
          <w:szCs w:val="24"/>
        </w:rPr>
        <w:t xml:space="preserve"> conciencia a la hora</w:t>
      </w:r>
      <w:r w:rsidR="00316CBA" w:rsidRPr="008A21CE">
        <w:rPr>
          <w:rFonts w:ascii="Times New Roman" w:hAnsi="Times New Roman"/>
          <w:noProof/>
          <w:color w:val="4C4747"/>
          <w:sz w:val="24"/>
          <w:szCs w:val="24"/>
        </w:rPr>
        <w:t xml:space="preserve"> de </w:t>
      </w:r>
      <w:r w:rsidRPr="008A21CE">
        <w:rPr>
          <w:rFonts w:ascii="Times New Roman" w:hAnsi="Times New Roman"/>
          <w:noProof/>
          <w:color w:val="4C4747"/>
          <w:sz w:val="24"/>
          <w:szCs w:val="24"/>
        </w:rPr>
        <w:t>tomar el volante bajo las temáticas “Conciencia por la vida”, “No conduzcas con fatiga”, “Toma un descanso”</w:t>
      </w:r>
      <w:r w:rsidR="00316CBA" w:rsidRPr="008A21CE">
        <w:rPr>
          <w:rFonts w:ascii="Times New Roman" w:hAnsi="Times New Roman"/>
          <w:noProof/>
          <w:color w:val="4C4747"/>
          <w:sz w:val="24"/>
          <w:szCs w:val="24"/>
        </w:rPr>
        <w:t xml:space="preserve"> y </w:t>
      </w:r>
      <w:r w:rsidRPr="008A21CE">
        <w:rPr>
          <w:rFonts w:ascii="Times New Roman" w:hAnsi="Times New Roman"/>
          <w:noProof/>
          <w:color w:val="4C4747"/>
          <w:sz w:val="24"/>
          <w:szCs w:val="24"/>
        </w:rPr>
        <w:t>“Estaciona el vehículo en un lugar seguro”.</w:t>
      </w:r>
    </w:p>
    <w:p w14:paraId="0B0286ED" w14:textId="77777777" w:rsidR="00EF6A14" w:rsidRPr="008A21CE" w:rsidRDefault="00EF6A14" w:rsidP="007C3D8D">
      <w:pPr>
        <w:pStyle w:val="Prrafodelista"/>
        <w:numPr>
          <w:ilvl w:val="0"/>
          <w:numId w:val="17"/>
        </w:numPr>
        <w:spacing w:before="240" w:line="360" w:lineRule="auto"/>
        <w:ind w:left="426"/>
        <w:rPr>
          <w:rFonts w:ascii="Times New Roman" w:hAnsi="Times New Roman"/>
          <w:noProof/>
          <w:color w:val="4C4747"/>
          <w:sz w:val="24"/>
          <w:szCs w:val="24"/>
        </w:rPr>
      </w:pPr>
      <w:r w:rsidRPr="008A21CE">
        <w:rPr>
          <w:rFonts w:ascii="Times New Roman" w:hAnsi="Times New Roman"/>
          <w:noProof/>
          <w:color w:val="4C4747"/>
          <w:sz w:val="24"/>
          <w:szCs w:val="24"/>
        </w:rPr>
        <w:t>Peatón, ¿Cuáles son tus deberes como Peatón?</w:t>
      </w:r>
    </w:p>
    <w:p w14:paraId="7AFEDC47" w14:textId="387B2C81" w:rsidR="00EF6A14" w:rsidRPr="008A21CE" w:rsidRDefault="00EF6A14" w:rsidP="007C3D8D">
      <w:pPr>
        <w:pStyle w:val="Prrafodelista"/>
        <w:numPr>
          <w:ilvl w:val="0"/>
          <w:numId w:val="17"/>
        </w:numPr>
        <w:spacing w:before="240" w:line="360" w:lineRule="auto"/>
        <w:ind w:left="426"/>
        <w:rPr>
          <w:rFonts w:ascii="Times New Roman" w:hAnsi="Times New Roman"/>
          <w:noProof/>
          <w:color w:val="4C4747"/>
          <w:sz w:val="24"/>
          <w:szCs w:val="24"/>
        </w:rPr>
      </w:pPr>
      <w:r w:rsidRPr="008A21CE">
        <w:rPr>
          <w:rFonts w:ascii="Times New Roman" w:hAnsi="Times New Roman"/>
          <w:noProof/>
          <w:color w:val="4C4747"/>
          <w:sz w:val="24"/>
          <w:szCs w:val="24"/>
        </w:rPr>
        <w:t>Transporte Interurbano ¿Cómo Utilizarlo?</w:t>
      </w:r>
    </w:p>
    <w:p w14:paraId="04568CBE" w14:textId="77777777" w:rsidR="004A2024" w:rsidRPr="008A21CE" w:rsidRDefault="004A2024" w:rsidP="007C3D8D">
      <w:pPr>
        <w:pStyle w:val="Prrafodelista"/>
        <w:numPr>
          <w:ilvl w:val="0"/>
          <w:numId w:val="17"/>
        </w:numPr>
        <w:spacing w:before="240" w:line="360" w:lineRule="auto"/>
        <w:ind w:left="426"/>
        <w:rPr>
          <w:rFonts w:ascii="Times New Roman" w:hAnsi="Times New Roman"/>
          <w:noProof/>
          <w:color w:val="4C4747"/>
          <w:sz w:val="24"/>
          <w:szCs w:val="24"/>
        </w:rPr>
      </w:pPr>
      <w:r w:rsidRPr="008A21CE">
        <w:rPr>
          <w:rFonts w:ascii="Times New Roman" w:hAnsi="Times New Roman"/>
          <w:noProof/>
          <w:color w:val="4C4747"/>
          <w:sz w:val="24"/>
          <w:szCs w:val="24"/>
        </w:rPr>
        <w:t xml:space="preserve">“Respetar los semáforos puede salvar tu vida”; “Comienza el porvenir”, </w:t>
      </w:r>
    </w:p>
    <w:p w14:paraId="587F5611" w14:textId="77777777" w:rsidR="004A2024" w:rsidRPr="008A21CE" w:rsidRDefault="004A2024" w:rsidP="007C3D8D">
      <w:pPr>
        <w:pStyle w:val="Prrafodelista"/>
        <w:numPr>
          <w:ilvl w:val="0"/>
          <w:numId w:val="17"/>
        </w:numPr>
        <w:spacing w:before="240" w:line="360" w:lineRule="auto"/>
        <w:ind w:left="426"/>
        <w:rPr>
          <w:rFonts w:ascii="Times New Roman" w:hAnsi="Times New Roman"/>
          <w:noProof/>
          <w:color w:val="4C4747"/>
          <w:sz w:val="24"/>
          <w:szCs w:val="24"/>
        </w:rPr>
      </w:pPr>
      <w:r w:rsidRPr="008A21CE">
        <w:rPr>
          <w:rFonts w:ascii="Times New Roman" w:hAnsi="Times New Roman"/>
          <w:noProof/>
          <w:color w:val="4C4747"/>
          <w:sz w:val="24"/>
          <w:szCs w:val="24"/>
        </w:rPr>
        <w:t xml:space="preserve">¡El futuro comienza hoy!, </w:t>
      </w:r>
    </w:p>
    <w:p w14:paraId="686724EE" w14:textId="148330C5" w:rsidR="004A2024" w:rsidRPr="008A21CE" w:rsidRDefault="004A2024" w:rsidP="007C3D8D">
      <w:pPr>
        <w:pStyle w:val="Prrafodelista"/>
        <w:numPr>
          <w:ilvl w:val="0"/>
          <w:numId w:val="17"/>
        </w:numPr>
        <w:spacing w:before="240" w:line="360" w:lineRule="auto"/>
        <w:ind w:left="426"/>
        <w:rPr>
          <w:rFonts w:ascii="Times New Roman" w:hAnsi="Times New Roman"/>
          <w:noProof/>
          <w:color w:val="4C4747"/>
          <w:sz w:val="24"/>
          <w:szCs w:val="24"/>
        </w:rPr>
      </w:pPr>
      <w:r w:rsidRPr="008A21CE">
        <w:rPr>
          <w:rFonts w:ascii="Times New Roman" w:hAnsi="Times New Roman"/>
          <w:noProof/>
          <w:color w:val="4C4747"/>
          <w:sz w:val="24"/>
          <w:szCs w:val="24"/>
        </w:rPr>
        <w:t xml:space="preserve">Campañas de regresos a clases, cómo deben movilizarse los usuarios de manera segura, la seguridad vial es compromiso de todos, el uso del cruce </w:t>
      </w:r>
      <w:r w:rsidRPr="008A21CE">
        <w:rPr>
          <w:rFonts w:ascii="Times New Roman" w:hAnsi="Times New Roman"/>
          <w:noProof/>
          <w:color w:val="4C4747"/>
          <w:sz w:val="24"/>
          <w:szCs w:val="24"/>
        </w:rPr>
        <w:lastRenderedPageBreak/>
        <w:t>peatonal es exclusivo para el peatón, listo para moverte al futuro; pedaleando por un futuro más sostenible, entre otras.</w:t>
      </w:r>
    </w:p>
    <w:p w14:paraId="1AD43E0E" w14:textId="245BD678" w:rsidR="004A2024" w:rsidRPr="008A21CE" w:rsidRDefault="004A2024" w:rsidP="00D47BE2">
      <w:pPr>
        <w:spacing w:before="240" w:line="360" w:lineRule="auto"/>
        <w:ind w:left="-76"/>
        <w:jc w:val="both"/>
        <w:rPr>
          <w:noProof/>
          <w:color w:val="4C4747"/>
          <w:lang w:val="es-DO"/>
        </w:rPr>
      </w:pPr>
      <w:r w:rsidRPr="008A21CE">
        <w:rPr>
          <w:b/>
          <w:noProof/>
          <w:color w:val="4C4747"/>
          <w:lang w:val="es-DO"/>
        </w:rPr>
        <w:t xml:space="preserve">Programa </w:t>
      </w:r>
      <w:r w:rsidR="00B92A91" w:rsidRPr="008A21CE">
        <w:rPr>
          <w:b/>
          <w:noProof/>
          <w:color w:val="4C4747"/>
          <w:lang w:val="es-DO"/>
        </w:rPr>
        <w:t>Parquéate Bien.</w:t>
      </w:r>
      <w:r w:rsidR="00B92A91" w:rsidRPr="008A21CE">
        <w:rPr>
          <w:noProof/>
          <w:color w:val="4C4747"/>
          <w:lang w:val="es-DO"/>
        </w:rPr>
        <w:t xml:space="preserve"> </w:t>
      </w:r>
      <w:r w:rsidRPr="008A21CE">
        <w:rPr>
          <w:noProof/>
          <w:color w:val="4C4747"/>
          <w:lang w:val="es-DO"/>
        </w:rPr>
        <w:t>Se prestó la asistencia a usuarios del programa Parquéate Bien, contabilizando durante el año 2,532 entradas de vehículos.</w:t>
      </w:r>
    </w:p>
    <w:p w14:paraId="55060A00" w14:textId="77777777" w:rsidR="00EF6A14" w:rsidRPr="008A21CE" w:rsidRDefault="00EF6A14" w:rsidP="00D47BE2">
      <w:pPr>
        <w:spacing w:before="240" w:line="360" w:lineRule="auto"/>
        <w:ind w:left="-76"/>
        <w:jc w:val="both"/>
        <w:rPr>
          <w:noProof/>
          <w:color w:val="4C4747"/>
          <w:lang w:val="es-DO"/>
        </w:rPr>
      </w:pPr>
      <w:r w:rsidRPr="008A21CE">
        <w:rPr>
          <w:b/>
          <w:noProof/>
          <w:color w:val="4C4747"/>
          <w:lang w:val="es-DO"/>
        </w:rPr>
        <w:t>Foro Movilidad Urbana para el desarrollo del transporte</w:t>
      </w:r>
      <w:r w:rsidR="00316CBA" w:rsidRPr="008A21CE">
        <w:rPr>
          <w:b/>
          <w:noProof/>
          <w:color w:val="4C4747"/>
          <w:lang w:val="es-DO"/>
        </w:rPr>
        <w:t xml:space="preserve"> y </w:t>
      </w:r>
      <w:r w:rsidRPr="008A21CE">
        <w:rPr>
          <w:b/>
          <w:noProof/>
          <w:color w:val="4C4747"/>
          <w:lang w:val="es-DO"/>
        </w:rPr>
        <w:t>el cuidado del medio ambiente:</w:t>
      </w:r>
      <w:r w:rsidRPr="008A21CE">
        <w:rPr>
          <w:noProof/>
          <w:color w:val="4C4747"/>
          <w:lang w:val="es-DO"/>
        </w:rPr>
        <w:t xml:space="preserve"> se plantearon acciones para identificar soluciones que logren mejorar la seguridad</w:t>
      </w:r>
      <w:r w:rsidR="00316CBA" w:rsidRPr="008A21CE">
        <w:rPr>
          <w:noProof/>
          <w:color w:val="4C4747"/>
          <w:lang w:val="es-DO"/>
        </w:rPr>
        <w:t xml:space="preserve"> y </w:t>
      </w:r>
      <w:r w:rsidRPr="008A21CE">
        <w:rPr>
          <w:noProof/>
          <w:color w:val="4C4747"/>
          <w:lang w:val="es-DO"/>
        </w:rPr>
        <w:t>la movilidad urbana</w:t>
      </w:r>
      <w:r w:rsidR="00316CBA" w:rsidRPr="008A21CE">
        <w:rPr>
          <w:noProof/>
          <w:color w:val="4C4747"/>
          <w:lang w:val="es-DO"/>
        </w:rPr>
        <w:t xml:space="preserve"> de </w:t>
      </w:r>
      <w:r w:rsidRPr="008A21CE">
        <w:rPr>
          <w:noProof/>
          <w:color w:val="4C4747"/>
          <w:lang w:val="es-DO"/>
        </w:rPr>
        <w:t>nuestras vías públicas en beneficio</w:t>
      </w:r>
      <w:r w:rsidR="00316CBA" w:rsidRPr="008A21CE">
        <w:rPr>
          <w:noProof/>
          <w:color w:val="4C4747"/>
          <w:lang w:val="es-DO"/>
        </w:rPr>
        <w:t xml:space="preserve"> de </w:t>
      </w:r>
      <w:r w:rsidRPr="008A21CE">
        <w:rPr>
          <w:noProof/>
          <w:color w:val="4C4747"/>
          <w:lang w:val="es-DO"/>
        </w:rPr>
        <w:t>los ciudadanos. Participaron Intrant, Listín Diario, Digesett, Intec</w:t>
      </w:r>
      <w:r w:rsidR="00316CBA" w:rsidRPr="008A21CE">
        <w:rPr>
          <w:noProof/>
          <w:color w:val="4C4747"/>
          <w:lang w:val="es-DO"/>
        </w:rPr>
        <w:t xml:space="preserve"> y </w:t>
      </w:r>
      <w:r w:rsidRPr="008A21CE">
        <w:rPr>
          <w:noProof/>
          <w:color w:val="4C4747"/>
          <w:lang w:val="es-DO"/>
        </w:rPr>
        <w:t>UNPHU.</w:t>
      </w:r>
    </w:p>
    <w:p w14:paraId="63BA7611" w14:textId="77777777" w:rsidR="00EF6A14" w:rsidRPr="008A21CE" w:rsidRDefault="00EF6A14" w:rsidP="00D47BE2">
      <w:pPr>
        <w:spacing w:before="240" w:line="360" w:lineRule="auto"/>
        <w:ind w:left="-76"/>
        <w:jc w:val="both"/>
        <w:rPr>
          <w:noProof/>
          <w:color w:val="4C4747"/>
          <w:lang w:val="es-DO"/>
        </w:rPr>
      </w:pPr>
      <w:r w:rsidRPr="008A21CE">
        <w:rPr>
          <w:b/>
          <w:noProof/>
          <w:color w:val="4C4747"/>
          <w:lang w:val="es-DO"/>
        </w:rPr>
        <w:t>Parque Infanto-Juvenil</w:t>
      </w:r>
      <w:r w:rsidR="00316CBA" w:rsidRPr="008A21CE">
        <w:rPr>
          <w:b/>
          <w:noProof/>
          <w:color w:val="4C4747"/>
          <w:lang w:val="es-DO"/>
        </w:rPr>
        <w:t xml:space="preserve"> de </w:t>
      </w:r>
      <w:r w:rsidRPr="008A21CE">
        <w:rPr>
          <w:b/>
          <w:noProof/>
          <w:color w:val="4C4747"/>
          <w:lang w:val="es-DO"/>
        </w:rPr>
        <w:t>Educación Vial:</w:t>
      </w:r>
      <w:r w:rsidRPr="008A21CE">
        <w:rPr>
          <w:color w:val="4C4747"/>
          <w:lang w:val="es-DO"/>
        </w:rPr>
        <w:t xml:space="preserve"> </w:t>
      </w:r>
      <w:r w:rsidRPr="008A21CE">
        <w:rPr>
          <w:noProof/>
          <w:color w:val="4C4747"/>
          <w:lang w:val="es-DO"/>
        </w:rPr>
        <w:t>espacio que promueve la conducción responsable, simula una pequeña ciudad con un circuito vial, estación</w:t>
      </w:r>
      <w:r w:rsidR="00316CBA" w:rsidRPr="008A21CE">
        <w:rPr>
          <w:noProof/>
          <w:color w:val="4C4747"/>
          <w:lang w:val="es-DO"/>
        </w:rPr>
        <w:t xml:space="preserve"> de </w:t>
      </w:r>
      <w:r w:rsidRPr="008A21CE">
        <w:rPr>
          <w:noProof/>
          <w:color w:val="4C4747"/>
          <w:lang w:val="es-DO"/>
        </w:rPr>
        <w:t>combustible, entre otros atractivos, con el propósito</w:t>
      </w:r>
      <w:r w:rsidR="00316CBA" w:rsidRPr="008A21CE">
        <w:rPr>
          <w:noProof/>
          <w:color w:val="4C4747"/>
          <w:lang w:val="es-DO"/>
        </w:rPr>
        <w:t xml:space="preserve"> de </w:t>
      </w:r>
      <w:r w:rsidRPr="008A21CE">
        <w:rPr>
          <w:noProof/>
          <w:color w:val="4C4747"/>
          <w:lang w:val="es-DO"/>
        </w:rPr>
        <w:t>que los infantes puedan conocer acerca</w:t>
      </w:r>
      <w:r w:rsidR="00316CBA" w:rsidRPr="008A21CE">
        <w:rPr>
          <w:noProof/>
          <w:color w:val="4C4747"/>
          <w:lang w:val="es-DO"/>
        </w:rPr>
        <w:t xml:space="preserve"> de </w:t>
      </w:r>
      <w:r w:rsidRPr="008A21CE">
        <w:rPr>
          <w:noProof/>
          <w:color w:val="4C4747"/>
          <w:lang w:val="es-DO"/>
        </w:rPr>
        <w:t>la educación vial mediante prácticas dinámicas. El recinto está dirigido a niños, niñas</w:t>
      </w:r>
      <w:r w:rsidR="00316CBA" w:rsidRPr="008A21CE">
        <w:rPr>
          <w:noProof/>
          <w:color w:val="4C4747"/>
          <w:lang w:val="es-DO"/>
        </w:rPr>
        <w:t xml:space="preserve"> y </w:t>
      </w:r>
      <w:r w:rsidRPr="008A21CE">
        <w:rPr>
          <w:noProof/>
          <w:color w:val="4C4747"/>
          <w:lang w:val="es-DO"/>
        </w:rPr>
        <w:t>adolescentes, en edades entre los 7</w:t>
      </w:r>
      <w:r w:rsidR="00316CBA" w:rsidRPr="008A21CE">
        <w:rPr>
          <w:noProof/>
          <w:color w:val="4C4747"/>
          <w:lang w:val="es-DO"/>
        </w:rPr>
        <w:t xml:space="preserve"> y </w:t>
      </w:r>
      <w:r w:rsidRPr="008A21CE">
        <w:rPr>
          <w:noProof/>
          <w:color w:val="4C4747"/>
          <w:lang w:val="es-DO"/>
        </w:rPr>
        <w:t>16 años</w:t>
      </w:r>
      <w:r w:rsidR="00316CBA" w:rsidRPr="008A21CE">
        <w:rPr>
          <w:noProof/>
          <w:color w:val="4C4747"/>
          <w:lang w:val="es-DO"/>
        </w:rPr>
        <w:t xml:space="preserve"> y </w:t>
      </w:r>
      <w:r w:rsidRPr="008A21CE">
        <w:rPr>
          <w:noProof/>
          <w:color w:val="4C4747"/>
          <w:lang w:val="es-DO"/>
        </w:rPr>
        <w:t>pueden programar las visitas accediendo al formulario</w:t>
      </w:r>
      <w:r w:rsidR="00316CBA" w:rsidRPr="008A21CE">
        <w:rPr>
          <w:noProof/>
          <w:color w:val="4C4747"/>
          <w:lang w:val="es-DO"/>
        </w:rPr>
        <w:t xml:space="preserve"> de </w:t>
      </w:r>
      <w:r w:rsidRPr="008A21CE">
        <w:rPr>
          <w:noProof/>
          <w:color w:val="4C4747"/>
          <w:lang w:val="es-DO"/>
        </w:rPr>
        <w:t>solicitud en el portal institucional o a través del Centro</w:t>
      </w:r>
      <w:r w:rsidR="00316CBA" w:rsidRPr="008A21CE">
        <w:rPr>
          <w:noProof/>
          <w:color w:val="4C4747"/>
          <w:lang w:val="es-DO"/>
        </w:rPr>
        <w:t xml:space="preserve"> de </w:t>
      </w:r>
      <w:r w:rsidRPr="008A21CE">
        <w:rPr>
          <w:noProof/>
          <w:color w:val="4C4747"/>
          <w:lang w:val="es-DO"/>
        </w:rPr>
        <w:t>Atención Ciudadana.</w:t>
      </w:r>
    </w:p>
    <w:p w14:paraId="035062BD" w14:textId="5901ECE2" w:rsidR="00EF6A14" w:rsidRPr="008A21CE" w:rsidRDefault="00EF6A14" w:rsidP="00D47BE2">
      <w:pPr>
        <w:spacing w:before="240" w:line="360" w:lineRule="auto"/>
        <w:ind w:left="-76"/>
        <w:jc w:val="both"/>
        <w:rPr>
          <w:noProof/>
          <w:color w:val="4C4747"/>
          <w:lang w:val="es-DO"/>
        </w:rPr>
      </w:pPr>
      <w:r w:rsidRPr="008A21CE">
        <w:rPr>
          <w:b/>
          <w:noProof/>
          <w:color w:val="4C4747"/>
          <w:lang w:val="es-DO"/>
        </w:rPr>
        <w:t>Mural Interno Institucional:</w:t>
      </w:r>
      <w:r w:rsidRPr="008A21CE">
        <w:rPr>
          <w:noProof/>
          <w:color w:val="4C4747"/>
          <w:lang w:val="es-DO"/>
        </w:rPr>
        <w:t xml:space="preserve"> Es el medio interno para comunicar noticias, eventos, cambios organizacionales, convocatorias, fechas</w:t>
      </w:r>
      <w:r w:rsidR="00316CBA" w:rsidRPr="008A21CE">
        <w:rPr>
          <w:noProof/>
          <w:color w:val="4C4747"/>
          <w:lang w:val="es-DO"/>
        </w:rPr>
        <w:t xml:space="preserve"> de </w:t>
      </w:r>
      <w:r w:rsidRPr="008A21CE">
        <w:rPr>
          <w:noProof/>
          <w:color w:val="4C4747"/>
          <w:lang w:val="es-DO"/>
        </w:rPr>
        <w:t>cumpleaños, fechas conmemorativas</w:t>
      </w:r>
      <w:r w:rsidR="00316CBA" w:rsidRPr="008A21CE">
        <w:rPr>
          <w:noProof/>
          <w:color w:val="4C4747"/>
          <w:lang w:val="es-DO"/>
        </w:rPr>
        <w:t xml:space="preserve"> y </w:t>
      </w:r>
      <w:r w:rsidRPr="008A21CE">
        <w:rPr>
          <w:noProof/>
          <w:color w:val="4C4747"/>
          <w:lang w:val="es-DO"/>
        </w:rPr>
        <w:t>otras informaciones relevantes al personal</w:t>
      </w:r>
      <w:r w:rsidR="00316CBA" w:rsidRPr="008A21CE">
        <w:rPr>
          <w:noProof/>
          <w:color w:val="4C4747"/>
          <w:lang w:val="es-DO"/>
        </w:rPr>
        <w:t xml:space="preserve"> de </w:t>
      </w:r>
      <w:r w:rsidRPr="008A21CE">
        <w:rPr>
          <w:noProof/>
          <w:color w:val="4C4747"/>
          <w:lang w:val="es-DO"/>
        </w:rPr>
        <w:t>la institución. Los murales mantendrán un diseño</w:t>
      </w:r>
      <w:r w:rsidR="00316CBA" w:rsidRPr="008A21CE">
        <w:rPr>
          <w:noProof/>
          <w:color w:val="4C4747"/>
          <w:lang w:val="es-DO"/>
        </w:rPr>
        <w:t xml:space="preserve"> y </w:t>
      </w:r>
      <w:r w:rsidRPr="008A21CE">
        <w:rPr>
          <w:noProof/>
          <w:color w:val="4C4747"/>
          <w:lang w:val="es-DO"/>
        </w:rPr>
        <w:t>línea gráfica institucional establecido por la Dirección</w:t>
      </w:r>
      <w:r w:rsidR="00316CBA" w:rsidRPr="008A21CE">
        <w:rPr>
          <w:noProof/>
          <w:color w:val="4C4747"/>
          <w:lang w:val="es-DO"/>
        </w:rPr>
        <w:t xml:space="preserve"> de </w:t>
      </w:r>
      <w:r w:rsidRPr="008A21CE">
        <w:rPr>
          <w:noProof/>
          <w:color w:val="4C4747"/>
          <w:lang w:val="es-DO"/>
        </w:rPr>
        <w:t>Comunicaciones</w:t>
      </w:r>
      <w:r w:rsidR="00316CBA" w:rsidRPr="008A21CE">
        <w:rPr>
          <w:noProof/>
          <w:color w:val="4C4747"/>
          <w:lang w:val="es-DO"/>
        </w:rPr>
        <w:t xml:space="preserve"> y </w:t>
      </w:r>
      <w:r w:rsidRPr="008A21CE">
        <w:rPr>
          <w:noProof/>
          <w:color w:val="4C4747"/>
          <w:lang w:val="es-DO"/>
        </w:rPr>
        <w:t>la Dirección</w:t>
      </w:r>
      <w:r w:rsidR="00316CBA" w:rsidRPr="008A21CE">
        <w:rPr>
          <w:noProof/>
          <w:color w:val="4C4747"/>
          <w:lang w:val="es-DO"/>
        </w:rPr>
        <w:t xml:space="preserve"> de </w:t>
      </w:r>
      <w:r w:rsidRPr="008A21CE">
        <w:rPr>
          <w:noProof/>
          <w:color w:val="4C4747"/>
          <w:lang w:val="es-DO"/>
        </w:rPr>
        <w:t>Tecnología</w:t>
      </w:r>
      <w:r w:rsidR="00316CBA" w:rsidRPr="008A21CE">
        <w:rPr>
          <w:noProof/>
          <w:color w:val="4C4747"/>
          <w:lang w:val="es-DO"/>
        </w:rPr>
        <w:t xml:space="preserve"> de </w:t>
      </w:r>
      <w:r w:rsidRPr="008A21CE">
        <w:rPr>
          <w:noProof/>
          <w:color w:val="4C4747"/>
          <w:lang w:val="es-DO"/>
        </w:rPr>
        <w:t>la Información</w:t>
      </w:r>
      <w:r w:rsidR="00316CBA" w:rsidRPr="008A21CE">
        <w:rPr>
          <w:noProof/>
          <w:color w:val="4C4747"/>
          <w:lang w:val="es-DO"/>
        </w:rPr>
        <w:t xml:space="preserve"> y </w:t>
      </w:r>
      <w:r w:rsidRPr="008A21CE">
        <w:rPr>
          <w:noProof/>
          <w:color w:val="4C4747"/>
          <w:lang w:val="es-DO"/>
        </w:rPr>
        <w:t>Comunicaciones.</w:t>
      </w:r>
    </w:p>
    <w:p w14:paraId="3DE8AA1A" w14:textId="77777777" w:rsidR="00EF6A14" w:rsidRPr="008A21CE" w:rsidRDefault="00EF6A14" w:rsidP="00D47BE2">
      <w:pPr>
        <w:spacing w:before="240" w:line="360" w:lineRule="auto"/>
        <w:jc w:val="both"/>
        <w:rPr>
          <w:noProof/>
          <w:color w:val="4C4747"/>
          <w:lang w:val="es-DO"/>
        </w:rPr>
      </w:pPr>
      <w:r w:rsidRPr="008A21CE">
        <w:rPr>
          <w:b/>
          <w:noProof/>
          <w:color w:val="4C4747"/>
          <w:lang w:val="es-DO"/>
        </w:rPr>
        <w:lastRenderedPageBreak/>
        <w:t>Whatssapp Institucional</w:t>
      </w:r>
      <w:r w:rsidR="00B92A91" w:rsidRPr="008A21CE">
        <w:rPr>
          <w:b/>
          <w:noProof/>
          <w:color w:val="4C4747"/>
          <w:lang w:val="es-DO"/>
        </w:rPr>
        <w:t>:</w:t>
      </w:r>
      <w:r w:rsidRPr="008A21CE">
        <w:rPr>
          <w:noProof/>
          <w:color w:val="4C4747"/>
          <w:lang w:val="es-DO"/>
        </w:rPr>
        <w:t xml:space="preserve"> permite automatizar</w:t>
      </w:r>
      <w:r w:rsidR="00316CBA" w:rsidRPr="008A21CE">
        <w:rPr>
          <w:noProof/>
          <w:color w:val="4C4747"/>
          <w:lang w:val="es-DO"/>
        </w:rPr>
        <w:t xml:space="preserve"> y </w:t>
      </w:r>
      <w:r w:rsidRPr="008A21CE">
        <w:rPr>
          <w:noProof/>
          <w:color w:val="4C4747"/>
          <w:lang w:val="es-DO"/>
        </w:rPr>
        <w:t>dar respuesta rápida a l</w:t>
      </w:r>
      <w:r w:rsidR="00B92A91" w:rsidRPr="008A21CE">
        <w:rPr>
          <w:noProof/>
          <w:color w:val="4C4747"/>
          <w:lang w:val="es-DO"/>
        </w:rPr>
        <w:t>a</w:t>
      </w:r>
      <w:r w:rsidRPr="008A21CE">
        <w:rPr>
          <w:noProof/>
          <w:color w:val="4C4747"/>
          <w:lang w:val="es-DO"/>
        </w:rPr>
        <w:t xml:space="preserve"> ciudadan</w:t>
      </w:r>
      <w:r w:rsidR="00B92A91" w:rsidRPr="008A21CE">
        <w:rPr>
          <w:noProof/>
          <w:color w:val="4C4747"/>
          <w:lang w:val="es-DO"/>
        </w:rPr>
        <w:t>ía</w:t>
      </w:r>
      <w:r w:rsidRPr="008A21CE">
        <w:rPr>
          <w:noProof/>
          <w:color w:val="4C4747"/>
          <w:lang w:val="es-DO"/>
        </w:rPr>
        <w:t xml:space="preserve"> que requiera una información con respecto a los servicios que brinda el </w:t>
      </w:r>
      <w:r w:rsidR="00B92A91" w:rsidRPr="008A21CE">
        <w:rPr>
          <w:noProof/>
          <w:color w:val="4C4747"/>
          <w:lang w:val="es-DO"/>
        </w:rPr>
        <w:t>INTRANT utilizando este medio</w:t>
      </w:r>
      <w:r w:rsidRPr="008A21CE">
        <w:rPr>
          <w:noProof/>
          <w:color w:val="4C4747"/>
          <w:lang w:val="es-DO"/>
        </w:rPr>
        <w:t>.</w:t>
      </w:r>
    </w:p>
    <w:p w14:paraId="21D27F31" w14:textId="77777777" w:rsidR="00B92A91" w:rsidRPr="008A21CE" w:rsidRDefault="00AF31FF" w:rsidP="00D47BE2">
      <w:pPr>
        <w:spacing w:before="240" w:line="360" w:lineRule="auto"/>
        <w:jc w:val="both"/>
        <w:rPr>
          <w:noProof/>
          <w:color w:val="4C4747"/>
          <w:lang w:val="es-DO"/>
        </w:rPr>
      </w:pPr>
      <w:r w:rsidRPr="008A21CE">
        <w:rPr>
          <w:b/>
          <w:noProof/>
          <w:color w:val="4C4747"/>
          <w:lang w:val="es-DO"/>
        </w:rPr>
        <w:t>Uso</w:t>
      </w:r>
      <w:r w:rsidR="00316CBA" w:rsidRPr="008A21CE">
        <w:rPr>
          <w:b/>
          <w:noProof/>
          <w:color w:val="4C4747"/>
          <w:lang w:val="es-DO"/>
        </w:rPr>
        <w:t xml:space="preserve"> de </w:t>
      </w:r>
      <w:r w:rsidR="00B92A91" w:rsidRPr="008A21CE">
        <w:rPr>
          <w:b/>
          <w:noProof/>
          <w:color w:val="4C4747"/>
          <w:lang w:val="es-DO"/>
        </w:rPr>
        <w:t>Redes Sociales:</w:t>
      </w:r>
      <w:r w:rsidR="00B92A91" w:rsidRPr="008A21CE">
        <w:rPr>
          <w:noProof/>
          <w:color w:val="4C4747"/>
          <w:lang w:val="es-DO"/>
        </w:rPr>
        <w:t xml:space="preserve"> se sigue trabajando continuamente en los canales</w:t>
      </w:r>
      <w:r w:rsidR="00316CBA" w:rsidRPr="008A21CE">
        <w:rPr>
          <w:noProof/>
          <w:color w:val="4C4747"/>
          <w:lang w:val="es-DO"/>
        </w:rPr>
        <w:t xml:space="preserve"> de </w:t>
      </w:r>
      <w:r w:rsidR="00B92A91" w:rsidRPr="008A21CE">
        <w:rPr>
          <w:noProof/>
          <w:color w:val="4C4747"/>
          <w:lang w:val="es-DO"/>
        </w:rPr>
        <w:t>comunicación a través</w:t>
      </w:r>
      <w:r w:rsidR="00316CBA" w:rsidRPr="008A21CE">
        <w:rPr>
          <w:noProof/>
          <w:color w:val="4C4747"/>
          <w:lang w:val="es-DO"/>
        </w:rPr>
        <w:t xml:space="preserve"> de </w:t>
      </w:r>
      <w:r w:rsidR="00B92A91" w:rsidRPr="008A21CE">
        <w:rPr>
          <w:noProof/>
          <w:color w:val="4C4747"/>
          <w:lang w:val="es-DO"/>
        </w:rPr>
        <w:t>las principales redes sociales disponibles (@intrant.do en Facebook, @intrant_rd en Instagram</w:t>
      </w:r>
      <w:r w:rsidR="00316CBA" w:rsidRPr="008A21CE">
        <w:rPr>
          <w:noProof/>
          <w:color w:val="4C4747"/>
          <w:lang w:val="es-DO"/>
        </w:rPr>
        <w:t xml:space="preserve"> y </w:t>
      </w:r>
      <w:r w:rsidR="00B92A91" w:rsidRPr="008A21CE">
        <w:rPr>
          <w:noProof/>
          <w:color w:val="4C4747"/>
          <w:lang w:val="es-DO"/>
        </w:rPr>
        <w:t>@INTRANT_RD en twitter) valorando la importancia</w:t>
      </w:r>
      <w:r w:rsidR="00316CBA" w:rsidRPr="008A21CE">
        <w:rPr>
          <w:noProof/>
          <w:color w:val="4C4747"/>
          <w:lang w:val="es-DO"/>
        </w:rPr>
        <w:t xml:space="preserve"> de </w:t>
      </w:r>
      <w:r w:rsidR="00B92A91" w:rsidRPr="008A21CE">
        <w:rPr>
          <w:noProof/>
          <w:color w:val="4C4747"/>
          <w:lang w:val="es-DO"/>
        </w:rPr>
        <w:t>las redes sociales para una comunicación efectiva</w:t>
      </w:r>
      <w:r w:rsidR="00316CBA" w:rsidRPr="008A21CE">
        <w:rPr>
          <w:noProof/>
          <w:color w:val="4C4747"/>
          <w:lang w:val="es-DO"/>
        </w:rPr>
        <w:t xml:space="preserve"> y </w:t>
      </w:r>
      <w:r w:rsidR="00B92A91" w:rsidRPr="008A21CE">
        <w:rPr>
          <w:noProof/>
          <w:color w:val="4C4747"/>
          <w:lang w:val="es-DO"/>
        </w:rPr>
        <w:t>la integración</w:t>
      </w:r>
      <w:r w:rsidR="00316CBA" w:rsidRPr="008A21CE">
        <w:rPr>
          <w:noProof/>
          <w:color w:val="4C4747"/>
          <w:lang w:val="es-DO"/>
        </w:rPr>
        <w:t xml:space="preserve"> de </w:t>
      </w:r>
      <w:r w:rsidR="00B92A91" w:rsidRPr="008A21CE">
        <w:rPr>
          <w:noProof/>
          <w:color w:val="4C4747"/>
          <w:lang w:val="es-DO"/>
        </w:rPr>
        <w:t>las personas ante los planes</w:t>
      </w:r>
      <w:r w:rsidR="00316CBA" w:rsidRPr="008A21CE">
        <w:rPr>
          <w:noProof/>
          <w:color w:val="4C4747"/>
          <w:lang w:val="es-DO"/>
        </w:rPr>
        <w:t xml:space="preserve"> de </w:t>
      </w:r>
      <w:r w:rsidR="00B92A91" w:rsidRPr="008A21CE">
        <w:rPr>
          <w:noProof/>
          <w:color w:val="4C4747"/>
          <w:lang w:val="es-DO"/>
        </w:rPr>
        <w:t>mejora del tránsito, el transporte</w:t>
      </w:r>
      <w:r w:rsidR="00316CBA" w:rsidRPr="008A21CE">
        <w:rPr>
          <w:noProof/>
          <w:color w:val="4C4747"/>
          <w:lang w:val="es-DO"/>
        </w:rPr>
        <w:t xml:space="preserve"> y </w:t>
      </w:r>
      <w:r w:rsidR="00B92A91" w:rsidRPr="008A21CE">
        <w:rPr>
          <w:noProof/>
          <w:color w:val="4C4747"/>
          <w:lang w:val="es-DO"/>
        </w:rPr>
        <w:t>la movilidad en nuestro país</w:t>
      </w:r>
      <w:r w:rsidRPr="008A21CE">
        <w:rPr>
          <w:noProof/>
          <w:color w:val="4C4747"/>
          <w:lang w:val="es-DO"/>
        </w:rPr>
        <w:t xml:space="preserve">. </w:t>
      </w:r>
      <w:r w:rsidR="00B92A91" w:rsidRPr="008A21CE">
        <w:rPr>
          <w:noProof/>
          <w:color w:val="4C4747"/>
          <w:lang w:val="es-DO"/>
        </w:rPr>
        <w:t>Dichas redes permiten establecer un seguimiento a denuncias, preguntas</w:t>
      </w:r>
      <w:r w:rsidR="00316CBA" w:rsidRPr="008A21CE">
        <w:rPr>
          <w:noProof/>
          <w:color w:val="4C4747"/>
          <w:lang w:val="es-DO"/>
        </w:rPr>
        <w:t xml:space="preserve"> y </w:t>
      </w:r>
      <w:r w:rsidR="00B92A91" w:rsidRPr="008A21CE">
        <w:rPr>
          <w:noProof/>
          <w:color w:val="4C4747"/>
          <w:lang w:val="es-DO"/>
        </w:rPr>
        <w:t>sugerencias</w:t>
      </w:r>
      <w:r w:rsidR="00316CBA" w:rsidRPr="008A21CE">
        <w:rPr>
          <w:noProof/>
          <w:color w:val="4C4747"/>
          <w:lang w:val="es-DO"/>
        </w:rPr>
        <w:t xml:space="preserve"> de </w:t>
      </w:r>
      <w:r w:rsidR="00B92A91" w:rsidRPr="008A21CE">
        <w:rPr>
          <w:noProof/>
          <w:color w:val="4C4747"/>
          <w:lang w:val="es-DO"/>
        </w:rPr>
        <w:t>la población, así como asistencia respecto a los servicios ofrecidos por la institución</w:t>
      </w:r>
      <w:r w:rsidR="00316CBA" w:rsidRPr="008A21CE">
        <w:rPr>
          <w:noProof/>
          <w:color w:val="4C4747"/>
          <w:lang w:val="es-DO"/>
        </w:rPr>
        <w:t xml:space="preserve"> y </w:t>
      </w:r>
      <w:r w:rsidR="00B92A91" w:rsidRPr="008A21CE">
        <w:rPr>
          <w:noProof/>
          <w:color w:val="4C4747"/>
          <w:lang w:val="es-DO"/>
        </w:rPr>
        <w:t>poner difundir</w:t>
      </w:r>
      <w:r w:rsidR="00316CBA" w:rsidRPr="008A21CE">
        <w:rPr>
          <w:noProof/>
          <w:color w:val="4C4747"/>
          <w:lang w:val="es-DO"/>
        </w:rPr>
        <w:t xml:space="preserve"> de </w:t>
      </w:r>
      <w:r w:rsidR="00B92A91" w:rsidRPr="008A21CE">
        <w:rPr>
          <w:noProof/>
          <w:color w:val="4C4747"/>
          <w:lang w:val="es-DO"/>
        </w:rPr>
        <w:t>manera masiva</w:t>
      </w:r>
      <w:r w:rsidR="00316CBA" w:rsidRPr="008A21CE">
        <w:rPr>
          <w:noProof/>
          <w:color w:val="4C4747"/>
          <w:lang w:val="es-DO"/>
        </w:rPr>
        <w:t xml:space="preserve"> y </w:t>
      </w:r>
      <w:r w:rsidR="00B92A91" w:rsidRPr="008A21CE">
        <w:rPr>
          <w:noProof/>
          <w:color w:val="4C4747"/>
          <w:lang w:val="es-DO"/>
        </w:rPr>
        <w:t>rápida las noticias e informaciones sobre las actividades, educación vial, proyectos</w:t>
      </w:r>
      <w:r w:rsidR="00316CBA" w:rsidRPr="008A21CE">
        <w:rPr>
          <w:noProof/>
          <w:color w:val="4C4747"/>
          <w:lang w:val="es-DO"/>
        </w:rPr>
        <w:t xml:space="preserve"> y </w:t>
      </w:r>
      <w:r w:rsidR="00B92A91" w:rsidRPr="008A21CE">
        <w:rPr>
          <w:noProof/>
          <w:color w:val="4C4747"/>
          <w:lang w:val="es-DO"/>
        </w:rPr>
        <w:t>operativos que son realizados por la entidad.</w:t>
      </w:r>
    </w:p>
    <w:p w14:paraId="236639D1" w14:textId="77777777" w:rsidR="00EF6A14" w:rsidRPr="008A21CE" w:rsidRDefault="00AF31FF" w:rsidP="00D47BE2">
      <w:pPr>
        <w:spacing w:before="240" w:line="360" w:lineRule="auto"/>
        <w:jc w:val="both"/>
        <w:rPr>
          <w:noProof/>
          <w:color w:val="4C4747"/>
          <w:lang w:val="es-DO"/>
        </w:rPr>
      </w:pPr>
      <w:r w:rsidRPr="008A21CE">
        <w:rPr>
          <w:b/>
          <w:noProof/>
          <w:color w:val="4C4747"/>
          <w:lang w:val="es-DO"/>
        </w:rPr>
        <w:t>Avisos</w:t>
      </w:r>
      <w:r w:rsidR="00316CBA" w:rsidRPr="008A21CE">
        <w:rPr>
          <w:b/>
          <w:noProof/>
          <w:color w:val="4C4747"/>
          <w:lang w:val="es-DO"/>
        </w:rPr>
        <w:t xml:space="preserve"> de </w:t>
      </w:r>
      <w:r w:rsidRPr="008A21CE">
        <w:rPr>
          <w:b/>
          <w:noProof/>
          <w:color w:val="4C4747"/>
          <w:lang w:val="es-DO"/>
        </w:rPr>
        <w:t>Conocimiento Público:</w:t>
      </w:r>
      <w:r w:rsidRPr="008A21CE">
        <w:rPr>
          <w:noProof/>
          <w:color w:val="4C4747"/>
          <w:lang w:val="es-DO"/>
        </w:rPr>
        <w:t xml:space="preserve"> fueron publicados diez (10) avisos sobre vistas públicas</w:t>
      </w:r>
      <w:r w:rsidR="00316CBA" w:rsidRPr="008A21CE">
        <w:rPr>
          <w:noProof/>
          <w:color w:val="4C4747"/>
          <w:lang w:val="es-DO"/>
        </w:rPr>
        <w:t xml:space="preserve"> de </w:t>
      </w:r>
      <w:r w:rsidRPr="008A21CE">
        <w:rPr>
          <w:noProof/>
          <w:color w:val="4C4747"/>
          <w:lang w:val="es-DO"/>
        </w:rPr>
        <w:t>diversos reglamentos contemplado en la Ley 63-17 relacionados con el registro</w:t>
      </w:r>
      <w:r w:rsidR="00316CBA" w:rsidRPr="008A21CE">
        <w:rPr>
          <w:noProof/>
          <w:color w:val="4C4747"/>
          <w:lang w:val="es-DO"/>
        </w:rPr>
        <w:t xml:space="preserve"> de </w:t>
      </w:r>
      <w:r w:rsidRPr="008A21CE">
        <w:rPr>
          <w:noProof/>
          <w:color w:val="4C4747"/>
          <w:lang w:val="es-DO"/>
        </w:rPr>
        <w:t>transporte escolar, el registro transporte</w:t>
      </w:r>
      <w:r w:rsidR="00316CBA" w:rsidRPr="008A21CE">
        <w:rPr>
          <w:noProof/>
          <w:color w:val="4C4747"/>
          <w:lang w:val="es-DO"/>
        </w:rPr>
        <w:t xml:space="preserve"> de </w:t>
      </w:r>
      <w:r w:rsidRPr="008A21CE">
        <w:rPr>
          <w:noProof/>
          <w:color w:val="4C4747"/>
          <w:lang w:val="es-DO"/>
        </w:rPr>
        <w:t>carga, el transporte turístico, el registro</w:t>
      </w:r>
      <w:r w:rsidR="00316CBA" w:rsidRPr="008A21CE">
        <w:rPr>
          <w:noProof/>
          <w:color w:val="4C4747"/>
          <w:lang w:val="es-DO"/>
        </w:rPr>
        <w:t xml:space="preserve"> de </w:t>
      </w:r>
      <w:r w:rsidRPr="008A21CE">
        <w:rPr>
          <w:noProof/>
          <w:color w:val="4C4747"/>
          <w:lang w:val="es-DO"/>
        </w:rPr>
        <w:t>talleres, las licitaciones públicas</w:t>
      </w:r>
      <w:r w:rsidR="00316CBA" w:rsidRPr="008A21CE">
        <w:rPr>
          <w:noProof/>
          <w:color w:val="4C4747"/>
          <w:lang w:val="es-DO"/>
        </w:rPr>
        <w:t xml:space="preserve"> y </w:t>
      </w:r>
      <w:r w:rsidRPr="008A21CE">
        <w:rPr>
          <w:noProof/>
          <w:color w:val="4C4747"/>
          <w:lang w:val="es-DO"/>
        </w:rPr>
        <w:t>la regulación del transporte</w:t>
      </w:r>
      <w:r w:rsidR="00316CBA" w:rsidRPr="008A21CE">
        <w:rPr>
          <w:noProof/>
          <w:color w:val="4C4747"/>
          <w:lang w:val="es-DO"/>
        </w:rPr>
        <w:t xml:space="preserve"> de </w:t>
      </w:r>
      <w:r w:rsidRPr="008A21CE">
        <w:rPr>
          <w:noProof/>
          <w:color w:val="4C4747"/>
          <w:lang w:val="es-DO"/>
        </w:rPr>
        <w:t>carga en días feriados.</w:t>
      </w:r>
    </w:p>
    <w:p w14:paraId="23C4D78D" w14:textId="37E122A5" w:rsidR="00AF31FF" w:rsidRPr="008A21CE" w:rsidRDefault="00AF31FF" w:rsidP="00D47BE2">
      <w:pPr>
        <w:spacing w:before="240" w:line="360" w:lineRule="auto"/>
        <w:jc w:val="both"/>
        <w:rPr>
          <w:noProof/>
          <w:color w:val="4C4747"/>
          <w:lang w:val="es-DO"/>
        </w:rPr>
      </w:pPr>
      <w:r w:rsidRPr="008A21CE">
        <w:rPr>
          <w:b/>
          <w:noProof/>
          <w:color w:val="4C4747"/>
          <w:lang w:val="es-DO"/>
        </w:rPr>
        <w:t>Notas</w:t>
      </w:r>
      <w:r w:rsidR="00316CBA" w:rsidRPr="008A21CE">
        <w:rPr>
          <w:b/>
          <w:noProof/>
          <w:color w:val="4C4747"/>
          <w:lang w:val="es-DO"/>
        </w:rPr>
        <w:t xml:space="preserve"> de </w:t>
      </w:r>
      <w:r w:rsidRPr="008A21CE">
        <w:rPr>
          <w:b/>
          <w:noProof/>
          <w:color w:val="4C4747"/>
          <w:lang w:val="es-DO"/>
        </w:rPr>
        <w:t xml:space="preserve">Prensa: </w:t>
      </w:r>
      <w:r w:rsidRPr="008A21CE">
        <w:rPr>
          <w:noProof/>
          <w:color w:val="4C4747"/>
          <w:lang w:val="es-DO"/>
        </w:rPr>
        <w:t xml:space="preserve">Para mantener informada a la ciudadanía sobre las ejecutorias, avances, logros e iniciativas del INTRANT, durante el período señalado se difundieron unas </w:t>
      </w:r>
      <w:r w:rsidR="004A2024" w:rsidRPr="008A21CE">
        <w:rPr>
          <w:noProof/>
          <w:color w:val="4C4747"/>
          <w:lang w:val="es-DO"/>
        </w:rPr>
        <w:t xml:space="preserve">63 </w:t>
      </w:r>
      <w:r w:rsidRPr="008A21CE">
        <w:rPr>
          <w:noProof/>
          <w:color w:val="4C4747"/>
          <w:lang w:val="es-DO"/>
        </w:rPr>
        <w:t>notas</w:t>
      </w:r>
      <w:r w:rsidR="00316CBA" w:rsidRPr="008A21CE">
        <w:rPr>
          <w:noProof/>
          <w:color w:val="4C4747"/>
          <w:lang w:val="es-DO"/>
        </w:rPr>
        <w:t xml:space="preserve"> de </w:t>
      </w:r>
      <w:r w:rsidRPr="008A21CE">
        <w:rPr>
          <w:noProof/>
          <w:color w:val="4C4747"/>
          <w:lang w:val="es-DO"/>
        </w:rPr>
        <w:t>prensa a los diarios impresos</w:t>
      </w:r>
      <w:r w:rsidR="00316CBA" w:rsidRPr="008A21CE">
        <w:rPr>
          <w:noProof/>
          <w:color w:val="4C4747"/>
          <w:lang w:val="es-DO"/>
        </w:rPr>
        <w:t xml:space="preserve"> y </w:t>
      </w:r>
      <w:r w:rsidRPr="008A21CE">
        <w:rPr>
          <w:noProof/>
          <w:color w:val="4C4747"/>
          <w:lang w:val="es-DO"/>
        </w:rPr>
        <w:t>digitales, así como a los noticiarios</w:t>
      </w:r>
      <w:r w:rsidR="00316CBA" w:rsidRPr="008A21CE">
        <w:rPr>
          <w:noProof/>
          <w:color w:val="4C4747"/>
          <w:lang w:val="es-DO"/>
        </w:rPr>
        <w:t xml:space="preserve"> de </w:t>
      </w:r>
      <w:r w:rsidRPr="008A21CE">
        <w:rPr>
          <w:noProof/>
          <w:color w:val="4C4747"/>
          <w:lang w:val="es-DO"/>
        </w:rPr>
        <w:t>radio</w:t>
      </w:r>
      <w:r w:rsidR="00316CBA" w:rsidRPr="008A21CE">
        <w:rPr>
          <w:noProof/>
          <w:color w:val="4C4747"/>
          <w:lang w:val="es-DO"/>
        </w:rPr>
        <w:t xml:space="preserve"> y </w:t>
      </w:r>
      <w:r w:rsidRPr="008A21CE">
        <w:rPr>
          <w:noProof/>
          <w:color w:val="4C4747"/>
          <w:lang w:val="es-DO"/>
        </w:rPr>
        <w:t>televisión.</w:t>
      </w:r>
    </w:p>
    <w:p w14:paraId="518E00C8" w14:textId="39706700" w:rsidR="00EA4810" w:rsidRPr="008A21CE" w:rsidRDefault="00EA4810" w:rsidP="00D47BE2">
      <w:pPr>
        <w:spacing w:before="240" w:line="360" w:lineRule="auto"/>
        <w:jc w:val="both"/>
        <w:rPr>
          <w:noProof/>
          <w:color w:val="4C4747"/>
          <w:lang w:val="es-DO"/>
        </w:rPr>
      </w:pPr>
      <w:r w:rsidRPr="008A21CE">
        <w:rPr>
          <w:b/>
          <w:noProof/>
          <w:color w:val="4C4747"/>
          <w:lang w:val="es-DO"/>
        </w:rPr>
        <w:lastRenderedPageBreak/>
        <w:t>Espacios radiales:</w:t>
      </w:r>
      <w:r w:rsidRPr="008A21CE">
        <w:rPr>
          <w:noProof/>
          <w:color w:val="4C4747"/>
          <w:lang w:val="es-DO"/>
        </w:rPr>
        <w:t xml:space="preserve"> Destaca la participación del INTRANT en segmento radial en Viva la Mañana a través</w:t>
      </w:r>
      <w:r w:rsidR="00316CBA" w:rsidRPr="008A21CE">
        <w:rPr>
          <w:noProof/>
          <w:color w:val="4C4747"/>
          <w:lang w:val="es-DO"/>
        </w:rPr>
        <w:t xml:space="preserve"> de </w:t>
      </w:r>
      <w:r w:rsidRPr="008A21CE">
        <w:rPr>
          <w:noProof/>
          <w:color w:val="4C4747"/>
          <w:lang w:val="es-DO"/>
        </w:rPr>
        <w:t>RED FM</w:t>
      </w:r>
      <w:r w:rsidR="004A2024" w:rsidRPr="008A21CE">
        <w:rPr>
          <w:noProof/>
          <w:color w:val="4C4747"/>
          <w:lang w:val="es-DO"/>
        </w:rPr>
        <w:t xml:space="preserve"> y el lanzamiento del segmento radial ¨Tránsito al Sol¨. </w:t>
      </w:r>
    </w:p>
    <w:p w14:paraId="4FC0DA36" w14:textId="77777777" w:rsidR="00EA4810" w:rsidRPr="008A21CE" w:rsidRDefault="00EA4810" w:rsidP="00D47BE2">
      <w:pPr>
        <w:pStyle w:val="Prrafodelista"/>
        <w:numPr>
          <w:ilvl w:val="0"/>
          <w:numId w:val="1"/>
        </w:numPr>
        <w:spacing w:before="240" w:line="360" w:lineRule="auto"/>
        <w:rPr>
          <w:rFonts w:ascii="Times New Roman" w:hAnsi="Times New Roman"/>
          <w:noProof/>
          <w:color w:val="4C4747"/>
          <w:sz w:val="24"/>
          <w:szCs w:val="24"/>
        </w:rPr>
        <w:sectPr w:rsidR="00EA4810" w:rsidRPr="008A21CE" w:rsidSect="00D86648">
          <w:type w:val="continuous"/>
          <w:pgSz w:w="12240" w:h="15840" w:code="1"/>
          <w:pgMar w:top="1440" w:right="2160" w:bottom="1440" w:left="2160" w:header="706" w:footer="706" w:gutter="0"/>
          <w:cols w:space="708"/>
          <w:docGrid w:linePitch="360"/>
        </w:sectPr>
      </w:pPr>
    </w:p>
    <w:p w14:paraId="23B3DAB0" w14:textId="720BE1F9" w:rsidR="00EA4810" w:rsidRPr="008A21CE" w:rsidRDefault="00EA4810" w:rsidP="00D47BE2">
      <w:pPr>
        <w:spacing w:before="240" w:line="360" w:lineRule="auto"/>
        <w:jc w:val="both"/>
        <w:rPr>
          <w:noProof/>
          <w:color w:val="4C4747"/>
          <w:lang w:val="es-DO"/>
        </w:rPr>
      </w:pPr>
      <w:r w:rsidRPr="008A21CE">
        <w:rPr>
          <w:b/>
          <w:noProof/>
          <w:color w:val="4C4747"/>
          <w:lang w:val="es-DO"/>
        </w:rPr>
        <w:t>Producción Audiovisual:</w:t>
      </w:r>
      <w:r w:rsidRPr="008A21CE">
        <w:rPr>
          <w:noProof/>
          <w:color w:val="4C4747"/>
          <w:lang w:val="es-DO"/>
        </w:rPr>
        <w:t xml:space="preserve"> Como una pieza clave para la gestión</w:t>
      </w:r>
      <w:r w:rsidR="00316CBA" w:rsidRPr="008A21CE">
        <w:rPr>
          <w:noProof/>
          <w:color w:val="4C4747"/>
          <w:lang w:val="es-DO"/>
        </w:rPr>
        <w:t xml:space="preserve"> de </w:t>
      </w:r>
      <w:r w:rsidRPr="008A21CE">
        <w:rPr>
          <w:noProof/>
          <w:color w:val="4C4747"/>
          <w:lang w:val="es-DO"/>
        </w:rPr>
        <w:t>la comunicación institucional, se realizaron un total</w:t>
      </w:r>
      <w:r w:rsidR="00316CBA" w:rsidRPr="008A21CE">
        <w:rPr>
          <w:noProof/>
          <w:color w:val="4C4747"/>
          <w:lang w:val="es-DO"/>
        </w:rPr>
        <w:t xml:space="preserve"> </w:t>
      </w:r>
      <w:r w:rsidR="004A2024" w:rsidRPr="008A21CE">
        <w:rPr>
          <w:noProof/>
          <w:color w:val="4C4747"/>
          <w:lang w:val="es-DO"/>
        </w:rPr>
        <w:t>94</w:t>
      </w:r>
      <w:r w:rsidRPr="008A21CE">
        <w:rPr>
          <w:noProof/>
          <w:color w:val="4C4747"/>
          <w:lang w:val="es-DO"/>
        </w:rPr>
        <w:t xml:space="preserve"> contenidos audiovisuales</w:t>
      </w:r>
      <w:r w:rsidR="004A2024" w:rsidRPr="008A21CE">
        <w:rPr>
          <w:noProof/>
          <w:color w:val="4C4747"/>
          <w:lang w:val="es-DO"/>
        </w:rPr>
        <w:t xml:space="preserve"> sobre seguridad vial y movilidad</w:t>
      </w:r>
      <w:r w:rsidRPr="008A21CE">
        <w:rPr>
          <w:noProof/>
          <w:color w:val="4C4747"/>
          <w:lang w:val="es-DO"/>
        </w:rPr>
        <w:t>.</w:t>
      </w:r>
    </w:p>
    <w:p w14:paraId="45D95DFD" w14:textId="77777777" w:rsidR="006A7E38" w:rsidRPr="008A21CE" w:rsidRDefault="00EA4810" w:rsidP="00D47BE2">
      <w:pPr>
        <w:spacing w:before="240" w:line="360" w:lineRule="auto"/>
        <w:jc w:val="both"/>
        <w:rPr>
          <w:noProof/>
          <w:color w:val="4C4747"/>
          <w:lang w:val="es-DO"/>
        </w:rPr>
        <w:sectPr w:rsidR="006A7E38" w:rsidRPr="008A21CE" w:rsidSect="00D86648">
          <w:footerReference w:type="default" r:id="rId34"/>
          <w:type w:val="continuous"/>
          <w:pgSz w:w="12240" w:h="15840" w:code="1"/>
          <w:pgMar w:top="1440" w:right="2160" w:bottom="1440" w:left="2160" w:header="706" w:footer="706" w:gutter="0"/>
          <w:pgNumType w:start="1"/>
          <w:cols w:space="282"/>
          <w:docGrid w:linePitch="360"/>
        </w:sectPr>
      </w:pPr>
      <w:r w:rsidRPr="008A21CE">
        <w:rPr>
          <w:b/>
          <w:noProof/>
          <w:color w:val="4C4747"/>
          <w:lang w:val="es-DO"/>
        </w:rPr>
        <w:t>Gestión</w:t>
      </w:r>
      <w:r w:rsidR="00316CBA" w:rsidRPr="008A21CE">
        <w:rPr>
          <w:b/>
          <w:noProof/>
          <w:color w:val="4C4747"/>
          <w:lang w:val="es-DO"/>
        </w:rPr>
        <w:t xml:space="preserve"> de </w:t>
      </w:r>
      <w:r w:rsidRPr="008A21CE">
        <w:rPr>
          <w:b/>
          <w:noProof/>
          <w:color w:val="4C4747"/>
          <w:lang w:val="es-DO"/>
        </w:rPr>
        <w:t>Relaciones Públicas:</w:t>
      </w:r>
      <w:r w:rsidRPr="008A21CE">
        <w:rPr>
          <w:noProof/>
          <w:color w:val="4C4747"/>
          <w:lang w:val="es-DO"/>
        </w:rPr>
        <w:t xml:space="preserve"> la institución estrechó importantes lazos con sectores empresariales</w:t>
      </w:r>
      <w:r w:rsidR="00316CBA" w:rsidRPr="008A21CE">
        <w:rPr>
          <w:noProof/>
          <w:color w:val="4C4747"/>
          <w:lang w:val="es-DO"/>
        </w:rPr>
        <w:t xml:space="preserve"> y </w:t>
      </w:r>
      <w:r w:rsidRPr="008A21CE">
        <w:rPr>
          <w:noProof/>
          <w:color w:val="4C4747"/>
          <w:lang w:val="es-DO"/>
        </w:rPr>
        <w:t>medios</w:t>
      </w:r>
      <w:r w:rsidR="00316CBA" w:rsidRPr="008A21CE">
        <w:rPr>
          <w:noProof/>
          <w:color w:val="4C4747"/>
          <w:lang w:val="es-DO"/>
        </w:rPr>
        <w:t xml:space="preserve"> de </w:t>
      </w:r>
      <w:r w:rsidRPr="008A21CE">
        <w:rPr>
          <w:noProof/>
          <w:color w:val="4C4747"/>
          <w:lang w:val="es-DO"/>
        </w:rPr>
        <w:t>comunicación, traducidos en patrocinios</w:t>
      </w:r>
      <w:r w:rsidR="00316CBA" w:rsidRPr="008A21CE">
        <w:rPr>
          <w:noProof/>
          <w:color w:val="4C4747"/>
          <w:lang w:val="es-DO"/>
        </w:rPr>
        <w:t xml:space="preserve"> y </w:t>
      </w:r>
      <w:r w:rsidRPr="008A21CE">
        <w:rPr>
          <w:noProof/>
          <w:color w:val="4C4747"/>
          <w:lang w:val="es-DO"/>
        </w:rPr>
        <w:t>difusiones</w:t>
      </w:r>
      <w:r w:rsidR="00316CBA" w:rsidRPr="008A21CE">
        <w:rPr>
          <w:noProof/>
          <w:color w:val="4C4747"/>
          <w:lang w:val="es-DO"/>
        </w:rPr>
        <w:t xml:space="preserve"> de </w:t>
      </w:r>
      <w:r w:rsidRPr="008A21CE">
        <w:rPr>
          <w:noProof/>
          <w:color w:val="4C4747"/>
          <w:lang w:val="es-DO"/>
        </w:rPr>
        <w:t>los proyectos llevados a cabo en el año.</w:t>
      </w:r>
    </w:p>
    <w:bookmarkEnd w:id="138"/>
    <w:p w14:paraId="4EEE3077" w14:textId="1547714A" w:rsidR="004A2024" w:rsidRPr="008A21CE" w:rsidRDefault="004A2024" w:rsidP="00D47BE2">
      <w:pPr>
        <w:spacing w:before="240" w:line="360" w:lineRule="auto"/>
        <w:jc w:val="both"/>
        <w:rPr>
          <w:color w:val="4C4747"/>
          <w:lang w:val="es-DO"/>
        </w:rPr>
      </w:pPr>
      <w:r w:rsidRPr="008A21CE">
        <w:rPr>
          <w:rFonts w:eastAsia="Calibri"/>
          <w:b/>
          <w:noProof/>
          <w:color w:val="4C4747"/>
          <w:lang w:val="es-DO"/>
        </w:rPr>
        <w:t>Comunicación interna:</w:t>
      </w:r>
      <w:r w:rsidRPr="008A21CE">
        <w:rPr>
          <w:rFonts w:eastAsia="Calibri"/>
          <w:noProof/>
          <w:color w:val="4C4747"/>
          <w:lang w:val="es-DO"/>
        </w:rPr>
        <w:t xml:space="preserve"> se realizaron 107 síntesis informativas digitales,  49 contenidos en los diferentes murales de la institución y 60 resúmenes ejecutivos digitales, reportes diarios, que han sido reforzados para mantener informada a la máxima autoridad ejecutiva.</w:t>
      </w:r>
      <w:r w:rsidRPr="008A21CE">
        <w:rPr>
          <w:color w:val="4C4747"/>
          <w:lang w:val="es-DO"/>
        </w:rPr>
        <w:t xml:space="preserve"> </w:t>
      </w:r>
    </w:p>
    <w:p w14:paraId="27C362D2" w14:textId="3A44852A" w:rsidR="004A2024" w:rsidRPr="007B1BCF" w:rsidRDefault="004A2024" w:rsidP="00471C38">
      <w:pPr>
        <w:pStyle w:val="Ttulo2"/>
        <w:spacing w:after="240" w:line="360" w:lineRule="auto"/>
        <w:jc w:val="both"/>
        <w:rPr>
          <w:rFonts w:cs="Times New Roman"/>
          <w:b/>
          <w:color w:val="4C4747"/>
          <w:sz w:val="28"/>
          <w:szCs w:val="32"/>
          <w:lang w:val="es-DO"/>
        </w:rPr>
      </w:pPr>
      <w:bookmarkStart w:id="143" w:name="_Toc185418713"/>
      <w:bookmarkStart w:id="144" w:name="_Hlk184815778"/>
      <w:r w:rsidRPr="007B1BCF">
        <w:rPr>
          <w:rFonts w:cs="Times New Roman"/>
          <w:b/>
          <w:color w:val="4C4747"/>
          <w:sz w:val="28"/>
          <w:szCs w:val="32"/>
          <w:lang w:val="es-DO"/>
        </w:rPr>
        <w:t>4.7 Desempeño de las Relaciones Interinstitucionales</w:t>
      </w:r>
      <w:bookmarkEnd w:id="143"/>
    </w:p>
    <w:p w14:paraId="1212D5A9" w14:textId="5A207B9C" w:rsidR="004A2024" w:rsidRPr="008A21CE" w:rsidRDefault="004A2024" w:rsidP="00D47BE2">
      <w:pPr>
        <w:spacing w:before="240" w:line="360" w:lineRule="auto"/>
        <w:jc w:val="both"/>
        <w:rPr>
          <w:color w:val="4C4747"/>
          <w:lang w:val="es-DO"/>
        </w:rPr>
      </w:pPr>
      <w:r w:rsidRPr="008A21CE">
        <w:rPr>
          <w:color w:val="4C4747"/>
          <w:lang w:val="es-DO"/>
        </w:rPr>
        <w:t xml:space="preserve">Desde el INTRANT se establecieron diversos convenios de colaboración interinstitucionales, </w:t>
      </w:r>
      <w:bookmarkStart w:id="145" w:name="_Hlk184991735"/>
      <w:r w:rsidRPr="008A21CE">
        <w:rPr>
          <w:color w:val="4C4747"/>
          <w:lang w:val="es-DO"/>
        </w:rPr>
        <w:t>los cuales tienen como objetivo principal, el apoyo entre instituciones para el desarrollo de políticas públicas en beneficio del país con los temas de tránsito, transporte, seguridad vial y movilidad. Destacan</w:t>
      </w:r>
      <w:r w:rsidR="00B37F6A" w:rsidRPr="008A21CE">
        <w:rPr>
          <w:color w:val="4C4747"/>
          <w:lang w:val="es-DO"/>
        </w:rPr>
        <w:t>do</w:t>
      </w:r>
      <w:r w:rsidRPr="008A21CE">
        <w:rPr>
          <w:color w:val="4C4747"/>
          <w:lang w:val="es-DO"/>
        </w:rPr>
        <w:t xml:space="preserve"> </w:t>
      </w:r>
      <w:bookmarkEnd w:id="145"/>
      <w:r w:rsidRPr="008A21CE">
        <w:rPr>
          <w:color w:val="4C4747"/>
          <w:lang w:val="es-DO"/>
        </w:rPr>
        <w:t>los siguientes acuerdo</w:t>
      </w:r>
      <w:r w:rsidR="00B37F6A" w:rsidRPr="008A21CE">
        <w:rPr>
          <w:color w:val="4C4747"/>
          <w:lang w:val="es-DO"/>
        </w:rPr>
        <w:t>s.</w:t>
      </w:r>
    </w:p>
    <w:p w14:paraId="621ADD61" w14:textId="36656F64" w:rsidR="004A2024" w:rsidRPr="008A21CE" w:rsidRDefault="004A2024" w:rsidP="00D47BE2">
      <w:pPr>
        <w:spacing w:before="240" w:line="360" w:lineRule="auto"/>
        <w:jc w:val="both"/>
        <w:rPr>
          <w:color w:val="4C4747"/>
          <w:lang w:val="es-DO"/>
        </w:rPr>
      </w:pPr>
      <w:r w:rsidRPr="008A21CE">
        <w:rPr>
          <w:b/>
          <w:color w:val="4C4747"/>
          <w:lang w:val="es-DO"/>
        </w:rPr>
        <w:t>Cervecería Nacional Dominicana:</w:t>
      </w:r>
      <w:r w:rsidRPr="008A21CE">
        <w:rPr>
          <w:color w:val="4C4747"/>
          <w:lang w:val="es-DO"/>
        </w:rPr>
        <w:t xml:space="preserve"> con el fin de unir esfuerzos para la implementación de estrategias integrales destinadas a mejorar la seguridad de peatones y motociclistas en intercepciones de alto tráfico. </w:t>
      </w:r>
    </w:p>
    <w:p w14:paraId="43CFEE9E" w14:textId="78377EBE" w:rsidR="004A2024" w:rsidRPr="008A21CE" w:rsidRDefault="004A2024" w:rsidP="004A2024">
      <w:pPr>
        <w:spacing w:line="360" w:lineRule="auto"/>
        <w:jc w:val="both"/>
        <w:rPr>
          <w:color w:val="4C4747"/>
          <w:lang w:val="es-DO"/>
        </w:rPr>
      </w:pPr>
      <w:r w:rsidRPr="008A21CE">
        <w:rPr>
          <w:b/>
          <w:color w:val="4C4747"/>
          <w:lang w:val="es-DO"/>
        </w:rPr>
        <w:lastRenderedPageBreak/>
        <w:t>Agencia de Cooperación Internacional de Japón (JICA</w:t>
      </w:r>
      <w:r w:rsidRPr="008A21CE">
        <w:rPr>
          <w:color w:val="4C4747"/>
          <w:lang w:val="es-DO"/>
        </w:rPr>
        <w:t>): para la implementación de proyecto de Desarrollo de las Capacidades de la Gestión del Tránsito en el gran Santo Domingo, en el marco de la celebración del 60 aniversario del surgimiento de las relaciones bilaterales entre Republica Dominicana y Japón.</w:t>
      </w:r>
    </w:p>
    <w:p w14:paraId="3893255B" w14:textId="30105A65" w:rsidR="004A2024" w:rsidRPr="008A21CE" w:rsidRDefault="004A2024" w:rsidP="004A2024">
      <w:pPr>
        <w:spacing w:line="360" w:lineRule="auto"/>
        <w:jc w:val="both"/>
        <w:rPr>
          <w:color w:val="4C4747"/>
          <w:lang w:val="es-DO"/>
        </w:rPr>
      </w:pPr>
      <w:r w:rsidRPr="008A21CE">
        <w:rPr>
          <w:b/>
          <w:color w:val="4C4747"/>
          <w:lang w:val="es-DO"/>
        </w:rPr>
        <w:t xml:space="preserve">Santo Domingo Motors, Motor Crédito y Entrena: </w:t>
      </w:r>
      <w:r w:rsidRPr="008A21CE">
        <w:rPr>
          <w:color w:val="4C4747"/>
          <w:lang w:val="es-DO"/>
        </w:rPr>
        <w:t xml:space="preserve">este acuerdo beneficiará en su primera fase a mil estudiantes de ocho centros educativos en la comunidad La </w:t>
      </w:r>
      <w:proofErr w:type="spellStart"/>
      <w:r w:rsidRPr="008A21CE">
        <w:rPr>
          <w:color w:val="4C4747"/>
          <w:lang w:val="es-DO"/>
        </w:rPr>
        <w:t>Guáyiga</w:t>
      </w:r>
      <w:proofErr w:type="spellEnd"/>
      <w:r w:rsidRPr="008A21CE">
        <w:rPr>
          <w:color w:val="4C4747"/>
          <w:lang w:val="es-DO"/>
        </w:rPr>
        <w:t>, Pedro Brand.</w:t>
      </w:r>
    </w:p>
    <w:p w14:paraId="42CF1934" w14:textId="49C6ED6F" w:rsidR="004A2024" w:rsidRPr="008A21CE" w:rsidRDefault="004A2024" w:rsidP="004A2024">
      <w:pPr>
        <w:spacing w:line="360" w:lineRule="auto"/>
        <w:jc w:val="both"/>
        <w:rPr>
          <w:color w:val="4C4747"/>
          <w:lang w:val="es-DO"/>
        </w:rPr>
      </w:pPr>
      <w:r w:rsidRPr="008A21CE">
        <w:rPr>
          <w:b/>
          <w:color w:val="4C4747"/>
          <w:lang w:val="es-DO"/>
        </w:rPr>
        <w:t>Ministerio de Educación (MINERD):</w:t>
      </w:r>
      <w:r w:rsidRPr="008A21CE">
        <w:rPr>
          <w:color w:val="4C4747"/>
          <w:lang w:val="es-DO"/>
        </w:rPr>
        <w:t xml:space="preserve"> reducir los accidentes de tránsito y fomentar la cultura de responsabilidad vial. </w:t>
      </w:r>
    </w:p>
    <w:p w14:paraId="5670BAD1" w14:textId="3CD5AC2E" w:rsidR="004A2024" w:rsidRPr="008A21CE" w:rsidRDefault="004A2024" w:rsidP="004A2024">
      <w:pPr>
        <w:spacing w:line="360" w:lineRule="auto"/>
        <w:jc w:val="both"/>
        <w:rPr>
          <w:color w:val="4C4747"/>
          <w:lang w:val="es-DO"/>
        </w:rPr>
      </w:pPr>
      <w:r w:rsidRPr="008A21CE">
        <w:rPr>
          <w:b/>
          <w:color w:val="4C4747"/>
          <w:lang w:val="es-DO"/>
        </w:rPr>
        <w:t>Ayuntamiento de Santiago y Consejo de Desarrollo Estratégico de Santiago:</w:t>
      </w:r>
      <w:r w:rsidRPr="008A21CE">
        <w:rPr>
          <w:color w:val="4C4747"/>
          <w:lang w:val="es-DO"/>
        </w:rPr>
        <w:t xml:space="preserve"> aunar esfuerzos para salvar vidas, con un plan de movilidad urbana integral y seguridad vial, que será implementado en todo Santiago y que será ejecutado en diversas fases.</w:t>
      </w:r>
    </w:p>
    <w:p w14:paraId="3DBBB6F2" w14:textId="700CF870" w:rsidR="004A2024" w:rsidRPr="008A21CE" w:rsidRDefault="004A2024" w:rsidP="004A2024">
      <w:pPr>
        <w:spacing w:line="360" w:lineRule="auto"/>
        <w:jc w:val="both"/>
        <w:rPr>
          <w:color w:val="4C4747"/>
          <w:lang w:val="es-DO"/>
        </w:rPr>
      </w:pPr>
      <w:r w:rsidRPr="008A21CE">
        <w:rPr>
          <w:b/>
          <w:color w:val="4C4747"/>
          <w:lang w:val="es-DO"/>
        </w:rPr>
        <w:t>Instituto Nacional de Formación Técnico Profesional (INFOTEP):</w:t>
      </w:r>
      <w:r w:rsidRPr="008A21CE">
        <w:rPr>
          <w:color w:val="4C4747"/>
          <w:lang w:val="es-DO"/>
        </w:rPr>
        <w:t xml:space="preserve">  implementación de un programa de capacitación en educación vial para conductores de transporte público y de carga</w:t>
      </w:r>
    </w:p>
    <w:p w14:paraId="1F8A9BB7" w14:textId="5E022742" w:rsidR="004A2024" w:rsidRPr="008A21CE" w:rsidRDefault="004A2024" w:rsidP="004A2024">
      <w:pPr>
        <w:spacing w:line="360" w:lineRule="auto"/>
        <w:jc w:val="both"/>
        <w:rPr>
          <w:color w:val="4C4747"/>
          <w:lang w:val="es-DO"/>
        </w:rPr>
      </w:pPr>
      <w:proofErr w:type="spellStart"/>
      <w:r w:rsidRPr="008A21CE">
        <w:rPr>
          <w:b/>
          <w:color w:val="4C4747"/>
          <w:lang w:val="es-DO"/>
        </w:rPr>
        <w:t>Pernod</w:t>
      </w:r>
      <w:proofErr w:type="spellEnd"/>
      <w:r w:rsidRPr="008A21CE">
        <w:rPr>
          <w:b/>
          <w:color w:val="4C4747"/>
          <w:lang w:val="es-DO"/>
        </w:rPr>
        <w:t xml:space="preserve"> Ricard:</w:t>
      </w:r>
      <w:r w:rsidRPr="008A21CE">
        <w:rPr>
          <w:color w:val="4C4747"/>
          <w:lang w:val="es-DO"/>
        </w:rPr>
        <w:t xml:space="preserve"> implementación del programa sobre conducción y sobriedad, que contempla la capacitación en el manejo del alcoholímetro a miembros de la DIGESETT y del INTRANT.</w:t>
      </w:r>
    </w:p>
    <w:p w14:paraId="3BF8FB3D" w14:textId="3CAE2885" w:rsidR="000E652F" w:rsidRPr="008A21CE" w:rsidRDefault="004A2024" w:rsidP="004A2024">
      <w:pPr>
        <w:spacing w:line="360" w:lineRule="auto"/>
        <w:jc w:val="both"/>
        <w:rPr>
          <w:rFonts w:eastAsia="Calibri"/>
          <w:noProof/>
          <w:color w:val="4C4747"/>
          <w:lang w:val="es-DO"/>
        </w:rPr>
      </w:pPr>
      <w:r w:rsidRPr="008A21CE">
        <w:rPr>
          <w:b/>
          <w:color w:val="4C4747"/>
          <w:lang w:val="es-DO"/>
        </w:rPr>
        <w:t>Confederación Nacional de Organizaciones de Transporte (CONATRA):</w:t>
      </w:r>
      <w:r w:rsidRPr="008A21CE">
        <w:rPr>
          <w:color w:val="4C4747"/>
          <w:lang w:val="es-DO"/>
        </w:rPr>
        <w:t xml:space="preserve"> tiene por objetivo salvar vidas y reducir los siniestros viales en el país, mediante una serie de acciones de prevención y mitigación dirigidas a conductores afiliados al gremio.</w:t>
      </w:r>
      <w:bookmarkEnd w:id="144"/>
      <w:r w:rsidRPr="008A21CE">
        <w:rPr>
          <w:rFonts w:eastAsia="Calibri"/>
          <w:noProof/>
          <w:color w:val="4C4747"/>
          <w:lang w:val="es-DO"/>
        </w:rPr>
        <w:br w:type="page"/>
      </w:r>
    </w:p>
    <w:p w14:paraId="59CB292D" w14:textId="77777777" w:rsidR="00724D3B" w:rsidRPr="008A21CE" w:rsidRDefault="00724D3B" w:rsidP="004A2024">
      <w:pPr>
        <w:spacing w:line="360" w:lineRule="auto"/>
        <w:jc w:val="both"/>
        <w:rPr>
          <w:rFonts w:eastAsia="Calibri"/>
          <w:noProof/>
          <w:lang w:val="es-DO"/>
        </w:rPr>
        <w:sectPr w:rsidR="00724D3B" w:rsidRPr="008A21CE" w:rsidSect="00D86648">
          <w:type w:val="continuous"/>
          <w:pgSz w:w="12240" w:h="15840" w:code="1"/>
          <w:pgMar w:top="1440" w:right="2160" w:bottom="1440" w:left="2160" w:header="706" w:footer="706" w:gutter="0"/>
          <w:cols w:space="708"/>
          <w:docGrid w:linePitch="360"/>
        </w:sectPr>
      </w:pPr>
    </w:p>
    <w:p w14:paraId="61F79144" w14:textId="2DA168DC" w:rsidR="006362C2" w:rsidRPr="007B1BCF" w:rsidRDefault="006362C2" w:rsidP="004C7016">
      <w:pPr>
        <w:pStyle w:val="Ttulo1"/>
        <w:spacing w:after="240"/>
        <w:rPr>
          <w:rFonts w:cs="Times New Roman"/>
          <w:color w:val="4C4747"/>
          <w:szCs w:val="24"/>
          <w:lang w:val="es-DO"/>
        </w:rPr>
      </w:pPr>
      <w:bookmarkStart w:id="146" w:name="_Toc185418714"/>
      <w:r w:rsidRPr="007B1BCF">
        <w:rPr>
          <w:rFonts w:cs="Times New Roman"/>
          <w:color w:val="4C4747"/>
          <w:szCs w:val="24"/>
          <w:lang w:val="es-DO"/>
        </w:rPr>
        <w:lastRenderedPageBreak/>
        <w:t>V. SERVICIO AL CIUDADANO</w:t>
      </w:r>
      <w:r w:rsidR="004F474A" w:rsidRPr="007B1BCF">
        <w:rPr>
          <w:rFonts w:cs="Times New Roman"/>
          <w:color w:val="4C4747"/>
          <w:szCs w:val="24"/>
          <w:lang w:val="es-DO"/>
        </w:rPr>
        <w:t xml:space="preserve"> Y </w:t>
      </w:r>
      <w:r w:rsidRPr="007B1BCF">
        <w:rPr>
          <w:rFonts w:cs="Times New Roman"/>
          <w:color w:val="4C4747"/>
          <w:szCs w:val="24"/>
          <w:lang w:val="es-DO"/>
        </w:rPr>
        <w:t>TRANSPARENCIA</w:t>
      </w:r>
      <w:r w:rsidR="00DB5B34" w:rsidRPr="007B1BCF">
        <w:rPr>
          <w:rFonts w:cs="Times New Roman"/>
          <w:color w:val="4C4747"/>
          <w:szCs w:val="24"/>
          <w:lang w:val="es-DO"/>
        </w:rPr>
        <w:t xml:space="preserve"> </w:t>
      </w:r>
      <w:r w:rsidRPr="007B1BCF">
        <w:rPr>
          <w:rFonts w:cs="Times New Roman"/>
          <w:color w:val="4C4747"/>
          <w:szCs w:val="24"/>
          <w:lang w:val="es-DO"/>
        </w:rPr>
        <w:t>INSTITUCIONAL</w:t>
      </w:r>
      <w:bookmarkEnd w:id="146"/>
    </w:p>
    <w:p w14:paraId="6D8BB0D3" w14:textId="2440805D" w:rsidR="006A7E38" w:rsidRPr="008A21CE" w:rsidRDefault="001970A6" w:rsidP="001970A6">
      <w:pPr>
        <w:rPr>
          <w:color w:val="4C4747"/>
          <w:lang w:val="es-DO"/>
        </w:rPr>
      </w:pPr>
      <w:r w:rsidRPr="008A21CE">
        <w:rPr>
          <w:rFonts w:eastAsia="Calibri"/>
          <w:noProof/>
          <w:color w:val="4C4747"/>
          <w:sz w:val="18"/>
        </w:rPr>
        <mc:AlternateContent>
          <mc:Choice Requires="wps">
            <w:drawing>
              <wp:anchor distT="0" distB="0" distL="114300" distR="114300" simplePos="0" relativeHeight="251774976" behindDoc="0" locked="0" layoutInCell="1" allowOverlap="1" wp14:anchorId="52A31A36" wp14:editId="61BD06BA">
                <wp:simplePos x="0" y="0"/>
                <wp:positionH relativeFrom="margin">
                  <wp:posOffset>2136982</wp:posOffset>
                </wp:positionH>
                <wp:positionV relativeFrom="paragraph">
                  <wp:posOffset>24440</wp:posOffset>
                </wp:positionV>
                <wp:extent cx="463550" cy="0"/>
                <wp:effectExtent l="22860" t="15875" r="18415" b="22225"/>
                <wp:wrapNone/>
                <wp:docPr id="369945419"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2DE74" id="Straight Connector 8" o:spid="_x0000_s1026" style="position:absolute;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8.25pt,1.9pt" to="204.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" strokecolor="#ee2a24" strokeweight="2.25pt">
                <v:stroke joinstyle="miter"/>
                <w10:wrap anchorx="margin"/>
              </v:line>
            </w:pict>
          </mc:Fallback>
        </mc:AlternateContent>
      </w:r>
    </w:p>
    <w:p w14:paraId="0C632585" w14:textId="77777777" w:rsidR="004C7016" w:rsidRPr="008A21CE" w:rsidRDefault="004C7016" w:rsidP="004C7016">
      <w:pPr>
        <w:jc w:val="center"/>
        <w:rPr>
          <w:rFonts w:eastAsia="Calibri"/>
          <w:color w:val="4C4747"/>
          <w:szCs w:val="36"/>
          <w:lang w:val="es-DO"/>
        </w:rPr>
      </w:pPr>
      <w:r w:rsidRPr="008A21CE">
        <w:rPr>
          <w:rFonts w:eastAsia="Calibri"/>
          <w:color w:val="4C4747"/>
          <w:szCs w:val="36"/>
          <w:lang w:val="es-DO"/>
        </w:rPr>
        <w:t>Memoria Institucional 2024</w:t>
      </w:r>
    </w:p>
    <w:p w14:paraId="12FE8172" w14:textId="77777777" w:rsidR="004C7016" w:rsidRPr="008A21CE" w:rsidRDefault="004C7016" w:rsidP="004C7016">
      <w:pPr>
        <w:rPr>
          <w:color w:val="4C4747"/>
          <w:lang w:val="es-DO"/>
        </w:rPr>
      </w:pPr>
    </w:p>
    <w:p w14:paraId="718CC973" w14:textId="135084AC" w:rsidR="001970A6" w:rsidRPr="008A21CE" w:rsidRDefault="001970A6" w:rsidP="004C7016">
      <w:pPr>
        <w:rPr>
          <w:color w:val="4C4747"/>
          <w:lang w:val="es-DO"/>
        </w:rPr>
        <w:sectPr w:rsidR="001970A6" w:rsidRPr="008A21CE" w:rsidSect="00D86648">
          <w:footerReference w:type="default" r:id="rId35"/>
          <w:type w:val="continuous"/>
          <w:pgSz w:w="12240" w:h="15840" w:code="1"/>
          <w:pgMar w:top="1440" w:right="2160" w:bottom="1440" w:left="2160" w:header="706" w:footer="706" w:gutter="0"/>
          <w:cols w:space="708"/>
          <w:docGrid w:linePitch="360"/>
        </w:sectPr>
      </w:pPr>
    </w:p>
    <w:p w14:paraId="41192242" w14:textId="385077D2" w:rsidR="00D46B18" w:rsidRPr="007B1BCF" w:rsidRDefault="006362C2" w:rsidP="006362C2">
      <w:pPr>
        <w:pStyle w:val="Ttulo2"/>
        <w:rPr>
          <w:rFonts w:cs="Times New Roman"/>
          <w:b/>
          <w:color w:val="4C4747"/>
          <w:szCs w:val="24"/>
          <w:lang w:val="es-DO"/>
        </w:rPr>
      </w:pPr>
      <w:bookmarkStart w:id="147" w:name="_Toc185418715"/>
      <w:r w:rsidRPr="007B1BCF">
        <w:rPr>
          <w:rFonts w:cs="Times New Roman"/>
          <w:b/>
          <w:color w:val="4C4747"/>
          <w:szCs w:val="24"/>
          <w:lang w:val="es-DO"/>
        </w:rPr>
        <w:t>5.1 Nivel</w:t>
      </w:r>
      <w:r w:rsidR="00316CBA" w:rsidRPr="007B1BCF">
        <w:rPr>
          <w:rFonts w:cs="Times New Roman"/>
          <w:b/>
          <w:color w:val="4C4747"/>
          <w:szCs w:val="24"/>
          <w:lang w:val="es-DO"/>
        </w:rPr>
        <w:t xml:space="preserve"> de </w:t>
      </w:r>
      <w:r w:rsidR="00B37F6A" w:rsidRPr="007B1BCF">
        <w:rPr>
          <w:rFonts w:cs="Times New Roman"/>
          <w:b/>
          <w:color w:val="4C4747"/>
          <w:szCs w:val="24"/>
          <w:lang w:val="es-DO"/>
        </w:rPr>
        <w:t>C</w:t>
      </w:r>
      <w:r w:rsidRPr="007B1BCF">
        <w:rPr>
          <w:rFonts w:cs="Times New Roman"/>
          <w:b/>
          <w:color w:val="4C4747"/>
          <w:szCs w:val="24"/>
          <w:lang w:val="es-DO"/>
        </w:rPr>
        <w:t xml:space="preserve">umplimiento </w:t>
      </w:r>
      <w:r w:rsidR="00B37F6A" w:rsidRPr="007B1BCF">
        <w:rPr>
          <w:rFonts w:cs="Times New Roman"/>
          <w:b/>
          <w:color w:val="4C4747"/>
          <w:szCs w:val="24"/>
          <w:lang w:val="es-DO"/>
        </w:rPr>
        <w:t>A</w:t>
      </w:r>
      <w:r w:rsidRPr="007B1BCF">
        <w:rPr>
          <w:rFonts w:cs="Times New Roman"/>
          <w:b/>
          <w:color w:val="4C4747"/>
          <w:szCs w:val="24"/>
          <w:lang w:val="es-DO"/>
        </w:rPr>
        <w:t xml:space="preserve">cceso a la </w:t>
      </w:r>
      <w:r w:rsidR="00B37F6A" w:rsidRPr="007B1BCF">
        <w:rPr>
          <w:rFonts w:cs="Times New Roman"/>
          <w:b/>
          <w:color w:val="4C4747"/>
          <w:szCs w:val="24"/>
          <w:lang w:val="es-DO"/>
        </w:rPr>
        <w:t>I</w:t>
      </w:r>
      <w:r w:rsidRPr="007B1BCF">
        <w:rPr>
          <w:rFonts w:cs="Times New Roman"/>
          <w:b/>
          <w:color w:val="4C4747"/>
          <w:szCs w:val="24"/>
          <w:lang w:val="es-DO"/>
        </w:rPr>
        <w:t>nformación</w:t>
      </w:r>
      <w:bookmarkEnd w:id="147"/>
    </w:p>
    <w:p w14:paraId="7C4423F3" w14:textId="77777777" w:rsidR="00FB751E" w:rsidRPr="008A21CE" w:rsidRDefault="00FB751E" w:rsidP="00FB751E">
      <w:pPr>
        <w:spacing w:before="240" w:line="360" w:lineRule="auto"/>
        <w:jc w:val="both"/>
        <w:rPr>
          <w:color w:val="4C4747"/>
          <w:lang w:val="es-DO"/>
        </w:rPr>
      </w:pPr>
      <w:r w:rsidRPr="008A21CE">
        <w:rPr>
          <w:color w:val="4C4747"/>
          <w:lang w:val="es-DO"/>
        </w:rPr>
        <w:t xml:space="preserve">La Oficina de Acceso a la Información Pública (OAI) fue creada para dar cumplimiento a la Ley No. 200-04 de Acceso a la Información Pública y al Decreto No. 130-05 que aprueba el Reglamento de dicha ley, teniendo como función principal realizar las gestiones necesarias para satisfacer las solicitudes de información concernientes a la institución y la transparencia de su gestión, así como la actualización permanente de las informaciones  y la publicación oportuna de las mismas, en el Portal de Transparencia de la institución. </w:t>
      </w:r>
    </w:p>
    <w:p w14:paraId="5D2429A5" w14:textId="77777777" w:rsidR="00FB751E" w:rsidRPr="008A21CE" w:rsidRDefault="00FB751E" w:rsidP="00B37F6A">
      <w:pPr>
        <w:spacing w:before="240" w:line="360" w:lineRule="auto"/>
        <w:jc w:val="center"/>
        <w:rPr>
          <w:b/>
          <w:bCs/>
          <w:color w:val="4C4747"/>
          <w:lang w:val="es-DO"/>
        </w:rPr>
      </w:pPr>
      <w:r w:rsidRPr="008A21CE">
        <w:rPr>
          <w:b/>
          <w:bCs/>
          <w:color w:val="4C4747"/>
          <w:lang w:val="es-DO"/>
        </w:rPr>
        <w:t xml:space="preserve">Atención a Solicitudes de Información </w:t>
      </w:r>
      <w:bookmarkStart w:id="148" w:name="_Hlk170835277"/>
      <w:r w:rsidRPr="008A21CE">
        <w:rPr>
          <w:b/>
          <w:bCs/>
          <w:color w:val="4C4747"/>
          <w:lang w:val="es-DO"/>
        </w:rPr>
        <w:t>a través del SAIP</w:t>
      </w:r>
      <w:bookmarkEnd w:id="148"/>
      <w:r w:rsidRPr="008A21CE">
        <w:rPr>
          <w:b/>
          <w:bCs/>
          <w:color w:val="4C4747"/>
          <w:lang w:val="es-DO"/>
        </w:rPr>
        <w:t>, Personal o Vía Correspondencia</w:t>
      </w:r>
    </w:p>
    <w:p w14:paraId="4F5E8F42" w14:textId="7AE985F3" w:rsidR="00FB751E" w:rsidRPr="008A21CE" w:rsidRDefault="00FB751E" w:rsidP="00FB751E">
      <w:pPr>
        <w:spacing w:line="360" w:lineRule="auto"/>
        <w:jc w:val="both"/>
        <w:rPr>
          <w:color w:val="4C4747"/>
          <w:lang w:val="es-DO"/>
        </w:rPr>
      </w:pPr>
      <w:r w:rsidRPr="008A21CE">
        <w:rPr>
          <w:color w:val="4C4747"/>
          <w:lang w:val="es-DO"/>
        </w:rPr>
        <w:t>En el</w:t>
      </w:r>
      <w:r w:rsidR="00984194" w:rsidRPr="008A21CE">
        <w:rPr>
          <w:color w:val="4C4747"/>
          <w:lang w:val="es-DO"/>
        </w:rPr>
        <w:t xml:space="preserve"> período </w:t>
      </w:r>
      <w:r w:rsidRPr="008A21CE">
        <w:rPr>
          <w:color w:val="4C4747"/>
          <w:lang w:val="es-DO"/>
        </w:rPr>
        <w:t>enero-</w:t>
      </w:r>
      <w:r w:rsidR="00884D47" w:rsidRPr="008A21CE">
        <w:rPr>
          <w:color w:val="4C4747"/>
          <w:lang w:val="es-DO"/>
        </w:rPr>
        <w:t>noviembre</w:t>
      </w:r>
      <w:r w:rsidRPr="008A21CE">
        <w:rPr>
          <w:color w:val="4C4747"/>
          <w:lang w:val="es-DO"/>
        </w:rPr>
        <w:t xml:space="preserve"> 2024, fueron recibidas un total de </w:t>
      </w:r>
      <w:r w:rsidR="00D914FE" w:rsidRPr="008A21CE">
        <w:rPr>
          <w:color w:val="4C4747"/>
          <w:lang w:val="es-DO"/>
        </w:rPr>
        <w:t xml:space="preserve">174 </w:t>
      </w:r>
      <w:r w:rsidRPr="008A21CE">
        <w:rPr>
          <w:color w:val="4C4747"/>
          <w:lang w:val="es-DO"/>
        </w:rPr>
        <w:t xml:space="preserve">solicitudes de información pública, propias de la naturaleza de la OAI, mismas que fueron contestadas dentro del plazo que dispone la Ley 200-04. Adicional a estas solicitudes fueron derivadas </w:t>
      </w:r>
      <w:r w:rsidR="00D914FE" w:rsidRPr="008A21CE">
        <w:rPr>
          <w:color w:val="4C4747"/>
          <w:lang w:val="es-DO"/>
        </w:rPr>
        <w:t>27</w:t>
      </w:r>
      <w:r w:rsidRPr="008A21CE">
        <w:rPr>
          <w:color w:val="4C4747"/>
          <w:lang w:val="es-DO"/>
        </w:rPr>
        <w:t xml:space="preserve"> solicitudes debido que la información requerida debía ser respondida por otra entidad.</w:t>
      </w:r>
    </w:p>
    <w:p w14:paraId="6BC4A48D" w14:textId="77777777" w:rsidR="00B37F6A" w:rsidRPr="008A21CE" w:rsidRDefault="00B37F6A" w:rsidP="00FB751E">
      <w:pPr>
        <w:spacing w:line="360" w:lineRule="auto"/>
        <w:jc w:val="both"/>
        <w:rPr>
          <w:color w:val="4C4747"/>
          <w:lang w:val="es-DO"/>
        </w:rPr>
      </w:pPr>
    </w:p>
    <w:p w14:paraId="79AABB87" w14:textId="68797A4A" w:rsidR="00FB751E" w:rsidRPr="008A21CE" w:rsidRDefault="000E652F" w:rsidP="000E652F">
      <w:pPr>
        <w:tabs>
          <w:tab w:val="left" w:pos="2505"/>
        </w:tabs>
        <w:spacing w:after="0" w:line="360" w:lineRule="auto"/>
        <w:jc w:val="both"/>
        <w:rPr>
          <w:color w:val="4C4747"/>
          <w:lang w:val="es-DO"/>
        </w:rPr>
      </w:pPr>
      <w:bookmarkStart w:id="149" w:name="_Toc185419236"/>
      <w:r w:rsidRPr="008A21CE">
        <w:rPr>
          <w:b/>
          <w:color w:val="4C4747"/>
          <w:lang w:val="es-DO"/>
        </w:rPr>
        <w:lastRenderedPageBreak/>
        <w:t xml:space="preserve">Gráfica </w:t>
      </w:r>
      <w:r w:rsidRPr="008A21CE">
        <w:rPr>
          <w:b/>
          <w:color w:val="4C4747"/>
          <w:lang w:val="es-DO"/>
        </w:rPr>
        <w:fldChar w:fldCharType="begin"/>
      </w:r>
      <w:r w:rsidRPr="008A21CE">
        <w:rPr>
          <w:b/>
          <w:color w:val="4C4747"/>
          <w:lang w:val="es-DO"/>
        </w:rPr>
        <w:instrText xml:space="preserve"> SEQ Gráfica \* ARABIC </w:instrText>
      </w:r>
      <w:r w:rsidRPr="008A21CE">
        <w:rPr>
          <w:b/>
          <w:color w:val="4C4747"/>
          <w:lang w:val="es-DO"/>
        </w:rPr>
        <w:fldChar w:fldCharType="separate"/>
      </w:r>
      <w:r w:rsidR="00E459EB" w:rsidRPr="008A21CE">
        <w:rPr>
          <w:b/>
          <w:noProof/>
          <w:color w:val="4C4747"/>
          <w:lang w:val="es-DO"/>
        </w:rPr>
        <w:t>7</w:t>
      </w:r>
      <w:r w:rsidRPr="008A21CE">
        <w:rPr>
          <w:b/>
          <w:color w:val="4C4747"/>
          <w:lang w:val="es-DO"/>
        </w:rPr>
        <w:fldChar w:fldCharType="end"/>
      </w:r>
      <w:r w:rsidRPr="008A21CE">
        <w:rPr>
          <w:b/>
          <w:color w:val="4C4747"/>
          <w:lang w:val="es-DO"/>
        </w:rPr>
        <w:t>.</w:t>
      </w:r>
      <w:r w:rsidRPr="008A21CE">
        <w:rPr>
          <w:color w:val="4C4747"/>
          <w:lang w:val="es-DO"/>
        </w:rPr>
        <w:t xml:space="preserve"> República Dominicana: </w:t>
      </w:r>
      <w:r w:rsidR="00FB751E" w:rsidRPr="008A21CE">
        <w:rPr>
          <w:color w:val="4C4747"/>
          <w:lang w:val="es-DO"/>
        </w:rPr>
        <w:t>Solicitudes de información pública recibidas a través del SAIP, enero-</w:t>
      </w:r>
      <w:r w:rsidR="00D914FE" w:rsidRPr="008A21CE">
        <w:rPr>
          <w:color w:val="4C4747"/>
          <w:lang w:val="es-DO"/>
        </w:rPr>
        <w:t>noviembre</w:t>
      </w:r>
      <w:r w:rsidR="00FB751E" w:rsidRPr="008A21CE">
        <w:rPr>
          <w:color w:val="4C4747"/>
          <w:lang w:val="es-DO"/>
        </w:rPr>
        <w:t xml:space="preserve"> 2024</w:t>
      </w:r>
      <w:bookmarkEnd w:id="149"/>
      <w:r w:rsidR="00FB751E" w:rsidRPr="008A21CE">
        <w:rPr>
          <w:color w:val="4C4747"/>
          <w:lang w:val="es-DO"/>
        </w:rPr>
        <w:t xml:space="preserve"> </w:t>
      </w:r>
    </w:p>
    <w:p w14:paraId="25E9211B" w14:textId="7C1AA9B3" w:rsidR="006A7E38" w:rsidRPr="008A21CE" w:rsidRDefault="00D914FE" w:rsidP="00D914FE">
      <w:pPr>
        <w:spacing w:after="0" w:line="240" w:lineRule="auto"/>
        <w:jc w:val="center"/>
        <w:rPr>
          <w:b/>
          <w:bCs/>
          <w:color w:val="4C4747"/>
          <w:lang w:val="es-DO"/>
        </w:rPr>
      </w:pPr>
      <w:r w:rsidRPr="00782F16">
        <w:rPr>
          <w:noProof/>
          <w:color w:val="4C4747"/>
          <w:shd w:val="clear" w:color="auto" w:fill="011C50"/>
          <w:lang w:eastAsia="es-DO"/>
        </w:rPr>
        <w:drawing>
          <wp:inline distT="0" distB="0" distL="0" distR="0" wp14:anchorId="25ED44BF" wp14:editId="7BD2D83B">
            <wp:extent cx="4959985" cy="1520456"/>
            <wp:effectExtent l="0" t="0" r="0" b="3810"/>
            <wp:docPr id="47" name="Gráfico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BA7D468" w14:textId="77777777" w:rsidR="006A7E38" w:rsidRPr="008A21CE" w:rsidRDefault="006A7E38" w:rsidP="00471C38">
      <w:pPr>
        <w:spacing w:after="0" w:line="240" w:lineRule="auto"/>
        <w:textAlignment w:val="baseline"/>
        <w:rPr>
          <w:rFonts w:eastAsia="Times New Roman"/>
          <w:color w:val="4C4747"/>
          <w:spacing w:val="0"/>
          <w:sz w:val="18"/>
          <w:szCs w:val="18"/>
          <w:lang w:val="es-DO" w:eastAsia="es-DO"/>
        </w:rPr>
        <w:sectPr w:rsidR="006A7E38" w:rsidRPr="008A21CE" w:rsidSect="00D86648">
          <w:type w:val="continuous"/>
          <w:pgSz w:w="12240" w:h="15840" w:code="1"/>
          <w:pgMar w:top="1440" w:right="2160" w:bottom="1440" w:left="2160" w:header="706" w:footer="706" w:gutter="0"/>
          <w:cols w:space="708"/>
          <w:docGrid w:linePitch="360"/>
        </w:sectPr>
      </w:pPr>
    </w:p>
    <w:p w14:paraId="708CA48C" w14:textId="28E8C6FA" w:rsidR="004F7604" w:rsidRPr="008A21CE" w:rsidRDefault="00D914FE" w:rsidP="005B3EF0">
      <w:pPr>
        <w:spacing w:line="480" w:lineRule="auto"/>
        <w:jc w:val="both"/>
        <w:textAlignment w:val="baseline"/>
        <w:rPr>
          <w:rFonts w:eastAsia="Times New Roman"/>
          <w:color w:val="4C4747"/>
          <w:spacing w:val="0"/>
          <w:sz w:val="18"/>
          <w:szCs w:val="18"/>
          <w:lang w:val="es-DO" w:eastAsia="es-DO"/>
        </w:rPr>
      </w:pPr>
      <w:r w:rsidRPr="008A21CE">
        <w:rPr>
          <w:color w:val="4C4747"/>
          <w:sz w:val="18"/>
          <w:szCs w:val="18"/>
          <w:lang w:val="es-DO"/>
        </w:rPr>
        <w:t>Fuente: Oficina de Acceso a la Información Pública (OAI), INTRANT</w:t>
      </w:r>
    </w:p>
    <w:p w14:paraId="5E9177FB" w14:textId="77777777" w:rsidR="006362C2" w:rsidRPr="007B1BCF" w:rsidRDefault="006362C2" w:rsidP="00471C38">
      <w:pPr>
        <w:pStyle w:val="Ttulo2"/>
        <w:spacing w:after="240" w:line="360" w:lineRule="auto"/>
        <w:rPr>
          <w:rFonts w:cs="Times New Roman"/>
          <w:b/>
          <w:color w:val="4C4747"/>
          <w:szCs w:val="24"/>
          <w:lang w:val="es-DO"/>
        </w:rPr>
      </w:pPr>
      <w:bookmarkStart w:id="150" w:name="_Toc185418716"/>
      <w:r w:rsidRPr="007B1BCF">
        <w:rPr>
          <w:rFonts w:cs="Times New Roman"/>
          <w:b/>
          <w:color w:val="4C4747"/>
          <w:szCs w:val="24"/>
          <w:lang w:val="es-DO"/>
        </w:rPr>
        <w:t xml:space="preserve">5.2 </w:t>
      </w:r>
      <w:proofErr w:type="spellStart"/>
      <w:r w:rsidRPr="007B1BCF">
        <w:rPr>
          <w:rFonts w:cs="Times New Roman"/>
          <w:b/>
          <w:color w:val="4C4747"/>
          <w:szCs w:val="24"/>
          <w:lang w:val="es-DO"/>
        </w:rPr>
        <w:t>Subportal</w:t>
      </w:r>
      <w:proofErr w:type="spellEnd"/>
      <w:r w:rsidR="00316CBA" w:rsidRPr="007B1BCF">
        <w:rPr>
          <w:rFonts w:cs="Times New Roman"/>
          <w:b/>
          <w:color w:val="4C4747"/>
          <w:szCs w:val="24"/>
          <w:lang w:val="es-DO"/>
        </w:rPr>
        <w:t xml:space="preserve"> de </w:t>
      </w:r>
      <w:r w:rsidRPr="007B1BCF">
        <w:rPr>
          <w:rFonts w:cs="Times New Roman"/>
          <w:b/>
          <w:color w:val="4C4747"/>
          <w:szCs w:val="24"/>
          <w:lang w:val="es-DO"/>
        </w:rPr>
        <w:t>Transparencia</w:t>
      </w:r>
      <w:bookmarkEnd w:id="150"/>
    </w:p>
    <w:p w14:paraId="0DB4D265" w14:textId="3BCC6C8B" w:rsidR="00D46B18" w:rsidRPr="008A21CE" w:rsidRDefault="000C6AFF" w:rsidP="00471C38">
      <w:pPr>
        <w:spacing w:before="240" w:after="240" w:line="360" w:lineRule="auto"/>
        <w:jc w:val="both"/>
        <w:rPr>
          <w:color w:val="4C4747"/>
          <w:lang w:val="es-DO"/>
        </w:rPr>
      </w:pPr>
      <w:r w:rsidRPr="008A21CE">
        <w:rPr>
          <w:color w:val="4C4747"/>
          <w:lang w:val="es-DO"/>
        </w:rPr>
        <w:t>De acuerdo con la Resolución No. 002-2021 que establece el Portal Único de Transparencia y define las Políticas de Estandarización para las Divisiones de Transparencia, derogando así la Resolución No. 001/2018, el INTRANT obtuvo</w:t>
      </w:r>
      <w:r w:rsidR="00220458" w:rsidRPr="008A21CE">
        <w:rPr>
          <w:color w:val="4C4747"/>
          <w:lang w:val="es-DO"/>
        </w:rPr>
        <w:t xml:space="preserve"> un </w:t>
      </w:r>
      <w:r w:rsidR="0045696C" w:rsidRPr="008A21CE">
        <w:rPr>
          <w:color w:val="4C4747"/>
          <w:lang w:val="es-DO"/>
        </w:rPr>
        <w:t>100</w:t>
      </w:r>
      <w:r w:rsidR="00220458" w:rsidRPr="008A21CE">
        <w:rPr>
          <w:color w:val="4C4747"/>
          <w:lang w:val="es-DO"/>
        </w:rPr>
        <w:t>%</w:t>
      </w:r>
      <w:r w:rsidRPr="008A21CE">
        <w:rPr>
          <w:color w:val="4C4747"/>
          <w:lang w:val="es-DO"/>
        </w:rPr>
        <w:t xml:space="preserve"> </w:t>
      </w:r>
      <w:r w:rsidR="00220458" w:rsidRPr="008A21CE">
        <w:rPr>
          <w:color w:val="4C4747"/>
          <w:lang w:val="es-DO"/>
        </w:rPr>
        <w:t xml:space="preserve">de cumplimiento </w:t>
      </w:r>
      <w:r w:rsidRPr="008A21CE">
        <w:rPr>
          <w:color w:val="4C4747"/>
          <w:lang w:val="es-DO"/>
        </w:rPr>
        <w:t>en la última evaluación realizada por la Dirección General de Ética e Integridad Gubernamental</w:t>
      </w:r>
      <w:r w:rsidR="00220458" w:rsidRPr="008A21CE">
        <w:rPr>
          <w:color w:val="4C4747"/>
          <w:lang w:val="es-DO"/>
        </w:rPr>
        <w:t xml:space="preserve"> (DIGEIG)</w:t>
      </w:r>
      <w:r w:rsidRPr="008A21CE">
        <w:rPr>
          <w:color w:val="4C4747"/>
          <w:lang w:val="es-DO"/>
        </w:rPr>
        <w:t>, órgano rector en materia de Ética y Transparencia.</w:t>
      </w:r>
    </w:p>
    <w:p w14:paraId="6CF829FB" w14:textId="0FF0ADFA" w:rsidR="006362C2" w:rsidRPr="007B1BCF" w:rsidRDefault="006362C2" w:rsidP="00471C38">
      <w:pPr>
        <w:pStyle w:val="Ttulo2"/>
        <w:spacing w:after="240" w:line="360" w:lineRule="auto"/>
        <w:jc w:val="both"/>
        <w:rPr>
          <w:rFonts w:cs="Times New Roman"/>
          <w:b/>
          <w:color w:val="4C4747"/>
          <w:szCs w:val="24"/>
          <w:lang w:val="es-DO"/>
        </w:rPr>
      </w:pPr>
      <w:bookmarkStart w:id="151" w:name="_Toc185418717"/>
      <w:r w:rsidRPr="007B1BCF">
        <w:rPr>
          <w:rFonts w:cs="Times New Roman"/>
          <w:b/>
          <w:color w:val="4C4747"/>
          <w:szCs w:val="24"/>
          <w:lang w:val="es-DO"/>
        </w:rPr>
        <w:t>5.3 Sistema</w:t>
      </w:r>
      <w:r w:rsidR="00316CBA" w:rsidRPr="007B1BCF">
        <w:rPr>
          <w:rFonts w:cs="Times New Roman"/>
          <w:b/>
          <w:color w:val="4C4747"/>
          <w:szCs w:val="24"/>
          <w:lang w:val="es-DO"/>
        </w:rPr>
        <w:t xml:space="preserve"> de </w:t>
      </w:r>
      <w:r w:rsidR="005B3EF0">
        <w:rPr>
          <w:rFonts w:cs="Times New Roman"/>
          <w:b/>
          <w:color w:val="4C4747"/>
          <w:szCs w:val="24"/>
          <w:lang w:val="es-DO"/>
        </w:rPr>
        <w:t>A</w:t>
      </w:r>
      <w:r w:rsidRPr="007B1BCF">
        <w:rPr>
          <w:rFonts w:cs="Times New Roman"/>
          <w:b/>
          <w:color w:val="4C4747"/>
          <w:szCs w:val="24"/>
          <w:lang w:val="es-DO"/>
        </w:rPr>
        <w:t>dministración</w:t>
      </w:r>
      <w:r w:rsidR="00316CBA" w:rsidRPr="007B1BCF">
        <w:rPr>
          <w:rFonts w:cs="Times New Roman"/>
          <w:b/>
          <w:color w:val="4C4747"/>
          <w:szCs w:val="24"/>
          <w:lang w:val="es-DO"/>
        </w:rPr>
        <w:t xml:space="preserve"> de </w:t>
      </w:r>
      <w:r w:rsidR="005B3EF0">
        <w:rPr>
          <w:rFonts w:cs="Times New Roman"/>
          <w:b/>
          <w:color w:val="4C4747"/>
          <w:szCs w:val="24"/>
          <w:lang w:val="es-DO"/>
        </w:rPr>
        <w:t>D</w:t>
      </w:r>
      <w:r w:rsidRPr="007B1BCF">
        <w:rPr>
          <w:rFonts w:cs="Times New Roman"/>
          <w:b/>
          <w:color w:val="4C4747"/>
          <w:szCs w:val="24"/>
          <w:lang w:val="es-DO"/>
        </w:rPr>
        <w:t xml:space="preserve">enuncias, </w:t>
      </w:r>
      <w:r w:rsidR="005B3EF0">
        <w:rPr>
          <w:rFonts w:cs="Times New Roman"/>
          <w:b/>
          <w:color w:val="4C4747"/>
          <w:szCs w:val="24"/>
          <w:lang w:val="es-DO"/>
        </w:rPr>
        <w:t>Q</w:t>
      </w:r>
      <w:r w:rsidRPr="007B1BCF">
        <w:rPr>
          <w:rFonts w:cs="Times New Roman"/>
          <w:b/>
          <w:color w:val="4C4747"/>
          <w:szCs w:val="24"/>
          <w:lang w:val="es-DO"/>
        </w:rPr>
        <w:t xml:space="preserve">uejas, </w:t>
      </w:r>
      <w:r w:rsidR="005B3EF0">
        <w:rPr>
          <w:rFonts w:cs="Times New Roman"/>
          <w:b/>
          <w:color w:val="4C4747"/>
          <w:szCs w:val="24"/>
          <w:lang w:val="es-DO"/>
        </w:rPr>
        <w:t>R</w:t>
      </w:r>
      <w:r w:rsidRPr="007B1BCF">
        <w:rPr>
          <w:rFonts w:cs="Times New Roman"/>
          <w:b/>
          <w:color w:val="4C4747"/>
          <w:szCs w:val="24"/>
          <w:lang w:val="es-DO"/>
        </w:rPr>
        <w:t>eclamaciones</w:t>
      </w:r>
      <w:r w:rsidR="00316CBA" w:rsidRPr="007B1BCF">
        <w:rPr>
          <w:rFonts w:cs="Times New Roman"/>
          <w:b/>
          <w:color w:val="4C4747"/>
          <w:szCs w:val="24"/>
          <w:lang w:val="es-DO"/>
        </w:rPr>
        <w:t xml:space="preserve"> y </w:t>
      </w:r>
      <w:r w:rsidR="005B3EF0">
        <w:rPr>
          <w:rFonts w:cs="Times New Roman"/>
          <w:b/>
          <w:color w:val="4C4747"/>
          <w:szCs w:val="24"/>
          <w:lang w:val="es-DO"/>
        </w:rPr>
        <w:t>S</w:t>
      </w:r>
      <w:r w:rsidRPr="007B1BCF">
        <w:rPr>
          <w:rFonts w:cs="Times New Roman"/>
          <w:b/>
          <w:color w:val="4C4747"/>
          <w:szCs w:val="24"/>
          <w:lang w:val="es-DO"/>
        </w:rPr>
        <w:t>ugerencias</w:t>
      </w:r>
      <w:bookmarkEnd w:id="151"/>
    </w:p>
    <w:p w14:paraId="076F725B" w14:textId="0EA229F7" w:rsidR="00220458" w:rsidRPr="008A21CE" w:rsidRDefault="00FB751E" w:rsidP="00471C38">
      <w:pPr>
        <w:autoSpaceDE w:val="0"/>
        <w:autoSpaceDN w:val="0"/>
        <w:adjustRightInd w:val="0"/>
        <w:spacing w:after="240" w:line="360" w:lineRule="auto"/>
        <w:jc w:val="both"/>
        <w:rPr>
          <w:color w:val="4C4747"/>
          <w:lang w:val="es-DO"/>
        </w:rPr>
      </w:pPr>
      <w:r w:rsidRPr="008A21CE">
        <w:rPr>
          <w:color w:val="4C4747"/>
          <w:lang w:val="es-DO"/>
        </w:rPr>
        <w:t>La principal fuente de recepción de quejas, reclamos o sugerencias (QRS) es el canal 3-1-1 establecido por la OGTIC, ya sea a través del portal web o por el centro de contactos.  En el</w:t>
      </w:r>
      <w:r w:rsidR="00984194" w:rsidRPr="008A21CE">
        <w:rPr>
          <w:color w:val="4C4747"/>
          <w:lang w:val="es-DO"/>
        </w:rPr>
        <w:t xml:space="preserve"> período </w:t>
      </w:r>
      <w:r w:rsidRPr="008A21CE">
        <w:rPr>
          <w:color w:val="4C4747"/>
          <w:lang w:val="es-DO"/>
        </w:rPr>
        <w:t>enero-</w:t>
      </w:r>
      <w:r w:rsidR="00D914FE" w:rsidRPr="008A21CE">
        <w:rPr>
          <w:color w:val="4C4747"/>
          <w:lang w:val="es-DO"/>
        </w:rPr>
        <w:t>noviembre</w:t>
      </w:r>
      <w:r w:rsidRPr="008A21CE">
        <w:rPr>
          <w:color w:val="4C4747"/>
          <w:lang w:val="es-DO"/>
        </w:rPr>
        <w:t xml:space="preserve"> 2024, en el Sistema de Administración de Quejas, Reclamaciones y Sugerencias 311, fueron introducidas </w:t>
      </w:r>
      <w:r w:rsidR="00D914FE" w:rsidRPr="008A21CE">
        <w:rPr>
          <w:color w:val="4C4747"/>
          <w:lang w:val="es-DO"/>
        </w:rPr>
        <w:t>29</w:t>
      </w:r>
      <w:r w:rsidRPr="008A21CE">
        <w:rPr>
          <w:color w:val="4C4747"/>
          <w:lang w:val="es-DO"/>
        </w:rPr>
        <w:t xml:space="preserve"> quejas, </w:t>
      </w:r>
      <w:r w:rsidR="00D914FE" w:rsidRPr="008A21CE">
        <w:rPr>
          <w:color w:val="4C4747"/>
          <w:lang w:val="es-DO"/>
        </w:rPr>
        <w:t>16</w:t>
      </w:r>
      <w:r w:rsidRPr="008A21CE">
        <w:rPr>
          <w:color w:val="4C4747"/>
          <w:lang w:val="es-DO"/>
        </w:rPr>
        <w:t xml:space="preserve"> reclamaciones y </w:t>
      </w:r>
      <w:r w:rsidR="00D914FE" w:rsidRPr="008A21CE">
        <w:rPr>
          <w:color w:val="4C4747"/>
          <w:lang w:val="es-DO"/>
        </w:rPr>
        <w:t>10</w:t>
      </w:r>
      <w:r w:rsidRPr="008A21CE">
        <w:rPr>
          <w:color w:val="4C4747"/>
          <w:lang w:val="es-DO"/>
        </w:rPr>
        <w:t xml:space="preserve"> sugerencia, para un total de </w:t>
      </w:r>
      <w:r w:rsidR="00D914FE" w:rsidRPr="008A21CE">
        <w:rPr>
          <w:color w:val="4C4747"/>
          <w:lang w:val="es-DO"/>
        </w:rPr>
        <w:t>55</w:t>
      </w:r>
      <w:r w:rsidRPr="008A21CE">
        <w:rPr>
          <w:color w:val="4C4747"/>
          <w:lang w:val="es-DO"/>
        </w:rPr>
        <w:t xml:space="preserve"> </w:t>
      </w:r>
      <w:r w:rsidR="00220458" w:rsidRPr="008A21CE">
        <w:rPr>
          <w:color w:val="4C4747"/>
          <w:lang w:val="es-DO"/>
        </w:rPr>
        <w:t>solicitudes</w:t>
      </w:r>
      <w:r w:rsidRPr="008A21CE">
        <w:rPr>
          <w:color w:val="4C4747"/>
          <w:lang w:val="es-DO"/>
        </w:rPr>
        <w:t>.</w:t>
      </w:r>
    </w:p>
    <w:p w14:paraId="5982BD63" w14:textId="11BCD7CC" w:rsidR="00FB751E" w:rsidRPr="008A21CE" w:rsidRDefault="000E652F" w:rsidP="00471C38">
      <w:pPr>
        <w:tabs>
          <w:tab w:val="left" w:pos="2505"/>
        </w:tabs>
        <w:spacing w:before="240" w:after="0" w:line="360" w:lineRule="auto"/>
        <w:jc w:val="both"/>
        <w:rPr>
          <w:color w:val="4C4747"/>
          <w:lang w:val="es-DO"/>
        </w:rPr>
      </w:pPr>
      <w:bookmarkStart w:id="152" w:name="_Toc185419237"/>
      <w:r w:rsidRPr="008A21CE">
        <w:rPr>
          <w:b/>
          <w:color w:val="4C4747"/>
          <w:lang w:val="es-DO"/>
        </w:rPr>
        <w:lastRenderedPageBreak/>
        <w:t xml:space="preserve">Gráfica </w:t>
      </w:r>
      <w:r w:rsidRPr="008A21CE">
        <w:rPr>
          <w:b/>
          <w:color w:val="4C4747"/>
          <w:lang w:val="es-DO"/>
        </w:rPr>
        <w:fldChar w:fldCharType="begin"/>
      </w:r>
      <w:r w:rsidRPr="008A21CE">
        <w:rPr>
          <w:b/>
          <w:color w:val="4C4747"/>
          <w:lang w:val="es-DO"/>
        </w:rPr>
        <w:instrText xml:space="preserve"> SEQ Gráfica \* ARABIC </w:instrText>
      </w:r>
      <w:r w:rsidRPr="008A21CE">
        <w:rPr>
          <w:b/>
          <w:color w:val="4C4747"/>
          <w:lang w:val="es-DO"/>
        </w:rPr>
        <w:fldChar w:fldCharType="separate"/>
      </w:r>
      <w:r w:rsidR="00E459EB" w:rsidRPr="008A21CE">
        <w:rPr>
          <w:b/>
          <w:noProof/>
          <w:color w:val="4C4747"/>
          <w:lang w:val="es-DO"/>
        </w:rPr>
        <w:t>8</w:t>
      </w:r>
      <w:r w:rsidRPr="008A21CE">
        <w:rPr>
          <w:b/>
          <w:color w:val="4C4747"/>
          <w:lang w:val="es-DO"/>
        </w:rPr>
        <w:fldChar w:fldCharType="end"/>
      </w:r>
      <w:r w:rsidRPr="008A21CE">
        <w:rPr>
          <w:b/>
          <w:color w:val="4C4747"/>
          <w:lang w:val="es-DO"/>
        </w:rPr>
        <w:t>.</w:t>
      </w:r>
      <w:r w:rsidRPr="008A21CE">
        <w:rPr>
          <w:color w:val="4C4747"/>
          <w:lang w:val="es-DO"/>
        </w:rPr>
        <w:t xml:space="preserve"> República Dominicana: </w:t>
      </w:r>
      <w:r w:rsidR="00220458" w:rsidRPr="008A21CE">
        <w:rPr>
          <w:color w:val="4C4747"/>
          <w:lang w:val="es-DO"/>
        </w:rPr>
        <w:t xml:space="preserve">Quejas, reclamaciones y sugerencias recibidas a través del </w:t>
      </w:r>
      <w:r w:rsidR="007102CB" w:rsidRPr="008A21CE">
        <w:rPr>
          <w:color w:val="4C4747"/>
          <w:lang w:val="es-DO"/>
        </w:rPr>
        <w:t>Sistema de Administración de Quejas, Reclamaciones y Sugerencias 311</w:t>
      </w:r>
      <w:r w:rsidR="00DB5B34" w:rsidRPr="008A21CE">
        <w:rPr>
          <w:color w:val="4C4747"/>
          <w:lang w:val="es-DO"/>
        </w:rPr>
        <w:t>, enero-</w:t>
      </w:r>
      <w:r w:rsidR="00D914FE" w:rsidRPr="008A21CE">
        <w:rPr>
          <w:color w:val="4C4747"/>
          <w:lang w:val="es-DO"/>
        </w:rPr>
        <w:t>noviembre</w:t>
      </w:r>
      <w:r w:rsidR="00DB5B34" w:rsidRPr="008A21CE">
        <w:rPr>
          <w:color w:val="4C4747"/>
          <w:lang w:val="es-DO"/>
        </w:rPr>
        <w:t xml:space="preserve"> 2024</w:t>
      </w:r>
      <w:bookmarkEnd w:id="152"/>
    </w:p>
    <w:p w14:paraId="44DCE482" w14:textId="6B79A23D" w:rsidR="00D914FE" w:rsidRPr="008A21CE" w:rsidRDefault="00D914FE" w:rsidP="007102CB">
      <w:pPr>
        <w:tabs>
          <w:tab w:val="left" w:pos="2505"/>
        </w:tabs>
        <w:spacing w:after="0" w:line="276" w:lineRule="auto"/>
        <w:jc w:val="center"/>
        <w:rPr>
          <w:lang w:val="es-DO"/>
        </w:rPr>
      </w:pPr>
      <w:r w:rsidRPr="008A21CE">
        <w:rPr>
          <w:noProof/>
        </w:rPr>
        <w:drawing>
          <wp:inline distT="0" distB="0" distL="0" distR="0" wp14:anchorId="2BDA5A2C" wp14:editId="55253D5B">
            <wp:extent cx="5071110" cy="1828800"/>
            <wp:effectExtent l="0" t="0" r="0" b="0"/>
            <wp:docPr id="49" name="Gráfico 49">
              <a:extLst xmlns:a="http://schemas.openxmlformats.org/drawingml/2006/main">
                <a:ext uri="{FF2B5EF4-FFF2-40B4-BE49-F238E27FC236}">
                  <a16:creationId xmlns:a16="http://schemas.microsoft.com/office/drawing/2014/main" id="{2684B702-32A5-4864-A2ED-1CC758A715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7A85EE0" w14:textId="5ACFCDE0" w:rsidR="00FB751E" w:rsidRPr="008A21CE" w:rsidRDefault="007102CB" w:rsidP="00471C38">
      <w:pPr>
        <w:spacing w:line="240" w:lineRule="auto"/>
        <w:jc w:val="both"/>
        <w:textAlignment w:val="baseline"/>
        <w:rPr>
          <w:rFonts w:eastAsia="Times New Roman"/>
          <w:color w:val="4C4747"/>
          <w:spacing w:val="0"/>
          <w:sz w:val="18"/>
          <w:szCs w:val="18"/>
          <w:lang w:val="es-DO" w:eastAsia="es-DO"/>
        </w:rPr>
      </w:pPr>
      <w:r w:rsidRPr="008A21CE">
        <w:rPr>
          <w:color w:val="4C4747"/>
          <w:sz w:val="18"/>
          <w:szCs w:val="18"/>
          <w:lang w:val="es-DO"/>
        </w:rPr>
        <w:t>Fuente: Oficina de Acceso a la Información Pública (OAI), INTRANT.</w:t>
      </w:r>
    </w:p>
    <w:p w14:paraId="614C7E08" w14:textId="09202C62" w:rsidR="000C6AFF" w:rsidRPr="008A21CE" w:rsidRDefault="00220458" w:rsidP="00471C38">
      <w:pPr>
        <w:spacing w:before="240" w:line="360" w:lineRule="auto"/>
        <w:jc w:val="both"/>
        <w:textAlignment w:val="baseline"/>
        <w:rPr>
          <w:rFonts w:eastAsia="Times New Roman"/>
          <w:color w:val="4C4747"/>
          <w:spacing w:val="0"/>
          <w:lang w:val="es-DO" w:eastAsia="es-DO"/>
        </w:rPr>
      </w:pPr>
      <w:r w:rsidRPr="008A21CE">
        <w:rPr>
          <w:rFonts w:eastAsia="Times New Roman"/>
          <w:color w:val="4C4747"/>
          <w:spacing w:val="0"/>
          <w:lang w:val="es-DO" w:eastAsia="es-DO"/>
        </w:rPr>
        <w:t>Además de este sistema, e</w:t>
      </w:r>
      <w:r w:rsidR="000C6AFF" w:rsidRPr="008A21CE">
        <w:rPr>
          <w:rFonts w:eastAsia="Times New Roman"/>
          <w:color w:val="4C4747"/>
          <w:spacing w:val="0"/>
          <w:lang w:val="es-DO" w:eastAsia="es-DO"/>
        </w:rPr>
        <w:t xml:space="preserve">l INTRANT ha gestionado de manera eficaz y oportuna un total de </w:t>
      </w:r>
      <w:r w:rsidR="004A2024" w:rsidRPr="008A21CE">
        <w:rPr>
          <w:rFonts w:eastAsia="Times New Roman"/>
          <w:color w:val="4C4747"/>
          <w:spacing w:val="0"/>
          <w:lang w:val="es-DO" w:eastAsia="es-DO"/>
        </w:rPr>
        <w:t xml:space="preserve">73,599 </w:t>
      </w:r>
      <w:r w:rsidR="000C6AFF" w:rsidRPr="008A21CE">
        <w:rPr>
          <w:rFonts w:eastAsia="Times New Roman"/>
          <w:color w:val="4C4747"/>
          <w:spacing w:val="0"/>
          <w:lang w:val="es-DO" w:eastAsia="es-DO"/>
        </w:rPr>
        <w:t xml:space="preserve">atenciones ciudadanas a través de </w:t>
      </w:r>
      <w:r w:rsidR="004A2024" w:rsidRPr="008A21CE">
        <w:rPr>
          <w:rFonts w:eastAsia="Times New Roman"/>
          <w:color w:val="4C4747"/>
          <w:spacing w:val="0"/>
          <w:lang w:val="es-DO" w:eastAsia="es-DO"/>
        </w:rPr>
        <w:t xml:space="preserve">División de Atención al Ciudadano y </w:t>
      </w:r>
      <w:r w:rsidR="000C6AFF" w:rsidRPr="008A21CE">
        <w:rPr>
          <w:rFonts w:eastAsia="Times New Roman"/>
          <w:color w:val="4C4747"/>
          <w:spacing w:val="0"/>
          <w:lang w:val="es-DO" w:eastAsia="es-DO"/>
        </w:rPr>
        <w:t xml:space="preserve">los </w:t>
      </w:r>
      <w:r w:rsidR="004A2024" w:rsidRPr="008A21CE">
        <w:rPr>
          <w:rFonts w:eastAsia="Times New Roman"/>
          <w:color w:val="4C4747"/>
          <w:spacing w:val="0"/>
          <w:lang w:val="es-DO" w:eastAsia="es-DO"/>
        </w:rPr>
        <w:t xml:space="preserve">diferentes </w:t>
      </w:r>
      <w:r w:rsidR="000C6AFF" w:rsidRPr="008A21CE">
        <w:rPr>
          <w:rFonts w:eastAsia="Times New Roman"/>
          <w:color w:val="4C4747"/>
          <w:spacing w:val="0"/>
          <w:lang w:val="es-DO" w:eastAsia="es-DO"/>
        </w:rPr>
        <w:t xml:space="preserve">canales </w:t>
      </w:r>
      <w:r w:rsidRPr="008A21CE">
        <w:rPr>
          <w:rFonts w:eastAsia="Times New Roman"/>
          <w:color w:val="4C4747"/>
          <w:spacing w:val="0"/>
          <w:lang w:val="es-DO" w:eastAsia="es-DO"/>
        </w:rPr>
        <w:t xml:space="preserve">internos </w:t>
      </w:r>
      <w:r w:rsidR="000C6AFF" w:rsidRPr="008A21CE">
        <w:rPr>
          <w:rFonts w:eastAsia="Times New Roman"/>
          <w:color w:val="4C4747"/>
          <w:spacing w:val="0"/>
          <w:lang w:val="es-DO" w:eastAsia="es-DO"/>
        </w:rPr>
        <w:t>dispuestos para tales fines</w:t>
      </w:r>
      <w:r w:rsidR="006A7E38" w:rsidRPr="008A21CE">
        <w:rPr>
          <w:rFonts w:eastAsia="Times New Roman"/>
          <w:color w:val="4C4747"/>
          <w:spacing w:val="0"/>
          <w:lang w:val="es-DO" w:eastAsia="es-DO"/>
        </w:rPr>
        <w:t>, ge</w:t>
      </w:r>
      <w:r w:rsidR="000C6AFF" w:rsidRPr="008A21CE">
        <w:rPr>
          <w:rFonts w:eastAsia="Times New Roman"/>
          <w:color w:val="4C4747"/>
          <w:spacing w:val="0"/>
          <w:lang w:val="es-DO" w:eastAsia="es-DO"/>
        </w:rPr>
        <w:t>sti</w:t>
      </w:r>
      <w:r w:rsidR="006A7E38" w:rsidRPr="008A21CE">
        <w:rPr>
          <w:rFonts w:eastAsia="Times New Roman"/>
          <w:color w:val="4C4747"/>
          <w:spacing w:val="0"/>
          <w:lang w:val="es-DO" w:eastAsia="es-DO"/>
        </w:rPr>
        <w:t>onando de esta manera una</w:t>
      </w:r>
      <w:r w:rsidR="000C6AFF" w:rsidRPr="008A21CE">
        <w:rPr>
          <w:rFonts w:eastAsia="Times New Roman"/>
          <w:color w:val="4C4747"/>
          <w:spacing w:val="0"/>
          <w:lang w:val="es-DO" w:eastAsia="es-DO"/>
        </w:rPr>
        <w:t xml:space="preserve"> respuesta oportuna a las </w:t>
      </w:r>
      <w:r w:rsidR="006A7E38" w:rsidRPr="008A21CE">
        <w:rPr>
          <w:rFonts w:eastAsia="Times New Roman"/>
          <w:color w:val="4C4747"/>
          <w:spacing w:val="0"/>
          <w:lang w:val="es-DO" w:eastAsia="es-DO"/>
        </w:rPr>
        <w:t xml:space="preserve">diferentes </w:t>
      </w:r>
      <w:r w:rsidR="000C6AFF" w:rsidRPr="008A21CE">
        <w:rPr>
          <w:rFonts w:eastAsia="Times New Roman"/>
          <w:color w:val="4C4747"/>
          <w:spacing w:val="0"/>
          <w:lang w:val="es-DO" w:eastAsia="es-DO"/>
        </w:rPr>
        <w:t>solicitudes e inquietudes manifestadas, presentadas a continuación. </w:t>
      </w:r>
    </w:p>
    <w:p w14:paraId="4E8BDDC2" w14:textId="47777BF3" w:rsidR="000C6AFF" w:rsidRPr="008A21CE" w:rsidRDefault="000E652F" w:rsidP="00D47BE2">
      <w:pPr>
        <w:tabs>
          <w:tab w:val="left" w:pos="2505"/>
        </w:tabs>
        <w:spacing w:after="0" w:line="360" w:lineRule="auto"/>
        <w:jc w:val="both"/>
        <w:rPr>
          <w:b/>
          <w:noProof/>
          <w:color w:val="4C4747"/>
          <w:lang w:val="es-DO"/>
        </w:rPr>
      </w:pPr>
      <w:bookmarkStart w:id="153" w:name="_Toc185419006"/>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sidR="00E459EB" w:rsidRPr="008A21CE">
        <w:rPr>
          <w:b/>
          <w:noProof/>
          <w:color w:val="4C4747"/>
          <w:lang w:val="es-DO"/>
        </w:rPr>
        <w:t>26</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sidR="000C6AFF" w:rsidRPr="008A21CE">
        <w:rPr>
          <w:rFonts w:eastAsia="Times New Roman"/>
          <w:color w:val="4C4747"/>
          <w:spacing w:val="0"/>
          <w:lang w:val="es-DO" w:eastAsia="es-DO"/>
        </w:rPr>
        <w:t>Atenciones brindadas a la ciudadanía según canal o medio utilizado, 2024</w:t>
      </w:r>
      <w:bookmarkEnd w:id="153"/>
    </w:p>
    <w:tbl>
      <w:tblPr>
        <w:tblW w:w="774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189"/>
        <w:gridCol w:w="2554"/>
      </w:tblGrid>
      <w:tr w:rsidR="000C6AFF" w:rsidRPr="008A21CE" w14:paraId="27CC9F24" w14:textId="77777777" w:rsidTr="001608A9">
        <w:trPr>
          <w:trHeight w:val="454"/>
        </w:trPr>
        <w:tc>
          <w:tcPr>
            <w:tcW w:w="5189" w:type="dxa"/>
            <w:shd w:val="clear" w:color="auto" w:fill="011C50"/>
            <w:vAlign w:val="center"/>
          </w:tcPr>
          <w:p w14:paraId="66C7480C" w14:textId="4B6E2717" w:rsidR="000C6AFF" w:rsidRPr="008A21CE" w:rsidRDefault="004A2024" w:rsidP="00B37F6A">
            <w:pPr>
              <w:spacing w:after="0" w:line="240" w:lineRule="auto"/>
              <w:textAlignment w:val="baseline"/>
              <w:rPr>
                <w:rFonts w:eastAsia="Times New Roman"/>
                <w:b/>
                <w:color w:val="FFFFFF" w:themeColor="background1"/>
                <w:spacing w:val="0"/>
                <w:sz w:val="20"/>
                <w:lang w:val="es-DO" w:eastAsia="es-DO"/>
              </w:rPr>
            </w:pPr>
            <w:bookmarkStart w:id="154" w:name="_Hlk184806575"/>
            <w:r w:rsidRPr="008A21CE">
              <w:rPr>
                <w:rFonts w:eastAsia="Times New Roman"/>
                <w:b/>
                <w:color w:val="FFFFFF" w:themeColor="background1"/>
                <w:spacing w:val="0"/>
                <w:sz w:val="20"/>
                <w:lang w:val="es-DO" w:eastAsia="es-DO"/>
              </w:rPr>
              <w:t xml:space="preserve"> </w:t>
            </w:r>
            <w:r w:rsidR="000C6AFF" w:rsidRPr="008A21CE">
              <w:rPr>
                <w:rFonts w:eastAsia="Times New Roman"/>
                <w:b/>
                <w:color w:val="FFFFFF" w:themeColor="background1"/>
                <w:spacing w:val="0"/>
                <w:sz w:val="20"/>
                <w:lang w:val="es-DO" w:eastAsia="es-DO"/>
              </w:rPr>
              <w:t>Canal o medio utilizado</w:t>
            </w:r>
          </w:p>
        </w:tc>
        <w:tc>
          <w:tcPr>
            <w:tcW w:w="2554" w:type="dxa"/>
            <w:shd w:val="clear" w:color="auto" w:fill="011C50"/>
            <w:vAlign w:val="center"/>
          </w:tcPr>
          <w:p w14:paraId="0623D5C5" w14:textId="77777777" w:rsidR="000C6AFF" w:rsidRPr="008A21CE" w:rsidRDefault="000C6AFF" w:rsidP="00B37F6A">
            <w:pPr>
              <w:spacing w:after="0" w:line="240" w:lineRule="auto"/>
              <w:jc w:val="center"/>
              <w:textAlignment w:val="baseline"/>
              <w:rPr>
                <w:rFonts w:eastAsia="Times New Roman"/>
                <w:b/>
                <w:color w:val="FFFFFF" w:themeColor="background1"/>
                <w:spacing w:val="0"/>
                <w:sz w:val="20"/>
                <w:lang w:val="es-DO" w:eastAsia="es-DO"/>
              </w:rPr>
            </w:pPr>
            <w:r w:rsidRPr="008A21CE">
              <w:rPr>
                <w:rFonts w:eastAsia="Times New Roman"/>
                <w:b/>
                <w:color w:val="FFFFFF" w:themeColor="background1"/>
                <w:spacing w:val="0"/>
                <w:sz w:val="20"/>
                <w:lang w:val="es-DO" w:eastAsia="es-DO"/>
              </w:rPr>
              <w:t>Total</w:t>
            </w:r>
          </w:p>
        </w:tc>
      </w:tr>
      <w:tr w:rsidR="000C6AFF" w:rsidRPr="008A21CE" w14:paraId="50DB23AD" w14:textId="77777777" w:rsidTr="001608A9">
        <w:trPr>
          <w:trHeight w:val="454"/>
        </w:trPr>
        <w:tc>
          <w:tcPr>
            <w:tcW w:w="5189" w:type="dxa"/>
            <w:shd w:val="clear" w:color="auto" w:fill="auto"/>
            <w:vAlign w:val="center"/>
            <w:hideMark/>
          </w:tcPr>
          <w:p w14:paraId="7001E0DF" w14:textId="77777777" w:rsidR="000C6AFF" w:rsidRPr="008A21CE" w:rsidRDefault="000C6AFF" w:rsidP="00B37F6A">
            <w:pPr>
              <w:spacing w:after="0" w:line="240" w:lineRule="auto"/>
              <w:ind w:left="202"/>
              <w:textAlignment w:val="baseline"/>
              <w:rPr>
                <w:rFonts w:eastAsia="Times New Roman"/>
                <w:color w:val="4C4747"/>
                <w:spacing w:val="0"/>
                <w:sz w:val="20"/>
                <w:lang w:val="es-DO" w:eastAsia="es-DO"/>
              </w:rPr>
            </w:pPr>
            <w:r w:rsidRPr="008A21CE">
              <w:rPr>
                <w:rFonts w:eastAsia="Times New Roman"/>
                <w:color w:val="4C4747"/>
                <w:spacing w:val="0"/>
                <w:sz w:val="20"/>
                <w:lang w:val="es-DO" w:eastAsia="es-DO"/>
              </w:rPr>
              <w:t>Llamadas </w:t>
            </w:r>
          </w:p>
        </w:tc>
        <w:tc>
          <w:tcPr>
            <w:tcW w:w="2554" w:type="dxa"/>
            <w:shd w:val="clear" w:color="auto" w:fill="auto"/>
            <w:vAlign w:val="center"/>
          </w:tcPr>
          <w:p w14:paraId="131CBF14" w14:textId="60501C93" w:rsidR="000C6AFF" w:rsidRPr="008A21CE" w:rsidRDefault="004A2024" w:rsidP="00B37F6A">
            <w:pPr>
              <w:spacing w:after="0" w:line="240" w:lineRule="auto"/>
              <w:ind w:right="973"/>
              <w:jc w:val="right"/>
              <w:textAlignment w:val="baseline"/>
              <w:rPr>
                <w:rFonts w:eastAsia="Times New Roman"/>
                <w:color w:val="4C4747"/>
                <w:spacing w:val="0"/>
                <w:sz w:val="20"/>
                <w:lang w:val="es-DO" w:eastAsia="es-DO"/>
              </w:rPr>
            </w:pPr>
            <w:r w:rsidRPr="008A21CE">
              <w:rPr>
                <w:rFonts w:eastAsia="Times New Roman"/>
                <w:color w:val="4C4747"/>
                <w:spacing w:val="0"/>
                <w:sz w:val="20"/>
                <w:lang w:val="es-DO" w:eastAsia="es-DO"/>
              </w:rPr>
              <w:t>27,042</w:t>
            </w:r>
          </w:p>
        </w:tc>
      </w:tr>
      <w:tr w:rsidR="000C6AFF" w:rsidRPr="008A21CE" w14:paraId="4C7D5E07" w14:textId="77777777" w:rsidTr="001608A9">
        <w:trPr>
          <w:trHeight w:val="454"/>
        </w:trPr>
        <w:tc>
          <w:tcPr>
            <w:tcW w:w="5189" w:type="dxa"/>
            <w:shd w:val="clear" w:color="auto" w:fill="auto"/>
            <w:vAlign w:val="center"/>
            <w:hideMark/>
          </w:tcPr>
          <w:p w14:paraId="01F493A5" w14:textId="77777777" w:rsidR="000C6AFF" w:rsidRPr="008A21CE" w:rsidRDefault="000C6AFF" w:rsidP="00B37F6A">
            <w:pPr>
              <w:spacing w:after="0" w:line="240" w:lineRule="auto"/>
              <w:ind w:left="202"/>
              <w:textAlignment w:val="baseline"/>
              <w:rPr>
                <w:rFonts w:eastAsia="Times New Roman"/>
                <w:color w:val="4C4747"/>
                <w:spacing w:val="0"/>
                <w:sz w:val="20"/>
                <w:lang w:val="es-DO" w:eastAsia="es-DO"/>
              </w:rPr>
            </w:pPr>
            <w:r w:rsidRPr="008A21CE">
              <w:rPr>
                <w:rFonts w:eastAsia="Times New Roman"/>
                <w:color w:val="4C4747"/>
                <w:spacing w:val="0"/>
                <w:sz w:val="20"/>
                <w:lang w:val="es-DO" w:eastAsia="es-DO"/>
              </w:rPr>
              <w:t>Chats </w:t>
            </w:r>
          </w:p>
        </w:tc>
        <w:tc>
          <w:tcPr>
            <w:tcW w:w="2554" w:type="dxa"/>
            <w:shd w:val="clear" w:color="auto" w:fill="auto"/>
            <w:vAlign w:val="center"/>
          </w:tcPr>
          <w:p w14:paraId="1ED0D4B8" w14:textId="698FE30C" w:rsidR="000C6AFF" w:rsidRPr="008A21CE" w:rsidRDefault="004A2024" w:rsidP="00B37F6A">
            <w:pPr>
              <w:spacing w:after="0" w:line="240" w:lineRule="auto"/>
              <w:ind w:right="973"/>
              <w:jc w:val="right"/>
              <w:textAlignment w:val="baseline"/>
              <w:rPr>
                <w:rFonts w:eastAsia="Times New Roman"/>
                <w:color w:val="4C4747"/>
                <w:spacing w:val="0"/>
                <w:sz w:val="20"/>
                <w:lang w:val="es-DO" w:eastAsia="es-DO"/>
              </w:rPr>
            </w:pPr>
            <w:r w:rsidRPr="008A21CE">
              <w:rPr>
                <w:rFonts w:eastAsia="Times New Roman"/>
                <w:color w:val="4C4747"/>
                <w:spacing w:val="0"/>
                <w:sz w:val="20"/>
                <w:lang w:val="es-DO" w:eastAsia="es-DO"/>
              </w:rPr>
              <w:t>43,255</w:t>
            </w:r>
          </w:p>
        </w:tc>
      </w:tr>
      <w:tr w:rsidR="000C6AFF" w:rsidRPr="008A21CE" w14:paraId="721D20F6" w14:textId="77777777" w:rsidTr="001608A9">
        <w:trPr>
          <w:trHeight w:val="454"/>
        </w:trPr>
        <w:tc>
          <w:tcPr>
            <w:tcW w:w="5189" w:type="dxa"/>
            <w:shd w:val="clear" w:color="auto" w:fill="auto"/>
            <w:vAlign w:val="center"/>
            <w:hideMark/>
          </w:tcPr>
          <w:p w14:paraId="008D1275" w14:textId="77777777" w:rsidR="000C6AFF" w:rsidRPr="008A21CE" w:rsidRDefault="000C6AFF" w:rsidP="00B37F6A">
            <w:pPr>
              <w:spacing w:after="0" w:line="240" w:lineRule="auto"/>
              <w:ind w:left="202"/>
              <w:textAlignment w:val="baseline"/>
              <w:rPr>
                <w:rFonts w:eastAsia="Times New Roman"/>
                <w:color w:val="4C4747"/>
                <w:spacing w:val="0"/>
                <w:sz w:val="20"/>
                <w:lang w:val="es-DO" w:eastAsia="es-DO"/>
              </w:rPr>
            </w:pPr>
            <w:r w:rsidRPr="008A21CE">
              <w:rPr>
                <w:rFonts w:eastAsia="Times New Roman"/>
                <w:color w:val="4C4747"/>
                <w:spacing w:val="0"/>
                <w:sz w:val="20"/>
                <w:lang w:val="es-DO" w:eastAsia="es-DO"/>
              </w:rPr>
              <w:t>Mesa de ayuda </w:t>
            </w:r>
          </w:p>
        </w:tc>
        <w:tc>
          <w:tcPr>
            <w:tcW w:w="2554" w:type="dxa"/>
            <w:shd w:val="clear" w:color="auto" w:fill="auto"/>
            <w:vAlign w:val="center"/>
          </w:tcPr>
          <w:p w14:paraId="3F09B2CC" w14:textId="44045AF8" w:rsidR="000C6AFF" w:rsidRPr="008A21CE" w:rsidRDefault="004A2024" w:rsidP="00B37F6A">
            <w:pPr>
              <w:spacing w:after="0" w:line="240" w:lineRule="auto"/>
              <w:ind w:right="973"/>
              <w:jc w:val="right"/>
              <w:textAlignment w:val="baseline"/>
              <w:rPr>
                <w:rFonts w:eastAsia="Times New Roman"/>
                <w:color w:val="4C4747"/>
                <w:spacing w:val="0"/>
                <w:sz w:val="20"/>
                <w:lang w:val="es-DO" w:eastAsia="es-DO"/>
              </w:rPr>
            </w:pPr>
            <w:r w:rsidRPr="008A21CE">
              <w:rPr>
                <w:rFonts w:eastAsia="Times New Roman"/>
                <w:color w:val="4C4747"/>
                <w:spacing w:val="0"/>
                <w:sz w:val="20"/>
                <w:lang w:val="es-DO" w:eastAsia="es-DO"/>
              </w:rPr>
              <w:t>357</w:t>
            </w:r>
          </w:p>
        </w:tc>
      </w:tr>
      <w:tr w:rsidR="000C6AFF" w:rsidRPr="008A21CE" w14:paraId="121A982B" w14:textId="77777777" w:rsidTr="001608A9">
        <w:trPr>
          <w:trHeight w:val="454"/>
        </w:trPr>
        <w:tc>
          <w:tcPr>
            <w:tcW w:w="5189" w:type="dxa"/>
            <w:shd w:val="clear" w:color="auto" w:fill="auto"/>
            <w:vAlign w:val="center"/>
            <w:hideMark/>
          </w:tcPr>
          <w:p w14:paraId="62867567" w14:textId="77777777" w:rsidR="000C6AFF" w:rsidRPr="008A21CE" w:rsidRDefault="000C6AFF" w:rsidP="00B37F6A">
            <w:pPr>
              <w:spacing w:after="0" w:line="240" w:lineRule="auto"/>
              <w:ind w:left="202"/>
              <w:textAlignment w:val="baseline"/>
              <w:rPr>
                <w:rFonts w:eastAsia="Times New Roman"/>
                <w:color w:val="4C4747"/>
                <w:spacing w:val="0"/>
                <w:sz w:val="20"/>
                <w:lang w:val="es-DO" w:eastAsia="es-DO"/>
              </w:rPr>
            </w:pPr>
            <w:r w:rsidRPr="008A21CE">
              <w:rPr>
                <w:rFonts w:eastAsia="Times New Roman"/>
                <w:color w:val="4C4747"/>
                <w:spacing w:val="0"/>
                <w:sz w:val="20"/>
                <w:lang w:val="es-DO" w:eastAsia="es-DO"/>
              </w:rPr>
              <w:t xml:space="preserve">Buzón de </w:t>
            </w:r>
            <w:r w:rsidR="00220458" w:rsidRPr="008A21CE">
              <w:rPr>
                <w:rFonts w:eastAsia="Times New Roman"/>
                <w:color w:val="4C4747"/>
                <w:spacing w:val="0"/>
                <w:sz w:val="20"/>
                <w:lang w:val="es-DO" w:eastAsia="es-DO"/>
              </w:rPr>
              <w:t>s</w:t>
            </w:r>
            <w:r w:rsidRPr="008A21CE">
              <w:rPr>
                <w:rFonts w:eastAsia="Times New Roman"/>
                <w:color w:val="4C4747"/>
                <w:spacing w:val="0"/>
                <w:sz w:val="20"/>
                <w:lang w:val="es-DO" w:eastAsia="es-DO"/>
              </w:rPr>
              <w:t>ugerencias </w:t>
            </w:r>
          </w:p>
        </w:tc>
        <w:tc>
          <w:tcPr>
            <w:tcW w:w="2554" w:type="dxa"/>
            <w:shd w:val="clear" w:color="auto" w:fill="auto"/>
            <w:vAlign w:val="center"/>
          </w:tcPr>
          <w:p w14:paraId="5B52C9F5" w14:textId="06462D94" w:rsidR="000C6AFF" w:rsidRPr="008A21CE" w:rsidRDefault="004A2024" w:rsidP="00B37F6A">
            <w:pPr>
              <w:spacing w:after="0" w:line="240" w:lineRule="auto"/>
              <w:ind w:right="973"/>
              <w:jc w:val="right"/>
              <w:textAlignment w:val="baseline"/>
              <w:rPr>
                <w:rFonts w:eastAsia="Times New Roman"/>
                <w:color w:val="4C4747"/>
                <w:spacing w:val="0"/>
                <w:sz w:val="20"/>
                <w:lang w:val="es-DO" w:eastAsia="es-DO"/>
              </w:rPr>
            </w:pPr>
            <w:r w:rsidRPr="008A21CE">
              <w:rPr>
                <w:rFonts w:eastAsia="Times New Roman"/>
                <w:color w:val="4C4747"/>
                <w:spacing w:val="0"/>
                <w:sz w:val="20"/>
                <w:lang w:val="es-DO" w:eastAsia="es-DO"/>
              </w:rPr>
              <w:t>140</w:t>
            </w:r>
          </w:p>
        </w:tc>
      </w:tr>
      <w:tr w:rsidR="000C6AFF" w:rsidRPr="008A21CE" w14:paraId="7D089F1A" w14:textId="77777777" w:rsidTr="001608A9">
        <w:trPr>
          <w:trHeight w:val="454"/>
        </w:trPr>
        <w:tc>
          <w:tcPr>
            <w:tcW w:w="5189" w:type="dxa"/>
            <w:shd w:val="clear" w:color="auto" w:fill="auto"/>
            <w:vAlign w:val="center"/>
            <w:hideMark/>
          </w:tcPr>
          <w:p w14:paraId="214C6D22" w14:textId="77777777" w:rsidR="000C6AFF" w:rsidRPr="008A21CE" w:rsidRDefault="000C6AFF" w:rsidP="00B37F6A">
            <w:pPr>
              <w:spacing w:after="0" w:line="240" w:lineRule="auto"/>
              <w:ind w:left="202"/>
              <w:textAlignment w:val="baseline"/>
              <w:rPr>
                <w:rFonts w:eastAsia="Times New Roman"/>
                <w:color w:val="4C4747"/>
                <w:spacing w:val="0"/>
                <w:sz w:val="20"/>
                <w:lang w:val="es-DO" w:eastAsia="es-DO"/>
              </w:rPr>
            </w:pPr>
            <w:r w:rsidRPr="008A21CE">
              <w:rPr>
                <w:rFonts w:eastAsia="Times New Roman"/>
                <w:color w:val="4C4747"/>
                <w:spacing w:val="0"/>
                <w:sz w:val="20"/>
                <w:lang w:val="es-DO" w:eastAsia="es-DO"/>
              </w:rPr>
              <w:t>Correo @</w:t>
            </w:r>
            <w:proofErr w:type="spellStart"/>
            <w:r w:rsidRPr="008A21CE">
              <w:rPr>
                <w:rFonts w:eastAsia="Times New Roman"/>
                <w:color w:val="4C4747"/>
                <w:spacing w:val="0"/>
                <w:sz w:val="20"/>
                <w:lang w:val="es-DO" w:eastAsia="es-DO"/>
              </w:rPr>
              <w:t>info</w:t>
            </w:r>
            <w:proofErr w:type="spellEnd"/>
            <w:r w:rsidRPr="008A21CE">
              <w:rPr>
                <w:rFonts w:eastAsia="Times New Roman"/>
                <w:color w:val="4C4747"/>
                <w:spacing w:val="0"/>
                <w:sz w:val="20"/>
                <w:lang w:val="es-DO" w:eastAsia="es-DO"/>
              </w:rPr>
              <w:t>  </w:t>
            </w:r>
          </w:p>
        </w:tc>
        <w:tc>
          <w:tcPr>
            <w:tcW w:w="2554" w:type="dxa"/>
            <w:shd w:val="clear" w:color="auto" w:fill="auto"/>
            <w:vAlign w:val="center"/>
          </w:tcPr>
          <w:p w14:paraId="0C037E15" w14:textId="66ADBAB9" w:rsidR="000C6AFF" w:rsidRPr="008A21CE" w:rsidRDefault="004A2024" w:rsidP="00B37F6A">
            <w:pPr>
              <w:spacing w:after="0" w:line="240" w:lineRule="auto"/>
              <w:ind w:right="973"/>
              <w:jc w:val="right"/>
              <w:textAlignment w:val="baseline"/>
              <w:rPr>
                <w:rFonts w:eastAsia="Times New Roman"/>
                <w:color w:val="4C4747"/>
                <w:spacing w:val="0"/>
                <w:sz w:val="20"/>
                <w:lang w:val="es-DO" w:eastAsia="es-DO"/>
              </w:rPr>
            </w:pPr>
            <w:r w:rsidRPr="008A21CE">
              <w:rPr>
                <w:rFonts w:eastAsia="Times New Roman"/>
                <w:color w:val="4C4747"/>
                <w:spacing w:val="0"/>
                <w:sz w:val="20"/>
                <w:lang w:val="es-DO" w:eastAsia="es-DO"/>
              </w:rPr>
              <w:t>2,805</w:t>
            </w:r>
          </w:p>
        </w:tc>
      </w:tr>
      <w:tr w:rsidR="000C6AFF" w:rsidRPr="008A21CE" w14:paraId="6AEC2EDE" w14:textId="77777777" w:rsidTr="001608A9">
        <w:trPr>
          <w:trHeight w:val="454"/>
        </w:trPr>
        <w:tc>
          <w:tcPr>
            <w:tcW w:w="5189" w:type="dxa"/>
            <w:shd w:val="clear" w:color="auto" w:fill="00ADDD"/>
            <w:vAlign w:val="center"/>
            <w:hideMark/>
          </w:tcPr>
          <w:p w14:paraId="4ECCA07B" w14:textId="77777777" w:rsidR="000C6AFF" w:rsidRPr="008A21CE" w:rsidRDefault="000C6AFF" w:rsidP="00B37F6A">
            <w:pPr>
              <w:spacing w:after="0" w:line="240" w:lineRule="auto"/>
              <w:ind w:left="202"/>
              <w:textAlignment w:val="baseline"/>
              <w:rPr>
                <w:rFonts w:eastAsia="Times New Roman"/>
                <w:b/>
                <w:color w:val="FFFFFF" w:themeColor="background1"/>
                <w:spacing w:val="0"/>
                <w:sz w:val="20"/>
                <w:lang w:val="es-DO" w:eastAsia="es-DO"/>
              </w:rPr>
            </w:pPr>
            <w:r w:rsidRPr="008A21CE">
              <w:rPr>
                <w:rFonts w:eastAsia="Times New Roman"/>
                <w:b/>
                <w:color w:val="FFFFFF" w:themeColor="background1"/>
                <w:spacing w:val="0"/>
                <w:sz w:val="20"/>
                <w:lang w:val="es-DO" w:eastAsia="es-DO"/>
              </w:rPr>
              <w:t>Total </w:t>
            </w:r>
          </w:p>
        </w:tc>
        <w:tc>
          <w:tcPr>
            <w:tcW w:w="2554" w:type="dxa"/>
            <w:shd w:val="clear" w:color="auto" w:fill="00ADDD"/>
            <w:vAlign w:val="center"/>
          </w:tcPr>
          <w:p w14:paraId="1B35683A" w14:textId="021EE2A0" w:rsidR="000C6AFF" w:rsidRPr="008A21CE" w:rsidRDefault="004A2024" w:rsidP="00B37F6A">
            <w:pPr>
              <w:spacing w:after="0" w:line="240" w:lineRule="auto"/>
              <w:ind w:right="933"/>
              <w:jc w:val="right"/>
              <w:textAlignment w:val="baseline"/>
              <w:rPr>
                <w:rFonts w:eastAsia="Times New Roman"/>
                <w:b/>
                <w:color w:val="FFFFFF" w:themeColor="background1"/>
                <w:spacing w:val="0"/>
                <w:sz w:val="20"/>
                <w:lang w:val="es-DO" w:eastAsia="es-DO"/>
              </w:rPr>
            </w:pPr>
            <w:r w:rsidRPr="008A21CE">
              <w:rPr>
                <w:rFonts w:eastAsia="Times New Roman"/>
                <w:b/>
                <w:color w:val="FFFFFF" w:themeColor="background1"/>
                <w:spacing w:val="0"/>
                <w:sz w:val="20"/>
                <w:lang w:val="es-DO" w:eastAsia="es-DO"/>
              </w:rPr>
              <w:t>73,599</w:t>
            </w:r>
          </w:p>
        </w:tc>
      </w:tr>
    </w:tbl>
    <w:bookmarkEnd w:id="154"/>
    <w:p w14:paraId="09A1C64D" w14:textId="77777777" w:rsidR="004A2024" w:rsidRPr="008A21CE" w:rsidRDefault="000C6AFF" w:rsidP="004A2024">
      <w:pPr>
        <w:rPr>
          <w:rFonts w:eastAsia="Calibri"/>
          <w:noProof/>
          <w:color w:val="4C4747"/>
          <w:lang w:val="es-DO"/>
        </w:rPr>
      </w:pPr>
      <w:r w:rsidRPr="008A21CE">
        <w:rPr>
          <w:color w:val="4C4747"/>
          <w:sz w:val="16"/>
          <w:lang w:val="es-DO"/>
        </w:rPr>
        <w:t xml:space="preserve">Fuente: Dirección de Planificación y </w:t>
      </w:r>
      <w:r w:rsidR="00220458" w:rsidRPr="008A21CE">
        <w:rPr>
          <w:color w:val="4C4747"/>
          <w:sz w:val="16"/>
          <w:lang w:val="es-DO"/>
        </w:rPr>
        <w:t>D</w:t>
      </w:r>
      <w:r w:rsidRPr="008A21CE">
        <w:rPr>
          <w:color w:val="4C4747"/>
          <w:sz w:val="16"/>
          <w:lang w:val="es-DO"/>
        </w:rPr>
        <w:t>esarrollo INTRANT.</w:t>
      </w:r>
      <w:r w:rsidR="004F474A" w:rsidRPr="008A21CE">
        <w:rPr>
          <w:rFonts w:eastAsia="Calibri"/>
          <w:noProof/>
          <w:color w:val="4C4747"/>
          <w:lang w:val="es-DO"/>
        </w:rPr>
        <w:t xml:space="preserve"> </w:t>
      </w:r>
      <w:bookmarkEnd w:id="5"/>
    </w:p>
    <w:p w14:paraId="6AE16E18" w14:textId="75A80C86" w:rsidR="004A2024" w:rsidRPr="005B3EF0" w:rsidRDefault="005B3EF0" w:rsidP="005B3EF0">
      <w:pPr>
        <w:pStyle w:val="Ttulo2"/>
        <w:spacing w:after="240" w:line="360" w:lineRule="auto"/>
        <w:jc w:val="both"/>
        <w:rPr>
          <w:rFonts w:cs="Times New Roman"/>
          <w:b/>
          <w:color w:val="4C4747"/>
          <w:szCs w:val="24"/>
          <w:lang w:val="es-DO"/>
        </w:rPr>
      </w:pPr>
      <w:bookmarkStart w:id="155" w:name="_Toc185418718"/>
      <w:r>
        <w:rPr>
          <w:rFonts w:cs="Times New Roman"/>
          <w:b/>
          <w:color w:val="4C4747"/>
          <w:szCs w:val="24"/>
          <w:lang w:val="es-DO"/>
        </w:rPr>
        <w:lastRenderedPageBreak/>
        <w:t>5.4 Nivel de Satisfacción con el Servicio</w:t>
      </w:r>
      <w:bookmarkEnd w:id="155"/>
    </w:p>
    <w:p w14:paraId="65498DB8" w14:textId="77777777" w:rsidR="004A2024" w:rsidRPr="008A21CE" w:rsidRDefault="004A2024" w:rsidP="00471C38">
      <w:pPr>
        <w:spacing w:before="240" w:line="360" w:lineRule="auto"/>
        <w:jc w:val="both"/>
        <w:textAlignment w:val="baseline"/>
        <w:rPr>
          <w:rFonts w:eastAsia="Times New Roman"/>
          <w:color w:val="4C4747"/>
          <w:spacing w:val="0"/>
          <w:lang w:val="es-DO" w:eastAsia="es-DO"/>
        </w:rPr>
      </w:pPr>
      <w:r w:rsidRPr="008A21CE">
        <w:rPr>
          <w:rFonts w:eastAsia="Times New Roman"/>
          <w:color w:val="4C4747"/>
          <w:spacing w:val="0"/>
          <w:lang w:val="es-DO" w:eastAsia="es-DO"/>
        </w:rPr>
        <w:t>Se realizó el informe de la Encuesta de Satisfacción a Usuario de los Servicios Públicos Presenciales y en Línea ofrecidos, con el objetivo de conocer la percepción de los ciudadanos con relación a los servicios que ofrecemos e identificar las mejoras a ejecutar para seguir contribuyendo con mejorar la calidad de vida de los dominicanos. De dicha encuesta se pueden presentar que se obtuvo un índice de satisfacción en los servicios presenciales del 90% en base a los siguientes datos en las diferentes dimensiones analizadas.</w:t>
      </w:r>
    </w:p>
    <w:p w14:paraId="51CEC78D" w14:textId="77777777" w:rsidR="004A2024" w:rsidRPr="008A21CE" w:rsidRDefault="004A2024" w:rsidP="007C3D8D">
      <w:pPr>
        <w:numPr>
          <w:ilvl w:val="1"/>
          <w:numId w:val="16"/>
        </w:numPr>
        <w:spacing w:before="240" w:line="360" w:lineRule="auto"/>
        <w:ind w:left="426" w:hanging="426"/>
        <w:contextualSpacing/>
        <w:jc w:val="center"/>
        <w:textAlignment w:val="baseline"/>
        <w:rPr>
          <w:rFonts w:eastAsia="Times New Roman"/>
          <w:color w:val="4C4747"/>
          <w:spacing w:val="0"/>
          <w:lang w:val="es-DO" w:eastAsia="es-DO"/>
        </w:rPr>
      </w:pPr>
      <w:r w:rsidRPr="008A21CE">
        <w:rPr>
          <w:rFonts w:eastAsia="Times New Roman"/>
          <w:color w:val="4C4747"/>
          <w:spacing w:val="0"/>
          <w:lang w:val="es-DO" w:eastAsia="es-DO"/>
        </w:rPr>
        <w:t xml:space="preserve">Elementos Tangibles </w:t>
      </w:r>
      <w:r w:rsidRPr="008A21CE">
        <w:rPr>
          <w:rFonts w:eastAsia="Times New Roman"/>
          <w:color w:val="4C4747"/>
          <w:spacing w:val="0"/>
          <w:lang w:val="es-DO" w:eastAsia="es-DO"/>
        </w:rPr>
        <w:tab/>
      </w:r>
      <w:r w:rsidRPr="008A21CE">
        <w:rPr>
          <w:rFonts w:eastAsia="Times New Roman"/>
          <w:color w:val="4C4747"/>
          <w:spacing w:val="0"/>
          <w:lang w:val="es-DO" w:eastAsia="es-DO"/>
        </w:rPr>
        <w:tab/>
        <w:t>95.9%</w:t>
      </w:r>
    </w:p>
    <w:p w14:paraId="04CA41CB" w14:textId="77777777" w:rsidR="004A2024" w:rsidRPr="008A21CE" w:rsidRDefault="004A2024" w:rsidP="007C3D8D">
      <w:pPr>
        <w:numPr>
          <w:ilvl w:val="1"/>
          <w:numId w:val="16"/>
        </w:numPr>
        <w:spacing w:before="240" w:line="360" w:lineRule="auto"/>
        <w:ind w:left="426" w:hanging="426"/>
        <w:contextualSpacing/>
        <w:jc w:val="center"/>
        <w:textAlignment w:val="baseline"/>
        <w:rPr>
          <w:rFonts w:eastAsia="Times New Roman"/>
          <w:color w:val="4C4747"/>
          <w:spacing w:val="0"/>
          <w:lang w:val="es-DO" w:eastAsia="es-DO"/>
        </w:rPr>
      </w:pPr>
      <w:r w:rsidRPr="008A21CE">
        <w:rPr>
          <w:rFonts w:eastAsia="Times New Roman"/>
          <w:color w:val="4C4747"/>
          <w:spacing w:val="0"/>
          <w:lang w:val="es-DO" w:eastAsia="es-DO"/>
        </w:rPr>
        <w:t xml:space="preserve">Fiabilidad/Seguridad </w:t>
      </w:r>
      <w:r w:rsidRPr="008A21CE">
        <w:rPr>
          <w:rFonts w:eastAsia="Times New Roman"/>
          <w:color w:val="4C4747"/>
          <w:spacing w:val="0"/>
          <w:lang w:val="es-DO" w:eastAsia="es-DO"/>
        </w:rPr>
        <w:tab/>
      </w:r>
      <w:r w:rsidRPr="008A21CE">
        <w:rPr>
          <w:rFonts w:eastAsia="Times New Roman"/>
          <w:color w:val="4C4747"/>
          <w:spacing w:val="0"/>
          <w:lang w:val="es-DO" w:eastAsia="es-DO"/>
        </w:rPr>
        <w:tab/>
        <w:t>93.3%</w:t>
      </w:r>
    </w:p>
    <w:p w14:paraId="5E4ACCDB" w14:textId="77777777" w:rsidR="004A2024" w:rsidRPr="008A21CE" w:rsidRDefault="004A2024" w:rsidP="007C3D8D">
      <w:pPr>
        <w:numPr>
          <w:ilvl w:val="1"/>
          <w:numId w:val="16"/>
        </w:numPr>
        <w:spacing w:before="240" w:line="360" w:lineRule="auto"/>
        <w:ind w:left="426" w:hanging="426"/>
        <w:contextualSpacing/>
        <w:jc w:val="center"/>
        <w:textAlignment w:val="baseline"/>
        <w:rPr>
          <w:rFonts w:eastAsia="Times New Roman"/>
          <w:color w:val="4C4747"/>
          <w:spacing w:val="0"/>
          <w:lang w:val="es-DO" w:eastAsia="es-DO"/>
        </w:rPr>
      </w:pPr>
      <w:r w:rsidRPr="008A21CE">
        <w:rPr>
          <w:rFonts w:eastAsia="Times New Roman"/>
          <w:color w:val="4C4747"/>
          <w:spacing w:val="0"/>
          <w:lang w:val="es-DO" w:eastAsia="es-DO"/>
        </w:rPr>
        <w:t xml:space="preserve">Capacidad de Respuesta </w:t>
      </w:r>
      <w:r w:rsidRPr="008A21CE">
        <w:rPr>
          <w:rFonts w:eastAsia="Times New Roman"/>
          <w:color w:val="4C4747"/>
          <w:spacing w:val="0"/>
          <w:lang w:val="es-DO" w:eastAsia="es-DO"/>
        </w:rPr>
        <w:tab/>
      </w:r>
      <w:r w:rsidRPr="008A21CE">
        <w:rPr>
          <w:rFonts w:eastAsia="Times New Roman"/>
          <w:color w:val="4C4747"/>
          <w:spacing w:val="0"/>
          <w:lang w:val="es-DO" w:eastAsia="es-DO"/>
        </w:rPr>
        <w:tab/>
        <w:t>87.3%</w:t>
      </w:r>
    </w:p>
    <w:p w14:paraId="76A1CBAA" w14:textId="77777777" w:rsidR="004A2024" w:rsidRPr="008A21CE" w:rsidRDefault="004A2024" w:rsidP="007C3D8D">
      <w:pPr>
        <w:numPr>
          <w:ilvl w:val="1"/>
          <w:numId w:val="16"/>
        </w:numPr>
        <w:spacing w:before="240" w:line="360" w:lineRule="auto"/>
        <w:ind w:left="426" w:hanging="426"/>
        <w:contextualSpacing/>
        <w:jc w:val="center"/>
        <w:textAlignment w:val="baseline"/>
        <w:rPr>
          <w:rFonts w:eastAsia="Times New Roman"/>
          <w:color w:val="4C4747"/>
          <w:spacing w:val="0"/>
          <w:lang w:val="es-DO" w:eastAsia="es-DO"/>
        </w:rPr>
      </w:pPr>
      <w:r w:rsidRPr="008A21CE">
        <w:rPr>
          <w:rFonts w:eastAsia="Times New Roman"/>
          <w:color w:val="4C4747"/>
          <w:spacing w:val="0"/>
          <w:lang w:val="es-DO" w:eastAsia="es-DO"/>
        </w:rPr>
        <w:t xml:space="preserve">Empatía </w:t>
      </w:r>
      <w:r w:rsidRPr="008A21CE">
        <w:rPr>
          <w:rFonts w:eastAsia="Times New Roman"/>
          <w:color w:val="4C4747"/>
          <w:spacing w:val="0"/>
          <w:lang w:val="es-DO" w:eastAsia="es-DO"/>
        </w:rPr>
        <w:tab/>
      </w:r>
      <w:r w:rsidRPr="008A21CE">
        <w:rPr>
          <w:rFonts w:eastAsia="Times New Roman"/>
          <w:color w:val="4C4747"/>
          <w:spacing w:val="0"/>
          <w:lang w:val="es-DO" w:eastAsia="es-DO"/>
        </w:rPr>
        <w:tab/>
      </w:r>
      <w:r w:rsidRPr="008A21CE">
        <w:rPr>
          <w:rFonts w:eastAsia="Times New Roman"/>
          <w:color w:val="4C4747"/>
          <w:spacing w:val="0"/>
          <w:lang w:val="es-DO" w:eastAsia="es-DO"/>
        </w:rPr>
        <w:tab/>
      </w:r>
      <w:r w:rsidRPr="008A21CE">
        <w:rPr>
          <w:rFonts w:eastAsia="Times New Roman"/>
          <w:color w:val="4C4747"/>
          <w:spacing w:val="0"/>
          <w:lang w:val="es-DO" w:eastAsia="es-DO"/>
        </w:rPr>
        <w:tab/>
        <w:t>89.3%</w:t>
      </w:r>
    </w:p>
    <w:p w14:paraId="1D6821CC" w14:textId="23369509" w:rsidR="00D87A73" w:rsidRPr="008A21CE" w:rsidRDefault="00D87A73" w:rsidP="00471C38">
      <w:pPr>
        <w:spacing w:before="240" w:line="360" w:lineRule="auto"/>
        <w:jc w:val="both"/>
        <w:rPr>
          <w:rFonts w:eastAsia="Calibri"/>
          <w:noProof/>
          <w:color w:val="4C4747"/>
          <w:lang w:val="es-DO"/>
        </w:rPr>
      </w:pPr>
      <w:r w:rsidRPr="008A21CE">
        <w:rPr>
          <w:noProof/>
          <w:color w:val="808080"/>
          <w:lang w:val="es-DO" w:eastAsia="es-DO"/>
        </w:rPr>
        <mc:AlternateContent>
          <mc:Choice Requires="wps">
            <w:drawing>
              <wp:anchor distT="0" distB="0" distL="114300" distR="114300" simplePos="0" relativeHeight="251798528" behindDoc="0" locked="0" layoutInCell="1" allowOverlap="1" wp14:anchorId="0DC40B54" wp14:editId="6EC3AA34">
                <wp:simplePos x="0" y="0"/>
                <wp:positionH relativeFrom="column">
                  <wp:posOffset>1776046</wp:posOffset>
                </wp:positionH>
                <wp:positionV relativeFrom="paragraph">
                  <wp:posOffset>221957</wp:posOffset>
                </wp:positionV>
                <wp:extent cx="2690446" cy="474785"/>
                <wp:effectExtent l="0" t="0" r="15240" b="20955"/>
                <wp:wrapNone/>
                <wp:docPr id="1091112736" name="Rectángulo 1091112736"/>
                <wp:cNvGraphicFramePr/>
                <a:graphic xmlns:a="http://schemas.openxmlformats.org/drawingml/2006/main">
                  <a:graphicData uri="http://schemas.microsoft.com/office/word/2010/wordprocessingShape">
                    <wps:wsp>
                      <wps:cNvSpPr/>
                      <wps:spPr>
                        <a:xfrm>
                          <a:off x="0" y="0"/>
                          <a:ext cx="2690446" cy="47478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2F6ABA" id="Rectángulo 1091112736" o:spid="_x0000_s1026" style="position:absolute;margin-left:139.85pt;margin-top:17.5pt;width:211.85pt;height:37.4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" fillcolor="white [3212]" strokecolor="white [3212]" strokeweight="1pt"/>
            </w:pict>
          </mc:Fallback>
        </mc:AlternateContent>
      </w:r>
      <w:r w:rsidRPr="008A21CE">
        <w:rPr>
          <w:noProof/>
          <w:color w:val="808080"/>
          <w:lang w:val="es-DO" w:eastAsia="es-DO"/>
        </w:rPr>
        <w:drawing>
          <wp:anchor distT="0" distB="0" distL="114300" distR="114300" simplePos="0" relativeHeight="251797504" behindDoc="1" locked="0" layoutInCell="1" allowOverlap="1" wp14:anchorId="7914E605" wp14:editId="29BD18CA">
            <wp:simplePos x="0" y="0"/>
            <wp:positionH relativeFrom="margin">
              <wp:posOffset>1820007</wp:posOffset>
            </wp:positionH>
            <wp:positionV relativeFrom="paragraph">
              <wp:posOffset>245696</wp:posOffset>
            </wp:positionV>
            <wp:extent cx="2413000" cy="292100"/>
            <wp:effectExtent l="0" t="0" r="6350" b="0"/>
            <wp:wrapSquare wrapText="bothSides"/>
            <wp:docPr id="1091112735"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38"/>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7EBC2931" w14:textId="4E836E98" w:rsidR="00D87A73" w:rsidRPr="008A21CE" w:rsidRDefault="00D87A73" w:rsidP="00471C38">
      <w:pPr>
        <w:spacing w:before="240" w:line="360" w:lineRule="auto"/>
        <w:jc w:val="both"/>
        <w:rPr>
          <w:rFonts w:eastAsia="Calibri"/>
          <w:noProof/>
          <w:color w:val="4C4747"/>
          <w:lang w:val="es-DO"/>
        </w:rPr>
      </w:pPr>
    </w:p>
    <w:p w14:paraId="747A1073" w14:textId="3EE5535F" w:rsidR="002028CD" w:rsidRPr="008A21CE" w:rsidRDefault="002028CD" w:rsidP="00471C38">
      <w:pPr>
        <w:spacing w:before="240" w:line="360" w:lineRule="auto"/>
        <w:jc w:val="both"/>
        <w:rPr>
          <w:rFonts w:eastAsia="Calibri"/>
          <w:noProof/>
          <w:color w:val="4C4747"/>
          <w:lang w:val="es-DO"/>
        </w:rPr>
      </w:pPr>
      <w:r w:rsidRPr="008A21CE">
        <w:rPr>
          <w:rFonts w:eastAsia="Calibri"/>
          <w:noProof/>
          <w:color w:val="4C4747"/>
          <w:lang w:val="es-DO"/>
        </w:rPr>
        <w:br w:type="page"/>
      </w:r>
    </w:p>
    <w:p w14:paraId="4AA1ACED" w14:textId="77777777" w:rsidR="002028CD" w:rsidRPr="008A21CE" w:rsidRDefault="002028CD" w:rsidP="00643DDF">
      <w:pPr>
        <w:pStyle w:val="Ttulo1"/>
        <w:spacing w:after="240"/>
        <w:jc w:val="left"/>
        <w:rPr>
          <w:rFonts w:cs="Times New Roman"/>
          <w:color w:val="4C4747"/>
          <w:szCs w:val="24"/>
          <w:lang w:val="es-DO"/>
        </w:rPr>
        <w:sectPr w:rsidR="002028CD" w:rsidRPr="008A21CE" w:rsidSect="00D86648">
          <w:footerReference w:type="default" r:id="rId39"/>
          <w:type w:val="continuous"/>
          <w:pgSz w:w="12240" w:h="15840" w:code="1"/>
          <w:pgMar w:top="1440" w:right="2160" w:bottom="1440" w:left="2160" w:header="706" w:footer="706" w:gutter="0"/>
          <w:cols w:space="708"/>
          <w:docGrid w:linePitch="360"/>
        </w:sectPr>
      </w:pPr>
    </w:p>
    <w:p w14:paraId="22038555" w14:textId="16C95A90" w:rsidR="00B90A9D" w:rsidRPr="007B1BCF" w:rsidRDefault="005B3EF0" w:rsidP="005B3EF0">
      <w:pPr>
        <w:pStyle w:val="Ttulo1"/>
        <w:spacing w:after="240"/>
        <w:rPr>
          <w:rFonts w:cs="Times New Roman"/>
          <w:color w:val="4C4747"/>
          <w:szCs w:val="24"/>
          <w:lang w:val="es-DO"/>
        </w:rPr>
      </w:pPr>
      <w:bookmarkStart w:id="156" w:name="_Toc185418719"/>
      <w:r>
        <w:rPr>
          <w:rFonts w:cs="Times New Roman"/>
          <w:color w:val="4C4747"/>
          <w:szCs w:val="24"/>
          <w:lang w:val="es-DO"/>
        </w:rPr>
        <w:lastRenderedPageBreak/>
        <w:t xml:space="preserve">VI. </w:t>
      </w:r>
      <w:r w:rsidR="00B90A9D">
        <w:rPr>
          <w:rFonts w:cs="Times New Roman"/>
          <w:color w:val="4C4747"/>
          <w:szCs w:val="24"/>
          <w:lang w:val="es-DO"/>
        </w:rPr>
        <w:t>PROYECCIONES PARA EL PRÓXIMO AÑO</w:t>
      </w:r>
      <w:bookmarkEnd w:id="156"/>
    </w:p>
    <w:p w14:paraId="7C1ED37C" w14:textId="77777777" w:rsidR="00B90A9D" w:rsidRPr="00B90A9D" w:rsidRDefault="00B90A9D" w:rsidP="00B90A9D">
      <w:pPr>
        <w:jc w:val="both"/>
        <w:rPr>
          <w:rFonts w:eastAsia="Calibri"/>
          <w:color w:val="4C4747"/>
          <w:sz w:val="18"/>
          <w:lang w:val="es-DO"/>
        </w:rPr>
      </w:pPr>
      <w:r w:rsidRPr="008A21CE">
        <w:rPr>
          <w:rFonts w:eastAsia="Calibri"/>
          <w:noProof/>
          <w:color w:val="4C4747"/>
          <w:sz w:val="18"/>
        </w:rPr>
        <mc:AlternateContent>
          <mc:Choice Requires="wps">
            <w:drawing>
              <wp:anchor distT="0" distB="0" distL="114300" distR="114300" simplePos="0" relativeHeight="251800576" behindDoc="0" locked="0" layoutInCell="1" allowOverlap="1" wp14:anchorId="472FA5DD" wp14:editId="09FAEB73">
                <wp:simplePos x="0" y="0"/>
                <wp:positionH relativeFrom="margin">
                  <wp:align>center</wp:align>
                </wp:positionH>
                <wp:positionV relativeFrom="paragraph">
                  <wp:posOffset>31440</wp:posOffset>
                </wp:positionV>
                <wp:extent cx="463550" cy="0"/>
                <wp:effectExtent l="0" t="19050" r="31750" b="19050"/>
                <wp:wrapNone/>
                <wp:docPr id="1091112743"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722C1" id="Straight Connector 8" o:spid="_x0000_s1026" style="position:absolute;z-index:251800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pt" to="3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" strokecolor="#ee2a24" strokeweight="2.25pt">
                <v:stroke joinstyle="miter"/>
                <w10:wrap anchorx="margin"/>
              </v:line>
            </w:pict>
          </mc:Fallback>
        </mc:AlternateContent>
      </w:r>
    </w:p>
    <w:p w14:paraId="45A4326F" w14:textId="158A5336" w:rsidR="00B90A9D" w:rsidRDefault="00B90A9D" w:rsidP="00B90A9D">
      <w:pPr>
        <w:jc w:val="center"/>
        <w:rPr>
          <w:rFonts w:eastAsia="Calibri"/>
          <w:color w:val="4C4747"/>
          <w:szCs w:val="36"/>
          <w:lang w:val="es-DO"/>
        </w:rPr>
      </w:pPr>
      <w:r w:rsidRPr="00B90A9D">
        <w:rPr>
          <w:rFonts w:eastAsia="Calibri"/>
          <w:color w:val="4C4747"/>
          <w:szCs w:val="36"/>
          <w:lang w:val="es-DO"/>
        </w:rPr>
        <w:t>Memoria</w:t>
      </w:r>
      <w:r w:rsidRPr="008A21CE">
        <w:rPr>
          <w:rFonts w:eastAsia="Calibri"/>
          <w:color w:val="4C4747"/>
          <w:szCs w:val="36"/>
          <w:lang w:val="es-DO"/>
        </w:rPr>
        <w:t xml:space="preserve"> Institucional</w:t>
      </w:r>
      <w:r w:rsidRPr="00B90A9D">
        <w:rPr>
          <w:rFonts w:eastAsia="Calibri"/>
          <w:color w:val="4C4747"/>
          <w:szCs w:val="36"/>
          <w:lang w:val="es-DO"/>
        </w:rPr>
        <w:t xml:space="preserve"> 2024</w:t>
      </w:r>
    </w:p>
    <w:p w14:paraId="76A7056C" w14:textId="541FA6C3" w:rsidR="00AB706B" w:rsidRPr="00AB706B" w:rsidRDefault="00AB706B" w:rsidP="00AB706B">
      <w:pPr>
        <w:spacing w:before="240" w:line="360" w:lineRule="auto"/>
        <w:jc w:val="both"/>
        <w:textAlignment w:val="baseline"/>
        <w:rPr>
          <w:rFonts w:eastAsia="Times New Roman"/>
          <w:color w:val="4C4747"/>
          <w:spacing w:val="0"/>
          <w:lang w:val="es-DO" w:eastAsia="es-DO"/>
        </w:rPr>
      </w:pPr>
      <w:r w:rsidRPr="00AB706B">
        <w:rPr>
          <w:rFonts w:eastAsia="Times New Roman"/>
          <w:color w:val="4C4747"/>
          <w:spacing w:val="0"/>
          <w:lang w:val="es-DO" w:eastAsia="es-DO"/>
        </w:rPr>
        <w:t>A continuación se presenta la programación establecida en la estructura programática 2025 del INTRANT según programa y actividad relacionada.</w:t>
      </w:r>
    </w:p>
    <w:p w14:paraId="7A831181" w14:textId="77777777" w:rsidR="00AB706B" w:rsidRPr="00B90A9D" w:rsidRDefault="00AB706B" w:rsidP="00B90A9D">
      <w:pPr>
        <w:jc w:val="center"/>
        <w:rPr>
          <w:rFonts w:eastAsia="Calibri"/>
          <w:color w:val="4C4747"/>
          <w:szCs w:val="36"/>
          <w:lang w:val="es-DO"/>
        </w:rPr>
      </w:pPr>
    </w:p>
    <w:p w14:paraId="1A85204F" w14:textId="0631CF81" w:rsidR="00B90A9D" w:rsidRPr="00AB706B" w:rsidRDefault="00AB706B" w:rsidP="00AB706B">
      <w:pPr>
        <w:tabs>
          <w:tab w:val="left" w:pos="2505"/>
        </w:tabs>
        <w:spacing w:after="0" w:line="360" w:lineRule="auto"/>
        <w:jc w:val="both"/>
        <w:rPr>
          <w:b/>
          <w:noProof/>
          <w:color w:val="4C4747"/>
          <w:lang w:val="es-DO"/>
        </w:rPr>
      </w:pPr>
      <w:bookmarkStart w:id="157" w:name="_Toc185419007"/>
      <w:r w:rsidRPr="008A21CE">
        <w:rPr>
          <w:b/>
          <w:color w:val="4C4747"/>
          <w:lang w:val="es-DO"/>
        </w:rPr>
        <w:t xml:space="preserve">Tabla </w:t>
      </w:r>
      <w:r w:rsidRPr="008A21CE">
        <w:rPr>
          <w:b/>
          <w:color w:val="4C4747"/>
          <w:lang w:val="es-DO"/>
        </w:rPr>
        <w:fldChar w:fldCharType="begin"/>
      </w:r>
      <w:r w:rsidRPr="008A21CE">
        <w:rPr>
          <w:b/>
          <w:color w:val="4C4747"/>
          <w:lang w:val="es-DO"/>
        </w:rPr>
        <w:instrText xml:space="preserve"> SEQ Tabla \* ARABIC </w:instrText>
      </w:r>
      <w:r w:rsidRPr="008A21CE">
        <w:rPr>
          <w:b/>
          <w:color w:val="4C4747"/>
          <w:lang w:val="es-DO"/>
        </w:rPr>
        <w:fldChar w:fldCharType="separate"/>
      </w:r>
      <w:r>
        <w:rPr>
          <w:b/>
          <w:noProof/>
          <w:color w:val="4C4747"/>
          <w:lang w:val="es-DO"/>
        </w:rPr>
        <w:t>27</w:t>
      </w:r>
      <w:r w:rsidRPr="008A21CE">
        <w:rPr>
          <w:b/>
          <w:color w:val="4C4747"/>
          <w:lang w:val="es-DO"/>
        </w:rPr>
        <w:fldChar w:fldCharType="end"/>
      </w:r>
      <w:r w:rsidRPr="008A21CE">
        <w:rPr>
          <w:b/>
          <w:color w:val="4C4747"/>
          <w:lang w:val="es-DO"/>
        </w:rPr>
        <w:t>.</w:t>
      </w:r>
      <w:r w:rsidRPr="008A21CE">
        <w:rPr>
          <w:color w:val="4C4747"/>
          <w:lang w:val="es-DO"/>
        </w:rPr>
        <w:t xml:space="preserve"> República Dominicana:</w:t>
      </w:r>
      <w:r w:rsidRPr="008A21CE">
        <w:rPr>
          <w:b/>
          <w:noProof/>
          <w:color w:val="4C4747"/>
          <w:lang w:val="es-DO"/>
        </w:rPr>
        <w:t xml:space="preserve"> </w:t>
      </w:r>
      <w:r>
        <w:rPr>
          <w:rFonts w:eastAsia="Times New Roman"/>
          <w:color w:val="4C4747"/>
          <w:spacing w:val="0"/>
          <w:lang w:val="es-DO" w:eastAsia="es-DO"/>
        </w:rPr>
        <w:t>Proyecciones establecidas para 2025 según programa  y actividad</w:t>
      </w:r>
      <w:bookmarkEnd w:id="157"/>
    </w:p>
    <w:tbl>
      <w:tblPr>
        <w:tblW w:w="5672" w:type="pct"/>
        <w:jc w:val="center"/>
        <w:tblCellMar>
          <w:left w:w="70" w:type="dxa"/>
          <w:right w:w="70" w:type="dxa"/>
        </w:tblCellMar>
        <w:tblLook w:val="04A0" w:firstRow="1" w:lastRow="0" w:firstColumn="1" w:lastColumn="0" w:noHBand="0" w:noVBand="1"/>
      </w:tblPr>
      <w:tblGrid>
        <w:gridCol w:w="1438"/>
        <w:gridCol w:w="1665"/>
        <w:gridCol w:w="2277"/>
        <w:gridCol w:w="1703"/>
        <w:gridCol w:w="1890"/>
      </w:tblGrid>
      <w:tr w:rsidR="005B3EF0" w:rsidRPr="00AB706B" w14:paraId="628BF194" w14:textId="77777777" w:rsidTr="005B3EF0">
        <w:trPr>
          <w:trHeight w:val="410"/>
          <w:jc w:val="center"/>
        </w:trPr>
        <w:tc>
          <w:tcPr>
            <w:tcW w:w="801" w:type="pct"/>
            <w:vMerge w:val="restart"/>
            <w:tcBorders>
              <w:top w:val="single" w:sz="4" w:space="0" w:color="auto"/>
              <w:left w:val="single" w:sz="4" w:space="0" w:color="auto"/>
              <w:right w:val="single" w:sz="4" w:space="0" w:color="auto"/>
            </w:tcBorders>
            <w:shd w:val="clear" w:color="auto" w:fill="011C50"/>
            <w:vAlign w:val="center"/>
          </w:tcPr>
          <w:p w14:paraId="5B8488DD" w14:textId="77777777" w:rsidR="00AB706B" w:rsidRPr="00AB706B" w:rsidRDefault="00AB706B" w:rsidP="00AB706B">
            <w:pPr>
              <w:spacing w:after="0" w:line="240" w:lineRule="auto"/>
              <w:jc w:val="center"/>
              <w:rPr>
                <w:color w:val="FFFFFF" w:themeColor="background1"/>
                <w:sz w:val="20"/>
                <w:szCs w:val="20"/>
                <w:lang w:val="es-DO"/>
              </w:rPr>
            </w:pPr>
            <w:r w:rsidRPr="00AB706B">
              <w:rPr>
                <w:color w:val="FFFFFF" w:themeColor="background1"/>
                <w:sz w:val="20"/>
                <w:szCs w:val="20"/>
                <w:lang w:val="es-DO"/>
              </w:rPr>
              <w:t>Código</w:t>
            </w:r>
          </w:p>
          <w:p w14:paraId="068378A1" w14:textId="77777777" w:rsidR="00AB706B" w:rsidRPr="00AB706B" w:rsidRDefault="00AB706B" w:rsidP="00AB706B">
            <w:pPr>
              <w:spacing w:after="0"/>
              <w:jc w:val="center"/>
              <w:rPr>
                <w:color w:val="FFFFFF" w:themeColor="background1"/>
                <w:sz w:val="20"/>
                <w:szCs w:val="20"/>
                <w:lang w:val="es-DO"/>
              </w:rPr>
            </w:pPr>
            <w:r w:rsidRPr="00AB706B">
              <w:rPr>
                <w:color w:val="FFFFFF" w:themeColor="background1"/>
                <w:sz w:val="20"/>
                <w:szCs w:val="20"/>
                <w:lang w:val="es-DO"/>
              </w:rPr>
              <w:t>Programa/</w:t>
            </w:r>
          </w:p>
          <w:p w14:paraId="6A3A15F9" w14:textId="7CB77301" w:rsidR="00AB706B" w:rsidRPr="00AB706B" w:rsidRDefault="00AB706B" w:rsidP="00AB706B">
            <w:pPr>
              <w:spacing w:after="0" w:line="240" w:lineRule="auto"/>
              <w:jc w:val="center"/>
              <w:rPr>
                <w:rFonts w:eastAsia="Times New Roman"/>
                <w:b/>
                <w:bCs/>
                <w:color w:val="FFFFFF" w:themeColor="background1"/>
                <w:spacing w:val="0"/>
                <w:sz w:val="20"/>
                <w:szCs w:val="20"/>
                <w:lang w:val="es-DO" w:eastAsia="es-DO"/>
              </w:rPr>
            </w:pPr>
            <w:r w:rsidRPr="00AB706B">
              <w:rPr>
                <w:color w:val="FFFFFF" w:themeColor="background1"/>
                <w:sz w:val="20"/>
                <w:szCs w:val="20"/>
                <w:lang w:val="es-DO"/>
              </w:rPr>
              <w:t>Subprograma</w:t>
            </w:r>
          </w:p>
        </w:tc>
        <w:tc>
          <w:tcPr>
            <w:tcW w:w="928" w:type="pct"/>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17C6F78B" w14:textId="60E91E3E" w:rsidR="00AB706B" w:rsidRPr="008823ED" w:rsidRDefault="00AB706B" w:rsidP="00AB706B">
            <w:pPr>
              <w:spacing w:after="0" w:line="240" w:lineRule="auto"/>
              <w:jc w:val="center"/>
              <w:rPr>
                <w:rFonts w:eastAsia="Times New Roman"/>
                <w:b/>
                <w:bCs/>
                <w:color w:val="FFFFFF" w:themeColor="background1"/>
                <w:spacing w:val="0"/>
                <w:sz w:val="20"/>
                <w:szCs w:val="20"/>
                <w:lang w:val="es-DO" w:eastAsia="es-DO"/>
              </w:rPr>
            </w:pPr>
            <w:r w:rsidRPr="008823ED">
              <w:rPr>
                <w:rFonts w:eastAsia="Times New Roman"/>
                <w:b/>
                <w:bCs/>
                <w:color w:val="FFFFFF" w:themeColor="background1"/>
                <w:spacing w:val="0"/>
                <w:sz w:val="20"/>
                <w:szCs w:val="20"/>
                <w:lang w:val="es-DO" w:eastAsia="es-DO"/>
              </w:rPr>
              <w:t>Nombre del programa</w:t>
            </w:r>
          </w:p>
        </w:tc>
        <w:tc>
          <w:tcPr>
            <w:tcW w:w="1269" w:type="pct"/>
            <w:vMerge w:val="restart"/>
            <w:tcBorders>
              <w:top w:val="single" w:sz="4" w:space="0" w:color="auto"/>
              <w:left w:val="single" w:sz="4" w:space="0" w:color="auto"/>
              <w:bottom w:val="single" w:sz="4" w:space="0" w:color="auto"/>
              <w:right w:val="single" w:sz="4" w:space="0" w:color="auto"/>
            </w:tcBorders>
            <w:shd w:val="clear" w:color="auto" w:fill="011C50"/>
            <w:vAlign w:val="center"/>
            <w:hideMark/>
          </w:tcPr>
          <w:p w14:paraId="47133D5A" w14:textId="77777777" w:rsidR="00AB706B" w:rsidRPr="008823ED" w:rsidRDefault="00AB706B" w:rsidP="00AB706B">
            <w:pPr>
              <w:spacing w:after="0" w:line="240" w:lineRule="auto"/>
              <w:jc w:val="center"/>
              <w:rPr>
                <w:rFonts w:eastAsia="Times New Roman"/>
                <w:b/>
                <w:bCs/>
                <w:color w:val="FFFFFF" w:themeColor="background1"/>
                <w:spacing w:val="0"/>
                <w:sz w:val="20"/>
                <w:szCs w:val="20"/>
                <w:lang w:val="es-DO" w:eastAsia="es-DO"/>
              </w:rPr>
            </w:pPr>
            <w:r w:rsidRPr="008823ED">
              <w:rPr>
                <w:rFonts w:eastAsia="Times New Roman"/>
                <w:b/>
                <w:bCs/>
                <w:color w:val="FFFFFF" w:themeColor="background1"/>
                <w:spacing w:val="0"/>
                <w:sz w:val="20"/>
                <w:szCs w:val="20"/>
                <w:lang w:val="es-DO" w:eastAsia="es-DO"/>
              </w:rPr>
              <w:t>Actividad</w:t>
            </w:r>
          </w:p>
        </w:tc>
        <w:tc>
          <w:tcPr>
            <w:tcW w:w="2002" w:type="pct"/>
            <w:gridSpan w:val="2"/>
            <w:tcBorders>
              <w:top w:val="single" w:sz="4" w:space="0" w:color="auto"/>
              <w:left w:val="nil"/>
              <w:bottom w:val="single" w:sz="4" w:space="0" w:color="auto"/>
              <w:right w:val="single" w:sz="4" w:space="0" w:color="auto"/>
            </w:tcBorders>
            <w:shd w:val="clear" w:color="auto" w:fill="011C50"/>
            <w:noWrap/>
            <w:vAlign w:val="center"/>
            <w:hideMark/>
          </w:tcPr>
          <w:p w14:paraId="482585D4" w14:textId="2FD9DBD3" w:rsidR="00AB706B" w:rsidRPr="008823ED" w:rsidRDefault="00AB706B" w:rsidP="00AB706B">
            <w:pPr>
              <w:spacing w:after="0" w:line="240" w:lineRule="auto"/>
              <w:jc w:val="center"/>
              <w:rPr>
                <w:rFonts w:eastAsia="Times New Roman"/>
                <w:b/>
                <w:bCs/>
                <w:color w:val="FFFFFF" w:themeColor="background1"/>
                <w:spacing w:val="0"/>
                <w:sz w:val="20"/>
                <w:szCs w:val="20"/>
                <w:lang w:val="es-DO" w:eastAsia="es-DO"/>
              </w:rPr>
            </w:pPr>
            <w:r w:rsidRPr="00AB706B">
              <w:rPr>
                <w:rFonts w:eastAsia="Times New Roman"/>
                <w:b/>
                <w:bCs/>
                <w:color w:val="FFFFFF" w:themeColor="background1"/>
                <w:spacing w:val="0"/>
                <w:sz w:val="20"/>
                <w:szCs w:val="20"/>
                <w:lang w:val="es-DO" w:eastAsia="es-DO"/>
              </w:rPr>
              <w:t>Proyección</w:t>
            </w:r>
            <w:r w:rsidRPr="008823ED">
              <w:rPr>
                <w:rFonts w:eastAsia="Times New Roman"/>
                <w:b/>
                <w:bCs/>
                <w:color w:val="FFFFFF" w:themeColor="background1"/>
                <w:spacing w:val="0"/>
                <w:sz w:val="20"/>
                <w:szCs w:val="20"/>
                <w:lang w:val="es-DO" w:eastAsia="es-DO"/>
              </w:rPr>
              <w:t xml:space="preserve"> 2025</w:t>
            </w:r>
          </w:p>
        </w:tc>
      </w:tr>
      <w:tr w:rsidR="005B3EF0" w:rsidRPr="00AB706B" w14:paraId="0017D99A" w14:textId="77777777" w:rsidTr="005B3EF0">
        <w:trPr>
          <w:trHeight w:val="430"/>
          <w:jc w:val="center"/>
        </w:trPr>
        <w:tc>
          <w:tcPr>
            <w:tcW w:w="801" w:type="pct"/>
            <w:vMerge/>
            <w:tcBorders>
              <w:left w:val="single" w:sz="4" w:space="0" w:color="auto"/>
              <w:bottom w:val="single" w:sz="4" w:space="0" w:color="auto"/>
              <w:right w:val="single" w:sz="4" w:space="0" w:color="auto"/>
            </w:tcBorders>
            <w:shd w:val="clear" w:color="auto" w:fill="011C50"/>
          </w:tcPr>
          <w:p w14:paraId="681275F2" w14:textId="2E5705C1" w:rsidR="00AB706B" w:rsidRPr="00AB706B" w:rsidRDefault="00AB706B" w:rsidP="00AB706B">
            <w:pPr>
              <w:spacing w:after="0" w:line="240" w:lineRule="auto"/>
              <w:rPr>
                <w:rFonts w:eastAsia="Times New Roman"/>
                <w:b/>
                <w:bCs/>
                <w:color w:val="FFFFFF" w:themeColor="background1"/>
                <w:spacing w:val="0"/>
                <w:sz w:val="20"/>
                <w:szCs w:val="20"/>
                <w:lang w:val="es-DO" w:eastAsia="es-DO"/>
              </w:rPr>
            </w:pPr>
          </w:p>
        </w:tc>
        <w:tc>
          <w:tcPr>
            <w:tcW w:w="928" w:type="pct"/>
            <w:vMerge/>
            <w:tcBorders>
              <w:top w:val="single" w:sz="4" w:space="0" w:color="auto"/>
              <w:left w:val="single" w:sz="4" w:space="0" w:color="auto"/>
              <w:bottom w:val="single" w:sz="4" w:space="0" w:color="auto"/>
              <w:right w:val="single" w:sz="4" w:space="0" w:color="auto"/>
            </w:tcBorders>
            <w:shd w:val="clear" w:color="auto" w:fill="011C50"/>
            <w:vAlign w:val="center"/>
            <w:hideMark/>
          </w:tcPr>
          <w:p w14:paraId="2DBF9342" w14:textId="5169EF69" w:rsidR="00AB706B" w:rsidRPr="008823ED" w:rsidRDefault="00AB706B" w:rsidP="00AB706B">
            <w:pPr>
              <w:spacing w:after="0" w:line="240" w:lineRule="auto"/>
              <w:rPr>
                <w:rFonts w:eastAsia="Times New Roman"/>
                <w:b/>
                <w:bCs/>
                <w:color w:val="FFFFFF" w:themeColor="background1"/>
                <w:spacing w:val="0"/>
                <w:sz w:val="20"/>
                <w:szCs w:val="20"/>
                <w:lang w:val="es-DO" w:eastAsia="es-DO"/>
              </w:rPr>
            </w:pPr>
          </w:p>
        </w:tc>
        <w:tc>
          <w:tcPr>
            <w:tcW w:w="1269" w:type="pct"/>
            <w:vMerge/>
            <w:tcBorders>
              <w:top w:val="single" w:sz="4" w:space="0" w:color="auto"/>
              <w:left w:val="single" w:sz="4" w:space="0" w:color="auto"/>
              <w:bottom w:val="single" w:sz="4" w:space="0" w:color="auto"/>
              <w:right w:val="single" w:sz="4" w:space="0" w:color="auto"/>
            </w:tcBorders>
            <w:shd w:val="clear" w:color="auto" w:fill="011C50"/>
            <w:vAlign w:val="center"/>
            <w:hideMark/>
          </w:tcPr>
          <w:p w14:paraId="2981124F" w14:textId="77777777" w:rsidR="00AB706B" w:rsidRPr="008823ED" w:rsidRDefault="00AB706B" w:rsidP="00AB706B">
            <w:pPr>
              <w:spacing w:after="0" w:line="240" w:lineRule="auto"/>
              <w:rPr>
                <w:rFonts w:eastAsia="Times New Roman"/>
                <w:b/>
                <w:bCs/>
                <w:color w:val="FFFFFF" w:themeColor="background1"/>
                <w:spacing w:val="0"/>
                <w:sz w:val="20"/>
                <w:szCs w:val="20"/>
                <w:lang w:val="es-DO" w:eastAsia="es-DO"/>
              </w:rPr>
            </w:pPr>
          </w:p>
        </w:tc>
        <w:tc>
          <w:tcPr>
            <w:tcW w:w="949" w:type="pct"/>
            <w:tcBorders>
              <w:top w:val="nil"/>
              <w:left w:val="nil"/>
              <w:bottom w:val="single" w:sz="4" w:space="0" w:color="auto"/>
              <w:right w:val="single" w:sz="4" w:space="0" w:color="auto"/>
            </w:tcBorders>
            <w:shd w:val="clear" w:color="auto" w:fill="011C50"/>
            <w:vAlign w:val="center"/>
            <w:hideMark/>
          </w:tcPr>
          <w:p w14:paraId="57A8378A" w14:textId="77777777" w:rsidR="00AB706B" w:rsidRPr="008823ED" w:rsidRDefault="00AB706B" w:rsidP="00AB706B">
            <w:pPr>
              <w:spacing w:after="0" w:line="240" w:lineRule="auto"/>
              <w:jc w:val="center"/>
              <w:rPr>
                <w:rFonts w:eastAsia="Times New Roman"/>
                <w:b/>
                <w:bCs/>
                <w:color w:val="FFFFFF" w:themeColor="background1"/>
                <w:spacing w:val="0"/>
                <w:sz w:val="20"/>
                <w:szCs w:val="20"/>
                <w:lang w:val="es-DO" w:eastAsia="es-DO"/>
              </w:rPr>
            </w:pPr>
            <w:r w:rsidRPr="008823ED">
              <w:rPr>
                <w:rFonts w:eastAsia="Times New Roman"/>
                <w:b/>
                <w:bCs/>
                <w:color w:val="FFFFFF" w:themeColor="background1"/>
                <w:spacing w:val="0"/>
                <w:sz w:val="20"/>
                <w:szCs w:val="20"/>
                <w:lang w:val="es-DO" w:eastAsia="es-DO"/>
              </w:rPr>
              <w:t>Producción física esperada</w:t>
            </w:r>
          </w:p>
        </w:tc>
        <w:tc>
          <w:tcPr>
            <w:tcW w:w="1053" w:type="pct"/>
            <w:tcBorders>
              <w:top w:val="nil"/>
              <w:left w:val="nil"/>
              <w:bottom w:val="single" w:sz="4" w:space="0" w:color="auto"/>
              <w:right w:val="single" w:sz="4" w:space="0" w:color="auto"/>
            </w:tcBorders>
            <w:shd w:val="clear" w:color="auto" w:fill="011C50"/>
            <w:vAlign w:val="center"/>
            <w:hideMark/>
          </w:tcPr>
          <w:p w14:paraId="6B6796FA" w14:textId="77777777" w:rsidR="00AB706B" w:rsidRPr="008823ED" w:rsidRDefault="00AB706B" w:rsidP="00AB706B">
            <w:pPr>
              <w:spacing w:after="0" w:line="240" w:lineRule="auto"/>
              <w:jc w:val="center"/>
              <w:rPr>
                <w:rFonts w:eastAsia="Times New Roman"/>
                <w:b/>
                <w:bCs/>
                <w:color w:val="FFFFFF" w:themeColor="background1"/>
                <w:spacing w:val="0"/>
                <w:sz w:val="20"/>
                <w:szCs w:val="20"/>
                <w:lang w:val="es-DO" w:eastAsia="es-DO"/>
              </w:rPr>
            </w:pPr>
            <w:r w:rsidRPr="008823ED">
              <w:rPr>
                <w:rFonts w:eastAsia="Times New Roman"/>
                <w:b/>
                <w:bCs/>
                <w:color w:val="FFFFFF" w:themeColor="background1"/>
                <w:spacing w:val="0"/>
                <w:sz w:val="20"/>
                <w:szCs w:val="20"/>
                <w:lang w:val="es-DO" w:eastAsia="es-DO"/>
              </w:rPr>
              <w:t>Programación financiera estimada</w:t>
            </w:r>
          </w:p>
        </w:tc>
      </w:tr>
      <w:tr w:rsidR="005B3EF0" w:rsidRPr="00AB706B" w14:paraId="060AAB47" w14:textId="77777777" w:rsidTr="005B3EF0">
        <w:trPr>
          <w:trHeight w:val="510"/>
          <w:jc w:val="center"/>
        </w:trPr>
        <w:tc>
          <w:tcPr>
            <w:tcW w:w="801" w:type="pct"/>
            <w:tcBorders>
              <w:top w:val="nil"/>
              <w:left w:val="single" w:sz="4" w:space="0" w:color="auto"/>
              <w:bottom w:val="single" w:sz="4" w:space="0" w:color="auto"/>
              <w:right w:val="single" w:sz="4" w:space="0" w:color="auto"/>
            </w:tcBorders>
            <w:vAlign w:val="center"/>
          </w:tcPr>
          <w:p w14:paraId="696495D1" w14:textId="58B5C27C" w:rsidR="00AB706B" w:rsidRPr="00AB706B" w:rsidRDefault="00AB706B" w:rsidP="00AB706B">
            <w:pPr>
              <w:spacing w:after="0" w:line="240" w:lineRule="auto"/>
              <w:jc w:val="center"/>
              <w:rPr>
                <w:rFonts w:eastAsia="Times New Roman"/>
                <w:color w:val="4C4747"/>
                <w:spacing w:val="0"/>
                <w:sz w:val="20"/>
                <w:szCs w:val="20"/>
                <w:lang w:val="es-DO" w:eastAsia="es-DO"/>
              </w:rPr>
            </w:pPr>
            <w:r w:rsidRPr="00AB706B">
              <w:rPr>
                <w:rFonts w:eastAsia="Times New Roman"/>
                <w:color w:val="4C4747"/>
                <w:spacing w:val="0"/>
                <w:sz w:val="20"/>
                <w:szCs w:val="20"/>
                <w:lang w:val="es-DO" w:eastAsia="es-DO"/>
              </w:rPr>
              <w:t>01</w:t>
            </w:r>
          </w:p>
        </w:tc>
        <w:tc>
          <w:tcPr>
            <w:tcW w:w="928" w:type="pct"/>
            <w:tcBorders>
              <w:top w:val="nil"/>
              <w:left w:val="single" w:sz="4" w:space="0" w:color="auto"/>
              <w:bottom w:val="single" w:sz="4" w:space="0" w:color="auto"/>
              <w:right w:val="single" w:sz="4" w:space="0" w:color="auto"/>
            </w:tcBorders>
            <w:shd w:val="clear" w:color="auto" w:fill="auto"/>
            <w:vAlign w:val="center"/>
            <w:hideMark/>
          </w:tcPr>
          <w:p w14:paraId="2E03A843" w14:textId="7A204FF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 xml:space="preserve">Actividades </w:t>
            </w:r>
            <w:r w:rsidR="005B3EF0" w:rsidRPr="008823ED">
              <w:rPr>
                <w:rFonts w:eastAsia="Times New Roman"/>
                <w:color w:val="4C4747"/>
                <w:spacing w:val="0"/>
                <w:sz w:val="20"/>
                <w:szCs w:val="20"/>
                <w:lang w:val="es-DO" w:eastAsia="es-DO"/>
              </w:rPr>
              <w:t>Centrales</w:t>
            </w:r>
          </w:p>
        </w:tc>
        <w:tc>
          <w:tcPr>
            <w:tcW w:w="1269" w:type="pct"/>
            <w:tcBorders>
              <w:top w:val="nil"/>
              <w:left w:val="nil"/>
              <w:bottom w:val="single" w:sz="4" w:space="0" w:color="auto"/>
              <w:right w:val="single" w:sz="4" w:space="0" w:color="auto"/>
            </w:tcBorders>
            <w:shd w:val="clear" w:color="auto" w:fill="auto"/>
            <w:vAlign w:val="center"/>
            <w:hideMark/>
          </w:tcPr>
          <w:p w14:paraId="5D5AD879"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Acciones que no generan producción</w:t>
            </w:r>
          </w:p>
        </w:tc>
        <w:tc>
          <w:tcPr>
            <w:tcW w:w="949" w:type="pct"/>
            <w:tcBorders>
              <w:top w:val="nil"/>
              <w:left w:val="nil"/>
              <w:bottom w:val="single" w:sz="4" w:space="0" w:color="auto"/>
              <w:right w:val="single" w:sz="4" w:space="0" w:color="auto"/>
            </w:tcBorders>
            <w:shd w:val="clear" w:color="auto" w:fill="auto"/>
            <w:noWrap/>
            <w:vAlign w:val="center"/>
            <w:hideMark/>
          </w:tcPr>
          <w:p w14:paraId="012F8209" w14:textId="2B9FADFF"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N/A</w:t>
            </w:r>
          </w:p>
        </w:tc>
        <w:tc>
          <w:tcPr>
            <w:tcW w:w="1053" w:type="pct"/>
            <w:tcBorders>
              <w:top w:val="nil"/>
              <w:left w:val="nil"/>
              <w:bottom w:val="single" w:sz="4" w:space="0" w:color="auto"/>
              <w:right w:val="single" w:sz="4" w:space="0" w:color="auto"/>
            </w:tcBorders>
            <w:shd w:val="clear" w:color="auto" w:fill="auto"/>
            <w:noWrap/>
            <w:vAlign w:val="center"/>
            <w:hideMark/>
          </w:tcPr>
          <w:p w14:paraId="169C5236" w14:textId="77777777" w:rsidR="00AB706B" w:rsidRPr="008823ED" w:rsidRDefault="00AB706B" w:rsidP="005B3EF0">
            <w:pPr>
              <w:spacing w:after="0" w:line="240" w:lineRule="auto"/>
              <w:ind w:right="114"/>
              <w:jc w:val="right"/>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1,519,035,873.00</w:t>
            </w:r>
          </w:p>
        </w:tc>
      </w:tr>
      <w:tr w:rsidR="005B3EF0" w:rsidRPr="00AB706B" w14:paraId="0FC7509F" w14:textId="77777777" w:rsidTr="005B3EF0">
        <w:trPr>
          <w:trHeight w:val="510"/>
          <w:jc w:val="center"/>
        </w:trPr>
        <w:tc>
          <w:tcPr>
            <w:tcW w:w="801" w:type="pct"/>
            <w:vMerge w:val="restart"/>
            <w:tcBorders>
              <w:top w:val="nil"/>
              <w:left w:val="single" w:sz="4" w:space="0" w:color="auto"/>
              <w:right w:val="single" w:sz="4" w:space="0" w:color="auto"/>
            </w:tcBorders>
            <w:vAlign w:val="center"/>
          </w:tcPr>
          <w:p w14:paraId="37CAF345" w14:textId="426088B6" w:rsidR="00AB706B" w:rsidRPr="00AB706B" w:rsidRDefault="00AB706B" w:rsidP="00AB706B">
            <w:pPr>
              <w:spacing w:after="0" w:line="240" w:lineRule="auto"/>
              <w:jc w:val="center"/>
              <w:rPr>
                <w:rFonts w:eastAsia="Times New Roman"/>
                <w:color w:val="4C4747"/>
                <w:spacing w:val="0"/>
                <w:sz w:val="20"/>
                <w:szCs w:val="20"/>
                <w:lang w:val="es-DO" w:eastAsia="es-DO"/>
              </w:rPr>
            </w:pPr>
            <w:r w:rsidRPr="00AB706B">
              <w:rPr>
                <w:rFonts w:eastAsia="Times New Roman"/>
                <w:color w:val="4C4747"/>
                <w:spacing w:val="0"/>
                <w:sz w:val="20"/>
                <w:szCs w:val="20"/>
                <w:lang w:val="es-DO" w:eastAsia="es-DO"/>
              </w:rPr>
              <w:t>11</w:t>
            </w:r>
          </w:p>
        </w:tc>
        <w:tc>
          <w:tcPr>
            <w:tcW w:w="928" w:type="pct"/>
            <w:vMerge w:val="restart"/>
            <w:tcBorders>
              <w:top w:val="nil"/>
              <w:left w:val="single" w:sz="4" w:space="0" w:color="auto"/>
              <w:bottom w:val="single" w:sz="4" w:space="0" w:color="000000"/>
              <w:right w:val="single" w:sz="4" w:space="0" w:color="auto"/>
            </w:tcBorders>
            <w:shd w:val="clear" w:color="auto" w:fill="auto"/>
            <w:vAlign w:val="center"/>
            <w:hideMark/>
          </w:tcPr>
          <w:p w14:paraId="6259709C" w14:textId="24AD4F35"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 xml:space="preserve">Seguridad </w:t>
            </w:r>
            <w:r w:rsidR="005B3EF0" w:rsidRPr="008823ED">
              <w:rPr>
                <w:rFonts w:eastAsia="Times New Roman"/>
                <w:color w:val="4C4747"/>
                <w:spacing w:val="0"/>
                <w:sz w:val="20"/>
                <w:szCs w:val="20"/>
                <w:lang w:val="es-DO" w:eastAsia="es-DO"/>
              </w:rPr>
              <w:t>Vial Inte</w:t>
            </w:r>
            <w:r w:rsidRPr="008823ED">
              <w:rPr>
                <w:rFonts w:eastAsia="Times New Roman"/>
                <w:color w:val="4C4747"/>
                <w:spacing w:val="0"/>
                <w:sz w:val="20"/>
                <w:szCs w:val="20"/>
                <w:lang w:val="es-DO" w:eastAsia="es-DO"/>
              </w:rPr>
              <w:t xml:space="preserve">gral y </w:t>
            </w:r>
            <w:r w:rsidR="005B3EF0" w:rsidRPr="008823ED">
              <w:rPr>
                <w:rFonts w:eastAsia="Times New Roman"/>
                <w:color w:val="4C4747"/>
                <w:spacing w:val="0"/>
                <w:sz w:val="20"/>
                <w:szCs w:val="20"/>
                <w:lang w:val="es-DO" w:eastAsia="es-DO"/>
              </w:rPr>
              <w:t>Movilidad Sosteni</w:t>
            </w:r>
            <w:r w:rsidRPr="008823ED">
              <w:rPr>
                <w:rFonts w:eastAsia="Times New Roman"/>
                <w:color w:val="4C4747"/>
                <w:spacing w:val="0"/>
                <w:sz w:val="20"/>
                <w:szCs w:val="20"/>
                <w:lang w:val="es-DO" w:eastAsia="es-DO"/>
              </w:rPr>
              <w:t>ble</w:t>
            </w:r>
          </w:p>
        </w:tc>
        <w:tc>
          <w:tcPr>
            <w:tcW w:w="1269" w:type="pct"/>
            <w:tcBorders>
              <w:top w:val="nil"/>
              <w:left w:val="nil"/>
              <w:bottom w:val="single" w:sz="4" w:space="0" w:color="auto"/>
              <w:right w:val="single" w:sz="4" w:space="0" w:color="auto"/>
            </w:tcBorders>
            <w:shd w:val="clear" w:color="auto" w:fill="auto"/>
            <w:vAlign w:val="center"/>
            <w:hideMark/>
          </w:tcPr>
          <w:p w14:paraId="1C420081"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Acciones comunes P12</w:t>
            </w:r>
          </w:p>
        </w:tc>
        <w:tc>
          <w:tcPr>
            <w:tcW w:w="949" w:type="pct"/>
            <w:tcBorders>
              <w:top w:val="nil"/>
              <w:left w:val="nil"/>
              <w:bottom w:val="single" w:sz="4" w:space="0" w:color="auto"/>
              <w:right w:val="single" w:sz="4" w:space="0" w:color="auto"/>
            </w:tcBorders>
            <w:shd w:val="clear" w:color="auto" w:fill="auto"/>
            <w:noWrap/>
            <w:vAlign w:val="center"/>
            <w:hideMark/>
          </w:tcPr>
          <w:p w14:paraId="2B1A1F58" w14:textId="41FF3A39"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N/A</w:t>
            </w:r>
          </w:p>
        </w:tc>
        <w:tc>
          <w:tcPr>
            <w:tcW w:w="1053" w:type="pct"/>
            <w:tcBorders>
              <w:top w:val="nil"/>
              <w:left w:val="nil"/>
              <w:bottom w:val="single" w:sz="4" w:space="0" w:color="auto"/>
              <w:right w:val="single" w:sz="4" w:space="0" w:color="auto"/>
            </w:tcBorders>
            <w:shd w:val="clear" w:color="auto" w:fill="auto"/>
            <w:noWrap/>
            <w:vAlign w:val="center"/>
            <w:hideMark/>
          </w:tcPr>
          <w:p w14:paraId="24313B94" w14:textId="77777777" w:rsidR="00AB706B" w:rsidRPr="008823ED" w:rsidRDefault="00AB706B" w:rsidP="005B3EF0">
            <w:pPr>
              <w:spacing w:after="0" w:line="240" w:lineRule="auto"/>
              <w:ind w:right="114"/>
              <w:jc w:val="right"/>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171,930,132.00</w:t>
            </w:r>
          </w:p>
        </w:tc>
      </w:tr>
      <w:tr w:rsidR="005B3EF0" w:rsidRPr="00AB706B" w14:paraId="667EE8DD" w14:textId="77777777" w:rsidTr="005B3EF0">
        <w:trPr>
          <w:trHeight w:val="510"/>
          <w:jc w:val="center"/>
        </w:trPr>
        <w:tc>
          <w:tcPr>
            <w:tcW w:w="801" w:type="pct"/>
            <w:vMerge/>
            <w:tcBorders>
              <w:left w:val="single" w:sz="4" w:space="0" w:color="auto"/>
              <w:right w:val="single" w:sz="4" w:space="0" w:color="auto"/>
            </w:tcBorders>
          </w:tcPr>
          <w:p w14:paraId="52DDE393" w14:textId="77777777" w:rsidR="00AB706B" w:rsidRPr="00AB706B" w:rsidRDefault="00AB706B" w:rsidP="00AB706B">
            <w:pPr>
              <w:spacing w:after="0" w:line="240" w:lineRule="auto"/>
              <w:jc w:val="center"/>
              <w:rPr>
                <w:rFonts w:eastAsia="Times New Roman"/>
                <w:color w:val="4C4747"/>
                <w:spacing w:val="0"/>
                <w:sz w:val="20"/>
                <w:szCs w:val="20"/>
                <w:lang w:val="es-DO" w:eastAsia="es-DO"/>
              </w:rPr>
            </w:pPr>
          </w:p>
        </w:tc>
        <w:tc>
          <w:tcPr>
            <w:tcW w:w="928" w:type="pct"/>
            <w:vMerge/>
            <w:tcBorders>
              <w:top w:val="nil"/>
              <w:left w:val="single" w:sz="4" w:space="0" w:color="auto"/>
              <w:bottom w:val="single" w:sz="4" w:space="0" w:color="000000"/>
              <w:right w:val="single" w:sz="4" w:space="0" w:color="auto"/>
            </w:tcBorders>
            <w:vAlign w:val="center"/>
            <w:hideMark/>
          </w:tcPr>
          <w:p w14:paraId="6C6C8B8C" w14:textId="7FE36D1D" w:rsidR="00AB706B" w:rsidRPr="008823ED" w:rsidRDefault="00AB706B" w:rsidP="00AB706B">
            <w:pPr>
              <w:spacing w:after="0" w:line="240" w:lineRule="auto"/>
              <w:jc w:val="center"/>
              <w:rPr>
                <w:rFonts w:eastAsia="Times New Roman"/>
                <w:color w:val="4C4747"/>
                <w:spacing w:val="0"/>
                <w:sz w:val="20"/>
                <w:szCs w:val="20"/>
                <w:lang w:val="es-DO" w:eastAsia="es-DO"/>
              </w:rPr>
            </w:pPr>
          </w:p>
        </w:tc>
        <w:tc>
          <w:tcPr>
            <w:tcW w:w="1269" w:type="pct"/>
            <w:tcBorders>
              <w:top w:val="nil"/>
              <w:left w:val="nil"/>
              <w:bottom w:val="single" w:sz="4" w:space="0" w:color="auto"/>
              <w:right w:val="single" w:sz="4" w:space="0" w:color="auto"/>
            </w:tcBorders>
            <w:shd w:val="clear" w:color="auto" w:fill="auto"/>
            <w:vAlign w:val="center"/>
            <w:hideMark/>
          </w:tcPr>
          <w:p w14:paraId="1B326502"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Ciudadanos reciben licencia de conducir</w:t>
            </w:r>
          </w:p>
        </w:tc>
        <w:tc>
          <w:tcPr>
            <w:tcW w:w="949" w:type="pct"/>
            <w:tcBorders>
              <w:top w:val="nil"/>
              <w:left w:val="nil"/>
              <w:bottom w:val="single" w:sz="4" w:space="0" w:color="auto"/>
              <w:right w:val="single" w:sz="4" w:space="0" w:color="auto"/>
            </w:tcBorders>
            <w:shd w:val="clear" w:color="auto" w:fill="auto"/>
            <w:noWrap/>
            <w:vAlign w:val="center"/>
            <w:hideMark/>
          </w:tcPr>
          <w:p w14:paraId="7759CDF9"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450,000</w:t>
            </w:r>
          </w:p>
        </w:tc>
        <w:tc>
          <w:tcPr>
            <w:tcW w:w="1053" w:type="pct"/>
            <w:tcBorders>
              <w:top w:val="nil"/>
              <w:left w:val="nil"/>
              <w:bottom w:val="single" w:sz="4" w:space="0" w:color="auto"/>
              <w:right w:val="single" w:sz="4" w:space="0" w:color="auto"/>
            </w:tcBorders>
            <w:shd w:val="clear" w:color="auto" w:fill="auto"/>
            <w:noWrap/>
            <w:vAlign w:val="center"/>
            <w:hideMark/>
          </w:tcPr>
          <w:p w14:paraId="4B3FB7E7" w14:textId="77777777" w:rsidR="00AB706B" w:rsidRPr="008823ED" w:rsidRDefault="00AB706B" w:rsidP="005B3EF0">
            <w:pPr>
              <w:spacing w:after="0" w:line="240" w:lineRule="auto"/>
              <w:ind w:right="114"/>
              <w:jc w:val="right"/>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2,051,192,175.00</w:t>
            </w:r>
          </w:p>
        </w:tc>
      </w:tr>
      <w:tr w:rsidR="005B3EF0" w:rsidRPr="00AB706B" w14:paraId="684AAB07" w14:textId="77777777" w:rsidTr="005B3EF0">
        <w:trPr>
          <w:trHeight w:val="510"/>
          <w:jc w:val="center"/>
        </w:trPr>
        <w:tc>
          <w:tcPr>
            <w:tcW w:w="801" w:type="pct"/>
            <w:vMerge/>
            <w:tcBorders>
              <w:left w:val="single" w:sz="4" w:space="0" w:color="auto"/>
              <w:right w:val="single" w:sz="4" w:space="0" w:color="auto"/>
            </w:tcBorders>
          </w:tcPr>
          <w:p w14:paraId="649C75AC" w14:textId="77777777" w:rsidR="00AB706B" w:rsidRPr="00AB706B" w:rsidRDefault="00AB706B" w:rsidP="00AB706B">
            <w:pPr>
              <w:spacing w:after="0" w:line="240" w:lineRule="auto"/>
              <w:jc w:val="center"/>
              <w:rPr>
                <w:rFonts w:eastAsia="Times New Roman"/>
                <w:color w:val="4C4747"/>
                <w:spacing w:val="0"/>
                <w:sz w:val="20"/>
                <w:szCs w:val="20"/>
                <w:lang w:val="es-DO" w:eastAsia="es-DO"/>
              </w:rPr>
            </w:pPr>
          </w:p>
        </w:tc>
        <w:tc>
          <w:tcPr>
            <w:tcW w:w="928" w:type="pct"/>
            <w:vMerge/>
            <w:tcBorders>
              <w:top w:val="nil"/>
              <w:left w:val="single" w:sz="4" w:space="0" w:color="auto"/>
              <w:bottom w:val="single" w:sz="4" w:space="0" w:color="000000"/>
              <w:right w:val="single" w:sz="4" w:space="0" w:color="auto"/>
            </w:tcBorders>
            <w:vAlign w:val="center"/>
            <w:hideMark/>
          </w:tcPr>
          <w:p w14:paraId="2DB85F39" w14:textId="257069ED" w:rsidR="00AB706B" w:rsidRPr="008823ED" w:rsidRDefault="00AB706B" w:rsidP="00AB706B">
            <w:pPr>
              <w:spacing w:after="0" w:line="240" w:lineRule="auto"/>
              <w:jc w:val="center"/>
              <w:rPr>
                <w:rFonts w:eastAsia="Times New Roman"/>
                <w:color w:val="4C4747"/>
                <w:spacing w:val="0"/>
                <w:sz w:val="20"/>
                <w:szCs w:val="20"/>
                <w:lang w:val="es-DO" w:eastAsia="es-DO"/>
              </w:rPr>
            </w:pPr>
          </w:p>
        </w:tc>
        <w:tc>
          <w:tcPr>
            <w:tcW w:w="1269" w:type="pct"/>
            <w:tcBorders>
              <w:top w:val="nil"/>
              <w:left w:val="nil"/>
              <w:bottom w:val="single" w:sz="4" w:space="0" w:color="auto"/>
              <w:right w:val="single" w:sz="4" w:space="0" w:color="auto"/>
            </w:tcBorders>
            <w:shd w:val="clear" w:color="auto" w:fill="auto"/>
            <w:vAlign w:val="center"/>
            <w:hideMark/>
          </w:tcPr>
          <w:p w14:paraId="1529C7A1"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Población recibe cursos, talleres y formación vial</w:t>
            </w:r>
          </w:p>
        </w:tc>
        <w:tc>
          <w:tcPr>
            <w:tcW w:w="949" w:type="pct"/>
            <w:tcBorders>
              <w:top w:val="nil"/>
              <w:left w:val="nil"/>
              <w:bottom w:val="single" w:sz="4" w:space="0" w:color="auto"/>
              <w:right w:val="single" w:sz="4" w:space="0" w:color="auto"/>
            </w:tcBorders>
            <w:shd w:val="clear" w:color="auto" w:fill="auto"/>
            <w:noWrap/>
            <w:vAlign w:val="center"/>
            <w:hideMark/>
          </w:tcPr>
          <w:p w14:paraId="7EDC2E9F"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120,000</w:t>
            </w:r>
          </w:p>
        </w:tc>
        <w:tc>
          <w:tcPr>
            <w:tcW w:w="1053" w:type="pct"/>
            <w:tcBorders>
              <w:top w:val="nil"/>
              <w:left w:val="nil"/>
              <w:bottom w:val="single" w:sz="4" w:space="0" w:color="auto"/>
              <w:right w:val="single" w:sz="4" w:space="0" w:color="auto"/>
            </w:tcBorders>
            <w:shd w:val="clear" w:color="auto" w:fill="auto"/>
            <w:noWrap/>
            <w:vAlign w:val="center"/>
            <w:hideMark/>
          </w:tcPr>
          <w:p w14:paraId="5FF5805F" w14:textId="77777777" w:rsidR="00AB706B" w:rsidRPr="008823ED" w:rsidRDefault="00AB706B" w:rsidP="005B3EF0">
            <w:pPr>
              <w:spacing w:after="0" w:line="240" w:lineRule="auto"/>
              <w:ind w:right="114"/>
              <w:jc w:val="right"/>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700,000.00</w:t>
            </w:r>
          </w:p>
        </w:tc>
      </w:tr>
      <w:tr w:rsidR="005B3EF0" w:rsidRPr="00AB706B" w14:paraId="4A3F6081" w14:textId="77777777" w:rsidTr="005B3EF0">
        <w:trPr>
          <w:trHeight w:val="510"/>
          <w:jc w:val="center"/>
        </w:trPr>
        <w:tc>
          <w:tcPr>
            <w:tcW w:w="801" w:type="pct"/>
            <w:vMerge/>
            <w:tcBorders>
              <w:left w:val="single" w:sz="4" w:space="0" w:color="auto"/>
              <w:bottom w:val="single" w:sz="4" w:space="0" w:color="000000"/>
              <w:right w:val="single" w:sz="4" w:space="0" w:color="auto"/>
            </w:tcBorders>
          </w:tcPr>
          <w:p w14:paraId="03C354AB" w14:textId="77777777" w:rsidR="00AB706B" w:rsidRPr="00AB706B" w:rsidRDefault="00AB706B" w:rsidP="00AB706B">
            <w:pPr>
              <w:spacing w:after="0" w:line="240" w:lineRule="auto"/>
              <w:jc w:val="center"/>
              <w:rPr>
                <w:rFonts w:eastAsia="Times New Roman"/>
                <w:color w:val="4C4747"/>
                <w:spacing w:val="0"/>
                <w:sz w:val="20"/>
                <w:szCs w:val="20"/>
                <w:lang w:val="es-DO" w:eastAsia="es-DO"/>
              </w:rPr>
            </w:pPr>
          </w:p>
        </w:tc>
        <w:tc>
          <w:tcPr>
            <w:tcW w:w="928" w:type="pct"/>
            <w:vMerge/>
            <w:tcBorders>
              <w:top w:val="nil"/>
              <w:left w:val="single" w:sz="4" w:space="0" w:color="auto"/>
              <w:bottom w:val="single" w:sz="4" w:space="0" w:color="000000"/>
              <w:right w:val="single" w:sz="4" w:space="0" w:color="auto"/>
            </w:tcBorders>
            <w:vAlign w:val="center"/>
            <w:hideMark/>
          </w:tcPr>
          <w:p w14:paraId="139028AD" w14:textId="615B39C0" w:rsidR="00AB706B" w:rsidRPr="008823ED" w:rsidRDefault="00AB706B" w:rsidP="00AB706B">
            <w:pPr>
              <w:spacing w:after="0" w:line="240" w:lineRule="auto"/>
              <w:jc w:val="center"/>
              <w:rPr>
                <w:rFonts w:eastAsia="Times New Roman"/>
                <w:color w:val="4C4747"/>
                <w:spacing w:val="0"/>
                <w:sz w:val="20"/>
                <w:szCs w:val="20"/>
                <w:lang w:val="es-DO" w:eastAsia="es-DO"/>
              </w:rPr>
            </w:pPr>
          </w:p>
        </w:tc>
        <w:tc>
          <w:tcPr>
            <w:tcW w:w="1269" w:type="pct"/>
            <w:tcBorders>
              <w:top w:val="nil"/>
              <w:left w:val="nil"/>
              <w:bottom w:val="single" w:sz="4" w:space="0" w:color="auto"/>
              <w:right w:val="single" w:sz="4" w:space="0" w:color="auto"/>
            </w:tcBorders>
            <w:shd w:val="clear" w:color="auto" w:fill="auto"/>
            <w:vAlign w:val="center"/>
            <w:hideMark/>
          </w:tcPr>
          <w:p w14:paraId="1C75355D"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Usuarios del sistema de transporte público de pasajeros cuentan con corredores integrados al servicio de la ciudadanía</w:t>
            </w:r>
          </w:p>
        </w:tc>
        <w:tc>
          <w:tcPr>
            <w:tcW w:w="949" w:type="pct"/>
            <w:tcBorders>
              <w:top w:val="nil"/>
              <w:left w:val="nil"/>
              <w:bottom w:val="single" w:sz="4" w:space="0" w:color="auto"/>
              <w:right w:val="single" w:sz="4" w:space="0" w:color="auto"/>
            </w:tcBorders>
            <w:shd w:val="clear" w:color="auto" w:fill="auto"/>
            <w:noWrap/>
            <w:vAlign w:val="center"/>
            <w:hideMark/>
          </w:tcPr>
          <w:p w14:paraId="578CF352"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2</w:t>
            </w:r>
          </w:p>
        </w:tc>
        <w:tc>
          <w:tcPr>
            <w:tcW w:w="1053" w:type="pct"/>
            <w:tcBorders>
              <w:top w:val="nil"/>
              <w:left w:val="nil"/>
              <w:bottom w:val="single" w:sz="4" w:space="0" w:color="auto"/>
              <w:right w:val="single" w:sz="4" w:space="0" w:color="auto"/>
            </w:tcBorders>
            <w:shd w:val="clear" w:color="auto" w:fill="auto"/>
            <w:noWrap/>
            <w:vAlign w:val="center"/>
            <w:hideMark/>
          </w:tcPr>
          <w:p w14:paraId="555F7604" w14:textId="77777777" w:rsidR="00AB706B" w:rsidRPr="008823ED" w:rsidRDefault="00AB706B" w:rsidP="005B3EF0">
            <w:pPr>
              <w:spacing w:after="0" w:line="240" w:lineRule="auto"/>
              <w:ind w:right="114"/>
              <w:jc w:val="right"/>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500,000,000.00</w:t>
            </w:r>
          </w:p>
        </w:tc>
      </w:tr>
      <w:tr w:rsidR="005B3EF0" w:rsidRPr="00AB706B" w14:paraId="4EC13951" w14:textId="77777777" w:rsidTr="005B3EF0">
        <w:trPr>
          <w:trHeight w:val="510"/>
          <w:jc w:val="center"/>
        </w:trPr>
        <w:tc>
          <w:tcPr>
            <w:tcW w:w="801" w:type="pct"/>
            <w:vMerge w:val="restart"/>
            <w:tcBorders>
              <w:top w:val="nil"/>
              <w:left w:val="single" w:sz="4" w:space="0" w:color="auto"/>
              <w:right w:val="single" w:sz="4" w:space="0" w:color="auto"/>
            </w:tcBorders>
            <w:vAlign w:val="center"/>
          </w:tcPr>
          <w:p w14:paraId="7D94DC52" w14:textId="1601A1A5" w:rsidR="00AB706B" w:rsidRPr="00AB706B" w:rsidRDefault="00AB706B" w:rsidP="00AB706B">
            <w:pPr>
              <w:spacing w:after="0" w:line="240" w:lineRule="auto"/>
              <w:jc w:val="center"/>
              <w:rPr>
                <w:rFonts w:eastAsia="Times New Roman"/>
                <w:color w:val="4C4747"/>
                <w:spacing w:val="0"/>
                <w:sz w:val="20"/>
                <w:szCs w:val="20"/>
                <w:lang w:val="es-DO" w:eastAsia="es-DO"/>
              </w:rPr>
            </w:pPr>
            <w:r w:rsidRPr="00AB706B">
              <w:rPr>
                <w:rFonts w:eastAsia="Times New Roman"/>
                <w:color w:val="4C4747"/>
                <w:spacing w:val="0"/>
                <w:sz w:val="20"/>
                <w:szCs w:val="20"/>
                <w:lang w:val="es-DO" w:eastAsia="es-DO"/>
              </w:rPr>
              <w:t>12</w:t>
            </w:r>
          </w:p>
        </w:tc>
        <w:tc>
          <w:tcPr>
            <w:tcW w:w="928" w:type="pct"/>
            <w:vMerge w:val="restart"/>
            <w:tcBorders>
              <w:top w:val="nil"/>
              <w:left w:val="single" w:sz="4" w:space="0" w:color="auto"/>
              <w:bottom w:val="single" w:sz="4" w:space="0" w:color="000000"/>
              <w:right w:val="single" w:sz="4" w:space="0" w:color="auto"/>
            </w:tcBorders>
            <w:shd w:val="clear" w:color="auto" w:fill="auto"/>
            <w:vAlign w:val="center"/>
            <w:hideMark/>
          </w:tcPr>
          <w:p w14:paraId="7C6601A9" w14:textId="347D1A8D"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 xml:space="preserve">Transporte y </w:t>
            </w:r>
            <w:r w:rsidR="005B3EF0" w:rsidRPr="008823ED">
              <w:rPr>
                <w:rFonts w:eastAsia="Times New Roman"/>
                <w:color w:val="4C4747"/>
                <w:spacing w:val="0"/>
                <w:sz w:val="20"/>
                <w:szCs w:val="20"/>
                <w:lang w:val="es-DO" w:eastAsia="es-DO"/>
              </w:rPr>
              <w:t>Tránsito Terrestre</w:t>
            </w:r>
          </w:p>
        </w:tc>
        <w:tc>
          <w:tcPr>
            <w:tcW w:w="1269" w:type="pct"/>
            <w:tcBorders>
              <w:top w:val="nil"/>
              <w:left w:val="nil"/>
              <w:bottom w:val="single" w:sz="4" w:space="0" w:color="auto"/>
              <w:right w:val="single" w:sz="4" w:space="0" w:color="auto"/>
            </w:tcBorders>
            <w:shd w:val="clear" w:color="auto" w:fill="auto"/>
            <w:vAlign w:val="center"/>
            <w:hideMark/>
          </w:tcPr>
          <w:p w14:paraId="705AB790"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Acciones comunes P11</w:t>
            </w:r>
          </w:p>
        </w:tc>
        <w:tc>
          <w:tcPr>
            <w:tcW w:w="949" w:type="pct"/>
            <w:tcBorders>
              <w:top w:val="nil"/>
              <w:left w:val="nil"/>
              <w:bottom w:val="single" w:sz="4" w:space="0" w:color="auto"/>
              <w:right w:val="single" w:sz="4" w:space="0" w:color="auto"/>
            </w:tcBorders>
            <w:shd w:val="clear" w:color="auto" w:fill="auto"/>
            <w:noWrap/>
            <w:vAlign w:val="center"/>
            <w:hideMark/>
          </w:tcPr>
          <w:p w14:paraId="6341033A" w14:textId="25099E1E"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N/A</w:t>
            </w:r>
          </w:p>
        </w:tc>
        <w:tc>
          <w:tcPr>
            <w:tcW w:w="1053" w:type="pct"/>
            <w:tcBorders>
              <w:top w:val="nil"/>
              <w:left w:val="nil"/>
              <w:bottom w:val="single" w:sz="4" w:space="0" w:color="auto"/>
              <w:right w:val="single" w:sz="4" w:space="0" w:color="auto"/>
            </w:tcBorders>
            <w:shd w:val="clear" w:color="auto" w:fill="auto"/>
            <w:noWrap/>
            <w:vAlign w:val="center"/>
            <w:hideMark/>
          </w:tcPr>
          <w:p w14:paraId="5025A1E9" w14:textId="77777777" w:rsidR="00AB706B" w:rsidRPr="008823ED" w:rsidRDefault="00AB706B" w:rsidP="005B3EF0">
            <w:pPr>
              <w:spacing w:after="0" w:line="240" w:lineRule="auto"/>
              <w:ind w:right="114"/>
              <w:jc w:val="right"/>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50,000.00</w:t>
            </w:r>
          </w:p>
        </w:tc>
      </w:tr>
      <w:tr w:rsidR="005B3EF0" w:rsidRPr="00AB706B" w14:paraId="5D1A27FF" w14:textId="77777777" w:rsidTr="005B3EF0">
        <w:trPr>
          <w:trHeight w:val="510"/>
          <w:jc w:val="center"/>
        </w:trPr>
        <w:tc>
          <w:tcPr>
            <w:tcW w:w="801" w:type="pct"/>
            <w:vMerge/>
            <w:tcBorders>
              <w:left w:val="single" w:sz="4" w:space="0" w:color="auto"/>
              <w:right w:val="single" w:sz="4" w:space="0" w:color="auto"/>
            </w:tcBorders>
          </w:tcPr>
          <w:p w14:paraId="56DBB629" w14:textId="77777777" w:rsidR="00AB706B" w:rsidRPr="00AB706B" w:rsidRDefault="00AB706B" w:rsidP="008823ED">
            <w:pPr>
              <w:spacing w:after="0" w:line="240" w:lineRule="auto"/>
              <w:rPr>
                <w:rFonts w:eastAsia="Times New Roman"/>
                <w:color w:val="4C4747"/>
                <w:spacing w:val="0"/>
                <w:sz w:val="20"/>
                <w:szCs w:val="20"/>
                <w:lang w:val="es-DO" w:eastAsia="es-DO"/>
              </w:rPr>
            </w:pPr>
          </w:p>
        </w:tc>
        <w:tc>
          <w:tcPr>
            <w:tcW w:w="928" w:type="pct"/>
            <w:vMerge/>
            <w:tcBorders>
              <w:top w:val="nil"/>
              <w:left w:val="single" w:sz="4" w:space="0" w:color="auto"/>
              <w:bottom w:val="single" w:sz="4" w:space="0" w:color="000000"/>
              <w:right w:val="single" w:sz="4" w:space="0" w:color="auto"/>
            </w:tcBorders>
            <w:vAlign w:val="center"/>
            <w:hideMark/>
          </w:tcPr>
          <w:p w14:paraId="65C0B1D0" w14:textId="52D52AE7" w:rsidR="00AB706B" w:rsidRPr="008823ED" w:rsidRDefault="00AB706B" w:rsidP="008823ED">
            <w:pPr>
              <w:spacing w:after="0" w:line="240" w:lineRule="auto"/>
              <w:rPr>
                <w:rFonts w:eastAsia="Times New Roman"/>
                <w:color w:val="4C4747"/>
                <w:spacing w:val="0"/>
                <w:sz w:val="20"/>
                <w:szCs w:val="20"/>
                <w:lang w:val="es-DO" w:eastAsia="es-DO"/>
              </w:rPr>
            </w:pPr>
          </w:p>
        </w:tc>
        <w:tc>
          <w:tcPr>
            <w:tcW w:w="1269" w:type="pct"/>
            <w:tcBorders>
              <w:top w:val="nil"/>
              <w:left w:val="nil"/>
              <w:bottom w:val="single" w:sz="4" w:space="0" w:color="auto"/>
              <w:right w:val="single" w:sz="4" w:space="0" w:color="auto"/>
            </w:tcBorders>
            <w:shd w:val="clear" w:color="auto" w:fill="auto"/>
            <w:vAlign w:val="center"/>
            <w:hideMark/>
          </w:tcPr>
          <w:p w14:paraId="2C726D27"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Prestadores de servicio reciben licencias de operación de transporte de pasajeros</w:t>
            </w:r>
          </w:p>
        </w:tc>
        <w:tc>
          <w:tcPr>
            <w:tcW w:w="949" w:type="pct"/>
            <w:tcBorders>
              <w:top w:val="nil"/>
              <w:left w:val="nil"/>
              <w:bottom w:val="single" w:sz="4" w:space="0" w:color="auto"/>
              <w:right w:val="single" w:sz="4" w:space="0" w:color="auto"/>
            </w:tcBorders>
            <w:shd w:val="clear" w:color="auto" w:fill="auto"/>
            <w:noWrap/>
            <w:vAlign w:val="center"/>
            <w:hideMark/>
          </w:tcPr>
          <w:p w14:paraId="3CD23CEC"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100</w:t>
            </w:r>
          </w:p>
        </w:tc>
        <w:tc>
          <w:tcPr>
            <w:tcW w:w="1053" w:type="pct"/>
            <w:tcBorders>
              <w:top w:val="nil"/>
              <w:left w:val="nil"/>
              <w:bottom w:val="single" w:sz="4" w:space="0" w:color="auto"/>
              <w:right w:val="single" w:sz="4" w:space="0" w:color="auto"/>
            </w:tcBorders>
            <w:shd w:val="clear" w:color="auto" w:fill="auto"/>
            <w:noWrap/>
            <w:vAlign w:val="center"/>
            <w:hideMark/>
          </w:tcPr>
          <w:p w14:paraId="6877F5B6" w14:textId="77777777" w:rsidR="00AB706B" w:rsidRPr="008823ED" w:rsidRDefault="00AB706B" w:rsidP="005B3EF0">
            <w:pPr>
              <w:spacing w:after="0" w:line="240" w:lineRule="auto"/>
              <w:ind w:right="114"/>
              <w:jc w:val="right"/>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100,000.00</w:t>
            </w:r>
          </w:p>
        </w:tc>
      </w:tr>
      <w:tr w:rsidR="005B3EF0" w:rsidRPr="00AB706B" w14:paraId="6FD2F519" w14:textId="77777777" w:rsidTr="005B3EF0">
        <w:trPr>
          <w:trHeight w:val="510"/>
          <w:jc w:val="center"/>
        </w:trPr>
        <w:tc>
          <w:tcPr>
            <w:tcW w:w="801" w:type="pct"/>
            <w:vMerge/>
            <w:tcBorders>
              <w:left w:val="single" w:sz="4" w:space="0" w:color="auto"/>
              <w:bottom w:val="single" w:sz="4" w:space="0" w:color="000000"/>
              <w:right w:val="single" w:sz="4" w:space="0" w:color="auto"/>
            </w:tcBorders>
          </w:tcPr>
          <w:p w14:paraId="7507C570" w14:textId="77777777" w:rsidR="00AB706B" w:rsidRPr="00AB706B" w:rsidRDefault="00AB706B" w:rsidP="008823ED">
            <w:pPr>
              <w:spacing w:after="0" w:line="240" w:lineRule="auto"/>
              <w:rPr>
                <w:rFonts w:eastAsia="Times New Roman"/>
                <w:color w:val="4C4747"/>
                <w:spacing w:val="0"/>
                <w:sz w:val="20"/>
                <w:szCs w:val="20"/>
                <w:lang w:val="es-DO" w:eastAsia="es-DO"/>
              </w:rPr>
            </w:pPr>
          </w:p>
        </w:tc>
        <w:tc>
          <w:tcPr>
            <w:tcW w:w="928" w:type="pct"/>
            <w:vMerge/>
            <w:tcBorders>
              <w:top w:val="nil"/>
              <w:left w:val="single" w:sz="4" w:space="0" w:color="auto"/>
              <w:bottom w:val="single" w:sz="4" w:space="0" w:color="000000"/>
              <w:right w:val="single" w:sz="4" w:space="0" w:color="auto"/>
            </w:tcBorders>
            <w:vAlign w:val="center"/>
            <w:hideMark/>
          </w:tcPr>
          <w:p w14:paraId="4F7D5C85" w14:textId="45E81F5B" w:rsidR="00AB706B" w:rsidRPr="008823ED" w:rsidRDefault="00AB706B" w:rsidP="008823ED">
            <w:pPr>
              <w:spacing w:after="0" w:line="240" w:lineRule="auto"/>
              <w:rPr>
                <w:rFonts w:eastAsia="Times New Roman"/>
                <w:color w:val="4C4747"/>
                <w:spacing w:val="0"/>
                <w:sz w:val="20"/>
                <w:szCs w:val="20"/>
                <w:lang w:val="es-DO" w:eastAsia="es-DO"/>
              </w:rPr>
            </w:pPr>
          </w:p>
        </w:tc>
        <w:tc>
          <w:tcPr>
            <w:tcW w:w="1269" w:type="pct"/>
            <w:tcBorders>
              <w:top w:val="nil"/>
              <w:left w:val="nil"/>
              <w:bottom w:val="single" w:sz="4" w:space="0" w:color="auto"/>
              <w:right w:val="single" w:sz="4" w:space="0" w:color="auto"/>
            </w:tcBorders>
            <w:shd w:val="clear" w:color="auto" w:fill="auto"/>
            <w:vAlign w:val="center"/>
            <w:hideMark/>
          </w:tcPr>
          <w:p w14:paraId="17532FF6"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Usuarios del sistema nacional de transporte reciben autorizaciones, certificaciones y permisos</w:t>
            </w:r>
          </w:p>
        </w:tc>
        <w:tc>
          <w:tcPr>
            <w:tcW w:w="949" w:type="pct"/>
            <w:tcBorders>
              <w:top w:val="nil"/>
              <w:left w:val="nil"/>
              <w:bottom w:val="single" w:sz="4" w:space="0" w:color="auto"/>
              <w:right w:val="single" w:sz="4" w:space="0" w:color="auto"/>
            </w:tcBorders>
            <w:shd w:val="clear" w:color="auto" w:fill="auto"/>
            <w:noWrap/>
            <w:vAlign w:val="center"/>
            <w:hideMark/>
          </w:tcPr>
          <w:p w14:paraId="6D63BB71" w14:textId="77777777" w:rsidR="00AB706B" w:rsidRPr="008823ED" w:rsidRDefault="00AB706B" w:rsidP="00AB706B">
            <w:pPr>
              <w:spacing w:after="0" w:line="240" w:lineRule="auto"/>
              <w:jc w:val="center"/>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100,000</w:t>
            </w:r>
          </w:p>
        </w:tc>
        <w:tc>
          <w:tcPr>
            <w:tcW w:w="1053" w:type="pct"/>
            <w:tcBorders>
              <w:top w:val="nil"/>
              <w:left w:val="nil"/>
              <w:bottom w:val="single" w:sz="4" w:space="0" w:color="auto"/>
              <w:right w:val="single" w:sz="4" w:space="0" w:color="auto"/>
            </w:tcBorders>
            <w:shd w:val="clear" w:color="auto" w:fill="auto"/>
            <w:noWrap/>
            <w:vAlign w:val="center"/>
            <w:hideMark/>
          </w:tcPr>
          <w:p w14:paraId="261ADE68" w14:textId="77777777" w:rsidR="00AB706B" w:rsidRPr="008823ED" w:rsidRDefault="00AB706B" w:rsidP="005B3EF0">
            <w:pPr>
              <w:spacing w:after="0" w:line="240" w:lineRule="auto"/>
              <w:ind w:right="114"/>
              <w:jc w:val="right"/>
              <w:rPr>
                <w:rFonts w:eastAsia="Times New Roman"/>
                <w:color w:val="4C4747"/>
                <w:spacing w:val="0"/>
                <w:sz w:val="20"/>
                <w:szCs w:val="20"/>
                <w:lang w:val="es-DO" w:eastAsia="es-DO"/>
              </w:rPr>
            </w:pPr>
            <w:r w:rsidRPr="008823ED">
              <w:rPr>
                <w:rFonts w:eastAsia="Times New Roman"/>
                <w:color w:val="4C4747"/>
                <w:spacing w:val="0"/>
                <w:sz w:val="20"/>
                <w:szCs w:val="20"/>
                <w:lang w:val="es-DO" w:eastAsia="es-DO"/>
              </w:rPr>
              <w:t>3,450,000.00</w:t>
            </w:r>
          </w:p>
        </w:tc>
      </w:tr>
      <w:tr w:rsidR="00AB706B" w:rsidRPr="00AB706B" w14:paraId="3B5C4FCF" w14:textId="77777777" w:rsidTr="005B3EF0">
        <w:trPr>
          <w:trHeight w:val="510"/>
          <w:jc w:val="center"/>
        </w:trPr>
        <w:tc>
          <w:tcPr>
            <w:tcW w:w="3947" w:type="pct"/>
            <w:gridSpan w:val="4"/>
            <w:tcBorders>
              <w:top w:val="nil"/>
              <w:left w:val="single" w:sz="4" w:space="0" w:color="auto"/>
              <w:bottom w:val="single" w:sz="4" w:space="0" w:color="auto"/>
              <w:right w:val="single" w:sz="4" w:space="0" w:color="auto"/>
            </w:tcBorders>
            <w:shd w:val="clear" w:color="auto" w:fill="00ADDD"/>
            <w:vAlign w:val="center"/>
          </w:tcPr>
          <w:p w14:paraId="1CDDE7B5" w14:textId="462E62A8" w:rsidR="00AB706B" w:rsidRPr="008823ED" w:rsidRDefault="00AB706B" w:rsidP="00AB706B">
            <w:pPr>
              <w:spacing w:after="0" w:line="240" w:lineRule="auto"/>
              <w:rPr>
                <w:rFonts w:eastAsia="Times New Roman"/>
                <w:b/>
                <w:bCs/>
                <w:color w:val="FFFFFF" w:themeColor="background1"/>
                <w:spacing w:val="0"/>
                <w:sz w:val="20"/>
                <w:szCs w:val="20"/>
                <w:lang w:val="es-DO" w:eastAsia="es-DO"/>
              </w:rPr>
            </w:pPr>
            <w:r w:rsidRPr="00AB706B">
              <w:rPr>
                <w:rFonts w:eastAsia="Times New Roman"/>
                <w:b/>
                <w:bCs/>
                <w:color w:val="FFFFFF" w:themeColor="background1"/>
                <w:spacing w:val="0"/>
                <w:sz w:val="20"/>
                <w:szCs w:val="20"/>
                <w:lang w:val="es-DO" w:eastAsia="es-DO"/>
              </w:rPr>
              <w:t>Total general</w:t>
            </w:r>
            <w:r w:rsidRPr="008823ED">
              <w:rPr>
                <w:rFonts w:eastAsia="Times New Roman"/>
                <w:b/>
                <w:bCs/>
                <w:color w:val="FFFFFF" w:themeColor="background1"/>
                <w:spacing w:val="0"/>
                <w:sz w:val="20"/>
                <w:szCs w:val="20"/>
                <w:lang w:val="es-DO" w:eastAsia="es-DO"/>
              </w:rPr>
              <w:t> </w:t>
            </w:r>
          </w:p>
        </w:tc>
        <w:tc>
          <w:tcPr>
            <w:tcW w:w="1053" w:type="pct"/>
            <w:tcBorders>
              <w:top w:val="nil"/>
              <w:left w:val="nil"/>
              <w:bottom w:val="single" w:sz="4" w:space="0" w:color="auto"/>
              <w:right w:val="single" w:sz="4" w:space="0" w:color="auto"/>
            </w:tcBorders>
            <w:shd w:val="clear" w:color="auto" w:fill="00ADDD"/>
            <w:noWrap/>
            <w:vAlign w:val="center"/>
            <w:hideMark/>
          </w:tcPr>
          <w:p w14:paraId="080ED05E" w14:textId="77777777" w:rsidR="00AB706B" w:rsidRPr="008823ED" w:rsidRDefault="00AB706B" w:rsidP="005B3EF0">
            <w:pPr>
              <w:spacing w:after="0" w:line="240" w:lineRule="auto"/>
              <w:ind w:right="114"/>
              <w:jc w:val="right"/>
              <w:rPr>
                <w:rFonts w:eastAsia="Times New Roman"/>
                <w:b/>
                <w:color w:val="FFFFFF" w:themeColor="background1"/>
                <w:spacing w:val="0"/>
                <w:sz w:val="20"/>
                <w:szCs w:val="20"/>
                <w:lang w:val="es-DO" w:eastAsia="es-DO"/>
              </w:rPr>
            </w:pPr>
            <w:r w:rsidRPr="008823ED">
              <w:rPr>
                <w:rFonts w:eastAsia="Times New Roman"/>
                <w:b/>
                <w:color w:val="FFFFFF" w:themeColor="background1"/>
                <w:spacing w:val="0"/>
                <w:sz w:val="20"/>
                <w:szCs w:val="20"/>
                <w:lang w:val="es-DO" w:eastAsia="es-DO"/>
              </w:rPr>
              <w:t>4,246,458,180.00</w:t>
            </w:r>
          </w:p>
        </w:tc>
      </w:tr>
    </w:tbl>
    <w:p w14:paraId="6F516E5B" w14:textId="4A35253C" w:rsidR="00B90A9D" w:rsidRDefault="00AB706B">
      <w:pPr>
        <w:rPr>
          <w:color w:val="4C4747"/>
          <w:lang w:val="es-DO"/>
        </w:rPr>
      </w:pPr>
      <w:r w:rsidRPr="00AB706B">
        <w:rPr>
          <w:color w:val="4C4747"/>
          <w:sz w:val="18"/>
          <w:szCs w:val="18"/>
          <w:lang w:val="es-DO"/>
        </w:rPr>
        <w:t>Fuente: Dirección de Planificación y Desarrollo, INTRANT.</w:t>
      </w:r>
      <w:r w:rsidR="00B90A9D">
        <w:rPr>
          <w:color w:val="4C4747"/>
          <w:lang w:val="es-DO"/>
        </w:rPr>
        <w:br w:type="page"/>
      </w:r>
    </w:p>
    <w:p w14:paraId="37537464" w14:textId="6E668D8E" w:rsidR="00643DDF" w:rsidRPr="007B1BCF" w:rsidRDefault="00643DDF" w:rsidP="001970A6">
      <w:pPr>
        <w:pStyle w:val="Ttulo1"/>
        <w:rPr>
          <w:rFonts w:cs="Times New Roman"/>
          <w:color w:val="4C4747"/>
          <w:szCs w:val="24"/>
          <w:lang w:val="es-DO"/>
        </w:rPr>
      </w:pPr>
      <w:bookmarkStart w:id="158" w:name="_Toc185418720"/>
      <w:r w:rsidRPr="007B1BCF">
        <w:rPr>
          <w:rFonts w:cs="Times New Roman"/>
          <w:color w:val="4C4747"/>
          <w:szCs w:val="24"/>
          <w:lang w:val="es-DO"/>
        </w:rPr>
        <w:lastRenderedPageBreak/>
        <w:t>ANEXOS</w:t>
      </w:r>
      <w:bookmarkEnd w:id="158"/>
    </w:p>
    <w:p w14:paraId="7D73217F" w14:textId="77777777" w:rsidR="001970A6" w:rsidRPr="00B90A9D" w:rsidRDefault="001970A6" w:rsidP="001970A6">
      <w:pPr>
        <w:jc w:val="both"/>
        <w:rPr>
          <w:rFonts w:eastAsia="Calibri"/>
          <w:color w:val="4C4747"/>
          <w:sz w:val="18"/>
          <w:lang w:val="es-DO"/>
        </w:rPr>
      </w:pPr>
      <w:r w:rsidRPr="008A21CE">
        <w:rPr>
          <w:rFonts w:eastAsia="Calibri"/>
          <w:noProof/>
          <w:color w:val="4C4747"/>
          <w:sz w:val="18"/>
        </w:rPr>
        <mc:AlternateContent>
          <mc:Choice Requires="wps">
            <w:drawing>
              <wp:anchor distT="0" distB="0" distL="114300" distR="114300" simplePos="0" relativeHeight="251777024" behindDoc="0" locked="0" layoutInCell="1" allowOverlap="1" wp14:anchorId="52084ADF" wp14:editId="40B58E95">
                <wp:simplePos x="0" y="0"/>
                <wp:positionH relativeFrom="margin">
                  <wp:align>center</wp:align>
                </wp:positionH>
                <wp:positionV relativeFrom="paragraph">
                  <wp:posOffset>31440</wp:posOffset>
                </wp:positionV>
                <wp:extent cx="463550" cy="0"/>
                <wp:effectExtent l="0" t="19050" r="31750" b="19050"/>
                <wp:wrapNone/>
                <wp:docPr id="369945420"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33A74" id="Straight Connector 8" o:spid="_x0000_s1026" style="position:absolute;z-index:251777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5pt" to="3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" strokecolor="#ee2a24" strokeweight="2.25pt">
                <v:stroke joinstyle="miter"/>
                <w10:wrap anchorx="margin"/>
              </v:line>
            </w:pict>
          </mc:Fallback>
        </mc:AlternateContent>
      </w:r>
    </w:p>
    <w:p w14:paraId="44D8F3A8" w14:textId="77777777" w:rsidR="001970A6" w:rsidRPr="00B90A9D" w:rsidRDefault="001970A6" w:rsidP="001970A6">
      <w:pPr>
        <w:jc w:val="center"/>
        <w:rPr>
          <w:rFonts w:eastAsia="Calibri"/>
          <w:color w:val="4C4747"/>
          <w:szCs w:val="36"/>
          <w:lang w:val="es-DO"/>
        </w:rPr>
      </w:pPr>
      <w:r w:rsidRPr="00B90A9D">
        <w:rPr>
          <w:rFonts w:eastAsia="Calibri"/>
          <w:color w:val="4C4747"/>
          <w:szCs w:val="36"/>
          <w:lang w:val="es-DO"/>
        </w:rPr>
        <w:t>Memoria</w:t>
      </w:r>
      <w:r w:rsidRPr="008A21CE">
        <w:rPr>
          <w:rFonts w:eastAsia="Calibri"/>
          <w:color w:val="4C4747"/>
          <w:szCs w:val="36"/>
          <w:lang w:val="es-DO"/>
        </w:rPr>
        <w:t xml:space="preserve"> Institucional</w:t>
      </w:r>
      <w:r w:rsidRPr="00B90A9D">
        <w:rPr>
          <w:rFonts w:eastAsia="Calibri"/>
          <w:color w:val="4C4747"/>
          <w:szCs w:val="36"/>
          <w:lang w:val="es-DO"/>
        </w:rPr>
        <w:t xml:space="preserve"> 2024</w:t>
      </w:r>
    </w:p>
    <w:p w14:paraId="4C79F32F" w14:textId="77777777" w:rsidR="001970A6" w:rsidRPr="008A21CE" w:rsidRDefault="001970A6" w:rsidP="001970A6">
      <w:pPr>
        <w:rPr>
          <w:color w:val="4C4747"/>
          <w:lang w:val="es-DO"/>
        </w:rPr>
      </w:pPr>
    </w:p>
    <w:p w14:paraId="3B963BCE" w14:textId="07E788CB" w:rsidR="002028CD" w:rsidRPr="001608A9" w:rsidRDefault="00643DDF" w:rsidP="001608A9">
      <w:pPr>
        <w:pStyle w:val="Ttulo2"/>
        <w:rPr>
          <w:rFonts w:cs="Times New Roman"/>
          <w:b/>
          <w:color w:val="4C4747"/>
          <w:szCs w:val="24"/>
          <w:lang w:val="es-DO"/>
        </w:rPr>
      </w:pPr>
      <w:bookmarkStart w:id="159" w:name="_Toc185418721"/>
      <w:bookmarkStart w:id="160" w:name="_Hlk184674836"/>
      <w:r w:rsidRPr="007B1BCF">
        <w:rPr>
          <w:rFonts w:cs="Times New Roman"/>
          <w:b/>
          <w:color w:val="4C4747"/>
          <w:szCs w:val="24"/>
          <w:lang w:val="es-DO"/>
        </w:rPr>
        <w:t>Anexo 1.</w:t>
      </w:r>
      <w:r w:rsidRPr="007B1BCF">
        <w:rPr>
          <w:rFonts w:cs="Times New Roman"/>
          <w:color w:val="4C4747"/>
          <w:sz w:val="22"/>
          <w:lang w:val="es-DO"/>
        </w:rPr>
        <w:t xml:space="preserve"> </w:t>
      </w:r>
      <w:r w:rsidRPr="007B1BCF">
        <w:rPr>
          <w:rFonts w:cs="Times New Roman"/>
          <w:b/>
          <w:color w:val="4C4747"/>
          <w:szCs w:val="24"/>
          <w:lang w:val="es-DO"/>
        </w:rPr>
        <w:t>Ejecución de Gastos y Aplicaciones Financieras</w:t>
      </w:r>
      <w:bookmarkEnd w:id="159"/>
    </w:p>
    <w:p w14:paraId="162CB295" w14:textId="3F16EE53" w:rsidR="007A5727" w:rsidRPr="008A21CE" w:rsidRDefault="007A5727" w:rsidP="007A5727">
      <w:pPr>
        <w:rPr>
          <w:rFonts w:eastAsia="Times New Roman"/>
          <w:color w:val="4C4747"/>
          <w:sz w:val="18"/>
          <w:lang w:val="es-DO" w:eastAsia="es-DO"/>
        </w:rPr>
      </w:pPr>
    </w:p>
    <w:tbl>
      <w:tblPr>
        <w:tblStyle w:val="Tablaconcuadrcula"/>
        <w:tblW w:w="5793" w:type="pct"/>
        <w:jc w:val="center"/>
        <w:tblLook w:val="04A0" w:firstRow="1" w:lastRow="0" w:firstColumn="1" w:lastColumn="0" w:noHBand="0" w:noVBand="1"/>
      </w:tblPr>
      <w:tblGrid>
        <w:gridCol w:w="1204"/>
        <w:gridCol w:w="1341"/>
        <w:gridCol w:w="1811"/>
        <w:gridCol w:w="1492"/>
        <w:gridCol w:w="1235"/>
        <w:gridCol w:w="917"/>
        <w:gridCol w:w="1165"/>
      </w:tblGrid>
      <w:tr w:rsidR="00B02410" w:rsidRPr="009F5356" w14:paraId="3C8262BB" w14:textId="77777777" w:rsidTr="001608A9">
        <w:trPr>
          <w:trHeight w:val="826"/>
          <w:jc w:val="center"/>
        </w:trPr>
        <w:tc>
          <w:tcPr>
            <w:tcW w:w="657" w:type="pct"/>
            <w:shd w:val="clear" w:color="auto" w:fill="011C50"/>
            <w:vAlign w:val="center"/>
          </w:tcPr>
          <w:p w14:paraId="71FF1F61" w14:textId="77777777" w:rsidR="00B02410" w:rsidRPr="009F5356" w:rsidRDefault="00B02410" w:rsidP="00B90A9D">
            <w:pPr>
              <w:jc w:val="center"/>
              <w:rPr>
                <w:color w:val="FFFFFF" w:themeColor="background1"/>
                <w:sz w:val="18"/>
                <w:szCs w:val="20"/>
                <w:lang w:val="es-DO"/>
              </w:rPr>
            </w:pPr>
            <w:r w:rsidRPr="009F5356">
              <w:rPr>
                <w:color w:val="FFFFFF" w:themeColor="background1"/>
                <w:sz w:val="18"/>
                <w:szCs w:val="20"/>
                <w:lang w:val="es-DO"/>
              </w:rPr>
              <w:t>Código</w:t>
            </w:r>
          </w:p>
          <w:p w14:paraId="6363BB48" w14:textId="77777777" w:rsidR="00B02410" w:rsidRPr="009F5356" w:rsidRDefault="00B02410" w:rsidP="00B90A9D">
            <w:pPr>
              <w:jc w:val="center"/>
              <w:rPr>
                <w:color w:val="FFFFFF" w:themeColor="background1"/>
                <w:sz w:val="18"/>
                <w:szCs w:val="20"/>
                <w:lang w:val="es-DO"/>
              </w:rPr>
            </w:pPr>
            <w:r w:rsidRPr="009F5356">
              <w:rPr>
                <w:color w:val="FFFFFF" w:themeColor="background1"/>
                <w:sz w:val="18"/>
                <w:szCs w:val="20"/>
                <w:lang w:val="es-DO"/>
              </w:rPr>
              <w:t>Programa/</w:t>
            </w:r>
          </w:p>
          <w:p w14:paraId="04149A7E" w14:textId="77777777" w:rsidR="00B02410" w:rsidRPr="009F5356" w:rsidRDefault="00B02410" w:rsidP="00B90A9D">
            <w:pPr>
              <w:jc w:val="center"/>
              <w:rPr>
                <w:color w:val="FFFFFF" w:themeColor="background1"/>
                <w:sz w:val="18"/>
                <w:szCs w:val="20"/>
                <w:lang w:val="es-DO"/>
              </w:rPr>
            </w:pPr>
            <w:r w:rsidRPr="009F5356">
              <w:rPr>
                <w:color w:val="FFFFFF" w:themeColor="background1"/>
                <w:sz w:val="18"/>
                <w:szCs w:val="20"/>
                <w:lang w:val="es-DO"/>
              </w:rPr>
              <w:t>Subprograma</w:t>
            </w:r>
          </w:p>
        </w:tc>
        <w:tc>
          <w:tcPr>
            <w:tcW w:w="732" w:type="pct"/>
            <w:shd w:val="clear" w:color="auto" w:fill="011C50"/>
            <w:vAlign w:val="center"/>
          </w:tcPr>
          <w:p w14:paraId="25778561" w14:textId="77777777" w:rsidR="00B02410" w:rsidRPr="009F5356" w:rsidRDefault="00B02410" w:rsidP="00B90A9D">
            <w:pPr>
              <w:jc w:val="center"/>
              <w:rPr>
                <w:color w:val="FFFFFF" w:themeColor="background1"/>
                <w:sz w:val="18"/>
                <w:szCs w:val="20"/>
                <w:lang w:val="es-DO"/>
              </w:rPr>
            </w:pPr>
            <w:r w:rsidRPr="009F5356">
              <w:rPr>
                <w:color w:val="FFFFFF" w:themeColor="background1"/>
                <w:sz w:val="18"/>
                <w:szCs w:val="20"/>
                <w:lang w:val="es-DO"/>
              </w:rPr>
              <w:t>Nombre del Programa</w:t>
            </w:r>
          </w:p>
        </w:tc>
        <w:tc>
          <w:tcPr>
            <w:tcW w:w="988" w:type="pct"/>
            <w:shd w:val="clear" w:color="auto" w:fill="011C50"/>
            <w:vAlign w:val="center"/>
          </w:tcPr>
          <w:p w14:paraId="75449727" w14:textId="77777777" w:rsidR="00B02410" w:rsidRPr="009F5356" w:rsidRDefault="00B02410" w:rsidP="00B90A9D">
            <w:pPr>
              <w:jc w:val="center"/>
              <w:rPr>
                <w:color w:val="FFFFFF" w:themeColor="background1"/>
                <w:sz w:val="18"/>
                <w:szCs w:val="20"/>
                <w:lang w:val="es-DO"/>
              </w:rPr>
            </w:pPr>
            <w:r w:rsidRPr="009F5356">
              <w:rPr>
                <w:color w:val="FFFFFF" w:themeColor="background1"/>
                <w:sz w:val="18"/>
                <w:szCs w:val="20"/>
                <w:lang w:val="es-DO"/>
              </w:rPr>
              <w:t>Asignación presupuestaria</w:t>
            </w:r>
          </w:p>
          <w:p w14:paraId="6367A6DB" w14:textId="77777777" w:rsidR="00B02410" w:rsidRPr="009F5356" w:rsidRDefault="00B02410" w:rsidP="00B90A9D">
            <w:pPr>
              <w:jc w:val="center"/>
              <w:rPr>
                <w:color w:val="FFFFFF" w:themeColor="background1"/>
                <w:sz w:val="18"/>
                <w:szCs w:val="20"/>
                <w:lang w:val="es-DO"/>
              </w:rPr>
            </w:pPr>
            <w:r w:rsidRPr="009F5356">
              <w:rPr>
                <w:color w:val="FFFFFF" w:themeColor="background1"/>
                <w:sz w:val="18"/>
                <w:szCs w:val="20"/>
                <w:lang w:val="es-DO"/>
              </w:rPr>
              <w:t>2024 (RD$)</w:t>
            </w:r>
          </w:p>
        </w:tc>
        <w:tc>
          <w:tcPr>
            <w:tcW w:w="814" w:type="pct"/>
            <w:shd w:val="clear" w:color="auto" w:fill="011C50"/>
            <w:vAlign w:val="center"/>
          </w:tcPr>
          <w:p w14:paraId="1A790AC9" w14:textId="77777777" w:rsidR="00B02410" w:rsidRPr="009F5356" w:rsidRDefault="00B02410" w:rsidP="00B90A9D">
            <w:pPr>
              <w:jc w:val="center"/>
              <w:rPr>
                <w:color w:val="FFFFFF" w:themeColor="background1"/>
                <w:sz w:val="18"/>
                <w:szCs w:val="20"/>
                <w:lang w:val="es-DO"/>
              </w:rPr>
            </w:pPr>
            <w:r w:rsidRPr="009F5356">
              <w:rPr>
                <w:color w:val="FFFFFF" w:themeColor="background1"/>
                <w:sz w:val="18"/>
                <w:szCs w:val="20"/>
                <w:lang w:val="es-DO"/>
              </w:rPr>
              <w:t>Ejecución</w:t>
            </w:r>
          </w:p>
          <w:p w14:paraId="309F71B9" w14:textId="77777777" w:rsidR="00B02410" w:rsidRPr="009F5356" w:rsidRDefault="00B02410" w:rsidP="00B90A9D">
            <w:pPr>
              <w:jc w:val="center"/>
              <w:rPr>
                <w:color w:val="FFFFFF" w:themeColor="background1"/>
                <w:sz w:val="18"/>
                <w:szCs w:val="20"/>
                <w:lang w:val="es-DO"/>
              </w:rPr>
            </w:pPr>
            <w:r w:rsidRPr="009F5356">
              <w:rPr>
                <w:color w:val="FFFFFF" w:themeColor="background1"/>
                <w:sz w:val="18"/>
                <w:szCs w:val="20"/>
                <w:lang w:val="es-DO"/>
              </w:rPr>
              <w:t>2024 (RD$)</w:t>
            </w:r>
          </w:p>
        </w:tc>
        <w:tc>
          <w:tcPr>
            <w:tcW w:w="674" w:type="pct"/>
            <w:shd w:val="clear" w:color="auto" w:fill="011C50"/>
            <w:vAlign w:val="center"/>
          </w:tcPr>
          <w:p w14:paraId="6FDAA297" w14:textId="77777777" w:rsidR="00B02410" w:rsidRPr="009F5356" w:rsidRDefault="00B02410" w:rsidP="00B90A9D">
            <w:pPr>
              <w:jc w:val="center"/>
              <w:rPr>
                <w:color w:val="FFFFFF" w:themeColor="background1"/>
                <w:sz w:val="18"/>
                <w:szCs w:val="20"/>
                <w:lang w:val="es-DO"/>
              </w:rPr>
            </w:pPr>
            <w:r w:rsidRPr="009F5356">
              <w:rPr>
                <w:color w:val="FFFFFF" w:themeColor="background1"/>
                <w:sz w:val="18"/>
                <w:szCs w:val="20"/>
                <w:lang w:val="es-DO"/>
              </w:rPr>
              <w:t>Cantidad de Productos Generados por Programa</w:t>
            </w:r>
          </w:p>
        </w:tc>
        <w:tc>
          <w:tcPr>
            <w:tcW w:w="500" w:type="pct"/>
            <w:shd w:val="clear" w:color="auto" w:fill="011C50"/>
            <w:vAlign w:val="center"/>
          </w:tcPr>
          <w:p w14:paraId="319C79A3" w14:textId="77777777" w:rsidR="00B02410" w:rsidRPr="009F5356" w:rsidRDefault="00B02410" w:rsidP="00B90A9D">
            <w:pPr>
              <w:jc w:val="center"/>
              <w:rPr>
                <w:color w:val="FFFFFF" w:themeColor="background1"/>
                <w:sz w:val="18"/>
                <w:szCs w:val="20"/>
                <w:lang w:val="es-DO"/>
              </w:rPr>
            </w:pPr>
            <w:r w:rsidRPr="009F5356">
              <w:rPr>
                <w:color w:val="FFFFFF" w:themeColor="background1"/>
                <w:sz w:val="18"/>
                <w:szCs w:val="20"/>
                <w:lang w:val="es-DO"/>
              </w:rPr>
              <w:t>Índice de Ejecución %</w:t>
            </w:r>
          </w:p>
        </w:tc>
        <w:tc>
          <w:tcPr>
            <w:tcW w:w="636" w:type="pct"/>
            <w:shd w:val="clear" w:color="auto" w:fill="011C50"/>
            <w:vAlign w:val="center"/>
          </w:tcPr>
          <w:p w14:paraId="5AF32294" w14:textId="77777777" w:rsidR="00B02410" w:rsidRPr="009F5356" w:rsidRDefault="00B02410" w:rsidP="00B90A9D">
            <w:pPr>
              <w:jc w:val="center"/>
              <w:rPr>
                <w:color w:val="FFFFFF" w:themeColor="background1"/>
                <w:sz w:val="18"/>
                <w:szCs w:val="20"/>
                <w:lang w:val="es-DO"/>
              </w:rPr>
            </w:pPr>
            <w:r w:rsidRPr="009F5356">
              <w:rPr>
                <w:color w:val="FFFFFF" w:themeColor="background1"/>
                <w:sz w:val="18"/>
                <w:szCs w:val="20"/>
                <w:lang w:val="es-DO"/>
              </w:rPr>
              <w:t>Participación ejecución por programa</w:t>
            </w:r>
          </w:p>
        </w:tc>
      </w:tr>
      <w:tr w:rsidR="00B02410" w:rsidRPr="009F5356" w14:paraId="1FB965F3" w14:textId="77777777" w:rsidTr="001608A9">
        <w:trPr>
          <w:trHeight w:val="857"/>
          <w:jc w:val="center"/>
        </w:trPr>
        <w:tc>
          <w:tcPr>
            <w:tcW w:w="657" w:type="pct"/>
            <w:vAlign w:val="center"/>
          </w:tcPr>
          <w:p w14:paraId="7112670A" w14:textId="77777777" w:rsidR="00B02410" w:rsidRPr="009F5356" w:rsidRDefault="00B02410" w:rsidP="00B90A9D">
            <w:pPr>
              <w:jc w:val="center"/>
              <w:rPr>
                <w:sz w:val="18"/>
                <w:szCs w:val="20"/>
                <w:lang w:val="es-DO"/>
              </w:rPr>
            </w:pPr>
            <w:r w:rsidRPr="009F5356">
              <w:rPr>
                <w:sz w:val="18"/>
                <w:szCs w:val="20"/>
                <w:lang w:val="es-DO"/>
              </w:rPr>
              <w:t>01</w:t>
            </w:r>
          </w:p>
        </w:tc>
        <w:tc>
          <w:tcPr>
            <w:tcW w:w="732" w:type="pct"/>
            <w:vAlign w:val="center"/>
          </w:tcPr>
          <w:p w14:paraId="6A07D2EE" w14:textId="77777777" w:rsidR="00B02410" w:rsidRPr="009F5356" w:rsidRDefault="00B02410" w:rsidP="00B02410">
            <w:pPr>
              <w:jc w:val="center"/>
              <w:rPr>
                <w:sz w:val="18"/>
                <w:szCs w:val="20"/>
                <w:lang w:val="es-DO"/>
              </w:rPr>
            </w:pPr>
            <w:r w:rsidRPr="009F5356">
              <w:rPr>
                <w:sz w:val="18"/>
                <w:szCs w:val="20"/>
                <w:lang w:val="es-DO"/>
              </w:rPr>
              <w:t>Actividades Centrales</w:t>
            </w:r>
          </w:p>
        </w:tc>
        <w:tc>
          <w:tcPr>
            <w:tcW w:w="988" w:type="pct"/>
            <w:vAlign w:val="center"/>
          </w:tcPr>
          <w:p w14:paraId="4933EEAB" w14:textId="77777777" w:rsidR="00B02410" w:rsidRPr="009F5356" w:rsidRDefault="00B02410" w:rsidP="00B90A9D">
            <w:pPr>
              <w:jc w:val="right"/>
              <w:rPr>
                <w:sz w:val="18"/>
                <w:szCs w:val="20"/>
                <w:lang w:val="es-DO"/>
              </w:rPr>
            </w:pPr>
            <w:r w:rsidRPr="009F5356">
              <w:rPr>
                <w:sz w:val="18"/>
                <w:szCs w:val="20"/>
                <w:lang w:val="es-DO"/>
              </w:rPr>
              <w:t>1,373,776,189.67</w:t>
            </w:r>
          </w:p>
        </w:tc>
        <w:tc>
          <w:tcPr>
            <w:tcW w:w="814" w:type="pct"/>
            <w:vAlign w:val="center"/>
          </w:tcPr>
          <w:p w14:paraId="6857F9C6" w14:textId="77777777" w:rsidR="00B02410" w:rsidRPr="009F5356" w:rsidRDefault="00B02410" w:rsidP="00B90A9D">
            <w:pPr>
              <w:jc w:val="right"/>
              <w:rPr>
                <w:sz w:val="18"/>
                <w:szCs w:val="20"/>
                <w:lang w:val="es-DO"/>
              </w:rPr>
            </w:pPr>
            <w:r w:rsidRPr="009F5356">
              <w:rPr>
                <w:sz w:val="18"/>
                <w:szCs w:val="20"/>
                <w:lang w:val="es-DO"/>
              </w:rPr>
              <w:t>751,449,067.43</w:t>
            </w:r>
          </w:p>
        </w:tc>
        <w:tc>
          <w:tcPr>
            <w:tcW w:w="674" w:type="pct"/>
            <w:vAlign w:val="center"/>
          </w:tcPr>
          <w:p w14:paraId="1216111A" w14:textId="77777777" w:rsidR="00B02410" w:rsidRPr="009F5356" w:rsidRDefault="00B02410" w:rsidP="00B90A9D">
            <w:pPr>
              <w:jc w:val="center"/>
              <w:rPr>
                <w:sz w:val="18"/>
                <w:szCs w:val="20"/>
                <w:lang w:val="es-DO"/>
              </w:rPr>
            </w:pPr>
            <w:r w:rsidRPr="009F5356">
              <w:rPr>
                <w:sz w:val="18"/>
                <w:szCs w:val="20"/>
                <w:lang w:val="es-DO"/>
              </w:rPr>
              <w:t>0</w:t>
            </w:r>
          </w:p>
        </w:tc>
        <w:tc>
          <w:tcPr>
            <w:tcW w:w="500" w:type="pct"/>
            <w:vAlign w:val="center"/>
          </w:tcPr>
          <w:p w14:paraId="739AC2B2" w14:textId="77777777" w:rsidR="00B02410" w:rsidRPr="009F5356" w:rsidRDefault="00B02410" w:rsidP="00B90A9D">
            <w:pPr>
              <w:jc w:val="right"/>
              <w:rPr>
                <w:sz w:val="18"/>
                <w:szCs w:val="20"/>
                <w:lang w:val="es-DO"/>
              </w:rPr>
            </w:pPr>
            <w:r w:rsidRPr="009F5356">
              <w:rPr>
                <w:sz w:val="18"/>
                <w:szCs w:val="20"/>
                <w:lang w:val="es-DO"/>
              </w:rPr>
              <w:t>54.70%</w:t>
            </w:r>
          </w:p>
        </w:tc>
        <w:tc>
          <w:tcPr>
            <w:tcW w:w="636" w:type="pct"/>
            <w:vAlign w:val="center"/>
          </w:tcPr>
          <w:p w14:paraId="132C25F8" w14:textId="77777777" w:rsidR="00B02410" w:rsidRPr="009F5356" w:rsidRDefault="00B02410" w:rsidP="00B02410">
            <w:pPr>
              <w:jc w:val="center"/>
              <w:rPr>
                <w:sz w:val="18"/>
                <w:szCs w:val="20"/>
                <w:lang w:val="es-DO"/>
              </w:rPr>
            </w:pPr>
            <w:r w:rsidRPr="009F5356">
              <w:rPr>
                <w:sz w:val="18"/>
                <w:szCs w:val="20"/>
                <w:lang w:val="es-DO"/>
              </w:rPr>
              <w:t>0.018%</w:t>
            </w:r>
          </w:p>
        </w:tc>
      </w:tr>
      <w:tr w:rsidR="00B02410" w:rsidRPr="009F5356" w14:paraId="48674319" w14:textId="77777777" w:rsidTr="001608A9">
        <w:trPr>
          <w:trHeight w:val="857"/>
          <w:jc w:val="center"/>
        </w:trPr>
        <w:tc>
          <w:tcPr>
            <w:tcW w:w="657" w:type="pct"/>
            <w:vAlign w:val="center"/>
          </w:tcPr>
          <w:p w14:paraId="2688E05D" w14:textId="77777777" w:rsidR="00B02410" w:rsidRPr="009F5356" w:rsidRDefault="00B02410" w:rsidP="00B90A9D">
            <w:pPr>
              <w:jc w:val="center"/>
              <w:rPr>
                <w:sz w:val="18"/>
                <w:szCs w:val="20"/>
                <w:lang w:val="es-DO"/>
              </w:rPr>
            </w:pPr>
            <w:r w:rsidRPr="009F5356">
              <w:rPr>
                <w:sz w:val="18"/>
                <w:szCs w:val="20"/>
                <w:lang w:val="es-DO"/>
              </w:rPr>
              <w:t>11</w:t>
            </w:r>
          </w:p>
        </w:tc>
        <w:tc>
          <w:tcPr>
            <w:tcW w:w="732" w:type="pct"/>
            <w:vAlign w:val="center"/>
          </w:tcPr>
          <w:p w14:paraId="6C141564" w14:textId="77777777" w:rsidR="00B02410" w:rsidRPr="009F5356" w:rsidRDefault="00B02410" w:rsidP="00B02410">
            <w:pPr>
              <w:jc w:val="center"/>
              <w:rPr>
                <w:sz w:val="18"/>
                <w:szCs w:val="20"/>
                <w:lang w:val="es-DO"/>
              </w:rPr>
            </w:pPr>
            <w:r w:rsidRPr="009F5356">
              <w:rPr>
                <w:sz w:val="18"/>
                <w:szCs w:val="20"/>
                <w:lang w:val="es-DO"/>
              </w:rPr>
              <w:t>Transporte y Tránsito Terrestre</w:t>
            </w:r>
          </w:p>
        </w:tc>
        <w:tc>
          <w:tcPr>
            <w:tcW w:w="988" w:type="pct"/>
            <w:vAlign w:val="center"/>
          </w:tcPr>
          <w:p w14:paraId="598593B7" w14:textId="77777777" w:rsidR="00B02410" w:rsidRPr="009F5356" w:rsidRDefault="00B02410" w:rsidP="00B90A9D">
            <w:pPr>
              <w:jc w:val="right"/>
              <w:rPr>
                <w:sz w:val="18"/>
                <w:szCs w:val="20"/>
                <w:lang w:val="es-DO"/>
              </w:rPr>
            </w:pPr>
            <w:r w:rsidRPr="009F5356">
              <w:rPr>
                <w:sz w:val="18"/>
                <w:szCs w:val="20"/>
                <w:lang w:val="es-DO"/>
              </w:rPr>
              <w:t xml:space="preserve">           250,000.00</w:t>
            </w:r>
          </w:p>
        </w:tc>
        <w:tc>
          <w:tcPr>
            <w:tcW w:w="814" w:type="pct"/>
            <w:vAlign w:val="center"/>
          </w:tcPr>
          <w:p w14:paraId="7480AD04" w14:textId="77777777" w:rsidR="00B02410" w:rsidRPr="009F5356" w:rsidRDefault="00B02410" w:rsidP="00B90A9D">
            <w:pPr>
              <w:jc w:val="right"/>
              <w:rPr>
                <w:sz w:val="18"/>
                <w:szCs w:val="20"/>
                <w:lang w:val="es-DO"/>
              </w:rPr>
            </w:pPr>
            <w:r w:rsidRPr="009F5356">
              <w:rPr>
                <w:sz w:val="18"/>
                <w:szCs w:val="20"/>
                <w:lang w:val="es-DO"/>
              </w:rPr>
              <w:t xml:space="preserve">        141,235.00</w:t>
            </w:r>
          </w:p>
        </w:tc>
        <w:tc>
          <w:tcPr>
            <w:tcW w:w="674" w:type="pct"/>
            <w:vAlign w:val="center"/>
          </w:tcPr>
          <w:p w14:paraId="077A74FB" w14:textId="77777777" w:rsidR="00B02410" w:rsidRPr="009F5356" w:rsidRDefault="00B02410" w:rsidP="00B90A9D">
            <w:pPr>
              <w:jc w:val="center"/>
              <w:rPr>
                <w:sz w:val="18"/>
                <w:szCs w:val="20"/>
                <w:lang w:val="es-DO"/>
              </w:rPr>
            </w:pPr>
            <w:r w:rsidRPr="009F5356">
              <w:rPr>
                <w:sz w:val="18"/>
                <w:szCs w:val="20"/>
                <w:lang w:val="es-DO"/>
              </w:rPr>
              <w:t>3</w:t>
            </w:r>
          </w:p>
        </w:tc>
        <w:tc>
          <w:tcPr>
            <w:tcW w:w="500" w:type="pct"/>
            <w:vAlign w:val="center"/>
          </w:tcPr>
          <w:p w14:paraId="7FE684D7" w14:textId="77777777" w:rsidR="00B02410" w:rsidRPr="009F5356" w:rsidRDefault="00B02410" w:rsidP="00B90A9D">
            <w:pPr>
              <w:jc w:val="right"/>
              <w:rPr>
                <w:sz w:val="18"/>
                <w:szCs w:val="20"/>
                <w:lang w:val="es-DO"/>
              </w:rPr>
            </w:pPr>
            <w:r w:rsidRPr="009F5356">
              <w:rPr>
                <w:sz w:val="18"/>
                <w:szCs w:val="20"/>
                <w:lang w:val="es-DO"/>
              </w:rPr>
              <w:t>56.49%</w:t>
            </w:r>
          </w:p>
        </w:tc>
        <w:tc>
          <w:tcPr>
            <w:tcW w:w="636" w:type="pct"/>
            <w:vAlign w:val="center"/>
          </w:tcPr>
          <w:p w14:paraId="49832D22" w14:textId="5B766519" w:rsidR="00B02410" w:rsidRPr="009F5356" w:rsidRDefault="00B02410" w:rsidP="00B02410">
            <w:pPr>
              <w:jc w:val="center"/>
              <w:rPr>
                <w:sz w:val="18"/>
                <w:szCs w:val="20"/>
                <w:lang w:val="es-DO"/>
              </w:rPr>
            </w:pPr>
            <w:r w:rsidRPr="009F5356">
              <w:rPr>
                <w:sz w:val="18"/>
                <w:szCs w:val="20"/>
                <w:lang w:val="es-DO"/>
              </w:rPr>
              <w:t>0.000%</w:t>
            </w:r>
          </w:p>
        </w:tc>
      </w:tr>
      <w:tr w:rsidR="00B02410" w:rsidRPr="009F5356" w14:paraId="6A4A7413" w14:textId="77777777" w:rsidTr="001608A9">
        <w:trPr>
          <w:trHeight w:val="857"/>
          <w:jc w:val="center"/>
        </w:trPr>
        <w:tc>
          <w:tcPr>
            <w:tcW w:w="657" w:type="pct"/>
            <w:vAlign w:val="center"/>
          </w:tcPr>
          <w:p w14:paraId="3C85F671" w14:textId="77777777" w:rsidR="00B02410" w:rsidRPr="009F5356" w:rsidRDefault="00B02410" w:rsidP="00B90A9D">
            <w:pPr>
              <w:jc w:val="center"/>
              <w:rPr>
                <w:sz w:val="18"/>
                <w:szCs w:val="20"/>
                <w:lang w:val="es-DO"/>
              </w:rPr>
            </w:pPr>
            <w:r w:rsidRPr="009F5356">
              <w:rPr>
                <w:sz w:val="18"/>
                <w:szCs w:val="20"/>
                <w:lang w:val="es-DO"/>
              </w:rPr>
              <w:t>12</w:t>
            </w:r>
          </w:p>
        </w:tc>
        <w:tc>
          <w:tcPr>
            <w:tcW w:w="732" w:type="pct"/>
            <w:vAlign w:val="center"/>
          </w:tcPr>
          <w:p w14:paraId="7A4C1727" w14:textId="77777777" w:rsidR="00B02410" w:rsidRPr="009F5356" w:rsidRDefault="00B02410" w:rsidP="00B02410">
            <w:pPr>
              <w:jc w:val="center"/>
              <w:rPr>
                <w:sz w:val="18"/>
                <w:szCs w:val="20"/>
                <w:lang w:val="es-DO"/>
              </w:rPr>
            </w:pPr>
            <w:r w:rsidRPr="009F5356">
              <w:rPr>
                <w:sz w:val="18"/>
                <w:szCs w:val="20"/>
                <w:lang w:val="es-DO"/>
              </w:rPr>
              <w:t>Seguridad Vial Integral y Movilidad Sostenible</w:t>
            </w:r>
          </w:p>
        </w:tc>
        <w:tc>
          <w:tcPr>
            <w:tcW w:w="988" w:type="pct"/>
            <w:vAlign w:val="center"/>
          </w:tcPr>
          <w:p w14:paraId="542125A8" w14:textId="77777777" w:rsidR="00B02410" w:rsidRPr="009F5356" w:rsidRDefault="00B02410" w:rsidP="00B90A9D">
            <w:pPr>
              <w:jc w:val="right"/>
              <w:rPr>
                <w:sz w:val="18"/>
                <w:szCs w:val="20"/>
                <w:lang w:val="es-DO"/>
              </w:rPr>
            </w:pPr>
            <w:r w:rsidRPr="009F5356">
              <w:rPr>
                <w:sz w:val="18"/>
                <w:szCs w:val="20"/>
                <w:lang w:val="es-DO"/>
              </w:rPr>
              <w:t>2,802,542,316.00</w:t>
            </w:r>
          </w:p>
        </w:tc>
        <w:tc>
          <w:tcPr>
            <w:tcW w:w="814" w:type="pct"/>
            <w:vAlign w:val="center"/>
          </w:tcPr>
          <w:p w14:paraId="16AE8CDA" w14:textId="77777777" w:rsidR="00B02410" w:rsidRPr="009F5356" w:rsidRDefault="00B02410" w:rsidP="00B90A9D">
            <w:pPr>
              <w:jc w:val="right"/>
              <w:rPr>
                <w:sz w:val="18"/>
                <w:szCs w:val="20"/>
                <w:lang w:val="es-DO"/>
              </w:rPr>
            </w:pPr>
            <w:r w:rsidRPr="009F5356">
              <w:rPr>
                <w:sz w:val="18"/>
                <w:szCs w:val="20"/>
                <w:lang w:val="es-DO"/>
              </w:rPr>
              <w:t>1,736,176,866.09</w:t>
            </w:r>
          </w:p>
        </w:tc>
        <w:tc>
          <w:tcPr>
            <w:tcW w:w="674" w:type="pct"/>
            <w:vAlign w:val="center"/>
          </w:tcPr>
          <w:p w14:paraId="415E5379" w14:textId="77777777" w:rsidR="00B02410" w:rsidRPr="009F5356" w:rsidRDefault="00B02410" w:rsidP="00B90A9D">
            <w:pPr>
              <w:jc w:val="center"/>
              <w:rPr>
                <w:sz w:val="18"/>
                <w:szCs w:val="20"/>
                <w:lang w:val="es-DO"/>
              </w:rPr>
            </w:pPr>
            <w:r w:rsidRPr="009F5356">
              <w:rPr>
                <w:sz w:val="18"/>
                <w:szCs w:val="20"/>
                <w:lang w:val="es-DO"/>
              </w:rPr>
              <w:t>5</w:t>
            </w:r>
          </w:p>
        </w:tc>
        <w:tc>
          <w:tcPr>
            <w:tcW w:w="500" w:type="pct"/>
            <w:vAlign w:val="center"/>
          </w:tcPr>
          <w:p w14:paraId="5AB51F59" w14:textId="77777777" w:rsidR="00B02410" w:rsidRPr="009F5356" w:rsidRDefault="00B02410" w:rsidP="00B90A9D">
            <w:pPr>
              <w:jc w:val="right"/>
              <w:rPr>
                <w:sz w:val="18"/>
                <w:szCs w:val="20"/>
                <w:lang w:val="es-DO"/>
              </w:rPr>
            </w:pPr>
            <w:r w:rsidRPr="009F5356">
              <w:rPr>
                <w:sz w:val="18"/>
                <w:szCs w:val="20"/>
                <w:lang w:val="es-DO"/>
              </w:rPr>
              <w:t>61.95%</w:t>
            </w:r>
          </w:p>
        </w:tc>
        <w:tc>
          <w:tcPr>
            <w:tcW w:w="636" w:type="pct"/>
            <w:vAlign w:val="center"/>
          </w:tcPr>
          <w:p w14:paraId="718083BA" w14:textId="68114559" w:rsidR="00B02410" w:rsidRPr="009F5356" w:rsidRDefault="00B02410" w:rsidP="00B02410">
            <w:pPr>
              <w:jc w:val="center"/>
              <w:rPr>
                <w:sz w:val="18"/>
                <w:szCs w:val="20"/>
                <w:lang w:val="es-DO"/>
              </w:rPr>
            </w:pPr>
            <w:r w:rsidRPr="009F5356">
              <w:rPr>
                <w:sz w:val="18"/>
                <w:szCs w:val="20"/>
                <w:lang w:val="es-DO"/>
              </w:rPr>
              <w:t>0.042%</w:t>
            </w:r>
          </w:p>
        </w:tc>
      </w:tr>
      <w:tr w:rsidR="00B02410" w:rsidRPr="009F5356" w14:paraId="12937493" w14:textId="77777777" w:rsidTr="001608A9">
        <w:trPr>
          <w:trHeight w:val="612"/>
          <w:jc w:val="center"/>
        </w:trPr>
        <w:tc>
          <w:tcPr>
            <w:tcW w:w="1389" w:type="pct"/>
            <w:gridSpan w:val="2"/>
            <w:shd w:val="clear" w:color="auto" w:fill="00ADDD"/>
            <w:vAlign w:val="center"/>
          </w:tcPr>
          <w:p w14:paraId="4553E055" w14:textId="77777777" w:rsidR="00B02410" w:rsidRPr="009F5356" w:rsidRDefault="00B02410" w:rsidP="00B90A9D">
            <w:pPr>
              <w:rPr>
                <w:color w:val="FFFFFF" w:themeColor="background1"/>
                <w:sz w:val="18"/>
                <w:szCs w:val="20"/>
                <w:lang w:val="es-DO"/>
              </w:rPr>
            </w:pPr>
            <w:r w:rsidRPr="009F5356">
              <w:rPr>
                <w:color w:val="FFFFFF" w:themeColor="background1"/>
                <w:sz w:val="18"/>
                <w:szCs w:val="20"/>
                <w:lang w:val="es-DO"/>
              </w:rPr>
              <w:t>Total General</w:t>
            </w:r>
          </w:p>
        </w:tc>
        <w:tc>
          <w:tcPr>
            <w:tcW w:w="988" w:type="pct"/>
            <w:shd w:val="clear" w:color="auto" w:fill="00ADDD"/>
            <w:vAlign w:val="center"/>
          </w:tcPr>
          <w:p w14:paraId="3DD1F824" w14:textId="77777777" w:rsidR="00B02410" w:rsidRPr="009F5356" w:rsidRDefault="00B02410" w:rsidP="00B90A9D">
            <w:pPr>
              <w:jc w:val="right"/>
              <w:rPr>
                <w:color w:val="FFFFFF" w:themeColor="background1"/>
                <w:sz w:val="18"/>
                <w:szCs w:val="20"/>
                <w:lang w:val="es-DO"/>
              </w:rPr>
            </w:pPr>
            <w:r w:rsidRPr="009F5356">
              <w:rPr>
                <w:color w:val="FFFFFF" w:themeColor="background1"/>
                <w:sz w:val="18"/>
                <w:szCs w:val="20"/>
                <w:lang w:val="es-DO"/>
              </w:rPr>
              <w:t>4,176,802,568,505.67</w:t>
            </w:r>
          </w:p>
        </w:tc>
        <w:tc>
          <w:tcPr>
            <w:tcW w:w="814" w:type="pct"/>
            <w:shd w:val="clear" w:color="auto" w:fill="00ADDD"/>
            <w:vAlign w:val="center"/>
          </w:tcPr>
          <w:p w14:paraId="3B29600F" w14:textId="77777777" w:rsidR="00B02410" w:rsidRPr="009F5356" w:rsidRDefault="00B02410" w:rsidP="00B90A9D">
            <w:pPr>
              <w:jc w:val="right"/>
              <w:rPr>
                <w:color w:val="FFFFFF" w:themeColor="background1"/>
                <w:sz w:val="18"/>
                <w:szCs w:val="20"/>
                <w:lang w:val="es-DO"/>
              </w:rPr>
            </w:pPr>
            <w:r w:rsidRPr="009F5356">
              <w:rPr>
                <w:color w:val="FFFFFF" w:themeColor="background1"/>
                <w:sz w:val="18"/>
                <w:szCs w:val="20"/>
                <w:lang w:val="es-DO"/>
              </w:rPr>
              <w:t>2,487,767,168.52</w:t>
            </w:r>
          </w:p>
        </w:tc>
        <w:tc>
          <w:tcPr>
            <w:tcW w:w="674" w:type="pct"/>
            <w:shd w:val="clear" w:color="auto" w:fill="00ADDD"/>
            <w:vAlign w:val="center"/>
          </w:tcPr>
          <w:p w14:paraId="3D56F744" w14:textId="77777777" w:rsidR="00B02410" w:rsidRPr="00B02410" w:rsidRDefault="00B02410" w:rsidP="00B90A9D">
            <w:pPr>
              <w:jc w:val="center"/>
              <w:rPr>
                <w:color w:val="FFFFFF" w:themeColor="background1"/>
                <w:sz w:val="18"/>
                <w:szCs w:val="20"/>
                <w:lang w:val="es-DO"/>
              </w:rPr>
            </w:pPr>
            <w:r w:rsidRPr="00B02410">
              <w:rPr>
                <w:color w:val="FFFFFF" w:themeColor="background1"/>
                <w:sz w:val="18"/>
                <w:szCs w:val="20"/>
                <w:lang w:val="es-DO"/>
              </w:rPr>
              <w:t>8</w:t>
            </w:r>
          </w:p>
        </w:tc>
        <w:tc>
          <w:tcPr>
            <w:tcW w:w="500" w:type="pct"/>
            <w:shd w:val="clear" w:color="auto" w:fill="00ADDD"/>
            <w:vAlign w:val="center"/>
          </w:tcPr>
          <w:p w14:paraId="4C58C10C" w14:textId="779C7CFE" w:rsidR="00B02410" w:rsidRPr="00B02410" w:rsidRDefault="00B02410" w:rsidP="00B90A9D">
            <w:pPr>
              <w:jc w:val="center"/>
              <w:rPr>
                <w:color w:val="FFFFFF" w:themeColor="background1"/>
                <w:sz w:val="18"/>
                <w:szCs w:val="20"/>
                <w:lang w:val="es-DO"/>
              </w:rPr>
            </w:pPr>
          </w:p>
        </w:tc>
        <w:tc>
          <w:tcPr>
            <w:tcW w:w="636" w:type="pct"/>
            <w:shd w:val="clear" w:color="auto" w:fill="00ADDD"/>
            <w:vAlign w:val="center"/>
          </w:tcPr>
          <w:p w14:paraId="03F2BEEE" w14:textId="7A9D1787" w:rsidR="00B02410" w:rsidRPr="00B02410" w:rsidRDefault="00B02410" w:rsidP="00B02410">
            <w:pPr>
              <w:jc w:val="center"/>
              <w:rPr>
                <w:color w:val="FFFFFF" w:themeColor="background1"/>
                <w:sz w:val="18"/>
                <w:szCs w:val="20"/>
                <w:lang w:val="es-DO"/>
              </w:rPr>
            </w:pPr>
          </w:p>
        </w:tc>
      </w:tr>
    </w:tbl>
    <w:p w14:paraId="694F3092" w14:textId="3D2E821A" w:rsidR="002028CD" w:rsidRPr="008A21CE" w:rsidRDefault="002028CD" w:rsidP="007A5727">
      <w:pPr>
        <w:rPr>
          <w:rFonts w:eastAsia="Times New Roman"/>
          <w:lang w:val="es-DO" w:eastAsia="es-DO"/>
        </w:rPr>
        <w:sectPr w:rsidR="002028CD" w:rsidRPr="008A21CE" w:rsidSect="00B02410">
          <w:pgSz w:w="12240" w:h="15840" w:code="1"/>
          <w:pgMar w:top="1440" w:right="2160" w:bottom="1440" w:left="2160" w:header="709" w:footer="709" w:gutter="0"/>
          <w:cols w:space="708"/>
          <w:docGrid w:linePitch="360"/>
        </w:sectPr>
      </w:pPr>
    </w:p>
    <w:p w14:paraId="3572F88B" w14:textId="1DE73BBC" w:rsidR="00643DDF" w:rsidRPr="007B1BCF" w:rsidRDefault="00643DDF" w:rsidP="007A3B9E">
      <w:pPr>
        <w:pStyle w:val="Ttulo2"/>
        <w:spacing w:after="240"/>
        <w:jc w:val="both"/>
        <w:rPr>
          <w:rFonts w:cs="Times New Roman"/>
          <w:b/>
          <w:color w:val="4C4747"/>
          <w:szCs w:val="28"/>
          <w:lang w:val="es-DO"/>
        </w:rPr>
      </w:pPr>
      <w:bookmarkStart w:id="161" w:name="_Toc185418722"/>
      <w:r w:rsidRPr="007B1BCF">
        <w:rPr>
          <w:rFonts w:cs="Times New Roman"/>
          <w:b/>
          <w:color w:val="4C4747"/>
          <w:szCs w:val="28"/>
          <w:lang w:val="es-DO"/>
        </w:rPr>
        <w:lastRenderedPageBreak/>
        <w:t>Anexo 2.</w:t>
      </w:r>
      <w:r w:rsidRPr="007B1BCF">
        <w:rPr>
          <w:rFonts w:cs="Times New Roman"/>
          <w:color w:val="4C4747"/>
          <w:szCs w:val="28"/>
          <w:lang w:val="es-DO"/>
        </w:rPr>
        <w:t xml:space="preserve"> </w:t>
      </w:r>
      <w:r w:rsidRPr="007B1BCF">
        <w:rPr>
          <w:rFonts w:cs="Times New Roman"/>
          <w:b/>
          <w:color w:val="4C4747"/>
          <w:szCs w:val="28"/>
          <w:lang w:val="es-DO"/>
        </w:rPr>
        <w:t>Resumen Plan de Compras</w:t>
      </w:r>
      <w:bookmarkEnd w:id="161"/>
    </w:p>
    <w:tbl>
      <w:tblPr>
        <w:tblW w:w="8815" w:type="dxa"/>
        <w:tblLayout w:type="fixed"/>
        <w:tblCellMar>
          <w:left w:w="70" w:type="dxa"/>
          <w:right w:w="70" w:type="dxa"/>
        </w:tblCellMar>
        <w:tblLook w:val="04A0" w:firstRow="1" w:lastRow="0" w:firstColumn="1" w:lastColumn="0" w:noHBand="0" w:noVBand="1"/>
      </w:tblPr>
      <w:tblGrid>
        <w:gridCol w:w="5807"/>
        <w:gridCol w:w="3008"/>
      </w:tblGrid>
      <w:tr w:rsidR="00643DDF" w:rsidRPr="008A21CE" w14:paraId="076662A4" w14:textId="77777777" w:rsidTr="00C051FD">
        <w:trPr>
          <w:trHeight w:val="57"/>
        </w:trPr>
        <w:tc>
          <w:tcPr>
            <w:tcW w:w="8815"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67035F28" w14:textId="77777777" w:rsidR="00643DDF" w:rsidRPr="008A21CE" w:rsidRDefault="00643DDF" w:rsidP="009815D4">
            <w:pPr>
              <w:spacing w:after="0" w:line="240" w:lineRule="auto"/>
              <w:jc w:val="center"/>
              <w:rPr>
                <w:rFonts w:eastAsia="Times New Roman"/>
                <w:b/>
                <w:bCs/>
                <w:color w:val="FFFFFF" w:themeColor="background1"/>
                <w:spacing w:val="0"/>
                <w:lang w:val="es-DO" w:eastAsia="es-DO"/>
              </w:rPr>
            </w:pPr>
            <w:r w:rsidRPr="008A21CE">
              <w:rPr>
                <w:rFonts w:eastAsia="Times New Roman"/>
                <w:b/>
                <w:bCs/>
                <w:color w:val="FFFFFF" w:themeColor="background1"/>
                <w:spacing w:val="0"/>
                <w:szCs w:val="22"/>
                <w:lang w:val="es-DO" w:eastAsia="es-DO"/>
              </w:rPr>
              <w:t>DATOS DE CABECERA PACC</w:t>
            </w:r>
          </w:p>
        </w:tc>
      </w:tr>
      <w:tr w:rsidR="0075496F" w:rsidRPr="008A21CE" w14:paraId="75C6A045"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7DE2F0A3" w14:textId="77777777" w:rsidR="0075496F" w:rsidRPr="008A21CE" w:rsidRDefault="0075496F" w:rsidP="0075496F">
            <w:pPr>
              <w:spacing w:after="0" w:line="240" w:lineRule="auto"/>
              <w:rPr>
                <w:rFonts w:eastAsia="Times New Roman"/>
                <w:spacing w:val="0"/>
                <w:lang w:val="es-DO" w:eastAsia="es-DO"/>
              </w:rPr>
            </w:pPr>
            <w:r w:rsidRPr="008A21CE">
              <w:rPr>
                <w:rFonts w:eastAsia="Times New Roman"/>
                <w:spacing w:val="0"/>
                <w:szCs w:val="22"/>
                <w:lang w:val="es-DO" w:eastAsia="es-DO"/>
              </w:rPr>
              <w:t>Monto estimado total</w:t>
            </w:r>
          </w:p>
        </w:tc>
        <w:tc>
          <w:tcPr>
            <w:tcW w:w="3006" w:type="dxa"/>
            <w:tcBorders>
              <w:top w:val="nil"/>
              <w:left w:val="nil"/>
              <w:bottom w:val="single" w:sz="4" w:space="0" w:color="auto"/>
              <w:right w:val="single" w:sz="4" w:space="0" w:color="auto"/>
            </w:tcBorders>
            <w:shd w:val="clear" w:color="auto" w:fill="auto"/>
            <w:noWrap/>
            <w:vAlign w:val="bottom"/>
          </w:tcPr>
          <w:p w14:paraId="06368CDD" w14:textId="37345160" w:rsidR="0075496F" w:rsidRPr="008A21CE" w:rsidRDefault="0075496F" w:rsidP="0075496F">
            <w:pPr>
              <w:spacing w:after="0" w:line="240" w:lineRule="auto"/>
              <w:jc w:val="right"/>
              <w:rPr>
                <w:rFonts w:eastAsia="Times New Roman"/>
                <w:spacing w:val="0"/>
                <w:sz w:val="20"/>
                <w:szCs w:val="20"/>
                <w:lang w:val="es-DO" w:eastAsia="es-DO"/>
              </w:rPr>
            </w:pPr>
            <w:r w:rsidRPr="008A21CE">
              <w:rPr>
                <w:color w:val="747474"/>
              </w:rPr>
              <w:t> -</w:t>
            </w:r>
          </w:p>
        </w:tc>
      </w:tr>
      <w:tr w:rsidR="0075496F" w:rsidRPr="008A21CE" w14:paraId="64E553A6"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5FFF7ACA"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Monto total contratado</w:t>
            </w:r>
          </w:p>
        </w:tc>
        <w:tc>
          <w:tcPr>
            <w:tcW w:w="3006" w:type="dxa"/>
            <w:tcBorders>
              <w:top w:val="nil"/>
              <w:left w:val="nil"/>
              <w:bottom w:val="single" w:sz="4" w:space="0" w:color="auto"/>
              <w:right w:val="single" w:sz="4" w:space="0" w:color="auto"/>
            </w:tcBorders>
            <w:shd w:val="clear" w:color="000000" w:fill="FFFFFF"/>
            <w:noWrap/>
            <w:vAlign w:val="bottom"/>
          </w:tcPr>
          <w:p w14:paraId="67167DCF" w14:textId="5BCE9262"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91,011,643.16</w:t>
            </w:r>
          </w:p>
        </w:tc>
      </w:tr>
      <w:tr w:rsidR="0075496F" w:rsidRPr="008A21CE" w14:paraId="46620339"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4CC70542"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Cantidad de procesos registrados</w:t>
            </w:r>
          </w:p>
        </w:tc>
        <w:tc>
          <w:tcPr>
            <w:tcW w:w="3006" w:type="dxa"/>
            <w:tcBorders>
              <w:top w:val="nil"/>
              <w:left w:val="nil"/>
              <w:bottom w:val="single" w:sz="4" w:space="0" w:color="auto"/>
              <w:right w:val="single" w:sz="4" w:space="0" w:color="auto"/>
            </w:tcBorders>
            <w:shd w:val="clear" w:color="000000" w:fill="FFFFFF"/>
            <w:vAlign w:val="center"/>
          </w:tcPr>
          <w:p w14:paraId="0A219BC8" w14:textId="61BF523A" w:rsidR="0075496F" w:rsidRPr="008A21CE" w:rsidRDefault="0075496F" w:rsidP="0075496F">
            <w:pPr>
              <w:spacing w:after="0" w:line="240" w:lineRule="auto"/>
              <w:jc w:val="right"/>
              <w:rPr>
                <w:rFonts w:eastAsia="Times New Roman"/>
                <w:color w:val="4C4747"/>
                <w:spacing w:val="0"/>
                <w:lang w:val="es-DO" w:eastAsia="es-DO"/>
              </w:rPr>
            </w:pPr>
            <w:r w:rsidRPr="008A21CE">
              <w:rPr>
                <w:color w:val="4C4747"/>
              </w:rPr>
              <w:t>120</w:t>
            </w:r>
          </w:p>
        </w:tc>
      </w:tr>
      <w:tr w:rsidR="0075496F" w:rsidRPr="008A21CE" w14:paraId="3B81892A"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9228B0F"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Capítulo</w:t>
            </w:r>
          </w:p>
        </w:tc>
        <w:tc>
          <w:tcPr>
            <w:tcW w:w="3006" w:type="dxa"/>
            <w:tcBorders>
              <w:top w:val="nil"/>
              <w:left w:val="nil"/>
              <w:bottom w:val="single" w:sz="4" w:space="0" w:color="auto"/>
              <w:right w:val="single" w:sz="4" w:space="0" w:color="auto"/>
            </w:tcBorders>
            <w:shd w:val="clear" w:color="auto" w:fill="auto"/>
            <w:vAlign w:val="center"/>
          </w:tcPr>
          <w:p w14:paraId="7D3D80C2" w14:textId="7BAEE9DE" w:rsidR="0075496F" w:rsidRPr="008A21CE" w:rsidRDefault="0075496F" w:rsidP="0075496F">
            <w:pPr>
              <w:spacing w:after="0" w:line="240" w:lineRule="auto"/>
              <w:jc w:val="right"/>
              <w:rPr>
                <w:rFonts w:eastAsia="Times New Roman"/>
                <w:color w:val="4C4747"/>
                <w:spacing w:val="0"/>
                <w:lang w:val="es-DO" w:eastAsia="es-DO"/>
              </w:rPr>
            </w:pPr>
            <w:r w:rsidRPr="008A21CE">
              <w:rPr>
                <w:color w:val="4C4747"/>
              </w:rPr>
              <w:t>5182</w:t>
            </w:r>
          </w:p>
        </w:tc>
      </w:tr>
      <w:tr w:rsidR="0075496F" w:rsidRPr="008A21CE" w14:paraId="24DB3F66"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7377DF4E" w14:textId="053A21B3"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Subcapítulo</w:t>
            </w:r>
          </w:p>
        </w:tc>
        <w:tc>
          <w:tcPr>
            <w:tcW w:w="3006" w:type="dxa"/>
            <w:tcBorders>
              <w:top w:val="nil"/>
              <w:left w:val="nil"/>
              <w:bottom w:val="single" w:sz="4" w:space="0" w:color="auto"/>
              <w:right w:val="single" w:sz="4" w:space="0" w:color="auto"/>
            </w:tcBorders>
            <w:shd w:val="clear" w:color="auto" w:fill="auto"/>
            <w:vAlign w:val="center"/>
          </w:tcPr>
          <w:p w14:paraId="58BEA560" w14:textId="51CA3A1C" w:rsidR="0075496F" w:rsidRPr="008A21CE" w:rsidRDefault="0075496F" w:rsidP="0075496F">
            <w:pPr>
              <w:spacing w:after="0" w:line="240" w:lineRule="auto"/>
              <w:jc w:val="right"/>
              <w:rPr>
                <w:rFonts w:eastAsia="Times New Roman"/>
                <w:color w:val="4C4747"/>
                <w:spacing w:val="0"/>
                <w:lang w:val="es-DO" w:eastAsia="es-DO"/>
              </w:rPr>
            </w:pPr>
            <w:r w:rsidRPr="008A21CE">
              <w:rPr>
                <w:color w:val="4C4747"/>
              </w:rPr>
              <w:t>001</w:t>
            </w:r>
          </w:p>
        </w:tc>
      </w:tr>
      <w:tr w:rsidR="0075496F" w:rsidRPr="008A21CE" w14:paraId="165B0808"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0A1BF8A3"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Unidad ejecutora</w:t>
            </w:r>
          </w:p>
        </w:tc>
        <w:tc>
          <w:tcPr>
            <w:tcW w:w="3006" w:type="dxa"/>
            <w:tcBorders>
              <w:top w:val="nil"/>
              <w:left w:val="nil"/>
              <w:bottom w:val="single" w:sz="4" w:space="0" w:color="auto"/>
              <w:right w:val="single" w:sz="4" w:space="0" w:color="auto"/>
            </w:tcBorders>
            <w:shd w:val="clear" w:color="auto" w:fill="auto"/>
            <w:vAlign w:val="center"/>
          </w:tcPr>
          <w:p w14:paraId="6E1E2AC0" w14:textId="311131C4" w:rsidR="0075496F" w:rsidRPr="008A21CE" w:rsidRDefault="0075496F" w:rsidP="0075496F">
            <w:pPr>
              <w:spacing w:after="0" w:line="240" w:lineRule="auto"/>
              <w:jc w:val="right"/>
              <w:rPr>
                <w:rFonts w:eastAsia="Times New Roman"/>
                <w:color w:val="4C4747"/>
                <w:spacing w:val="0"/>
                <w:lang w:val="es-DO" w:eastAsia="es-DO"/>
              </w:rPr>
            </w:pPr>
            <w:r w:rsidRPr="008A21CE">
              <w:rPr>
                <w:color w:val="4C4747"/>
              </w:rPr>
              <w:t>0001</w:t>
            </w:r>
          </w:p>
        </w:tc>
      </w:tr>
      <w:tr w:rsidR="0075496F" w:rsidRPr="008A21CE" w14:paraId="65935391"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D4FCD2F"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Unidad de compra</w:t>
            </w:r>
          </w:p>
        </w:tc>
        <w:tc>
          <w:tcPr>
            <w:tcW w:w="3006" w:type="dxa"/>
            <w:tcBorders>
              <w:top w:val="nil"/>
              <w:left w:val="nil"/>
              <w:bottom w:val="single" w:sz="4" w:space="0" w:color="auto"/>
              <w:right w:val="single" w:sz="4" w:space="0" w:color="auto"/>
            </w:tcBorders>
            <w:shd w:val="clear" w:color="auto" w:fill="auto"/>
            <w:vAlign w:val="center"/>
            <w:hideMark/>
          </w:tcPr>
          <w:p w14:paraId="397F5958" w14:textId="09EDC1A3" w:rsidR="0075496F" w:rsidRPr="008A21CE" w:rsidRDefault="0075496F" w:rsidP="0075496F">
            <w:pPr>
              <w:spacing w:after="0" w:line="240" w:lineRule="auto"/>
              <w:jc w:val="right"/>
              <w:rPr>
                <w:rFonts w:eastAsia="Times New Roman"/>
                <w:color w:val="4C4747"/>
                <w:spacing w:val="0"/>
                <w:lang w:val="es-DO" w:eastAsia="es-DO"/>
              </w:rPr>
            </w:pPr>
            <w:r w:rsidRPr="008A21CE">
              <w:rPr>
                <w:color w:val="4C4747"/>
              </w:rPr>
              <w:t>INTRANT</w:t>
            </w:r>
          </w:p>
        </w:tc>
      </w:tr>
      <w:tr w:rsidR="0075496F" w:rsidRPr="008A21CE" w14:paraId="5E05CF3A"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5FF9D045"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Año fiscal</w:t>
            </w:r>
          </w:p>
        </w:tc>
        <w:tc>
          <w:tcPr>
            <w:tcW w:w="3006" w:type="dxa"/>
            <w:tcBorders>
              <w:top w:val="nil"/>
              <w:left w:val="nil"/>
              <w:bottom w:val="single" w:sz="4" w:space="0" w:color="auto"/>
              <w:right w:val="single" w:sz="4" w:space="0" w:color="auto"/>
            </w:tcBorders>
            <w:shd w:val="clear" w:color="auto" w:fill="auto"/>
            <w:vAlign w:val="center"/>
            <w:hideMark/>
          </w:tcPr>
          <w:p w14:paraId="0DB7C4CE" w14:textId="4BBBAA6A" w:rsidR="0075496F" w:rsidRPr="008A21CE" w:rsidRDefault="0075496F" w:rsidP="0075496F">
            <w:pPr>
              <w:spacing w:after="0" w:line="240" w:lineRule="auto"/>
              <w:jc w:val="right"/>
              <w:rPr>
                <w:rFonts w:eastAsia="Times New Roman"/>
                <w:color w:val="4C4747"/>
                <w:spacing w:val="0"/>
                <w:lang w:val="es-DO" w:eastAsia="es-DO"/>
              </w:rPr>
            </w:pPr>
            <w:r w:rsidRPr="008A21CE">
              <w:rPr>
                <w:color w:val="4C4747"/>
              </w:rPr>
              <w:t>2024</w:t>
            </w:r>
          </w:p>
        </w:tc>
      </w:tr>
      <w:tr w:rsidR="0075496F" w:rsidRPr="008A21CE" w14:paraId="6BA1E34A"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FEBCD59"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Fecha aprobación</w:t>
            </w:r>
          </w:p>
        </w:tc>
        <w:tc>
          <w:tcPr>
            <w:tcW w:w="3006" w:type="dxa"/>
            <w:tcBorders>
              <w:top w:val="nil"/>
              <w:left w:val="nil"/>
              <w:bottom w:val="single" w:sz="4" w:space="0" w:color="auto"/>
              <w:right w:val="single" w:sz="4" w:space="0" w:color="auto"/>
            </w:tcBorders>
            <w:shd w:val="clear" w:color="auto" w:fill="auto"/>
            <w:vAlign w:val="center"/>
            <w:hideMark/>
          </w:tcPr>
          <w:p w14:paraId="34318AAD" w14:textId="798577D3" w:rsidR="0075496F" w:rsidRPr="008A21CE" w:rsidRDefault="0075496F" w:rsidP="0075496F">
            <w:pPr>
              <w:spacing w:after="0" w:line="240" w:lineRule="auto"/>
              <w:ind w:firstLineChars="400" w:firstLine="1040"/>
              <w:jc w:val="right"/>
              <w:rPr>
                <w:rFonts w:eastAsia="Times New Roman"/>
                <w:color w:val="4C4747"/>
                <w:spacing w:val="0"/>
                <w:lang w:val="es-DO" w:eastAsia="es-DO"/>
              </w:rPr>
            </w:pPr>
            <w:r w:rsidRPr="008A21CE">
              <w:rPr>
                <w:color w:val="4C4747"/>
              </w:rPr>
              <w:t> -</w:t>
            </w:r>
          </w:p>
        </w:tc>
      </w:tr>
      <w:tr w:rsidR="00643DDF" w:rsidRPr="008B528E" w14:paraId="68406715" w14:textId="77777777" w:rsidTr="00C051FD">
        <w:trPr>
          <w:trHeight w:val="57"/>
        </w:trPr>
        <w:tc>
          <w:tcPr>
            <w:tcW w:w="8815"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3C9982EC" w14:textId="77777777" w:rsidR="00643DDF" w:rsidRPr="008A21CE" w:rsidRDefault="00643DDF" w:rsidP="009815D4">
            <w:pPr>
              <w:spacing w:after="0" w:line="240" w:lineRule="auto"/>
              <w:ind w:firstLineChars="300" w:firstLine="723"/>
              <w:rPr>
                <w:rFonts w:eastAsia="Times New Roman"/>
                <w:b/>
                <w:bCs/>
                <w:color w:val="FFFFFF" w:themeColor="background1"/>
                <w:spacing w:val="0"/>
                <w:lang w:val="es-DO" w:eastAsia="es-DO"/>
              </w:rPr>
            </w:pPr>
            <w:r w:rsidRPr="008A21CE">
              <w:rPr>
                <w:rFonts w:eastAsia="Times New Roman"/>
                <w:b/>
                <w:bCs/>
                <w:color w:val="FFFFFF" w:themeColor="background1"/>
                <w:spacing w:val="0"/>
                <w:szCs w:val="22"/>
                <w:lang w:val="es-DO" w:eastAsia="es-DO"/>
              </w:rPr>
              <w:t>MONTOS ESTIMADOS SEGÚN CLASIFICACIÓN MIPYMES</w:t>
            </w:r>
          </w:p>
        </w:tc>
      </w:tr>
      <w:tr w:rsidR="0075496F" w:rsidRPr="008A21CE" w14:paraId="6A976F15"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09BF782F"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MiPymes</w:t>
            </w:r>
          </w:p>
        </w:tc>
        <w:tc>
          <w:tcPr>
            <w:tcW w:w="3006" w:type="dxa"/>
            <w:tcBorders>
              <w:top w:val="nil"/>
              <w:left w:val="nil"/>
              <w:bottom w:val="single" w:sz="4" w:space="0" w:color="auto"/>
              <w:right w:val="single" w:sz="4" w:space="0" w:color="auto"/>
            </w:tcBorders>
            <w:shd w:val="clear" w:color="auto" w:fill="auto"/>
            <w:noWrap/>
            <w:vAlign w:val="center"/>
          </w:tcPr>
          <w:p w14:paraId="1172579A" w14:textId="1ED2B22A"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31,011,020.00</w:t>
            </w:r>
          </w:p>
        </w:tc>
      </w:tr>
      <w:tr w:rsidR="0075496F" w:rsidRPr="008A21CE" w14:paraId="0C6B79FB"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4E8D650D"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MiPymes mujer</w:t>
            </w:r>
          </w:p>
        </w:tc>
        <w:tc>
          <w:tcPr>
            <w:tcW w:w="3006" w:type="dxa"/>
            <w:tcBorders>
              <w:top w:val="nil"/>
              <w:left w:val="nil"/>
              <w:bottom w:val="single" w:sz="4" w:space="0" w:color="auto"/>
              <w:right w:val="single" w:sz="4" w:space="0" w:color="auto"/>
            </w:tcBorders>
            <w:shd w:val="clear" w:color="auto" w:fill="auto"/>
            <w:noWrap/>
            <w:vAlign w:val="center"/>
          </w:tcPr>
          <w:p w14:paraId="216A7732" w14:textId="1409B2B4"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19,111,303.00</w:t>
            </w:r>
          </w:p>
        </w:tc>
      </w:tr>
      <w:tr w:rsidR="0075496F" w:rsidRPr="008A21CE" w14:paraId="07623EE6"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2334A3C"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No MiPymes</w:t>
            </w:r>
          </w:p>
        </w:tc>
        <w:tc>
          <w:tcPr>
            <w:tcW w:w="3006" w:type="dxa"/>
            <w:tcBorders>
              <w:top w:val="nil"/>
              <w:left w:val="nil"/>
              <w:bottom w:val="single" w:sz="4" w:space="0" w:color="auto"/>
              <w:right w:val="single" w:sz="4" w:space="0" w:color="auto"/>
            </w:tcBorders>
            <w:shd w:val="clear" w:color="auto" w:fill="auto"/>
            <w:noWrap/>
            <w:vAlign w:val="center"/>
          </w:tcPr>
          <w:p w14:paraId="54B38E2D" w14:textId="531954C4"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40,889,320.16</w:t>
            </w:r>
          </w:p>
        </w:tc>
      </w:tr>
      <w:tr w:rsidR="00643DDF" w:rsidRPr="008B528E" w14:paraId="132A7E2F" w14:textId="77777777" w:rsidTr="00C051FD">
        <w:trPr>
          <w:trHeight w:val="57"/>
        </w:trPr>
        <w:tc>
          <w:tcPr>
            <w:tcW w:w="8815"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5F13BC45" w14:textId="77777777" w:rsidR="00643DDF" w:rsidRPr="008A21CE" w:rsidRDefault="00643DDF" w:rsidP="009815D4">
            <w:pPr>
              <w:spacing w:after="0" w:line="240" w:lineRule="auto"/>
              <w:ind w:firstLineChars="300" w:firstLine="723"/>
              <w:rPr>
                <w:rFonts w:eastAsia="Times New Roman"/>
                <w:b/>
                <w:bCs/>
                <w:color w:val="FFFFFF" w:themeColor="background1"/>
                <w:spacing w:val="0"/>
                <w:lang w:val="es-DO" w:eastAsia="es-DO"/>
              </w:rPr>
            </w:pPr>
            <w:r w:rsidRPr="008A21CE">
              <w:rPr>
                <w:rFonts w:eastAsia="Times New Roman"/>
                <w:b/>
                <w:bCs/>
                <w:color w:val="FFFFFF" w:themeColor="background1"/>
                <w:spacing w:val="0"/>
                <w:szCs w:val="22"/>
                <w:lang w:val="es-DO" w:eastAsia="es-DO"/>
              </w:rPr>
              <w:t>MONTOS ESTIMADOS SEGÚN TIPO DE PROCEDIMIENTO</w:t>
            </w:r>
          </w:p>
        </w:tc>
      </w:tr>
      <w:tr w:rsidR="0075496F" w:rsidRPr="008A21CE" w14:paraId="72E03F93"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60377FC1"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Compras por debajo del umbral</w:t>
            </w:r>
          </w:p>
        </w:tc>
        <w:tc>
          <w:tcPr>
            <w:tcW w:w="3006" w:type="dxa"/>
            <w:tcBorders>
              <w:top w:val="nil"/>
              <w:left w:val="nil"/>
              <w:bottom w:val="single" w:sz="4" w:space="0" w:color="auto"/>
              <w:right w:val="single" w:sz="4" w:space="0" w:color="auto"/>
            </w:tcBorders>
            <w:shd w:val="clear" w:color="auto" w:fill="auto"/>
            <w:noWrap/>
            <w:vAlign w:val="center"/>
          </w:tcPr>
          <w:p w14:paraId="4C2CEF2C" w14:textId="33BC57C7"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5,229,577.76</w:t>
            </w:r>
          </w:p>
        </w:tc>
      </w:tr>
      <w:tr w:rsidR="0075496F" w:rsidRPr="008A21CE" w14:paraId="015E7D88"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FF3ED61"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Compra menor</w:t>
            </w:r>
          </w:p>
        </w:tc>
        <w:tc>
          <w:tcPr>
            <w:tcW w:w="3006" w:type="dxa"/>
            <w:tcBorders>
              <w:top w:val="nil"/>
              <w:left w:val="nil"/>
              <w:bottom w:val="single" w:sz="4" w:space="0" w:color="auto"/>
              <w:right w:val="single" w:sz="4" w:space="0" w:color="auto"/>
            </w:tcBorders>
            <w:shd w:val="clear" w:color="auto" w:fill="auto"/>
            <w:noWrap/>
            <w:vAlign w:val="center"/>
          </w:tcPr>
          <w:p w14:paraId="6BE66931" w14:textId="0DD5D7F2"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43,797,654.40</w:t>
            </w:r>
          </w:p>
        </w:tc>
      </w:tr>
      <w:tr w:rsidR="0075496F" w:rsidRPr="008A21CE" w14:paraId="36248553"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21028048"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Comparación de precios</w:t>
            </w:r>
          </w:p>
        </w:tc>
        <w:tc>
          <w:tcPr>
            <w:tcW w:w="3006" w:type="dxa"/>
            <w:tcBorders>
              <w:top w:val="nil"/>
              <w:left w:val="nil"/>
              <w:bottom w:val="single" w:sz="4" w:space="0" w:color="auto"/>
              <w:right w:val="single" w:sz="4" w:space="0" w:color="auto"/>
            </w:tcBorders>
            <w:shd w:val="clear" w:color="auto" w:fill="auto"/>
            <w:noWrap/>
            <w:vAlign w:val="center"/>
          </w:tcPr>
          <w:p w14:paraId="780014A2" w14:textId="033D25DC"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 xml:space="preserve"> 23,559,553.00</w:t>
            </w:r>
          </w:p>
        </w:tc>
      </w:tr>
      <w:tr w:rsidR="0075496F" w:rsidRPr="008A21CE" w14:paraId="1F2C8A33"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21B83C4"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Licitación pública</w:t>
            </w:r>
          </w:p>
        </w:tc>
        <w:tc>
          <w:tcPr>
            <w:tcW w:w="3006" w:type="dxa"/>
            <w:tcBorders>
              <w:top w:val="nil"/>
              <w:left w:val="nil"/>
              <w:bottom w:val="single" w:sz="4" w:space="0" w:color="auto"/>
              <w:right w:val="single" w:sz="4" w:space="0" w:color="auto"/>
            </w:tcBorders>
            <w:shd w:val="clear" w:color="auto" w:fill="auto"/>
            <w:noWrap/>
            <w:vAlign w:val="center"/>
          </w:tcPr>
          <w:p w14:paraId="649ABC09" w14:textId="7D4A93B3"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 xml:space="preserve">16,325,000.00 </w:t>
            </w:r>
          </w:p>
        </w:tc>
      </w:tr>
      <w:tr w:rsidR="0075496F" w:rsidRPr="008A21CE" w14:paraId="318BF528"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0ABE93B5"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Licitación pública internacional</w:t>
            </w:r>
          </w:p>
        </w:tc>
        <w:tc>
          <w:tcPr>
            <w:tcW w:w="3006" w:type="dxa"/>
            <w:tcBorders>
              <w:top w:val="nil"/>
              <w:left w:val="nil"/>
              <w:bottom w:val="single" w:sz="4" w:space="0" w:color="auto"/>
              <w:right w:val="single" w:sz="4" w:space="0" w:color="auto"/>
            </w:tcBorders>
            <w:shd w:val="clear" w:color="auto" w:fill="auto"/>
            <w:noWrap/>
            <w:vAlign w:val="center"/>
          </w:tcPr>
          <w:p w14:paraId="4C353DAD" w14:textId="5FCA123D"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 xml:space="preserve">-   </w:t>
            </w:r>
          </w:p>
        </w:tc>
      </w:tr>
      <w:tr w:rsidR="0075496F" w:rsidRPr="008A21CE" w14:paraId="5FFD48D7"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6148DB2B"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Licitación restringida</w:t>
            </w:r>
          </w:p>
        </w:tc>
        <w:tc>
          <w:tcPr>
            <w:tcW w:w="3006" w:type="dxa"/>
            <w:tcBorders>
              <w:top w:val="nil"/>
              <w:left w:val="nil"/>
              <w:bottom w:val="single" w:sz="4" w:space="0" w:color="auto"/>
              <w:right w:val="single" w:sz="4" w:space="0" w:color="auto"/>
            </w:tcBorders>
            <w:shd w:val="clear" w:color="auto" w:fill="auto"/>
            <w:noWrap/>
            <w:vAlign w:val="center"/>
          </w:tcPr>
          <w:p w14:paraId="430CE014" w14:textId="662A9842"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 xml:space="preserve">-   </w:t>
            </w:r>
          </w:p>
        </w:tc>
      </w:tr>
      <w:tr w:rsidR="0075496F" w:rsidRPr="008A21CE" w14:paraId="14973BB6"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12E03753"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Sorteo de obras</w:t>
            </w:r>
          </w:p>
        </w:tc>
        <w:tc>
          <w:tcPr>
            <w:tcW w:w="3006" w:type="dxa"/>
            <w:tcBorders>
              <w:top w:val="nil"/>
              <w:left w:val="nil"/>
              <w:bottom w:val="single" w:sz="4" w:space="0" w:color="auto"/>
              <w:right w:val="single" w:sz="4" w:space="0" w:color="auto"/>
            </w:tcBorders>
            <w:shd w:val="clear" w:color="auto" w:fill="auto"/>
            <w:noWrap/>
            <w:vAlign w:val="center"/>
          </w:tcPr>
          <w:p w14:paraId="3EB72F1D" w14:textId="0B1FFD9D"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 xml:space="preserve">-   </w:t>
            </w:r>
          </w:p>
        </w:tc>
      </w:tr>
      <w:tr w:rsidR="0075496F" w:rsidRPr="008A21CE" w14:paraId="70002C51"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08DA763C"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Procesos de excepción</w:t>
            </w:r>
          </w:p>
        </w:tc>
        <w:tc>
          <w:tcPr>
            <w:tcW w:w="3006" w:type="dxa"/>
            <w:tcBorders>
              <w:top w:val="nil"/>
              <w:left w:val="nil"/>
              <w:bottom w:val="single" w:sz="4" w:space="0" w:color="auto"/>
              <w:right w:val="single" w:sz="4" w:space="0" w:color="auto"/>
            </w:tcBorders>
            <w:shd w:val="clear" w:color="auto" w:fill="auto"/>
            <w:noWrap/>
            <w:vAlign w:val="center"/>
          </w:tcPr>
          <w:p w14:paraId="3FF6895B" w14:textId="65511725"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 xml:space="preserve">2,099,858.00 </w:t>
            </w:r>
          </w:p>
        </w:tc>
      </w:tr>
      <w:tr w:rsidR="0075496F" w:rsidRPr="008A21CE" w14:paraId="1C67BA70"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51B10B79" w14:textId="77777777" w:rsidR="0075496F" w:rsidRPr="008A21CE" w:rsidRDefault="0075496F" w:rsidP="0075496F">
            <w:pPr>
              <w:spacing w:after="0" w:line="240" w:lineRule="auto"/>
              <w:rPr>
                <w:rFonts w:eastAsia="Times New Roman"/>
                <w:color w:val="4C4747"/>
                <w:spacing w:val="0"/>
                <w:lang w:val="es-DO" w:eastAsia="es-DO"/>
              </w:rPr>
            </w:pPr>
            <w:r w:rsidRPr="008A21CE">
              <w:rPr>
                <w:rFonts w:eastAsia="Times New Roman"/>
                <w:color w:val="4C4747"/>
                <w:spacing w:val="0"/>
                <w:szCs w:val="22"/>
                <w:lang w:val="es-DO" w:eastAsia="es-DO"/>
              </w:rPr>
              <w:t>Compra y contratación de combustible</w:t>
            </w:r>
          </w:p>
        </w:tc>
        <w:tc>
          <w:tcPr>
            <w:tcW w:w="3006" w:type="dxa"/>
            <w:tcBorders>
              <w:top w:val="nil"/>
              <w:left w:val="nil"/>
              <w:bottom w:val="single" w:sz="4" w:space="0" w:color="auto"/>
              <w:right w:val="single" w:sz="4" w:space="0" w:color="auto"/>
            </w:tcBorders>
            <w:shd w:val="clear" w:color="auto" w:fill="auto"/>
            <w:noWrap/>
            <w:vAlign w:val="center"/>
            <w:hideMark/>
          </w:tcPr>
          <w:p w14:paraId="1011F81A" w14:textId="42B254B0" w:rsidR="0075496F" w:rsidRPr="008A21CE" w:rsidRDefault="0075496F" w:rsidP="0075496F">
            <w:pPr>
              <w:spacing w:after="0" w:line="240" w:lineRule="auto"/>
              <w:jc w:val="right"/>
              <w:rPr>
                <w:rFonts w:eastAsia="Times New Roman"/>
                <w:color w:val="4C4747"/>
                <w:spacing w:val="0"/>
                <w:sz w:val="20"/>
                <w:szCs w:val="20"/>
                <w:lang w:val="es-DO" w:eastAsia="es-DO"/>
              </w:rPr>
            </w:pPr>
            <w:r w:rsidRPr="008A21CE">
              <w:rPr>
                <w:color w:val="4C4747"/>
              </w:rPr>
              <w:t>-</w:t>
            </w:r>
          </w:p>
        </w:tc>
      </w:tr>
      <w:tr w:rsidR="00643DDF" w:rsidRPr="008B528E" w14:paraId="01DF3A4A" w14:textId="77777777" w:rsidTr="00C051FD">
        <w:trPr>
          <w:trHeight w:val="57"/>
        </w:trPr>
        <w:tc>
          <w:tcPr>
            <w:tcW w:w="8815"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52682EFB" w14:textId="77777777" w:rsidR="00643DDF" w:rsidRPr="008A21CE" w:rsidRDefault="00643DDF" w:rsidP="001608A9">
            <w:pPr>
              <w:spacing w:after="0" w:line="240" w:lineRule="auto"/>
              <w:ind w:firstLineChars="300" w:firstLine="723"/>
              <w:rPr>
                <w:rFonts w:eastAsia="Times New Roman"/>
                <w:b/>
                <w:bCs/>
                <w:color w:val="FFFFFF" w:themeColor="background1"/>
                <w:spacing w:val="0"/>
                <w:lang w:val="es-DO" w:eastAsia="es-DO"/>
              </w:rPr>
            </w:pPr>
            <w:r w:rsidRPr="008A21CE">
              <w:rPr>
                <w:rFonts w:eastAsia="Times New Roman"/>
                <w:b/>
                <w:bCs/>
                <w:color w:val="FFFFFF" w:themeColor="background1"/>
                <w:spacing w:val="0"/>
                <w:szCs w:val="22"/>
                <w:lang w:val="es-DO" w:eastAsia="es-DO"/>
              </w:rPr>
              <w:t>MONTOS ESTIMADOS SEGÚN TIPO DE EMPRESA</w:t>
            </w:r>
          </w:p>
        </w:tc>
      </w:tr>
      <w:tr w:rsidR="0075496F" w:rsidRPr="001C108B" w14:paraId="666B57AF"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noWrap/>
            <w:vAlign w:val="bottom"/>
            <w:hideMark/>
          </w:tcPr>
          <w:p w14:paraId="6BCBD9F5" w14:textId="77777777" w:rsidR="0075496F" w:rsidRPr="001C108B" w:rsidRDefault="0075496F" w:rsidP="0075496F">
            <w:pPr>
              <w:spacing w:after="0" w:line="240" w:lineRule="auto"/>
              <w:rPr>
                <w:rFonts w:eastAsia="Times New Roman"/>
                <w:color w:val="4C4747"/>
                <w:spacing w:val="0"/>
                <w:sz w:val="20"/>
                <w:szCs w:val="20"/>
                <w:lang w:val="es-DO" w:eastAsia="es-DO"/>
              </w:rPr>
            </w:pPr>
            <w:r w:rsidRPr="001C108B">
              <w:rPr>
                <w:rFonts w:eastAsia="Times New Roman"/>
                <w:color w:val="4C4747"/>
                <w:spacing w:val="0"/>
                <w:sz w:val="20"/>
                <w:szCs w:val="20"/>
                <w:lang w:val="es-DO" w:eastAsia="es-DO"/>
              </w:rPr>
              <w:t>Grande</w:t>
            </w:r>
          </w:p>
        </w:tc>
        <w:tc>
          <w:tcPr>
            <w:tcW w:w="3006" w:type="dxa"/>
            <w:tcBorders>
              <w:top w:val="nil"/>
              <w:left w:val="nil"/>
              <w:bottom w:val="single" w:sz="4" w:space="0" w:color="auto"/>
              <w:right w:val="single" w:sz="4" w:space="0" w:color="auto"/>
            </w:tcBorders>
            <w:shd w:val="clear" w:color="auto" w:fill="auto"/>
            <w:noWrap/>
            <w:vAlign w:val="center"/>
          </w:tcPr>
          <w:p w14:paraId="06758B3D" w14:textId="004ED64C" w:rsidR="0075496F" w:rsidRPr="001C108B" w:rsidRDefault="0075496F" w:rsidP="0075496F">
            <w:pPr>
              <w:spacing w:after="0" w:line="240" w:lineRule="auto"/>
              <w:jc w:val="right"/>
              <w:rPr>
                <w:rFonts w:eastAsia="Times New Roman"/>
                <w:color w:val="4C4747"/>
                <w:spacing w:val="0"/>
                <w:sz w:val="20"/>
                <w:szCs w:val="20"/>
                <w:lang w:val="es-DO" w:eastAsia="es-DO"/>
              </w:rPr>
            </w:pPr>
            <w:r w:rsidRPr="001C108B">
              <w:rPr>
                <w:color w:val="4C4747"/>
              </w:rPr>
              <w:t>40,889,320.16</w:t>
            </w:r>
          </w:p>
        </w:tc>
      </w:tr>
      <w:tr w:rsidR="0075496F" w:rsidRPr="001C108B" w14:paraId="6C7AA79F"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noWrap/>
            <w:vAlign w:val="bottom"/>
            <w:hideMark/>
          </w:tcPr>
          <w:p w14:paraId="3F0FBB14" w14:textId="08185A7F" w:rsidR="0075496F" w:rsidRPr="001C108B" w:rsidRDefault="0077598E" w:rsidP="0075496F">
            <w:pPr>
              <w:spacing w:after="0" w:line="240" w:lineRule="auto"/>
              <w:rPr>
                <w:rFonts w:eastAsia="Times New Roman"/>
                <w:color w:val="4C4747"/>
                <w:spacing w:val="0"/>
                <w:sz w:val="20"/>
                <w:szCs w:val="20"/>
                <w:lang w:val="es-DO" w:eastAsia="es-DO"/>
              </w:rPr>
            </w:pPr>
            <w:r w:rsidRPr="001C108B">
              <w:rPr>
                <w:rFonts w:eastAsia="Times New Roman"/>
                <w:color w:val="4C4747"/>
                <w:spacing w:val="0"/>
                <w:sz w:val="20"/>
                <w:szCs w:val="20"/>
                <w:lang w:val="es-DO" w:eastAsia="es-DO"/>
              </w:rPr>
              <w:t>MIPYME</w:t>
            </w:r>
          </w:p>
        </w:tc>
        <w:tc>
          <w:tcPr>
            <w:tcW w:w="3006" w:type="dxa"/>
            <w:tcBorders>
              <w:top w:val="nil"/>
              <w:left w:val="nil"/>
              <w:bottom w:val="single" w:sz="4" w:space="0" w:color="auto"/>
              <w:right w:val="single" w:sz="4" w:space="0" w:color="auto"/>
            </w:tcBorders>
            <w:shd w:val="clear" w:color="auto" w:fill="auto"/>
            <w:noWrap/>
            <w:vAlign w:val="center"/>
          </w:tcPr>
          <w:p w14:paraId="5988B453" w14:textId="6B7FE3C5" w:rsidR="0075496F" w:rsidRPr="001C108B" w:rsidRDefault="0075496F" w:rsidP="0075496F">
            <w:pPr>
              <w:spacing w:after="0" w:line="240" w:lineRule="auto"/>
              <w:jc w:val="right"/>
              <w:rPr>
                <w:rFonts w:eastAsia="Times New Roman"/>
                <w:color w:val="4C4747"/>
                <w:spacing w:val="0"/>
                <w:sz w:val="20"/>
                <w:szCs w:val="20"/>
                <w:lang w:val="es-DO" w:eastAsia="es-DO"/>
              </w:rPr>
            </w:pPr>
            <w:r w:rsidRPr="001C108B">
              <w:rPr>
                <w:color w:val="4C4747"/>
              </w:rPr>
              <w:t>31,011,020.00</w:t>
            </w:r>
          </w:p>
        </w:tc>
      </w:tr>
      <w:tr w:rsidR="0075496F" w:rsidRPr="001C108B" w14:paraId="04875033"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noWrap/>
            <w:vAlign w:val="bottom"/>
            <w:hideMark/>
          </w:tcPr>
          <w:p w14:paraId="387D65F0" w14:textId="0641618D" w:rsidR="0075496F" w:rsidRPr="001C108B" w:rsidRDefault="0077598E" w:rsidP="0075496F">
            <w:pPr>
              <w:spacing w:after="0" w:line="240" w:lineRule="auto"/>
              <w:rPr>
                <w:rFonts w:eastAsia="Times New Roman"/>
                <w:color w:val="4C4747"/>
                <w:spacing w:val="0"/>
                <w:sz w:val="20"/>
                <w:szCs w:val="20"/>
                <w:lang w:val="es-DO" w:eastAsia="es-DO"/>
              </w:rPr>
            </w:pPr>
            <w:r w:rsidRPr="001C108B">
              <w:rPr>
                <w:rFonts w:eastAsia="Times New Roman"/>
                <w:color w:val="4C4747"/>
                <w:spacing w:val="0"/>
                <w:sz w:val="20"/>
                <w:szCs w:val="20"/>
                <w:lang w:val="es-DO" w:eastAsia="es-DO"/>
              </w:rPr>
              <w:t xml:space="preserve">MIPYME </w:t>
            </w:r>
            <w:r w:rsidR="0075496F" w:rsidRPr="001C108B">
              <w:rPr>
                <w:rFonts w:eastAsia="Times New Roman"/>
                <w:color w:val="4C4747"/>
                <w:spacing w:val="0"/>
                <w:sz w:val="20"/>
                <w:szCs w:val="20"/>
                <w:lang w:val="es-DO" w:eastAsia="es-DO"/>
              </w:rPr>
              <w:t>Mujer</w:t>
            </w:r>
          </w:p>
        </w:tc>
        <w:tc>
          <w:tcPr>
            <w:tcW w:w="3006" w:type="dxa"/>
            <w:tcBorders>
              <w:top w:val="nil"/>
              <w:left w:val="nil"/>
              <w:bottom w:val="single" w:sz="4" w:space="0" w:color="auto"/>
              <w:right w:val="single" w:sz="4" w:space="0" w:color="auto"/>
            </w:tcBorders>
            <w:shd w:val="clear" w:color="auto" w:fill="auto"/>
            <w:noWrap/>
            <w:vAlign w:val="center"/>
          </w:tcPr>
          <w:p w14:paraId="3DBC86AC" w14:textId="2451E552" w:rsidR="0075496F" w:rsidRPr="001C108B" w:rsidRDefault="0075496F" w:rsidP="0075496F">
            <w:pPr>
              <w:spacing w:after="0" w:line="240" w:lineRule="auto"/>
              <w:jc w:val="right"/>
              <w:rPr>
                <w:rFonts w:eastAsia="Times New Roman"/>
                <w:color w:val="4C4747"/>
                <w:spacing w:val="0"/>
                <w:sz w:val="20"/>
                <w:szCs w:val="20"/>
                <w:lang w:val="es-DO" w:eastAsia="es-DO"/>
              </w:rPr>
            </w:pPr>
            <w:r w:rsidRPr="001C108B">
              <w:rPr>
                <w:color w:val="4C4747"/>
              </w:rPr>
              <w:t>19,111,303.00</w:t>
            </w:r>
          </w:p>
        </w:tc>
      </w:tr>
      <w:tr w:rsidR="0075496F" w:rsidRPr="001C108B" w14:paraId="66DF704A"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61C7497" w14:textId="77777777" w:rsidR="0075496F" w:rsidRPr="001C108B" w:rsidRDefault="0075496F" w:rsidP="008761E4">
            <w:pPr>
              <w:spacing w:after="0" w:line="240" w:lineRule="auto"/>
              <w:rPr>
                <w:rFonts w:eastAsia="Times New Roman"/>
                <w:b/>
                <w:color w:val="4C4747"/>
                <w:spacing w:val="0"/>
                <w:sz w:val="20"/>
                <w:szCs w:val="20"/>
                <w:lang w:val="es-DO" w:eastAsia="es-DO"/>
              </w:rPr>
            </w:pPr>
            <w:r w:rsidRPr="001C108B">
              <w:rPr>
                <w:rFonts w:eastAsia="Times New Roman"/>
                <w:b/>
                <w:color w:val="4C4747"/>
                <w:spacing w:val="0"/>
                <w:sz w:val="20"/>
                <w:szCs w:val="20"/>
                <w:lang w:val="es-DO" w:eastAsia="es-DO"/>
              </w:rPr>
              <w:t>Total general</w:t>
            </w:r>
          </w:p>
        </w:tc>
        <w:tc>
          <w:tcPr>
            <w:tcW w:w="3006" w:type="dxa"/>
            <w:tcBorders>
              <w:top w:val="nil"/>
              <w:left w:val="nil"/>
              <w:bottom w:val="single" w:sz="4" w:space="0" w:color="auto"/>
              <w:right w:val="single" w:sz="4" w:space="0" w:color="auto"/>
            </w:tcBorders>
            <w:shd w:val="clear" w:color="auto" w:fill="auto"/>
            <w:noWrap/>
            <w:vAlign w:val="center"/>
          </w:tcPr>
          <w:p w14:paraId="1CB1AA50" w14:textId="74D73A1A" w:rsidR="0075496F" w:rsidRPr="001C108B" w:rsidRDefault="0075496F" w:rsidP="0075496F">
            <w:pPr>
              <w:spacing w:after="0" w:line="240" w:lineRule="auto"/>
              <w:jc w:val="right"/>
              <w:rPr>
                <w:rFonts w:eastAsia="Times New Roman"/>
                <w:b/>
                <w:color w:val="4C4747"/>
                <w:spacing w:val="0"/>
                <w:sz w:val="20"/>
                <w:szCs w:val="20"/>
                <w:lang w:val="es-DO" w:eastAsia="es-DO"/>
              </w:rPr>
            </w:pPr>
            <w:r w:rsidRPr="001C108B">
              <w:rPr>
                <w:b/>
                <w:color w:val="4C4747"/>
              </w:rPr>
              <w:t>91,011,643.16</w:t>
            </w:r>
          </w:p>
        </w:tc>
      </w:tr>
      <w:tr w:rsidR="00643DDF" w:rsidRPr="008B528E" w14:paraId="4D8AF481" w14:textId="77777777" w:rsidTr="00C051FD">
        <w:trPr>
          <w:trHeight w:val="57"/>
        </w:trPr>
        <w:tc>
          <w:tcPr>
            <w:tcW w:w="8815" w:type="dxa"/>
            <w:gridSpan w:val="2"/>
            <w:tcBorders>
              <w:top w:val="single" w:sz="4" w:space="0" w:color="auto"/>
              <w:left w:val="single" w:sz="4" w:space="0" w:color="auto"/>
              <w:bottom w:val="single" w:sz="4" w:space="0" w:color="auto"/>
              <w:right w:val="single" w:sz="4" w:space="0" w:color="auto"/>
            </w:tcBorders>
            <w:shd w:val="clear" w:color="auto" w:fill="011C50"/>
            <w:vAlign w:val="center"/>
            <w:hideMark/>
          </w:tcPr>
          <w:p w14:paraId="24E3ADB0" w14:textId="77777777" w:rsidR="00643DDF" w:rsidRPr="008A21CE" w:rsidRDefault="00643DDF" w:rsidP="009815D4">
            <w:pPr>
              <w:spacing w:after="0" w:line="240" w:lineRule="auto"/>
              <w:ind w:firstLineChars="200" w:firstLine="482"/>
              <w:rPr>
                <w:rFonts w:eastAsia="Times New Roman"/>
                <w:b/>
                <w:bCs/>
                <w:color w:val="FFFFFF" w:themeColor="background1"/>
                <w:spacing w:val="0"/>
                <w:lang w:val="es-DO" w:eastAsia="es-DO"/>
              </w:rPr>
            </w:pPr>
            <w:r w:rsidRPr="008A21CE">
              <w:rPr>
                <w:rFonts w:eastAsia="Times New Roman"/>
                <w:b/>
                <w:bCs/>
                <w:color w:val="FFFFFF" w:themeColor="background1"/>
                <w:spacing w:val="0"/>
                <w:szCs w:val="22"/>
                <w:lang w:val="es-DO" w:eastAsia="es-DO"/>
              </w:rPr>
              <w:t>MONTOS ESTIMADOS SEGÚN OBJETO DE CONTRATACIÓN</w:t>
            </w:r>
          </w:p>
        </w:tc>
      </w:tr>
      <w:tr w:rsidR="0075496F" w:rsidRPr="001C108B" w14:paraId="1A267F92"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66D2E236" w14:textId="77777777" w:rsidR="0075496F" w:rsidRPr="001C108B" w:rsidRDefault="0075496F" w:rsidP="0075496F">
            <w:pPr>
              <w:spacing w:after="0" w:line="240" w:lineRule="auto"/>
              <w:rPr>
                <w:rFonts w:eastAsia="Times New Roman"/>
                <w:color w:val="4C4747"/>
                <w:spacing w:val="0"/>
                <w:lang w:val="es-DO" w:eastAsia="es-DO"/>
              </w:rPr>
            </w:pPr>
            <w:r w:rsidRPr="001C108B">
              <w:rPr>
                <w:rFonts w:eastAsia="Times New Roman"/>
                <w:color w:val="4C4747"/>
                <w:spacing w:val="0"/>
                <w:szCs w:val="22"/>
                <w:lang w:val="es-DO" w:eastAsia="es-DO"/>
              </w:rPr>
              <w:t>Bienes</w:t>
            </w:r>
          </w:p>
        </w:tc>
        <w:tc>
          <w:tcPr>
            <w:tcW w:w="3006" w:type="dxa"/>
            <w:tcBorders>
              <w:top w:val="nil"/>
              <w:left w:val="nil"/>
              <w:bottom w:val="single" w:sz="4" w:space="0" w:color="auto"/>
              <w:right w:val="single" w:sz="4" w:space="0" w:color="auto"/>
            </w:tcBorders>
            <w:shd w:val="clear" w:color="auto" w:fill="auto"/>
            <w:vAlign w:val="center"/>
          </w:tcPr>
          <w:p w14:paraId="433D1A4B" w14:textId="0B0142AF" w:rsidR="0075496F" w:rsidRPr="001C108B" w:rsidRDefault="0075496F" w:rsidP="009D754A">
            <w:pPr>
              <w:spacing w:after="0" w:line="240" w:lineRule="auto"/>
              <w:jc w:val="right"/>
              <w:rPr>
                <w:rFonts w:eastAsia="Times New Roman"/>
                <w:color w:val="4C4747"/>
                <w:spacing w:val="0"/>
                <w:lang w:val="es-DO" w:eastAsia="es-DO"/>
              </w:rPr>
            </w:pPr>
            <w:r w:rsidRPr="001C108B">
              <w:rPr>
                <w:color w:val="4C4747"/>
              </w:rPr>
              <w:t>N/D</w:t>
            </w:r>
          </w:p>
        </w:tc>
      </w:tr>
      <w:tr w:rsidR="0075496F" w:rsidRPr="001C108B" w14:paraId="564D4F47"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51F8D316" w14:textId="77777777" w:rsidR="0075496F" w:rsidRPr="001C108B" w:rsidRDefault="0075496F" w:rsidP="0075496F">
            <w:pPr>
              <w:spacing w:after="0" w:line="240" w:lineRule="auto"/>
              <w:rPr>
                <w:rFonts w:eastAsia="Times New Roman"/>
                <w:color w:val="4C4747"/>
                <w:spacing w:val="0"/>
                <w:lang w:val="es-DO" w:eastAsia="es-DO"/>
              </w:rPr>
            </w:pPr>
            <w:r w:rsidRPr="001C108B">
              <w:rPr>
                <w:rFonts w:eastAsia="Times New Roman"/>
                <w:color w:val="4C4747"/>
                <w:spacing w:val="0"/>
                <w:szCs w:val="22"/>
                <w:lang w:val="es-DO" w:eastAsia="es-DO"/>
              </w:rPr>
              <w:t>Obras</w:t>
            </w:r>
          </w:p>
        </w:tc>
        <w:tc>
          <w:tcPr>
            <w:tcW w:w="3006" w:type="dxa"/>
            <w:tcBorders>
              <w:top w:val="nil"/>
              <w:left w:val="nil"/>
              <w:bottom w:val="single" w:sz="4" w:space="0" w:color="auto"/>
              <w:right w:val="single" w:sz="4" w:space="0" w:color="auto"/>
            </w:tcBorders>
            <w:shd w:val="clear" w:color="auto" w:fill="auto"/>
            <w:vAlign w:val="center"/>
          </w:tcPr>
          <w:p w14:paraId="51C6E508" w14:textId="0DB33F6F" w:rsidR="0075496F" w:rsidRPr="001C108B" w:rsidRDefault="0075496F" w:rsidP="009D754A">
            <w:pPr>
              <w:spacing w:after="0" w:line="240" w:lineRule="auto"/>
              <w:jc w:val="right"/>
              <w:rPr>
                <w:rFonts w:eastAsia="Times New Roman"/>
                <w:color w:val="4C4747"/>
                <w:spacing w:val="0"/>
                <w:lang w:val="es-DO" w:eastAsia="es-DO"/>
              </w:rPr>
            </w:pPr>
            <w:r w:rsidRPr="001C108B">
              <w:rPr>
                <w:color w:val="4C4747"/>
              </w:rPr>
              <w:t>N/D</w:t>
            </w:r>
          </w:p>
        </w:tc>
      </w:tr>
      <w:tr w:rsidR="0075496F" w:rsidRPr="001C108B" w14:paraId="3A1AF7DB"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6EE73BCB" w14:textId="77777777" w:rsidR="0075496F" w:rsidRPr="001C108B" w:rsidRDefault="0075496F" w:rsidP="0075496F">
            <w:pPr>
              <w:spacing w:after="0" w:line="240" w:lineRule="auto"/>
              <w:rPr>
                <w:rFonts w:eastAsia="Times New Roman"/>
                <w:color w:val="4C4747"/>
                <w:spacing w:val="0"/>
                <w:lang w:val="es-DO" w:eastAsia="es-DO"/>
              </w:rPr>
            </w:pPr>
            <w:r w:rsidRPr="001C108B">
              <w:rPr>
                <w:rFonts w:eastAsia="Times New Roman"/>
                <w:color w:val="4C4747"/>
                <w:spacing w:val="0"/>
                <w:szCs w:val="22"/>
                <w:lang w:val="es-DO" w:eastAsia="es-DO"/>
              </w:rPr>
              <w:t>Servicios</w:t>
            </w:r>
          </w:p>
        </w:tc>
        <w:tc>
          <w:tcPr>
            <w:tcW w:w="3006" w:type="dxa"/>
            <w:tcBorders>
              <w:top w:val="nil"/>
              <w:left w:val="nil"/>
              <w:bottom w:val="single" w:sz="4" w:space="0" w:color="auto"/>
              <w:right w:val="single" w:sz="4" w:space="0" w:color="auto"/>
            </w:tcBorders>
            <w:shd w:val="clear" w:color="auto" w:fill="auto"/>
            <w:vAlign w:val="center"/>
          </w:tcPr>
          <w:p w14:paraId="37EDD541" w14:textId="69770DB5" w:rsidR="0075496F" w:rsidRPr="001C108B" w:rsidRDefault="0075496F" w:rsidP="009D754A">
            <w:pPr>
              <w:spacing w:after="0" w:line="240" w:lineRule="auto"/>
              <w:jc w:val="right"/>
              <w:rPr>
                <w:rFonts w:eastAsia="Times New Roman"/>
                <w:color w:val="4C4747"/>
                <w:spacing w:val="0"/>
                <w:lang w:val="es-DO" w:eastAsia="es-DO"/>
              </w:rPr>
            </w:pPr>
            <w:r w:rsidRPr="001C108B">
              <w:rPr>
                <w:color w:val="4C4747"/>
              </w:rPr>
              <w:t>N/D</w:t>
            </w:r>
          </w:p>
        </w:tc>
      </w:tr>
      <w:tr w:rsidR="0075496F" w:rsidRPr="001C108B" w14:paraId="2808343F"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37A34CD9" w14:textId="77777777" w:rsidR="0075496F" w:rsidRPr="001C108B" w:rsidRDefault="0075496F" w:rsidP="0075496F">
            <w:pPr>
              <w:spacing w:after="0" w:line="240" w:lineRule="auto"/>
              <w:rPr>
                <w:rFonts w:eastAsia="Times New Roman"/>
                <w:color w:val="4C4747"/>
                <w:spacing w:val="0"/>
                <w:lang w:val="es-DO" w:eastAsia="es-DO"/>
              </w:rPr>
            </w:pPr>
            <w:r w:rsidRPr="001C108B">
              <w:rPr>
                <w:rFonts w:eastAsia="Times New Roman"/>
                <w:color w:val="4C4747"/>
                <w:spacing w:val="0"/>
                <w:szCs w:val="22"/>
                <w:lang w:val="es-DO" w:eastAsia="es-DO"/>
              </w:rPr>
              <w:t>Servicios: consultoría</w:t>
            </w:r>
          </w:p>
        </w:tc>
        <w:tc>
          <w:tcPr>
            <w:tcW w:w="3006" w:type="dxa"/>
            <w:tcBorders>
              <w:top w:val="nil"/>
              <w:left w:val="nil"/>
              <w:bottom w:val="single" w:sz="4" w:space="0" w:color="auto"/>
              <w:right w:val="single" w:sz="4" w:space="0" w:color="auto"/>
            </w:tcBorders>
            <w:shd w:val="clear" w:color="auto" w:fill="auto"/>
            <w:vAlign w:val="center"/>
          </w:tcPr>
          <w:p w14:paraId="0EC7F4D4" w14:textId="5387FFA4" w:rsidR="0075496F" w:rsidRPr="001C108B" w:rsidRDefault="0075496F" w:rsidP="009D754A">
            <w:pPr>
              <w:spacing w:after="0" w:line="240" w:lineRule="auto"/>
              <w:jc w:val="right"/>
              <w:rPr>
                <w:rFonts w:eastAsia="Times New Roman"/>
                <w:color w:val="4C4747"/>
                <w:spacing w:val="0"/>
                <w:lang w:val="es-DO" w:eastAsia="es-DO"/>
              </w:rPr>
            </w:pPr>
            <w:r w:rsidRPr="001C108B">
              <w:rPr>
                <w:color w:val="4C4747"/>
              </w:rPr>
              <w:t>N/D</w:t>
            </w:r>
          </w:p>
        </w:tc>
      </w:tr>
      <w:tr w:rsidR="00643DDF" w:rsidRPr="001C108B" w14:paraId="6DF18A56" w14:textId="77777777" w:rsidTr="00C051FD">
        <w:trPr>
          <w:trHeight w:val="57"/>
        </w:trPr>
        <w:tc>
          <w:tcPr>
            <w:tcW w:w="5807" w:type="dxa"/>
            <w:tcBorders>
              <w:top w:val="nil"/>
              <w:left w:val="single" w:sz="4" w:space="0" w:color="auto"/>
              <w:bottom w:val="single" w:sz="4" w:space="0" w:color="auto"/>
              <w:right w:val="single" w:sz="4" w:space="0" w:color="auto"/>
            </w:tcBorders>
            <w:shd w:val="clear" w:color="auto" w:fill="auto"/>
            <w:vAlign w:val="center"/>
            <w:hideMark/>
          </w:tcPr>
          <w:p w14:paraId="5DC91673" w14:textId="77777777" w:rsidR="00643DDF" w:rsidRPr="001C108B" w:rsidRDefault="00643DDF" w:rsidP="009815D4">
            <w:pPr>
              <w:spacing w:after="0" w:line="240" w:lineRule="auto"/>
              <w:rPr>
                <w:rFonts w:eastAsia="Times New Roman"/>
                <w:color w:val="4C4747"/>
                <w:spacing w:val="0"/>
                <w:lang w:val="es-DO" w:eastAsia="es-DO"/>
              </w:rPr>
            </w:pPr>
            <w:r w:rsidRPr="001C108B">
              <w:rPr>
                <w:rFonts w:eastAsia="Times New Roman"/>
                <w:color w:val="4C4747"/>
                <w:spacing w:val="0"/>
                <w:szCs w:val="22"/>
                <w:lang w:val="es-DO" w:eastAsia="es-DO"/>
              </w:rPr>
              <w:t>Servicios: consultoría basada en la calidad de los servicios</w:t>
            </w:r>
          </w:p>
        </w:tc>
        <w:tc>
          <w:tcPr>
            <w:tcW w:w="3006" w:type="dxa"/>
            <w:tcBorders>
              <w:top w:val="nil"/>
              <w:left w:val="nil"/>
              <w:bottom w:val="single" w:sz="4" w:space="0" w:color="auto"/>
              <w:right w:val="single" w:sz="4" w:space="0" w:color="auto"/>
            </w:tcBorders>
            <w:shd w:val="clear" w:color="auto" w:fill="auto"/>
            <w:vAlign w:val="center"/>
          </w:tcPr>
          <w:p w14:paraId="066F1126" w14:textId="2B8CCA99" w:rsidR="00643DDF" w:rsidRPr="001C108B" w:rsidRDefault="008761E4" w:rsidP="009D754A">
            <w:pPr>
              <w:spacing w:after="0" w:line="240" w:lineRule="auto"/>
              <w:jc w:val="right"/>
              <w:rPr>
                <w:rFonts w:eastAsia="Times New Roman"/>
                <w:color w:val="4C4747"/>
                <w:spacing w:val="0"/>
                <w:lang w:val="es-DO" w:eastAsia="es-DO"/>
              </w:rPr>
            </w:pPr>
            <w:r w:rsidRPr="001C108B">
              <w:rPr>
                <w:color w:val="4C4747"/>
              </w:rPr>
              <w:t>N/D</w:t>
            </w:r>
          </w:p>
        </w:tc>
      </w:tr>
    </w:tbl>
    <w:bookmarkEnd w:id="160"/>
    <w:p w14:paraId="57417D7C" w14:textId="7BA9959E" w:rsidR="00C051FD" w:rsidRPr="00C051FD" w:rsidRDefault="00C051FD" w:rsidP="007A3B9E">
      <w:pPr>
        <w:rPr>
          <w:rFonts w:eastAsia="Calibri"/>
          <w:noProof/>
          <w:color w:val="4C4747"/>
          <w:sz w:val="18"/>
          <w:lang w:val="es-DO"/>
        </w:rPr>
      </w:pPr>
      <w:r w:rsidRPr="00C051FD">
        <w:rPr>
          <w:rFonts w:eastAsia="Calibri"/>
          <w:noProof/>
          <w:color w:val="4C4747"/>
          <w:sz w:val="18"/>
          <w:lang w:val="es-DO"/>
        </w:rPr>
        <w:t xml:space="preserve">Fuente: Direccion </w:t>
      </w:r>
      <w:r w:rsidR="007A3B9E">
        <w:rPr>
          <w:rFonts w:eastAsia="Calibri"/>
          <w:noProof/>
          <w:color w:val="4C4747"/>
          <w:sz w:val="18"/>
          <w:lang w:val="es-DO"/>
        </w:rPr>
        <w:t>Administrativa y Financiera</w:t>
      </w:r>
      <w:r w:rsidRPr="00C051FD">
        <w:rPr>
          <w:rFonts w:eastAsia="Calibri"/>
          <w:noProof/>
          <w:color w:val="4C4747"/>
          <w:sz w:val="18"/>
          <w:lang w:val="es-DO"/>
        </w:rPr>
        <w:t>, INTRANT.</w:t>
      </w:r>
    </w:p>
    <w:p w14:paraId="372AC61C" w14:textId="77777777" w:rsidR="00D766E7" w:rsidRDefault="00D766E7" w:rsidP="00643DDF">
      <w:pPr>
        <w:pStyle w:val="Ttulo2"/>
        <w:jc w:val="both"/>
        <w:rPr>
          <w:rFonts w:cs="Times New Roman"/>
          <w:b/>
          <w:color w:val="767171"/>
          <w:sz w:val="28"/>
          <w:szCs w:val="28"/>
          <w:lang w:val="es-DO"/>
        </w:rPr>
        <w:sectPr w:rsidR="00D766E7" w:rsidSect="00D86648">
          <w:pgSz w:w="12240" w:h="15840" w:code="1"/>
          <w:pgMar w:top="1440" w:right="2160" w:bottom="1440" w:left="2160" w:header="706" w:footer="706" w:gutter="0"/>
          <w:cols w:space="708"/>
          <w:docGrid w:linePitch="360"/>
        </w:sectPr>
      </w:pPr>
    </w:p>
    <w:p w14:paraId="44B79FDF" w14:textId="5FD2DB0F" w:rsidR="00643DDF" w:rsidRPr="007B1BCF" w:rsidRDefault="00643DDF" w:rsidP="001C108B">
      <w:pPr>
        <w:pStyle w:val="Ttulo2"/>
        <w:spacing w:after="240"/>
        <w:jc w:val="both"/>
        <w:rPr>
          <w:rFonts w:cs="Times New Roman"/>
          <w:b/>
          <w:color w:val="4C4747"/>
          <w:szCs w:val="28"/>
          <w:lang w:val="es-DO"/>
        </w:rPr>
      </w:pPr>
      <w:bookmarkStart w:id="162" w:name="_Toc185418723"/>
      <w:r w:rsidRPr="007B1BCF">
        <w:rPr>
          <w:rFonts w:cs="Times New Roman"/>
          <w:b/>
          <w:color w:val="4C4747"/>
          <w:szCs w:val="28"/>
          <w:lang w:val="es-DO"/>
        </w:rPr>
        <w:lastRenderedPageBreak/>
        <w:t xml:space="preserve">Anexo </w:t>
      </w:r>
      <w:r w:rsidR="00B41985" w:rsidRPr="007B1BCF">
        <w:rPr>
          <w:rFonts w:cs="Times New Roman"/>
          <w:b/>
          <w:color w:val="4C4747"/>
          <w:szCs w:val="28"/>
          <w:lang w:val="es-DO"/>
        </w:rPr>
        <w:t>3</w:t>
      </w:r>
      <w:r w:rsidRPr="007B1BCF">
        <w:rPr>
          <w:rFonts w:cs="Times New Roman"/>
          <w:b/>
          <w:color w:val="4C4747"/>
          <w:szCs w:val="28"/>
          <w:lang w:val="es-DO"/>
        </w:rPr>
        <w:t>.</w:t>
      </w:r>
      <w:r w:rsidRPr="007B1BCF">
        <w:rPr>
          <w:rFonts w:cs="Times New Roman"/>
          <w:color w:val="4C4747"/>
          <w:szCs w:val="28"/>
          <w:lang w:val="es-DO"/>
        </w:rPr>
        <w:t xml:space="preserve"> Matriz logros relevantes</w:t>
      </w:r>
      <w:bookmarkEnd w:id="162"/>
    </w:p>
    <w:tbl>
      <w:tblPr>
        <w:tblW w:w="50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169"/>
        <w:gridCol w:w="960"/>
        <w:gridCol w:w="831"/>
        <w:gridCol w:w="1170"/>
        <w:gridCol w:w="706"/>
        <w:gridCol w:w="706"/>
        <w:gridCol w:w="1170"/>
        <w:gridCol w:w="706"/>
        <w:gridCol w:w="732"/>
        <w:gridCol w:w="1170"/>
        <w:gridCol w:w="849"/>
        <w:gridCol w:w="1090"/>
        <w:gridCol w:w="1031"/>
        <w:gridCol w:w="1102"/>
      </w:tblGrid>
      <w:tr w:rsidR="00923972" w:rsidRPr="001C108B" w14:paraId="3D1B6C32" w14:textId="77777777" w:rsidTr="00923972">
        <w:trPr>
          <w:trHeight w:val="276"/>
          <w:tblHeader/>
          <w:jc w:val="center"/>
        </w:trPr>
        <w:tc>
          <w:tcPr>
            <w:tcW w:w="444" w:type="pct"/>
            <w:shd w:val="clear" w:color="auto" w:fill="011C50"/>
          </w:tcPr>
          <w:p w14:paraId="365FE20F" w14:textId="77777777" w:rsidR="00D766E7" w:rsidRPr="001C108B" w:rsidRDefault="00D766E7">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Producto / servicio</w:t>
            </w:r>
          </w:p>
        </w:tc>
        <w:tc>
          <w:tcPr>
            <w:tcW w:w="364" w:type="pct"/>
            <w:shd w:val="clear" w:color="auto" w:fill="011C50"/>
            <w:vAlign w:val="center"/>
          </w:tcPr>
          <w:p w14:paraId="1770340A"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Enero</w:t>
            </w:r>
          </w:p>
        </w:tc>
        <w:tc>
          <w:tcPr>
            <w:tcW w:w="315" w:type="pct"/>
            <w:shd w:val="clear" w:color="auto" w:fill="011C50"/>
            <w:vAlign w:val="center"/>
          </w:tcPr>
          <w:p w14:paraId="46892E43"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Febrero</w:t>
            </w:r>
          </w:p>
        </w:tc>
        <w:tc>
          <w:tcPr>
            <w:tcW w:w="444" w:type="pct"/>
            <w:shd w:val="clear" w:color="auto" w:fill="011C50"/>
            <w:vAlign w:val="center"/>
          </w:tcPr>
          <w:p w14:paraId="17C096E3"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Marzo</w:t>
            </w:r>
          </w:p>
        </w:tc>
        <w:tc>
          <w:tcPr>
            <w:tcW w:w="268" w:type="pct"/>
            <w:shd w:val="clear" w:color="auto" w:fill="011C50"/>
            <w:vAlign w:val="center"/>
          </w:tcPr>
          <w:p w14:paraId="52692E13"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Abril</w:t>
            </w:r>
          </w:p>
        </w:tc>
        <w:tc>
          <w:tcPr>
            <w:tcW w:w="268" w:type="pct"/>
            <w:shd w:val="clear" w:color="auto" w:fill="011C50"/>
            <w:vAlign w:val="center"/>
          </w:tcPr>
          <w:p w14:paraId="28195DCE"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Mayo</w:t>
            </w:r>
          </w:p>
        </w:tc>
        <w:tc>
          <w:tcPr>
            <w:tcW w:w="444" w:type="pct"/>
            <w:shd w:val="clear" w:color="auto" w:fill="011C50"/>
            <w:vAlign w:val="center"/>
          </w:tcPr>
          <w:p w14:paraId="70306593"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Junio</w:t>
            </w:r>
          </w:p>
        </w:tc>
        <w:tc>
          <w:tcPr>
            <w:tcW w:w="268" w:type="pct"/>
            <w:shd w:val="clear" w:color="auto" w:fill="011C50"/>
            <w:vAlign w:val="center"/>
          </w:tcPr>
          <w:p w14:paraId="0BB5AC05"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Julio</w:t>
            </w:r>
          </w:p>
        </w:tc>
        <w:tc>
          <w:tcPr>
            <w:tcW w:w="278" w:type="pct"/>
            <w:shd w:val="clear" w:color="auto" w:fill="011C50"/>
            <w:vAlign w:val="center"/>
          </w:tcPr>
          <w:p w14:paraId="5394F9C8"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Agosto</w:t>
            </w:r>
          </w:p>
        </w:tc>
        <w:tc>
          <w:tcPr>
            <w:tcW w:w="444" w:type="pct"/>
            <w:shd w:val="clear" w:color="auto" w:fill="011C50"/>
            <w:vAlign w:val="center"/>
          </w:tcPr>
          <w:p w14:paraId="153F4FD1"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Septiembre</w:t>
            </w:r>
          </w:p>
        </w:tc>
        <w:tc>
          <w:tcPr>
            <w:tcW w:w="322" w:type="pct"/>
            <w:shd w:val="clear" w:color="auto" w:fill="011C50"/>
            <w:vAlign w:val="center"/>
          </w:tcPr>
          <w:p w14:paraId="38E5B674"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Octubre</w:t>
            </w:r>
          </w:p>
        </w:tc>
        <w:tc>
          <w:tcPr>
            <w:tcW w:w="414" w:type="pct"/>
            <w:shd w:val="clear" w:color="auto" w:fill="011C50"/>
            <w:vAlign w:val="center"/>
          </w:tcPr>
          <w:p w14:paraId="5F955C73"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Noviembre</w:t>
            </w:r>
          </w:p>
        </w:tc>
        <w:tc>
          <w:tcPr>
            <w:tcW w:w="391" w:type="pct"/>
            <w:shd w:val="clear" w:color="auto" w:fill="011C50"/>
            <w:vAlign w:val="center"/>
          </w:tcPr>
          <w:p w14:paraId="00089F98" w14:textId="77777777"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Diciembre</w:t>
            </w:r>
          </w:p>
        </w:tc>
        <w:tc>
          <w:tcPr>
            <w:tcW w:w="337" w:type="pct"/>
            <w:shd w:val="clear" w:color="auto" w:fill="011C50"/>
            <w:vAlign w:val="center"/>
          </w:tcPr>
          <w:p w14:paraId="65DF2857" w14:textId="26BA802F" w:rsidR="00D766E7" w:rsidRPr="001C108B" w:rsidRDefault="00D766E7" w:rsidP="001C108B">
            <w:pPr>
              <w:autoSpaceDE w:val="0"/>
              <w:autoSpaceDN w:val="0"/>
              <w:adjustRightInd w:val="0"/>
              <w:spacing w:after="0" w:line="240" w:lineRule="auto"/>
              <w:jc w:val="center"/>
              <w:rPr>
                <w:b/>
                <w:bCs/>
                <w:color w:val="FFFFFF"/>
                <w:sz w:val="16"/>
                <w:szCs w:val="16"/>
                <w:lang w:val="es-DO"/>
              </w:rPr>
            </w:pPr>
            <w:r w:rsidRPr="001C108B">
              <w:rPr>
                <w:b/>
                <w:bCs/>
                <w:color w:val="FFFFFF"/>
                <w:sz w:val="16"/>
                <w:szCs w:val="16"/>
                <w:lang w:val="es-DO"/>
              </w:rPr>
              <w:t>Total</w:t>
            </w:r>
          </w:p>
        </w:tc>
      </w:tr>
      <w:tr w:rsidR="00923972" w:rsidRPr="001C108B" w14:paraId="7ADD1CEF" w14:textId="77777777" w:rsidTr="00923972">
        <w:trPr>
          <w:trHeight w:val="465"/>
          <w:jc w:val="center"/>
        </w:trPr>
        <w:tc>
          <w:tcPr>
            <w:tcW w:w="444" w:type="pct"/>
          </w:tcPr>
          <w:p w14:paraId="6BD6741A" w14:textId="77777777" w:rsidR="00D766E7" w:rsidRPr="001C108B" w:rsidRDefault="00D766E7">
            <w:pPr>
              <w:autoSpaceDE w:val="0"/>
              <w:autoSpaceDN w:val="0"/>
              <w:adjustRightInd w:val="0"/>
              <w:spacing w:after="0" w:line="240" w:lineRule="auto"/>
              <w:rPr>
                <w:color w:val="4C4747"/>
                <w:sz w:val="16"/>
                <w:szCs w:val="16"/>
                <w:lang w:val="es-DO"/>
              </w:rPr>
            </w:pPr>
            <w:r w:rsidRPr="001C108B">
              <w:rPr>
                <w:color w:val="4C4747"/>
                <w:sz w:val="16"/>
                <w:szCs w:val="16"/>
                <w:lang w:val="es-DO"/>
              </w:rPr>
              <w:t>5879: Ciudadanos reciben licencia de conducir</w:t>
            </w:r>
          </w:p>
        </w:tc>
        <w:tc>
          <w:tcPr>
            <w:tcW w:w="364" w:type="pct"/>
            <w:vAlign w:val="center"/>
          </w:tcPr>
          <w:p w14:paraId="1D30ED4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86,948</w:t>
            </w:r>
          </w:p>
        </w:tc>
        <w:tc>
          <w:tcPr>
            <w:tcW w:w="315" w:type="pct"/>
            <w:vAlign w:val="center"/>
          </w:tcPr>
          <w:p w14:paraId="790A87FD"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70,985</w:t>
            </w:r>
          </w:p>
        </w:tc>
        <w:tc>
          <w:tcPr>
            <w:tcW w:w="444" w:type="pct"/>
            <w:vAlign w:val="center"/>
          </w:tcPr>
          <w:p w14:paraId="240FE9A7"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68,252</w:t>
            </w:r>
          </w:p>
        </w:tc>
        <w:tc>
          <w:tcPr>
            <w:tcW w:w="268" w:type="pct"/>
            <w:vAlign w:val="center"/>
          </w:tcPr>
          <w:p w14:paraId="11835F26"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55,592</w:t>
            </w:r>
          </w:p>
        </w:tc>
        <w:tc>
          <w:tcPr>
            <w:tcW w:w="268" w:type="pct"/>
            <w:vAlign w:val="center"/>
          </w:tcPr>
          <w:p w14:paraId="77E5E01C"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54,107</w:t>
            </w:r>
          </w:p>
        </w:tc>
        <w:tc>
          <w:tcPr>
            <w:tcW w:w="444" w:type="pct"/>
            <w:vAlign w:val="center"/>
          </w:tcPr>
          <w:p w14:paraId="48D391ED"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50,792</w:t>
            </w:r>
          </w:p>
        </w:tc>
        <w:tc>
          <w:tcPr>
            <w:tcW w:w="268" w:type="pct"/>
            <w:vAlign w:val="center"/>
          </w:tcPr>
          <w:p w14:paraId="7791FF65"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57,554</w:t>
            </w:r>
          </w:p>
        </w:tc>
        <w:tc>
          <w:tcPr>
            <w:tcW w:w="278" w:type="pct"/>
            <w:vAlign w:val="center"/>
          </w:tcPr>
          <w:p w14:paraId="36FFBEC7"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52,558</w:t>
            </w:r>
          </w:p>
        </w:tc>
        <w:tc>
          <w:tcPr>
            <w:tcW w:w="444" w:type="pct"/>
            <w:vAlign w:val="center"/>
          </w:tcPr>
          <w:p w14:paraId="0C46A027"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50,516</w:t>
            </w:r>
          </w:p>
        </w:tc>
        <w:tc>
          <w:tcPr>
            <w:tcW w:w="322" w:type="pct"/>
            <w:vAlign w:val="center"/>
          </w:tcPr>
          <w:p w14:paraId="0C7AB31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55947</w:t>
            </w:r>
          </w:p>
        </w:tc>
        <w:tc>
          <w:tcPr>
            <w:tcW w:w="414" w:type="pct"/>
            <w:vAlign w:val="center"/>
          </w:tcPr>
          <w:p w14:paraId="5A343DCF"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72717</w:t>
            </w:r>
          </w:p>
        </w:tc>
        <w:tc>
          <w:tcPr>
            <w:tcW w:w="391" w:type="pct"/>
            <w:vAlign w:val="center"/>
          </w:tcPr>
          <w:p w14:paraId="2134159A"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37" w:type="pct"/>
            <w:vAlign w:val="center"/>
          </w:tcPr>
          <w:p w14:paraId="662D81E5" w14:textId="77777777" w:rsidR="00D766E7" w:rsidRPr="001C108B" w:rsidRDefault="00D766E7" w:rsidP="00923972">
            <w:pPr>
              <w:autoSpaceDE w:val="0"/>
              <w:autoSpaceDN w:val="0"/>
              <w:adjustRightInd w:val="0"/>
              <w:spacing w:after="0" w:line="240" w:lineRule="auto"/>
              <w:jc w:val="center"/>
              <w:rPr>
                <w:rFonts w:ascii="Aptos Narrow" w:hAnsi="Aptos Narrow" w:cs="Aptos Narrow"/>
                <w:b/>
                <w:bCs/>
                <w:color w:val="4C4747"/>
                <w:sz w:val="16"/>
                <w:szCs w:val="16"/>
                <w:lang w:val="es-DO"/>
              </w:rPr>
            </w:pPr>
            <w:r w:rsidRPr="001C108B">
              <w:rPr>
                <w:rFonts w:ascii="Aptos Narrow" w:hAnsi="Aptos Narrow" w:cs="Aptos Narrow"/>
                <w:b/>
                <w:bCs/>
                <w:color w:val="4C4747"/>
                <w:sz w:val="16"/>
                <w:szCs w:val="16"/>
                <w:lang w:val="es-DO"/>
              </w:rPr>
              <w:t>675,968</w:t>
            </w:r>
          </w:p>
        </w:tc>
      </w:tr>
      <w:tr w:rsidR="00923972" w:rsidRPr="001C108B" w14:paraId="2B4A44A4" w14:textId="77777777" w:rsidTr="00923972">
        <w:trPr>
          <w:trHeight w:val="304"/>
          <w:jc w:val="center"/>
        </w:trPr>
        <w:tc>
          <w:tcPr>
            <w:tcW w:w="444" w:type="pct"/>
          </w:tcPr>
          <w:p w14:paraId="0FABE880" w14:textId="77777777" w:rsidR="00D766E7" w:rsidRPr="001C108B" w:rsidRDefault="00D766E7">
            <w:pPr>
              <w:autoSpaceDE w:val="0"/>
              <w:autoSpaceDN w:val="0"/>
              <w:adjustRightInd w:val="0"/>
              <w:spacing w:after="0" w:line="240" w:lineRule="auto"/>
              <w:rPr>
                <w:color w:val="4C4747"/>
                <w:sz w:val="16"/>
                <w:szCs w:val="16"/>
                <w:lang w:val="es-DO"/>
              </w:rPr>
            </w:pPr>
            <w:r w:rsidRPr="001C108B">
              <w:rPr>
                <w:color w:val="4C4747"/>
                <w:sz w:val="16"/>
                <w:szCs w:val="16"/>
                <w:lang w:val="es-DO"/>
              </w:rPr>
              <w:t>Inversión producto 5879</w:t>
            </w:r>
          </w:p>
        </w:tc>
        <w:tc>
          <w:tcPr>
            <w:tcW w:w="364" w:type="pct"/>
            <w:vAlign w:val="center"/>
          </w:tcPr>
          <w:p w14:paraId="51032AB9" w14:textId="77777777" w:rsidR="00D766E7" w:rsidRPr="00923972" w:rsidRDefault="00D766E7" w:rsidP="00923972">
            <w:pPr>
              <w:autoSpaceDE w:val="0"/>
              <w:autoSpaceDN w:val="0"/>
              <w:adjustRightInd w:val="0"/>
              <w:spacing w:after="0" w:line="240" w:lineRule="auto"/>
              <w:jc w:val="center"/>
              <w:rPr>
                <w:rFonts w:ascii="Aptos Narrow" w:hAnsi="Aptos Narrow" w:cs="Aptos Narrow"/>
                <w:color w:val="4C4747"/>
                <w:sz w:val="12"/>
                <w:szCs w:val="16"/>
                <w:lang w:val="es-DO"/>
              </w:rPr>
            </w:pPr>
          </w:p>
        </w:tc>
        <w:tc>
          <w:tcPr>
            <w:tcW w:w="315" w:type="pct"/>
            <w:vAlign w:val="center"/>
          </w:tcPr>
          <w:p w14:paraId="018AEC34" w14:textId="77777777" w:rsidR="00D766E7" w:rsidRPr="00923972" w:rsidRDefault="00D766E7" w:rsidP="00923972">
            <w:pPr>
              <w:autoSpaceDE w:val="0"/>
              <w:autoSpaceDN w:val="0"/>
              <w:adjustRightInd w:val="0"/>
              <w:spacing w:after="0" w:line="240" w:lineRule="auto"/>
              <w:jc w:val="center"/>
              <w:rPr>
                <w:rFonts w:ascii="Aptos Narrow" w:hAnsi="Aptos Narrow" w:cs="Aptos Narrow"/>
                <w:color w:val="4C4747"/>
                <w:sz w:val="12"/>
                <w:szCs w:val="16"/>
                <w:lang w:val="es-DO"/>
              </w:rPr>
            </w:pPr>
          </w:p>
        </w:tc>
        <w:tc>
          <w:tcPr>
            <w:tcW w:w="444" w:type="pct"/>
            <w:shd w:val="solid" w:color="FFFFFF" w:fill="auto"/>
            <w:vAlign w:val="center"/>
          </w:tcPr>
          <w:p w14:paraId="49943712" w14:textId="77777777" w:rsidR="00D766E7" w:rsidRPr="00923972" w:rsidRDefault="00D766E7" w:rsidP="00923972">
            <w:pPr>
              <w:autoSpaceDE w:val="0"/>
              <w:autoSpaceDN w:val="0"/>
              <w:adjustRightInd w:val="0"/>
              <w:spacing w:after="0" w:line="240" w:lineRule="auto"/>
              <w:jc w:val="center"/>
              <w:rPr>
                <w:color w:val="4C4747"/>
                <w:sz w:val="12"/>
                <w:szCs w:val="14"/>
                <w:lang w:val="es-DO"/>
              </w:rPr>
            </w:pPr>
            <w:r w:rsidRPr="00923972">
              <w:rPr>
                <w:color w:val="4C4747"/>
                <w:sz w:val="12"/>
                <w:szCs w:val="14"/>
                <w:lang w:val="es-DO"/>
              </w:rPr>
              <w:t>325,115,930.19</w:t>
            </w:r>
          </w:p>
        </w:tc>
        <w:tc>
          <w:tcPr>
            <w:tcW w:w="268" w:type="pct"/>
            <w:vAlign w:val="center"/>
          </w:tcPr>
          <w:p w14:paraId="56117F83" w14:textId="77777777" w:rsidR="00D766E7" w:rsidRPr="00923972" w:rsidRDefault="00D766E7" w:rsidP="00923972">
            <w:pPr>
              <w:autoSpaceDE w:val="0"/>
              <w:autoSpaceDN w:val="0"/>
              <w:adjustRightInd w:val="0"/>
              <w:spacing w:after="0" w:line="240" w:lineRule="auto"/>
              <w:jc w:val="center"/>
              <w:rPr>
                <w:rFonts w:ascii="Aptos Narrow" w:hAnsi="Aptos Narrow" w:cs="Aptos Narrow"/>
                <w:color w:val="4C4747"/>
                <w:sz w:val="12"/>
                <w:szCs w:val="14"/>
                <w:lang w:val="es-DO"/>
              </w:rPr>
            </w:pPr>
          </w:p>
        </w:tc>
        <w:tc>
          <w:tcPr>
            <w:tcW w:w="268" w:type="pct"/>
            <w:vAlign w:val="center"/>
          </w:tcPr>
          <w:p w14:paraId="78559EF3" w14:textId="77777777" w:rsidR="00D766E7" w:rsidRPr="00923972" w:rsidRDefault="00D766E7" w:rsidP="00923972">
            <w:pPr>
              <w:autoSpaceDE w:val="0"/>
              <w:autoSpaceDN w:val="0"/>
              <w:adjustRightInd w:val="0"/>
              <w:spacing w:after="0" w:line="240" w:lineRule="auto"/>
              <w:jc w:val="center"/>
              <w:rPr>
                <w:rFonts w:ascii="Aptos Narrow" w:hAnsi="Aptos Narrow" w:cs="Aptos Narrow"/>
                <w:color w:val="4C4747"/>
                <w:sz w:val="12"/>
                <w:szCs w:val="14"/>
                <w:lang w:val="es-DO"/>
              </w:rPr>
            </w:pPr>
          </w:p>
        </w:tc>
        <w:tc>
          <w:tcPr>
            <w:tcW w:w="444" w:type="pct"/>
            <w:shd w:val="solid" w:color="FFFFFF" w:fill="auto"/>
            <w:vAlign w:val="center"/>
          </w:tcPr>
          <w:p w14:paraId="07BFD2BB" w14:textId="77777777" w:rsidR="00D766E7" w:rsidRPr="00923972" w:rsidRDefault="00D766E7" w:rsidP="00923972">
            <w:pPr>
              <w:autoSpaceDE w:val="0"/>
              <w:autoSpaceDN w:val="0"/>
              <w:adjustRightInd w:val="0"/>
              <w:spacing w:after="0" w:line="240" w:lineRule="auto"/>
              <w:jc w:val="center"/>
              <w:rPr>
                <w:color w:val="4C4747"/>
                <w:sz w:val="12"/>
                <w:szCs w:val="14"/>
                <w:lang w:val="es-DO"/>
              </w:rPr>
            </w:pPr>
            <w:r w:rsidRPr="00923972">
              <w:rPr>
                <w:color w:val="4C4747"/>
                <w:sz w:val="12"/>
                <w:szCs w:val="14"/>
                <w:lang w:val="es-DO"/>
              </w:rPr>
              <w:t>520,117,840.62</w:t>
            </w:r>
          </w:p>
        </w:tc>
        <w:tc>
          <w:tcPr>
            <w:tcW w:w="268" w:type="pct"/>
            <w:vAlign w:val="center"/>
          </w:tcPr>
          <w:p w14:paraId="65040C8C" w14:textId="77777777" w:rsidR="00D766E7" w:rsidRPr="00923972" w:rsidRDefault="00D766E7" w:rsidP="00923972">
            <w:pPr>
              <w:autoSpaceDE w:val="0"/>
              <w:autoSpaceDN w:val="0"/>
              <w:adjustRightInd w:val="0"/>
              <w:spacing w:after="0" w:line="240" w:lineRule="auto"/>
              <w:jc w:val="center"/>
              <w:rPr>
                <w:rFonts w:ascii="Aptos Narrow" w:hAnsi="Aptos Narrow" w:cs="Aptos Narrow"/>
                <w:color w:val="4C4747"/>
                <w:sz w:val="12"/>
                <w:szCs w:val="14"/>
                <w:lang w:val="es-DO"/>
              </w:rPr>
            </w:pPr>
          </w:p>
        </w:tc>
        <w:tc>
          <w:tcPr>
            <w:tcW w:w="278" w:type="pct"/>
            <w:vAlign w:val="center"/>
          </w:tcPr>
          <w:p w14:paraId="67625509" w14:textId="77777777" w:rsidR="00D766E7" w:rsidRPr="00923972" w:rsidRDefault="00D766E7" w:rsidP="00923972">
            <w:pPr>
              <w:autoSpaceDE w:val="0"/>
              <w:autoSpaceDN w:val="0"/>
              <w:adjustRightInd w:val="0"/>
              <w:spacing w:after="0" w:line="240" w:lineRule="auto"/>
              <w:jc w:val="center"/>
              <w:rPr>
                <w:rFonts w:ascii="Aptos Narrow" w:hAnsi="Aptos Narrow" w:cs="Aptos Narrow"/>
                <w:color w:val="4C4747"/>
                <w:sz w:val="12"/>
                <w:szCs w:val="14"/>
                <w:lang w:val="es-DO"/>
              </w:rPr>
            </w:pPr>
          </w:p>
        </w:tc>
        <w:tc>
          <w:tcPr>
            <w:tcW w:w="444" w:type="pct"/>
            <w:shd w:val="solid" w:color="FFFFFF" w:fill="auto"/>
            <w:vAlign w:val="center"/>
          </w:tcPr>
          <w:p w14:paraId="426535FA" w14:textId="77777777" w:rsidR="00D766E7" w:rsidRPr="00923972" w:rsidRDefault="00D766E7" w:rsidP="00923972">
            <w:pPr>
              <w:autoSpaceDE w:val="0"/>
              <w:autoSpaceDN w:val="0"/>
              <w:adjustRightInd w:val="0"/>
              <w:spacing w:after="0" w:line="240" w:lineRule="auto"/>
              <w:jc w:val="center"/>
              <w:rPr>
                <w:color w:val="4C4747"/>
                <w:sz w:val="12"/>
                <w:szCs w:val="14"/>
                <w:lang w:val="es-DO"/>
              </w:rPr>
            </w:pPr>
            <w:r w:rsidRPr="00923972">
              <w:rPr>
                <w:color w:val="4C4747"/>
                <w:sz w:val="12"/>
                <w:szCs w:val="14"/>
                <w:lang w:val="es-DO"/>
              </w:rPr>
              <w:t>461,102,029.79</w:t>
            </w:r>
          </w:p>
        </w:tc>
        <w:tc>
          <w:tcPr>
            <w:tcW w:w="322" w:type="pct"/>
            <w:vAlign w:val="center"/>
          </w:tcPr>
          <w:p w14:paraId="3FD48D64" w14:textId="77777777" w:rsidR="00D766E7" w:rsidRPr="00923972" w:rsidRDefault="00D766E7" w:rsidP="00923972">
            <w:pPr>
              <w:autoSpaceDE w:val="0"/>
              <w:autoSpaceDN w:val="0"/>
              <w:adjustRightInd w:val="0"/>
              <w:spacing w:after="0" w:line="240" w:lineRule="auto"/>
              <w:jc w:val="center"/>
              <w:rPr>
                <w:rFonts w:ascii="Aptos Narrow" w:hAnsi="Aptos Narrow" w:cs="Aptos Narrow"/>
                <w:color w:val="4C4747"/>
                <w:sz w:val="12"/>
                <w:szCs w:val="14"/>
                <w:lang w:val="es-DO"/>
              </w:rPr>
            </w:pPr>
          </w:p>
        </w:tc>
        <w:tc>
          <w:tcPr>
            <w:tcW w:w="414" w:type="pct"/>
            <w:shd w:val="solid" w:color="FFFFFF" w:fill="auto"/>
            <w:vAlign w:val="center"/>
          </w:tcPr>
          <w:p w14:paraId="5840F970" w14:textId="77777777" w:rsidR="00D766E7" w:rsidRPr="00923972" w:rsidRDefault="00D766E7" w:rsidP="00923972">
            <w:pPr>
              <w:autoSpaceDE w:val="0"/>
              <w:autoSpaceDN w:val="0"/>
              <w:adjustRightInd w:val="0"/>
              <w:spacing w:after="0" w:line="240" w:lineRule="auto"/>
              <w:jc w:val="center"/>
              <w:rPr>
                <w:color w:val="4C4747"/>
                <w:sz w:val="12"/>
                <w:szCs w:val="14"/>
                <w:lang w:val="es-DO"/>
              </w:rPr>
            </w:pPr>
            <w:r w:rsidRPr="00923972">
              <w:rPr>
                <w:color w:val="4C4747"/>
                <w:sz w:val="12"/>
                <w:szCs w:val="14"/>
                <w:lang w:val="es-DO"/>
              </w:rPr>
              <w:t>19,664,997.83</w:t>
            </w:r>
          </w:p>
        </w:tc>
        <w:tc>
          <w:tcPr>
            <w:tcW w:w="391" w:type="pct"/>
            <w:vAlign w:val="center"/>
          </w:tcPr>
          <w:p w14:paraId="4FAE1BCC" w14:textId="77777777" w:rsidR="00D766E7" w:rsidRPr="00923972" w:rsidRDefault="00D766E7" w:rsidP="00923972">
            <w:pPr>
              <w:autoSpaceDE w:val="0"/>
              <w:autoSpaceDN w:val="0"/>
              <w:adjustRightInd w:val="0"/>
              <w:spacing w:after="0" w:line="240" w:lineRule="auto"/>
              <w:jc w:val="center"/>
              <w:rPr>
                <w:rFonts w:ascii="Aptos Narrow" w:hAnsi="Aptos Narrow" w:cs="Aptos Narrow"/>
                <w:color w:val="4C4747"/>
                <w:sz w:val="12"/>
                <w:szCs w:val="16"/>
                <w:lang w:val="es-DO"/>
              </w:rPr>
            </w:pPr>
          </w:p>
        </w:tc>
        <w:tc>
          <w:tcPr>
            <w:tcW w:w="337" w:type="pct"/>
            <w:vAlign w:val="center"/>
          </w:tcPr>
          <w:p w14:paraId="656D4057" w14:textId="77777777" w:rsidR="00D766E7" w:rsidRPr="00923972" w:rsidRDefault="00D766E7" w:rsidP="00923972">
            <w:pPr>
              <w:autoSpaceDE w:val="0"/>
              <w:autoSpaceDN w:val="0"/>
              <w:adjustRightInd w:val="0"/>
              <w:spacing w:after="0" w:line="240" w:lineRule="auto"/>
              <w:jc w:val="center"/>
              <w:rPr>
                <w:rFonts w:ascii="Aptos Narrow" w:hAnsi="Aptos Narrow" w:cs="Aptos Narrow"/>
                <w:b/>
                <w:bCs/>
                <w:color w:val="4C4747"/>
                <w:sz w:val="12"/>
                <w:szCs w:val="15"/>
                <w:lang w:val="es-DO"/>
              </w:rPr>
            </w:pPr>
            <w:r w:rsidRPr="00923972">
              <w:rPr>
                <w:rFonts w:ascii="Aptos Narrow" w:hAnsi="Aptos Narrow" w:cs="Aptos Narrow"/>
                <w:b/>
                <w:bCs/>
                <w:color w:val="4C4747"/>
                <w:sz w:val="12"/>
                <w:szCs w:val="15"/>
                <w:lang w:val="es-DO"/>
              </w:rPr>
              <w:t>1,326,000,798</w:t>
            </w:r>
          </w:p>
        </w:tc>
      </w:tr>
      <w:tr w:rsidR="00923972" w:rsidRPr="001C108B" w14:paraId="18D1CEA8" w14:textId="77777777" w:rsidTr="00923972">
        <w:trPr>
          <w:trHeight w:val="479"/>
          <w:jc w:val="center"/>
        </w:trPr>
        <w:tc>
          <w:tcPr>
            <w:tcW w:w="444" w:type="pct"/>
          </w:tcPr>
          <w:p w14:paraId="5B3804CB" w14:textId="77777777" w:rsidR="00D766E7" w:rsidRPr="001C108B" w:rsidRDefault="00D766E7">
            <w:pPr>
              <w:autoSpaceDE w:val="0"/>
              <w:autoSpaceDN w:val="0"/>
              <w:adjustRightInd w:val="0"/>
              <w:spacing w:after="0" w:line="240" w:lineRule="auto"/>
              <w:rPr>
                <w:color w:val="4C4747"/>
                <w:sz w:val="16"/>
                <w:szCs w:val="16"/>
                <w:lang w:val="es-DO"/>
              </w:rPr>
            </w:pPr>
            <w:r w:rsidRPr="001C108B">
              <w:rPr>
                <w:color w:val="4C4747"/>
                <w:sz w:val="16"/>
                <w:szCs w:val="16"/>
                <w:lang w:val="es-DO"/>
              </w:rPr>
              <w:t xml:space="preserve">7927: Población recibe cursos y talleres de educación y formación vial </w:t>
            </w:r>
          </w:p>
        </w:tc>
        <w:tc>
          <w:tcPr>
            <w:tcW w:w="364" w:type="pct"/>
            <w:vAlign w:val="center"/>
          </w:tcPr>
          <w:p w14:paraId="0F1CC8F3"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11,524</w:t>
            </w:r>
          </w:p>
        </w:tc>
        <w:tc>
          <w:tcPr>
            <w:tcW w:w="315" w:type="pct"/>
            <w:vAlign w:val="center"/>
          </w:tcPr>
          <w:p w14:paraId="5E55C6A7"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13,311</w:t>
            </w:r>
          </w:p>
        </w:tc>
        <w:tc>
          <w:tcPr>
            <w:tcW w:w="444" w:type="pct"/>
            <w:vAlign w:val="center"/>
          </w:tcPr>
          <w:p w14:paraId="1BB2CD3C"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15,667</w:t>
            </w:r>
          </w:p>
        </w:tc>
        <w:tc>
          <w:tcPr>
            <w:tcW w:w="268" w:type="pct"/>
            <w:vAlign w:val="center"/>
          </w:tcPr>
          <w:p w14:paraId="35784519"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15,499</w:t>
            </w:r>
          </w:p>
        </w:tc>
        <w:tc>
          <w:tcPr>
            <w:tcW w:w="268" w:type="pct"/>
            <w:vAlign w:val="center"/>
          </w:tcPr>
          <w:p w14:paraId="61FFA2CD"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12,722</w:t>
            </w:r>
          </w:p>
        </w:tc>
        <w:tc>
          <w:tcPr>
            <w:tcW w:w="444" w:type="pct"/>
            <w:vAlign w:val="center"/>
          </w:tcPr>
          <w:p w14:paraId="271580B2"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9,715</w:t>
            </w:r>
          </w:p>
        </w:tc>
        <w:tc>
          <w:tcPr>
            <w:tcW w:w="268" w:type="pct"/>
            <w:vAlign w:val="center"/>
          </w:tcPr>
          <w:p w14:paraId="7EF6E78E"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12,074</w:t>
            </w:r>
          </w:p>
        </w:tc>
        <w:tc>
          <w:tcPr>
            <w:tcW w:w="278" w:type="pct"/>
            <w:vAlign w:val="center"/>
          </w:tcPr>
          <w:p w14:paraId="611E29F2"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8,812</w:t>
            </w:r>
          </w:p>
        </w:tc>
        <w:tc>
          <w:tcPr>
            <w:tcW w:w="444" w:type="pct"/>
            <w:vAlign w:val="center"/>
          </w:tcPr>
          <w:p w14:paraId="5D3C1063"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8,794</w:t>
            </w:r>
          </w:p>
        </w:tc>
        <w:tc>
          <w:tcPr>
            <w:tcW w:w="322" w:type="pct"/>
            <w:vAlign w:val="center"/>
          </w:tcPr>
          <w:p w14:paraId="644DA03F"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11143</w:t>
            </w:r>
          </w:p>
        </w:tc>
        <w:tc>
          <w:tcPr>
            <w:tcW w:w="414" w:type="pct"/>
            <w:vAlign w:val="center"/>
          </w:tcPr>
          <w:p w14:paraId="11097B83"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8363</w:t>
            </w:r>
          </w:p>
        </w:tc>
        <w:tc>
          <w:tcPr>
            <w:tcW w:w="391" w:type="pct"/>
            <w:vAlign w:val="center"/>
          </w:tcPr>
          <w:p w14:paraId="33D41646"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1996</w:t>
            </w:r>
          </w:p>
        </w:tc>
        <w:tc>
          <w:tcPr>
            <w:tcW w:w="337" w:type="pct"/>
            <w:vAlign w:val="center"/>
          </w:tcPr>
          <w:p w14:paraId="6A67526B" w14:textId="77777777" w:rsidR="00D766E7" w:rsidRPr="001C108B" w:rsidRDefault="00D766E7" w:rsidP="00923972">
            <w:pPr>
              <w:autoSpaceDE w:val="0"/>
              <w:autoSpaceDN w:val="0"/>
              <w:adjustRightInd w:val="0"/>
              <w:spacing w:after="0" w:line="240" w:lineRule="auto"/>
              <w:jc w:val="center"/>
              <w:rPr>
                <w:rFonts w:ascii="Aptos Narrow" w:hAnsi="Aptos Narrow" w:cs="Aptos Narrow"/>
                <w:b/>
                <w:bCs/>
                <w:color w:val="4C4747"/>
                <w:sz w:val="16"/>
                <w:szCs w:val="16"/>
                <w:lang w:val="es-DO"/>
              </w:rPr>
            </w:pPr>
            <w:r w:rsidRPr="001C108B">
              <w:rPr>
                <w:rFonts w:ascii="Aptos Narrow" w:hAnsi="Aptos Narrow" w:cs="Aptos Narrow"/>
                <w:b/>
                <w:bCs/>
                <w:color w:val="4C4747"/>
                <w:sz w:val="16"/>
                <w:szCs w:val="16"/>
                <w:lang w:val="es-DO"/>
              </w:rPr>
              <w:t>129,620</w:t>
            </w:r>
          </w:p>
        </w:tc>
      </w:tr>
      <w:tr w:rsidR="00923972" w:rsidRPr="001C108B" w14:paraId="7D1E344D" w14:textId="77777777" w:rsidTr="00923972">
        <w:trPr>
          <w:trHeight w:val="304"/>
          <w:jc w:val="center"/>
        </w:trPr>
        <w:tc>
          <w:tcPr>
            <w:tcW w:w="444" w:type="pct"/>
          </w:tcPr>
          <w:p w14:paraId="43F1B934" w14:textId="77777777" w:rsidR="00D766E7" w:rsidRPr="001C108B" w:rsidRDefault="00D766E7">
            <w:pPr>
              <w:autoSpaceDE w:val="0"/>
              <w:autoSpaceDN w:val="0"/>
              <w:adjustRightInd w:val="0"/>
              <w:spacing w:after="0" w:line="240" w:lineRule="auto"/>
              <w:rPr>
                <w:color w:val="4C4747"/>
                <w:sz w:val="16"/>
                <w:szCs w:val="16"/>
                <w:lang w:val="es-DO"/>
              </w:rPr>
            </w:pPr>
            <w:r w:rsidRPr="001C108B">
              <w:rPr>
                <w:color w:val="4C4747"/>
                <w:sz w:val="16"/>
                <w:szCs w:val="16"/>
                <w:lang w:val="es-DO"/>
              </w:rPr>
              <w:t>Inversión producto 7927</w:t>
            </w:r>
          </w:p>
        </w:tc>
        <w:tc>
          <w:tcPr>
            <w:tcW w:w="364" w:type="pct"/>
            <w:vAlign w:val="center"/>
          </w:tcPr>
          <w:p w14:paraId="2B5AE63F"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15" w:type="pct"/>
            <w:vAlign w:val="center"/>
          </w:tcPr>
          <w:p w14:paraId="593FB702"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44" w:type="pct"/>
            <w:shd w:val="solid" w:color="FFFFFF" w:fill="auto"/>
            <w:vAlign w:val="center"/>
          </w:tcPr>
          <w:p w14:paraId="7C5CA36F" w14:textId="77777777" w:rsidR="00D766E7" w:rsidRPr="001C108B" w:rsidRDefault="00D766E7" w:rsidP="00923972">
            <w:pPr>
              <w:autoSpaceDE w:val="0"/>
              <w:autoSpaceDN w:val="0"/>
              <w:adjustRightInd w:val="0"/>
              <w:spacing w:after="0" w:line="240" w:lineRule="auto"/>
              <w:jc w:val="center"/>
              <w:rPr>
                <w:color w:val="4C4747"/>
                <w:sz w:val="16"/>
                <w:szCs w:val="16"/>
                <w:lang w:val="es-DO"/>
              </w:rPr>
            </w:pPr>
            <w:r w:rsidRPr="001C108B">
              <w:rPr>
                <w:color w:val="4C4747"/>
                <w:sz w:val="16"/>
                <w:szCs w:val="16"/>
                <w:lang w:val="es-DO"/>
              </w:rPr>
              <w:t>99,172.50</w:t>
            </w:r>
          </w:p>
        </w:tc>
        <w:tc>
          <w:tcPr>
            <w:tcW w:w="268" w:type="pct"/>
            <w:vAlign w:val="center"/>
          </w:tcPr>
          <w:p w14:paraId="08F6E61E"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268" w:type="pct"/>
            <w:vAlign w:val="center"/>
          </w:tcPr>
          <w:p w14:paraId="02E6CC1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44" w:type="pct"/>
            <w:vAlign w:val="center"/>
          </w:tcPr>
          <w:p w14:paraId="6B2F605F"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268" w:type="pct"/>
            <w:vAlign w:val="center"/>
          </w:tcPr>
          <w:p w14:paraId="1390FF33"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278" w:type="pct"/>
            <w:vAlign w:val="center"/>
          </w:tcPr>
          <w:p w14:paraId="3C9AF41C"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44" w:type="pct"/>
            <w:vAlign w:val="center"/>
          </w:tcPr>
          <w:p w14:paraId="1F93B2EF"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22" w:type="pct"/>
            <w:vAlign w:val="center"/>
          </w:tcPr>
          <w:p w14:paraId="00444FB9"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14" w:type="pct"/>
            <w:vAlign w:val="center"/>
          </w:tcPr>
          <w:p w14:paraId="57B317F7"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91" w:type="pct"/>
            <w:vAlign w:val="center"/>
          </w:tcPr>
          <w:p w14:paraId="0CAB3B92"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37" w:type="pct"/>
            <w:vAlign w:val="center"/>
          </w:tcPr>
          <w:p w14:paraId="201913ED" w14:textId="77777777" w:rsidR="00D766E7" w:rsidRPr="001C108B" w:rsidRDefault="00D766E7" w:rsidP="00923972">
            <w:pPr>
              <w:autoSpaceDE w:val="0"/>
              <w:autoSpaceDN w:val="0"/>
              <w:adjustRightInd w:val="0"/>
              <w:spacing w:after="0" w:line="240" w:lineRule="auto"/>
              <w:jc w:val="center"/>
              <w:rPr>
                <w:rFonts w:ascii="Aptos Narrow" w:hAnsi="Aptos Narrow" w:cs="Aptos Narrow"/>
                <w:b/>
                <w:bCs/>
                <w:color w:val="4C4747"/>
                <w:sz w:val="16"/>
                <w:szCs w:val="16"/>
                <w:lang w:val="es-DO"/>
              </w:rPr>
            </w:pPr>
            <w:r w:rsidRPr="001C108B">
              <w:rPr>
                <w:rFonts w:ascii="Aptos Narrow" w:hAnsi="Aptos Narrow" w:cs="Aptos Narrow"/>
                <w:b/>
                <w:bCs/>
                <w:color w:val="4C4747"/>
                <w:sz w:val="16"/>
                <w:szCs w:val="16"/>
                <w:lang w:val="es-DO"/>
              </w:rPr>
              <w:t>99,173</w:t>
            </w:r>
          </w:p>
        </w:tc>
      </w:tr>
      <w:tr w:rsidR="00923972" w:rsidRPr="001C108B" w14:paraId="2AC9BE11" w14:textId="77777777" w:rsidTr="00923972">
        <w:trPr>
          <w:trHeight w:val="465"/>
          <w:jc w:val="center"/>
        </w:trPr>
        <w:tc>
          <w:tcPr>
            <w:tcW w:w="444" w:type="pct"/>
          </w:tcPr>
          <w:p w14:paraId="0AC95993" w14:textId="77777777" w:rsidR="00D766E7" w:rsidRPr="001C108B" w:rsidRDefault="00D766E7">
            <w:pPr>
              <w:autoSpaceDE w:val="0"/>
              <w:autoSpaceDN w:val="0"/>
              <w:adjustRightInd w:val="0"/>
              <w:spacing w:after="0" w:line="240" w:lineRule="auto"/>
              <w:rPr>
                <w:color w:val="4C4747"/>
                <w:sz w:val="16"/>
                <w:szCs w:val="16"/>
                <w:lang w:val="es-DO"/>
              </w:rPr>
            </w:pPr>
            <w:r w:rsidRPr="001C108B">
              <w:rPr>
                <w:color w:val="4C4747"/>
                <w:sz w:val="16"/>
                <w:szCs w:val="16"/>
                <w:lang w:val="es-DO"/>
              </w:rPr>
              <w:t>6919: Conductores reciben inspección técnica vehicular</w:t>
            </w:r>
          </w:p>
        </w:tc>
        <w:tc>
          <w:tcPr>
            <w:tcW w:w="364" w:type="pct"/>
            <w:vAlign w:val="center"/>
          </w:tcPr>
          <w:p w14:paraId="697E0995"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471</w:t>
            </w:r>
          </w:p>
        </w:tc>
        <w:tc>
          <w:tcPr>
            <w:tcW w:w="315" w:type="pct"/>
            <w:vAlign w:val="center"/>
          </w:tcPr>
          <w:p w14:paraId="23428747"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44" w:type="pct"/>
            <w:vAlign w:val="center"/>
          </w:tcPr>
          <w:p w14:paraId="4A4C62B8"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268" w:type="pct"/>
            <w:vAlign w:val="center"/>
          </w:tcPr>
          <w:p w14:paraId="6F7401F6"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2,321</w:t>
            </w:r>
          </w:p>
        </w:tc>
        <w:tc>
          <w:tcPr>
            <w:tcW w:w="268" w:type="pct"/>
            <w:vAlign w:val="center"/>
          </w:tcPr>
          <w:p w14:paraId="507C2165"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44" w:type="pct"/>
            <w:vAlign w:val="center"/>
          </w:tcPr>
          <w:p w14:paraId="4519F03D"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266</w:t>
            </w:r>
          </w:p>
        </w:tc>
        <w:tc>
          <w:tcPr>
            <w:tcW w:w="268" w:type="pct"/>
            <w:vAlign w:val="center"/>
          </w:tcPr>
          <w:p w14:paraId="0F22381E"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278" w:type="pct"/>
            <w:vAlign w:val="center"/>
          </w:tcPr>
          <w:p w14:paraId="2ECF9637"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44" w:type="pct"/>
            <w:vAlign w:val="center"/>
          </w:tcPr>
          <w:p w14:paraId="6CC2821C"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1500</w:t>
            </w:r>
          </w:p>
        </w:tc>
        <w:tc>
          <w:tcPr>
            <w:tcW w:w="322" w:type="pct"/>
            <w:vAlign w:val="center"/>
          </w:tcPr>
          <w:p w14:paraId="7D066CF8"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14" w:type="pct"/>
            <w:vAlign w:val="center"/>
          </w:tcPr>
          <w:p w14:paraId="7A8F6F95"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5177</w:t>
            </w:r>
          </w:p>
        </w:tc>
        <w:tc>
          <w:tcPr>
            <w:tcW w:w="391" w:type="pct"/>
            <w:vAlign w:val="center"/>
          </w:tcPr>
          <w:p w14:paraId="6BB8B35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4716</w:t>
            </w:r>
          </w:p>
        </w:tc>
        <w:tc>
          <w:tcPr>
            <w:tcW w:w="337" w:type="pct"/>
            <w:vAlign w:val="center"/>
          </w:tcPr>
          <w:p w14:paraId="27C424EF" w14:textId="77777777" w:rsidR="00D766E7" w:rsidRPr="001C108B" w:rsidRDefault="00D766E7" w:rsidP="00923972">
            <w:pPr>
              <w:autoSpaceDE w:val="0"/>
              <w:autoSpaceDN w:val="0"/>
              <w:adjustRightInd w:val="0"/>
              <w:spacing w:after="0" w:line="240" w:lineRule="auto"/>
              <w:jc w:val="center"/>
              <w:rPr>
                <w:rFonts w:ascii="Aptos Narrow" w:hAnsi="Aptos Narrow" w:cs="Aptos Narrow"/>
                <w:b/>
                <w:bCs/>
                <w:color w:val="4C4747"/>
                <w:sz w:val="16"/>
                <w:szCs w:val="16"/>
                <w:lang w:val="es-DO"/>
              </w:rPr>
            </w:pPr>
            <w:r w:rsidRPr="001C108B">
              <w:rPr>
                <w:rFonts w:ascii="Aptos Narrow" w:hAnsi="Aptos Narrow" w:cs="Aptos Narrow"/>
                <w:b/>
                <w:bCs/>
                <w:color w:val="4C4747"/>
                <w:sz w:val="16"/>
                <w:szCs w:val="16"/>
                <w:lang w:val="es-DO"/>
              </w:rPr>
              <w:t>14,451</w:t>
            </w:r>
          </w:p>
        </w:tc>
      </w:tr>
      <w:tr w:rsidR="00923972" w:rsidRPr="001C108B" w14:paraId="7D92377A" w14:textId="77777777" w:rsidTr="00923972">
        <w:trPr>
          <w:trHeight w:val="304"/>
          <w:jc w:val="center"/>
        </w:trPr>
        <w:tc>
          <w:tcPr>
            <w:tcW w:w="444" w:type="pct"/>
          </w:tcPr>
          <w:p w14:paraId="188D5278" w14:textId="77777777" w:rsidR="00D766E7" w:rsidRPr="001C108B" w:rsidRDefault="00D766E7">
            <w:pPr>
              <w:autoSpaceDE w:val="0"/>
              <w:autoSpaceDN w:val="0"/>
              <w:adjustRightInd w:val="0"/>
              <w:spacing w:after="0" w:line="240" w:lineRule="auto"/>
              <w:rPr>
                <w:color w:val="4C4747"/>
                <w:sz w:val="16"/>
                <w:szCs w:val="16"/>
                <w:lang w:val="es-DO"/>
              </w:rPr>
            </w:pPr>
            <w:r w:rsidRPr="001C108B">
              <w:rPr>
                <w:color w:val="4C4747"/>
                <w:sz w:val="16"/>
                <w:szCs w:val="16"/>
                <w:lang w:val="es-DO"/>
              </w:rPr>
              <w:t>Inversión producto 6919</w:t>
            </w:r>
          </w:p>
        </w:tc>
        <w:tc>
          <w:tcPr>
            <w:tcW w:w="364" w:type="pct"/>
            <w:shd w:val="solid" w:color="FFFFFF" w:fill="auto"/>
            <w:vAlign w:val="center"/>
          </w:tcPr>
          <w:p w14:paraId="00A1733B" w14:textId="77777777" w:rsidR="00D766E7" w:rsidRPr="001C108B" w:rsidRDefault="00D766E7" w:rsidP="00923972">
            <w:pPr>
              <w:autoSpaceDE w:val="0"/>
              <w:autoSpaceDN w:val="0"/>
              <w:adjustRightInd w:val="0"/>
              <w:spacing w:after="0" w:line="240" w:lineRule="auto"/>
              <w:jc w:val="center"/>
              <w:rPr>
                <w:color w:val="4C4747"/>
                <w:sz w:val="16"/>
                <w:szCs w:val="16"/>
                <w:lang w:val="es-DO"/>
              </w:rPr>
            </w:pPr>
            <w:r w:rsidRPr="001C108B">
              <w:rPr>
                <w:color w:val="4C4747"/>
                <w:sz w:val="16"/>
                <w:szCs w:val="16"/>
                <w:lang w:val="es-DO"/>
              </w:rPr>
              <w:t>46,462.50</w:t>
            </w:r>
          </w:p>
        </w:tc>
        <w:tc>
          <w:tcPr>
            <w:tcW w:w="315" w:type="pct"/>
            <w:vAlign w:val="center"/>
          </w:tcPr>
          <w:p w14:paraId="4CCE434C"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44" w:type="pct"/>
            <w:vAlign w:val="center"/>
          </w:tcPr>
          <w:p w14:paraId="1FF8A28A"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268" w:type="pct"/>
            <w:vAlign w:val="center"/>
          </w:tcPr>
          <w:p w14:paraId="2080449A"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268" w:type="pct"/>
            <w:vAlign w:val="center"/>
          </w:tcPr>
          <w:p w14:paraId="73D491D2"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44" w:type="pct"/>
            <w:vAlign w:val="center"/>
          </w:tcPr>
          <w:p w14:paraId="3CEB293D"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268" w:type="pct"/>
            <w:vAlign w:val="center"/>
          </w:tcPr>
          <w:p w14:paraId="2499DE0E"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278" w:type="pct"/>
            <w:vAlign w:val="center"/>
          </w:tcPr>
          <w:p w14:paraId="3DE89135"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44" w:type="pct"/>
            <w:vAlign w:val="center"/>
          </w:tcPr>
          <w:p w14:paraId="1E177B18"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322" w:type="pct"/>
            <w:vAlign w:val="center"/>
          </w:tcPr>
          <w:p w14:paraId="05D9FD39"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14" w:type="pct"/>
            <w:vAlign w:val="center"/>
          </w:tcPr>
          <w:p w14:paraId="16D41B59"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391" w:type="pct"/>
            <w:vAlign w:val="center"/>
          </w:tcPr>
          <w:p w14:paraId="6229DC2E"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337" w:type="pct"/>
            <w:vAlign w:val="center"/>
          </w:tcPr>
          <w:p w14:paraId="7AF0A90C" w14:textId="77777777" w:rsidR="00D766E7" w:rsidRPr="001C108B" w:rsidRDefault="00D766E7" w:rsidP="00923972">
            <w:pPr>
              <w:autoSpaceDE w:val="0"/>
              <w:autoSpaceDN w:val="0"/>
              <w:adjustRightInd w:val="0"/>
              <w:spacing w:after="0" w:line="240" w:lineRule="auto"/>
              <w:jc w:val="center"/>
              <w:rPr>
                <w:rFonts w:ascii="Aptos Narrow" w:hAnsi="Aptos Narrow" w:cs="Aptos Narrow"/>
                <w:b/>
                <w:bCs/>
                <w:color w:val="4C4747"/>
                <w:sz w:val="16"/>
                <w:szCs w:val="16"/>
                <w:lang w:val="es-DO"/>
              </w:rPr>
            </w:pPr>
            <w:r w:rsidRPr="001C108B">
              <w:rPr>
                <w:rFonts w:ascii="Aptos Narrow" w:hAnsi="Aptos Narrow" w:cs="Aptos Narrow"/>
                <w:b/>
                <w:bCs/>
                <w:color w:val="4C4747"/>
                <w:sz w:val="16"/>
                <w:szCs w:val="16"/>
                <w:lang w:val="es-DO"/>
              </w:rPr>
              <w:t>46,463</w:t>
            </w:r>
          </w:p>
        </w:tc>
      </w:tr>
      <w:tr w:rsidR="00923972" w:rsidRPr="001C108B" w14:paraId="105ADBAB" w14:textId="77777777" w:rsidTr="00923972">
        <w:trPr>
          <w:trHeight w:val="697"/>
          <w:jc w:val="center"/>
        </w:trPr>
        <w:tc>
          <w:tcPr>
            <w:tcW w:w="444" w:type="pct"/>
          </w:tcPr>
          <w:p w14:paraId="6D6748EA" w14:textId="77777777" w:rsidR="00D766E7" w:rsidRPr="001C108B" w:rsidRDefault="00D766E7">
            <w:pPr>
              <w:autoSpaceDE w:val="0"/>
              <w:autoSpaceDN w:val="0"/>
              <w:adjustRightInd w:val="0"/>
              <w:spacing w:after="0" w:line="240" w:lineRule="auto"/>
              <w:rPr>
                <w:color w:val="4C4747"/>
                <w:sz w:val="16"/>
                <w:szCs w:val="16"/>
                <w:lang w:val="es-DO"/>
              </w:rPr>
            </w:pPr>
            <w:r w:rsidRPr="001C108B">
              <w:rPr>
                <w:color w:val="4C4747"/>
                <w:sz w:val="16"/>
                <w:szCs w:val="16"/>
                <w:lang w:val="es-DO"/>
              </w:rPr>
              <w:t xml:space="preserve">6918: Prestadores de servicio reciben permisos de </w:t>
            </w:r>
            <w:r w:rsidRPr="001C108B">
              <w:rPr>
                <w:color w:val="4C4747"/>
                <w:sz w:val="16"/>
                <w:szCs w:val="16"/>
                <w:lang w:val="es-DO"/>
              </w:rPr>
              <w:lastRenderedPageBreak/>
              <w:t>operación de transporte de carga</w:t>
            </w:r>
          </w:p>
        </w:tc>
        <w:tc>
          <w:tcPr>
            <w:tcW w:w="364" w:type="pct"/>
            <w:vAlign w:val="center"/>
          </w:tcPr>
          <w:p w14:paraId="2E65341E"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lastRenderedPageBreak/>
              <w:t>10,822</w:t>
            </w:r>
          </w:p>
        </w:tc>
        <w:tc>
          <w:tcPr>
            <w:tcW w:w="315" w:type="pct"/>
            <w:vAlign w:val="center"/>
          </w:tcPr>
          <w:p w14:paraId="7B8D2728"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5,943</w:t>
            </w:r>
          </w:p>
        </w:tc>
        <w:tc>
          <w:tcPr>
            <w:tcW w:w="444" w:type="pct"/>
            <w:vAlign w:val="center"/>
          </w:tcPr>
          <w:p w14:paraId="71241593"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25,407</w:t>
            </w:r>
          </w:p>
        </w:tc>
        <w:tc>
          <w:tcPr>
            <w:tcW w:w="268" w:type="pct"/>
            <w:vAlign w:val="center"/>
          </w:tcPr>
          <w:p w14:paraId="105CA5E9"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5,470</w:t>
            </w:r>
          </w:p>
        </w:tc>
        <w:tc>
          <w:tcPr>
            <w:tcW w:w="268" w:type="pct"/>
            <w:vAlign w:val="center"/>
          </w:tcPr>
          <w:p w14:paraId="4D5598B6"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5,129</w:t>
            </w:r>
          </w:p>
        </w:tc>
        <w:tc>
          <w:tcPr>
            <w:tcW w:w="444" w:type="pct"/>
            <w:vAlign w:val="center"/>
          </w:tcPr>
          <w:p w14:paraId="67D0596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4,924</w:t>
            </w:r>
          </w:p>
        </w:tc>
        <w:tc>
          <w:tcPr>
            <w:tcW w:w="268" w:type="pct"/>
            <w:vAlign w:val="center"/>
          </w:tcPr>
          <w:p w14:paraId="3F01C138"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5067</w:t>
            </w:r>
          </w:p>
        </w:tc>
        <w:tc>
          <w:tcPr>
            <w:tcW w:w="278" w:type="pct"/>
            <w:vAlign w:val="center"/>
          </w:tcPr>
          <w:p w14:paraId="415E5929"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4820</w:t>
            </w:r>
          </w:p>
        </w:tc>
        <w:tc>
          <w:tcPr>
            <w:tcW w:w="444" w:type="pct"/>
            <w:vAlign w:val="center"/>
          </w:tcPr>
          <w:p w14:paraId="5B8F4F3D"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4882</w:t>
            </w:r>
          </w:p>
        </w:tc>
        <w:tc>
          <w:tcPr>
            <w:tcW w:w="322" w:type="pct"/>
            <w:vAlign w:val="center"/>
          </w:tcPr>
          <w:p w14:paraId="23DFACBB"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4913</w:t>
            </w:r>
          </w:p>
        </w:tc>
        <w:tc>
          <w:tcPr>
            <w:tcW w:w="414" w:type="pct"/>
            <w:vAlign w:val="center"/>
          </w:tcPr>
          <w:p w14:paraId="56F2460B"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6236</w:t>
            </w:r>
          </w:p>
        </w:tc>
        <w:tc>
          <w:tcPr>
            <w:tcW w:w="391" w:type="pct"/>
            <w:vAlign w:val="center"/>
          </w:tcPr>
          <w:p w14:paraId="2775F21C"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37" w:type="pct"/>
            <w:vAlign w:val="center"/>
          </w:tcPr>
          <w:p w14:paraId="72D5D50A" w14:textId="77777777" w:rsidR="00D766E7" w:rsidRPr="001C108B" w:rsidRDefault="00D766E7" w:rsidP="00923972">
            <w:pPr>
              <w:autoSpaceDE w:val="0"/>
              <w:autoSpaceDN w:val="0"/>
              <w:adjustRightInd w:val="0"/>
              <w:spacing w:after="0" w:line="240" w:lineRule="auto"/>
              <w:jc w:val="center"/>
              <w:rPr>
                <w:rFonts w:ascii="Aptos Narrow" w:hAnsi="Aptos Narrow" w:cs="Aptos Narrow"/>
                <w:b/>
                <w:bCs/>
                <w:color w:val="4C4747"/>
                <w:sz w:val="16"/>
                <w:szCs w:val="16"/>
                <w:lang w:val="es-DO"/>
              </w:rPr>
            </w:pPr>
            <w:r w:rsidRPr="001C108B">
              <w:rPr>
                <w:rFonts w:ascii="Aptos Narrow" w:hAnsi="Aptos Narrow" w:cs="Aptos Narrow"/>
                <w:b/>
                <w:bCs/>
                <w:color w:val="4C4747"/>
                <w:sz w:val="16"/>
                <w:szCs w:val="16"/>
                <w:lang w:val="es-DO"/>
              </w:rPr>
              <w:t>83,613</w:t>
            </w:r>
          </w:p>
        </w:tc>
      </w:tr>
      <w:tr w:rsidR="00923972" w:rsidRPr="001C108B" w14:paraId="66C89EF9" w14:textId="77777777" w:rsidTr="00923972">
        <w:trPr>
          <w:trHeight w:val="290"/>
          <w:jc w:val="center"/>
        </w:trPr>
        <w:tc>
          <w:tcPr>
            <w:tcW w:w="444" w:type="pct"/>
          </w:tcPr>
          <w:p w14:paraId="08A9EC7E" w14:textId="77777777" w:rsidR="00D766E7" w:rsidRPr="001C108B" w:rsidRDefault="00D766E7">
            <w:pPr>
              <w:autoSpaceDE w:val="0"/>
              <w:autoSpaceDN w:val="0"/>
              <w:adjustRightInd w:val="0"/>
              <w:spacing w:after="0" w:line="240" w:lineRule="auto"/>
              <w:rPr>
                <w:color w:val="4C4747"/>
                <w:sz w:val="16"/>
                <w:szCs w:val="16"/>
                <w:lang w:val="es-DO"/>
              </w:rPr>
            </w:pPr>
            <w:r w:rsidRPr="001C108B">
              <w:rPr>
                <w:color w:val="4C4747"/>
                <w:sz w:val="16"/>
                <w:szCs w:val="16"/>
                <w:lang w:val="es-DO"/>
              </w:rPr>
              <w:t>Inversión producto 6918</w:t>
            </w:r>
          </w:p>
        </w:tc>
        <w:tc>
          <w:tcPr>
            <w:tcW w:w="364" w:type="pct"/>
            <w:vAlign w:val="center"/>
          </w:tcPr>
          <w:p w14:paraId="79E2482E"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15" w:type="pct"/>
            <w:vAlign w:val="center"/>
          </w:tcPr>
          <w:p w14:paraId="78F8059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44" w:type="pct"/>
            <w:vAlign w:val="center"/>
          </w:tcPr>
          <w:p w14:paraId="5DFA8B6D"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268" w:type="pct"/>
            <w:vAlign w:val="center"/>
          </w:tcPr>
          <w:p w14:paraId="6FC3C942"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268" w:type="pct"/>
            <w:vAlign w:val="center"/>
          </w:tcPr>
          <w:p w14:paraId="450CE210"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44" w:type="pct"/>
            <w:vAlign w:val="center"/>
          </w:tcPr>
          <w:p w14:paraId="1A4947AC"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268" w:type="pct"/>
            <w:vAlign w:val="center"/>
          </w:tcPr>
          <w:p w14:paraId="084F4C62"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278" w:type="pct"/>
            <w:vAlign w:val="center"/>
          </w:tcPr>
          <w:p w14:paraId="6531F63C"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44" w:type="pct"/>
            <w:vAlign w:val="center"/>
          </w:tcPr>
          <w:p w14:paraId="48C04333"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22" w:type="pct"/>
            <w:vAlign w:val="center"/>
          </w:tcPr>
          <w:p w14:paraId="12DEC87B"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14" w:type="pct"/>
            <w:vAlign w:val="center"/>
          </w:tcPr>
          <w:p w14:paraId="07BDDF1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91" w:type="pct"/>
            <w:vAlign w:val="center"/>
          </w:tcPr>
          <w:p w14:paraId="1A23547D"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37" w:type="pct"/>
            <w:vAlign w:val="center"/>
          </w:tcPr>
          <w:p w14:paraId="586CF38F" w14:textId="77777777" w:rsidR="00D766E7" w:rsidRPr="001C108B" w:rsidRDefault="00D766E7" w:rsidP="00923972">
            <w:pPr>
              <w:autoSpaceDE w:val="0"/>
              <w:autoSpaceDN w:val="0"/>
              <w:adjustRightInd w:val="0"/>
              <w:spacing w:after="0" w:line="240" w:lineRule="auto"/>
              <w:jc w:val="center"/>
              <w:rPr>
                <w:rFonts w:ascii="Aptos Narrow" w:hAnsi="Aptos Narrow" w:cs="Aptos Narrow"/>
                <w:b/>
                <w:bCs/>
                <w:color w:val="4C4747"/>
                <w:sz w:val="16"/>
                <w:szCs w:val="16"/>
                <w:lang w:val="es-DO"/>
              </w:rPr>
            </w:pPr>
            <w:r w:rsidRPr="001C108B">
              <w:rPr>
                <w:rFonts w:ascii="Aptos Narrow" w:hAnsi="Aptos Narrow" w:cs="Aptos Narrow"/>
                <w:b/>
                <w:bCs/>
                <w:color w:val="4C4747"/>
                <w:sz w:val="16"/>
                <w:szCs w:val="16"/>
                <w:lang w:val="es-DO"/>
              </w:rPr>
              <w:t>0</w:t>
            </w:r>
          </w:p>
        </w:tc>
      </w:tr>
      <w:tr w:rsidR="00923972" w:rsidRPr="001C108B" w14:paraId="09E7889F" w14:textId="77777777" w:rsidTr="00923972">
        <w:trPr>
          <w:trHeight w:val="697"/>
          <w:jc w:val="center"/>
        </w:trPr>
        <w:tc>
          <w:tcPr>
            <w:tcW w:w="444" w:type="pct"/>
          </w:tcPr>
          <w:p w14:paraId="3987911F" w14:textId="77777777" w:rsidR="00D766E7" w:rsidRPr="001C108B" w:rsidRDefault="00D766E7">
            <w:pPr>
              <w:autoSpaceDE w:val="0"/>
              <w:autoSpaceDN w:val="0"/>
              <w:adjustRightInd w:val="0"/>
              <w:spacing w:after="0" w:line="240" w:lineRule="auto"/>
              <w:rPr>
                <w:color w:val="4C4747"/>
                <w:sz w:val="16"/>
                <w:szCs w:val="16"/>
                <w:lang w:val="es-DO"/>
              </w:rPr>
            </w:pPr>
            <w:r w:rsidRPr="001C108B">
              <w:rPr>
                <w:color w:val="4C4747"/>
                <w:sz w:val="16"/>
                <w:szCs w:val="16"/>
                <w:lang w:val="es-DO"/>
              </w:rPr>
              <w:t xml:space="preserve">6916: Prestadores de servicio reciben licencia de operación de transporte de pasajeros. </w:t>
            </w:r>
          </w:p>
        </w:tc>
        <w:tc>
          <w:tcPr>
            <w:tcW w:w="364" w:type="pct"/>
            <w:vAlign w:val="center"/>
          </w:tcPr>
          <w:p w14:paraId="20D723DC"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15" w:type="pct"/>
            <w:vAlign w:val="center"/>
          </w:tcPr>
          <w:p w14:paraId="78878157"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44" w:type="pct"/>
            <w:vAlign w:val="center"/>
          </w:tcPr>
          <w:p w14:paraId="0179DF52"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3</w:t>
            </w:r>
          </w:p>
        </w:tc>
        <w:tc>
          <w:tcPr>
            <w:tcW w:w="268" w:type="pct"/>
            <w:vAlign w:val="center"/>
          </w:tcPr>
          <w:p w14:paraId="3B78F1E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268" w:type="pct"/>
            <w:vAlign w:val="center"/>
          </w:tcPr>
          <w:p w14:paraId="29E41B35"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44" w:type="pct"/>
            <w:vAlign w:val="center"/>
          </w:tcPr>
          <w:p w14:paraId="2EF496B9"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4</w:t>
            </w:r>
          </w:p>
        </w:tc>
        <w:tc>
          <w:tcPr>
            <w:tcW w:w="268" w:type="pct"/>
            <w:vAlign w:val="center"/>
          </w:tcPr>
          <w:p w14:paraId="78470235"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278" w:type="pct"/>
            <w:vAlign w:val="center"/>
          </w:tcPr>
          <w:p w14:paraId="572CA4A3"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44" w:type="pct"/>
            <w:vAlign w:val="center"/>
          </w:tcPr>
          <w:p w14:paraId="66B4E4F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22" w:type="pct"/>
            <w:vAlign w:val="center"/>
          </w:tcPr>
          <w:p w14:paraId="44BFE8B0"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414" w:type="pct"/>
            <w:vAlign w:val="center"/>
          </w:tcPr>
          <w:p w14:paraId="114E7A70"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0</w:t>
            </w:r>
          </w:p>
        </w:tc>
        <w:tc>
          <w:tcPr>
            <w:tcW w:w="391" w:type="pct"/>
            <w:vAlign w:val="center"/>
          </w:tcPr>
          <w:p w14:paraId="0ABBCDA4"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r w:rsidRPr="001C108B">
              <w:rPr>
                <w:rFonts w:ascii="Aptos Narrow" w:hAnsi="Aptos Narrow" w:cs="Aptos Narrow"/>
                <w:color w:val="4C4747"/>
                <w:sz w:val="16"/>
                <w:szCs w:val="16"/>
                <w:lang w:val="es-DO"/>
              </w:rPr>
              <w:t>16</w:t>
            </w:r>
          </w:p>
        </w:tc>
        <w:tc>
          <w:tcPr>
            <w:tcW w:w="337" w:type="pct"/>
            <w:vAlign w:val="center"/>
          </w:tcPr>
          <w:p w14:paraId="61CCD3D5" w14:textId="77777777" w:rsidR="00D766E7" w:rsidRPr="001C108B" w:rsidRDefault="00D766E7" w:rsidP="00923972">
            <w:pPr>
              <w:autoSpaceDE w:val="0"/>
              <w:autoSpaceDN w:val="0"/>
              <w:adjustRightInd w:val="0"/>
              <w:spacing w:after="0" w:line="240" w:lineRule="auto"/>
              <w:jc w:val="center"/>
              <w:rPr>
                <w:rFonts w:ascii="Aptos Narrow" w:hAnsi="Aptos Narrow" w:cs="Aptos Narrow"/>
                <w:b/>
                <w:bCs/>
                <w:color w:val="4C4747"/>
                <w:sz w:val="16"/>
                <w:szCs w:val="16"/>
                <w:lang w:val="es-DO"/>
              </w:rPr>
            </w:pPr>
            <w:r w:rsidRPr="001C108B">
              <w:rPr>
                <w:rFonts w:ascii="Aptos Narrow" w:hAnsi="Aptos Narrow" w:cs="Aptos Narrow"/>
                <w:b/>
                <w:bCs/>
                <w:color w:val="4C4747"/>
                <w:sz w:val="16"/>
                <w:szCs w:val="16"/>
                <w:lang w:val="es-DO"/>
              </w:rPr>
              <w:t>23</w:t>
            </w:r>
          </w:p>
        </w:tc>
      </w:tr>
      <w:tr w:rsidR="00923972" w:rsidRPr="001C108B" w14:paraId="2D9D1215" w14:textId="77777777" w:rsidTr="00923972">
        <w:trPr>
          <w:trHeight w:val="290"/>
          <w:jc w:val="center"/>
        </w:trPr>
        <w:tc>
          <w:tcPr>
            <w:tcW w:w="444" w:type="pct"/>
          </w:tcPr>
          <w:p w14:paraId="1270E101" w14:textId="77777777" w:rsidR="00D766E7" w:rsidRPr="001C108B" w:rsidRDefault="00D766E7">
            <w:pPr>
              <w:autoSpaceDE w:val="0"/>
              <w:autoSpaceDN w:val="0"/>
              <w:adjustRightInd w:val="0"/>
              <w:spacing w:after="0" w:line="240" w:lineRule="auto"/>
              <w:rPr>
                <w:color w:val="4C4747"/>
                <w:sz w:val="16"/>
                <w:szCs w:val="16"/>
                <w:lang w:val="es-DO"/>
              </w:rPr>
            </w:pPr>
            <w:r w:rsidRPr="001C108B">
              <w:rPr>
                <w:color w:val="4C4747"/>
                <w:sz w:val="16"/>
                <w:szCs w:val="16"/>
                <w:lang w:val="es-DO"/>
              </w:rPr>
              <w:t>Inversión producto 6916</w:t>
            </w:r>
          </w:p>
        </w:tc>
        <w:tc>
          <w:tcPr>
            <w:tcW w:w="364" w:type="pct"/>
            <w:vAlign w:val="center"/>
          </w:tcPr>
          <w:p w14:paraId="0F74A168"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315" w:type="pct"/>
            <w:vAlign w:val="center"/>
          </w:tcPr>
          <w:p w14:paraId="0860D58C"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44" w:type="pct"/>
            <w:shd w:val="solid" w:color="FFFFFF" w:fill="auto"/>
            <w:vAlign w:val="center"/>
          </w:tcPr>
          <w:p w14:paraId="05ED0945" w14:textId="77777777" w:rsidR="00D766E7" w:rsidRPr="001C108B" w:rsidRDefault="00D766E7" w:rsidP="00923972">
            <w:pPr>
              <w:autoSpaceDE w:val="0"/>
              <w:autoSpaceDN w:val="0"/>
              <w:adjustRightInd w:val="0"/>
              <w:spacing w:after="0" w:line="240" w:lineRule="auto"/>
              <w:jc w:val="center"/>
              <w:rPr>
                <w:color w:val="4C4747"/>
                <w:sz w:val="16"/>
                <w:szCs w:val="16"/>
                <w:lang w:val="es-DO"/>
              </w:rPr>
            </w:pPr>
            <w:r w:rsidRPr="001C108B">
              <w:rPr>
                <w:color w:val="4C4747"/>
                <w:sz w:val="16"/>
                <w:szCs w:val="16"/>
                <w:lang w:val="es-DO"/>
              </w:rPr>
              <w:t>89,535.00</w:t>
            </w:r>
          </w:p>
        </w:tc>
        <w:tc>
          <w:tcPr>
            <w:tcW w:w="268" w:type="pct"/>
            <w:vAlign w:val="center"/>
          </w:tcPr>
          <w:p w14:paraId="71895263"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268" w:type="pct"/>
            <w:vAlign w:val="center"/>
          </w:tcPr>
          <w:p w14:paraId="3C2A944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44" w:type="pct"/>
            <w:shd w:val="solid" w:color="FFFFFF" w:fill="auto"/>
            <w:vAlign w:val="center"/>
          </w:tcPr>
          <w:p w14:paraId="488657DB" w14:textId="77777777" w:rsidR="00D766E7" w:rsidRPr="001C108B" w:rsidRDefault="00D766E7" w:rsidP="00923972">
            <w:pPr>
              <w:autoSpaceDE w:val="0"/>
              <w:autoSpaceDN w:val="0"/>
              <w:adjustRightInd w:val="0"/>
              <w:spacing w:after="0" w:line="240" w:lineRule="auto"/>
              <w:jc w:val="center"/>
              <w:rPr>
                <w:color w:val="4C4747"/>
                <w:sz w:val="16"/>
                <w:szCs w:val="16"/>
                <w:lang w:val="es-DO"/>
              </w:rPr>
            </w:pPr>
            <w:r w:rsidRPr="001C108B">
              <w:rPr>
                <w:color w:val="4C4747"/>
                <w:sz w:val="16"/>
                <w:szCs w:val="16"/>
                <w:lang w:val="es-DO"/>
              </w:rPr>
              <w:t>6,400.00</w:t>
            </w:r>
          </w:p>
        </w:tc>
        <w:tc>
          <w:tcPr>
            <w:tcW w:w="268" w:type="pct"/>
            <w:vAlign w:val="center"/>
          </w:tcPr>
          <w:p w14:paraId="64E54905"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278" w:type="pct"/>
            <w:vAlign w:val="center"/>
          </w:tcPr>
          <w:p w14:paraId="4B2F2433"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44" w:type="pct"/>
            <w:vAlign w:val="center"/>
          </w:tcPr>
          <w:p w14:paraId="6A8C9B2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322" w:type="pct"/>
            <w:vAlign w:val="center"/>
          </w:tcPr>
          <w:p w14:paraId="2F2842B1"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414" w:type="pct"/>
            <w:vAlign w:val="center"/>
          </w:tcPr>
          <w:p w14:paraId="369343E3"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391" w:type="pct"/>
            <w:vAlign w:val="center"/>
          </w:tcPr>
          <w:p w14:paraId="4AA02F29" w14:textId="77777777" w:rsidR="00D766E7" w:rsidRPr="001C108B" w:rsidRDefault="00D766E7" w:rsidP="00923972">
            <w:pPr>
              <w:autoSpaceDE w:val="0"/>
              <w:autoSpaceDN w:val="0"/>
              <w:adjustRightInd w:val="0"/>
              <w:spacing w:after="0" w:line="240" w:lineRule="auto"/>
              <w:jc w:val="center"/>
              <w:rPr>
                <w:rFonts w:ascii="Aptos Narrow" w:hAnsi="Aptos Narrow" w:cs="Aptos Narrow"/>
                <w:color w:val="4C4747"/>
                <w:sz w:val="16"/>
                <w:szCs w:val="16"/>
                <w:lang w:val="es-DO"/>
              </w:rPr>
            </w:pPr>
          </w:p>
        </w:tc>
        <w:tc>
          <w:tcPr>
            <w:tcW w:w="337" w:type="pct"/>
            <w:vAlign w:val="center"/>
          </w:tcPr>
          <w:p w14:paraId="7E3E0D9C" w14:textId="77777777" w:rsidR="00D766E7" w:rsidRPr="001C108B" w:rsidRDefault="00D766E7" w:rsidP="00923972">
            <w:pPr>
              <w:autoSpaceDE w:val="0"/>
              <w:autoSpaceDN w:val="0"/>
              <w:adjustRightInd w:val="0"/>
              <w:spacing w:after="0" w:line="240" w:lineRule="auto"/>
              <w:jc w:val="center"/>
              <w:rPr>
                <w:rFonts w:ascii="Aptos Narrow" w:hAnsi="Aptos Narrow" w:cs="Aptos Narrow"/>
                <w:b/>
                <w:bCs/>
                <w:color w:val="4C4747"/>
                <w:sz w:val="16"/>
                <w:szCs w:val="16"/>
                <w:lang w:val="es-DO"/>
              </w:rPr>
            </w:pPr>
            <w:r w:rsidRPr="001C108B">
              <w:rPr>
                <w:rFonts w:ascii="Aptos Narrow" w:hAnsi="Aptos Narrow" w:cs="Aptos Narrow"/>
                <w:b/>
                <w:bCs/>
                <w:color w:val="4C4747"/>
                <w:sz w:val="16"/>
                <w:szCs w:val="16"/>
                <w:lang w:val="es-DO"/>
              </w:rPr>
              <w:t>95,935</w:t>
            </w:r>
          </w:p>
        </w:tc>
      </w:tr>
    </w:tbl>
    <w:p w14:paraId="602C9077" w14:textId="77777777" w:rsidR="001C108B" w:rsidRPr="001C108B" w:rsidRDefault="001C108B" w:rsidP="001C108B">
      <w:pPr>
        <w:spacing w:after="0" w:line="312" w:lineRule="auto"/>
        <w:jc w:val="both"/>
        <w:rPr>
          <w:color w:val="4C4747"/>
          <w:sz w:val="18"/>
          <w:szCs w:val="18"/>
          <w:lang w:val="es-DO"/>
        </w:rPr>
      </w:pPr>
      <w:r w:rsidRPr="001C108B">
        <w:rPr>
          <w:color w:val="4C4747"/>
          <w:sz w:val="18"/>
          <w:szCs w:val="18"/>
          <w:lang w:val="es-DO"/>
        </w:rPr>
        <w:t>Fuente: Dirección de Planificación y Desarrollo, INTRANT.</w:t>
      </w:r>
    </w:p>
    <w:p w14:paraId="173FF176" w14:textId="0B1F05D3" w:rsidR="00D766E7" w:rsidRPr="001C108B" w:rsidRDefault="00D766E7" w:rsidP="00D766E7">
      <w:pPr>
        <w:rPr>
          <w:noProof/>
          <w:color w:val="4C4747"/>
          <w:lang w:val="es-DO"/>
        </w:rPr>
        <w:sectPr w:rsidR="00D766E7" w:rsidRPr="001C108B" w:rsidSect="001C108B">
          <w:pgSz w:w="15840" w:h="12240" w:orient="landscape" w:code="1"/>
          <w:pgMar w:top="2160" w:right="1440" w:bottom="2160" w:left="1440" w:header="709" w:footer="709" w:gutter="0"/>
          <w:cols w:space="708"/>
          <w:docGrid w:linePitch="360"/>
        </w:sectPr>
      </w:pPr>
    </w:p>
    <w:p w14:paraId="13489F0F" w14:textId="18B3131F" w:rsidR="00EE201B" w:rsidRPr="00817667" w:rsidRDefault="00643DDF" w:rsidP="007B1BCF">
      <w:pPr>
        <w:pStyle w:val="Ttulo2"/>
        <w:spacing w:before="0" w:after="240"/>
        <w:jc w:val="both"/>
        <w:rPr>
          <w:rFonts w:cs="Times New Roman"/>
          <w:color w:val="4C4747"/>
          <w:sz w:val="28"/>
          <w:szCs w:val="28"/>
          <w:lang w:val="es-DO"/>
        </w:rPr>
      </w:pPr>
      <w:bookmarkStart w:id="163" w:name="_Toc185418724"/>
      <w:r w:rsidRPr="00817667">
        <w:rPr>
          <w:rFonts w:cs="Times New Roman"/>
          <w:b/>
          <w:color w:val="4C4747"/>
          <w:sz w:val="28"/>
          <w:szCs w:val="28"/>
          <w:lang w:val="es-DO"/>
        </w:rPr>
        <w:lastRenderedPageBreak/>
        <w:t>Anexo 2.</w:t>
      </w:r>
      <w:r w:rsidRPr="00817667">
        <w:rPr>
          <w:rFonts w:cs="Times New Roman"/>
          <w:color w:val="4C4747"/>
          <w:sz w:val="28"/>
          <w:szCs w:val="28"/>
          <w:lang w:val="es-DO"/>
        </w:rPr>
        <w:t xml:space="preserve"> Matriz de principales indicadores del Plan Operativo Anual</w:t>
      </w:r>
      <w:bookmarkEnd w:id="16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9"/>
        <w:gridCol w:w="3046"/>
        <w:gridCol w:w="2937"/>
        <w:gridCol w:w="1355"/>
        <w:gridCol w:w="774"/>
        <w:gridCol w:w="982"/>
        <w:gridCol w:w="1238"/>
        <w:gridCol w:w="1329"/>
      </w:tblGrid>
      <w:tr w:rsidR="008804FE" w:rsidRPr="00817667" w14:paraId="0757AE16" w14:textId="77777777" w:rsidTr="00923972">
        <w:trPr>
          <w:trHeight w:val="20"/>
          <w:tblHeader/>
          <w:jc w:val="center"/>
        </w:trPr>
        <w:tc>
          <w:tcPr>
            <w:tcW w:w="498" w:type="pct"/>
            <w:shd w:val="solid" w:color="003366" w:fill="auto"/>
            <w:vAlign w:val="center"/>
          </w:tcPr>
          <w:p w14:paraId="125AE40C" w14:textId="77777777" w:rsidR="009E7677" w:rsidRPr="00817667" w:rsidRDefault="009E7677" w:rsidP="00B90A9D">
            <w:pPr>
              <w:autoSpaceDE w:val="0"/>
              <w:autoSpaceDN w:val="0"/>
              <w:adjustRightInd w:val="0"/>
              <w:spacing w:after="0" w:line="240" w:lineRule="auto"/>
              <w:jc w:val="center"/>
              <w:rPr>
                <w:b/>
                <w:bCs/>
                <w:color w:val="FFFFFF"/>
                <w:sz w:val="20"/>
                <w:szCs w:val="20"/>
                <w:lang w:val="es-DO"/>
              </w:rPr>
            </w:pPr>
            <w:r w:rsidRPr="00817667">
              <w:rPr>
                <w:b/>
                <w:bCs/>
                <w:color w:val="FFFFFF"/>
                <w:sz w:val="20"/>
                <w:szCs w:val="20"/>
                <w:lang w:val="es-DO"/>
              </w:rPr>
              <w:t>Área</w:t>
            </w:r>
          </w:p>
        </w:tc>
        <w:tc>
          <w:tcPr>
            <w:tcW w:w="1176" w:type="pct"/>
            <w:shd w:val="solid" w:color="003366" w:fill="auto"/>
            <w:vAlign w:val="center"/>
          </w:tcPr>
          <w:p w14:paraId="43EB6884" w14:textId="77777777" w:rsidR="009E7677" w:rsidRPr="00817667" w:rsidRDefault="009E7677" w:rsidP="009252B0">
            <w:pPr>
              <w:autoSpaceDE w:val="0"/>
              <w:autoSpaceDN w:val="0"/>
              <w:adjustRightInd w:val="0"/>
              <w:spacing w:after="0" w:line="240" w:lineRule="auto"/>
              <w:jc w:val="center"/>
              <w:rPr>
                <w:b/>
                <w:bCs/>
                <w:color w:val="FFFFFF"/>
                <w:sz w:val="20"/>
                <w:szCs w:val="20"/>
                <w:lang w:val="es-DO"/>
              </w:rPr>
            </w:pPr>
            <w:r w:rsidRPr="00817667">
              <w:rPr>
                <w:b/>
                <w:bCs/>
                <w:color w:val="FFFFFF"/>
                <w:sz w:val="20"/>
                <w:szCs w:val="20"/>
                <w:lang w:val="es-DO"/>
              </w:rPr>
              <w:t>Producto</w:t>
            </w:r>
          </w:p>
        </w:tc>
        <w:tc>
          <w:tcPr>
            <w:tcW w:w="1134" w:type="pct"/>
            <w:shd w:val="solid" w:color="003366" w:fill="auto"/>
            <w:vAlign w:val="center"/>
          </w:tcPr>
          <w:p w14:paraId="391566B9" w14:textId="77777777" w:rsidR="009E7677" w:rsidRPr="00817667" w:rsidRDefault="009E7677" w:rsidP="009252B0">
            <w:pPr>
              <w:autoSpaceDE w:val="0"/>
              <w:autoSpaceDN w:val="0"/>
              <w:adjustRightInd w:val="0"/>
              <w:spacing w:after="0" w:line="240" w:lineRule="auto"/>
              <w:jc w:val="center"/>
              <w:rPr>
                <w:b/>
                <w:bCs/>
                <w:color w:val="FFFFFF"/>
                <w:sz w:val="20"/>
                <w:szCs w:val="20"/>
                <w:lang w:val="es-DO"/>
              </w:rPr>
            </w:pPr>
            <w:r w:rsidRPr="00817667">
              <w:rPr>
                <w:b/>
                <w:bCs/>
                <w:color w:val="FFFFFF"/>
                <w:sz w:val="20"/>
                <w:szCs w:val="20"/>
                <w:lang w:val="es-DO"/>
              </w:rPr>
              <w:t>Nombre del indicador</w:t>
            </w:r>
          </w:p>
        </w:tc>
        <w:tc>
          <w:tcPr>
            <w:tcW w:w="523" w:type="pct"/>
            <w:shd w:val="solid" w:color="003366" w:fill="auto"/>
            <w:vAlign w:val="center"/>
          </w:tcPr>
          <w:p w14:paraId="051287B9" w14:textId="77777777" w:rsidR="009E7677" w:rsidRPr="00817667" w:rsidRDefault="009E7677" w:rsidP="009E7677">
            <w:pPr>
              <w:autoSpaceDE w:val="0"/>
              <w:autoSpaceDN w:val="0"/>
              <w:adjustRightInd w:val="0"/>
              <w:spacing w:after="0" w:line="240" w:lineRule="auto"/>
              <w:jc w:val="center"/>
              <w:rPr>
                <w:b/>
                <w:bCs/>
                <w:color w:val="FFFFFF"/>
                <w:sz w:val="20"/>
                <w:szCs w:val="20"/>
                <w:lang w:val="es-DO"/>
              </w:rPr>
            </w:pPr>
            <w:r w:rsidRPr="00817667">
              <w:rPr>
                <w:b/>
                <w:bCs/>
                <w:color w:val="FFFFFF"/>
                <w:sz w:val="20"/>
                <w:szCs w:val="20"/>
                <w:lang w:val="es-DO"/>
              </w:rPr>
              <w:t>Frecuencia</w:t>
            </w:r>
          </w:p>
        </w:tc>
        <w:tc>
          <w:tcPr>
            <w:tcW w:w="299" w:type="pct"/>
            <w:shd w:val="solid" w:color="003366" w:fill="auto"/>
            <w:vAlign w:val="center"/>
          </w:tcPr>
          <w:p w14:paraId="32ED86BF" w14:textId="77777777" w:rsidR="009E7677" w:rsidRPr="00817667" w:rsidRDefault="009E7677" w:rsidP="009E7677">
            <w:pPr>
              <w:autoSpaceDE w:val="0"/>
              <w:autoSpaceDN w:val="0"/>
              <w:adjustRightInd w:val="0"/>
              <w:spacing w:after="0" w:line="240" w:lineRule="auto"/>
              <w:jc w:val="center"/>
              <w:rPr>
                <w:b/>
                <w:bCs/>
                <w:color w:val="FFFFFF"/>
                <w:sz w:val="20"/>
                <w:szCs w:val="20"/>
                <w:lang w:val="es-DO"/>
              </w:rPr>
            </w:pPr>
            <w:r w:rsidRPr="00817667">
              <w:rPr>
                <w:b/>
                <w:bCs/>
                <w:color w:val="FFFFFF"/>
                <w:sz w:val="20"/>
                <w:szCs w:val="20"/>
                <w:lang w:val="es-DO"/>
              </w:rPr>
              <w:t>Línea base</w:t>
            </w:r>
          </w:p>
        </w:tc>
        <w:tc>
          <w:tcPr>
            <w:tcW w:w="379" w:type="pct"/>
            <w:shd w:val="solid" w:color="003366" w:fill="auto"/>
            <w:vAlign w:val="center"/>
          </w:tcPr>
          <w:p w14:paraId="5D570C40" w14:textId="7305DB5B" w:rsidR="009E7677" w:rsidRPr="00817667" w:rsidRDefault="009E7677" w:rsidP="009E7677">
            <w:pPr>
              <w:autoSpaceDE w:val="0"/>
              <w:autoSpaceDN w:val="0"/>
              <w:adjustRightInd w:val="0"/>
              <w:spacing w:after="0" w:line="240" w:lineRule="auto"/>
              <w:jc w:val="center"/>
              <w:rPr>
                <w:b/>
                <w:bCs/>
                <w:color w:val="FFFFFF"/>
                <w:sz w:val="20"/>
                <w:szCs w:val="20"/>
                <w:lang w:val="es-DO"/>
              </w:rPr>
            </w:pPr>
            <w:r w:rsidRPr="00817667">
              <w:rPr>
                <w:b/>
                <w:bCs/>
                <w:color w:val="FFFFFF"/>
                <w:sz w:val="20"/>
                <w:szCs w:val="20"/>
                <w:lang w:val="es-DO"/>
              </w:rPr>
              <w:t>Meta</w:t>
            </w:r>
          </w:p>
        </w:tc>
        <w:tc>
          <w:tcPr>
            <w:tcW w:w="478" w:type="pct"/>
            <w:shd w:val="solid" w:color="003366" w:fill="auto"/>
            <w:vAlign w:val="center"/>
          </w:tcPr>
          <w:p w14:paraId="6F7DDC4C" w14:textId="42BD1617" w:rsidR="009E7677" w:rsidRPr="00817667" w:rsidRDefault="009E7677" w:rsidP="009E7677">
            <w:pPr>
              <w:autoSpaceDE w:val="0"/>
              <w:autoSpaceDN w:val="0"/>
              <w:adjustRightInd w:val="0"/>
              <w:spacing w:after="0" w:line="240" w:lineRule="auto"/>
              <w:jc w:val="center"/>
              <w:rPr>
                <w:b/>
                <w:bCs/>
                <w:color w:val="FFFFFF"/>
                <w:sz w:val="20"/>
                <w:szCs w:val="20"/>
                <w:lang w:val="es-DO"/>
              </w:rPr>
            </w:pPr>
            <w:r w:rsidRPr="00817667">
              <w:rPr>
                <w:b/>
                <w:bCs/>
                <w:color w:val="FFFFFF"/>
                <w:sz w:val="20"/>
                <w:szCs w:val="20"/>
                <w:lang w:val="es-DO"/>
              </w:rPr>
              <w:t>Resultado</w:t>
            </w:r>
          </w:p>
        </w:tc>
        <w:tc>
          <w:tcPr>
            <w:tcW w:w="513" w:type="pct"/>
            <w:shd w:val="solid" w:color="003366" w:fill="auto"/>
            <w:vAlign w:val="center"/>
          </w:tcPr>
          <w:p w14:paraId="4A7942C6" w14:textId="6B0536B6" w:rsidR="009E7677" w:rsidRPr="00817667" w:rsidRDefault="009E7677" w:rsidP="009E7677">
            <w:pPr>
              <w:autoSpaceDE w:val="0"/>
              <w:autoSpaceDN w:val="0"/>
              <w:adjustRightInd w:val="0"/>
              <w:spacing w:after="0" w:line="240" w:lineRule="auto"/>
              <w:jc w:val="center"/>
              <w:rPr>
                <w:b/>
                <w:bCs/>
                <w:color w:val="FFFFFF"/>
                <w:sz w:val="20"/>
                <w:szCs w:val="20"/>
                <w:lang w:val="es-DO"/>
              </w:rPr>
            </w:pPr>
            <w:r w:rsidRPr="00817667">
              <w:rPr>
                <w:b/>
                <w:bCs/>
                <w:color w:val="FFFFFF"/>
                <w:sz w:val="20"/>
                <w:szCs w:val="20"/>
                <w:lang w:val="es-DO"/>
              </w:rPr>
              <w:t>Porcentaje</w:t>
            </w:r>
          </w:p>
          <w:p w14:paraId="290386D0" w14:textId="77777777" w:rsidR="009E7677" w:rsidRPr="00817667" w:rsidRDefault="009E7677" w:rsidP="009E7677">
            <w:pPr>
              <w:autoSpaceDE w:val="0"/>
              <w:autoSpaceDN w:val="0"/>
              <w:adjustRightInd w:val="0"/>
              <w:spacing w:after="0" w:line="240" w:lineRule="auto"/>
              <w:jc w:val="center"/>
              <w:rPr>
                <w:b/>
                <w:bCs/>
                <w:color w:val="FFFFFF"/>
                <w:sz w:val="20"/>
                <w:szCs w:val="20"/>
                <w:lang w:val="es-DO"/>
              </w:rPr>
            </w:pPr>
            <w:r w:rsidRPr="00817667">
              <w:rPr>
                <w:b/>
                <w:bCs/>
                <w:color w:val="FFFFFF"/>
                <w:sz w:val="20"/>
                <w:szCs w:val="20"/>
                <w:lang w:val="es-DO"/>
              </w:rPr>
              <w:t>de Avance</w:t>
            </w:r>
          </w:p>
        </w:tc>
      </w:tr>
      <w:tr w:rsidR="008804FE" w:rsidRPr="00817667" w14:paraId="162D6038" w14:textId="77777777" w:rsidTr="00923972">
        <w:trPr>
          <w:trHeight w:val="20"/>
          <w:jc w:val="center"/>
        </w:trPr>
        <w:tc>
          <w:tcPr>
            <w:tcW w:w="498" w:type="pct"/>
            <w:vAlign w:val="center"/>
          </w:tcPr>
          <w:p w14:paraId="49BE3146"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Movilidad Sostenible</w:t>
            </w:r>
          </w:p>
        </w:tc>
        <w:tc>
          <w:tcPr>
            <w:tcW w:w="1176" w:type="pct"/>
            <w:vAlign w:val="center"/>
          </w:tcPr>
          <w:p w14:paraId="20751583" w14:textId="0C5C9833"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Diseño de Corredores de transporte público de pasajeros integrados al sistema</w:t>
            </w:r>
          </w:p>
        </w:tc>
        <w:tc>
          <w:tcPr>
            <w:tcW w:w="1134" w:type="pct"/>
            <w:vAlign w:val="center"/>
          </w:tcPr>
          <w:p w14:paraId="46C6F637"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Corredores de transporte público de pasajeros diseñados</w:t>
            </w:r>
          </w:p>
        </w:tc>
        <w:tc>
          <w:tcPr>
            <w:tcW w:w="523" w:type="pct"/>
            <w:vAlign w:val="center"/>
          </w:tcPr>
          <w:p w14:paraId="59E07B9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13F22101"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4AE8F25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478" w:type="pct"/>
            <w:vAlign w:val="center"/>
          </w:tcPr>
          <w:p w14:paraId="65A5B850"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513" w:type="pct"/>
            <w:vAlign w:val="center"/>
          </w:tcPr>
          <w:p w14:paraId="219CC48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1B0BC75C" w14:textId="77777777" w:rsidTr="00923972">
        <w:trPr>
          <w:trHeight w:val="20"/>
          <w:jc w:val="center"/>
        </w:trPr>
        <w:tc>
          <w:tcPr>
            <w:tcW w:w="498" w:type="pct"/>
            <w:vAlign w:val="center"/>
          </w:tcPr>
          <w:p w14:paraId="65D0F5A5"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Movilidad Sostenible</w:t>
            </w:r>
          </w:p>
        </w:tc>
        <w:tc>
          <w:tcPr>
            <w:tcW w:w="1176" w:type="pct"/>
            <w:vAlign w:val="center"/>
          </w:tcPr>
          <w:p w14:paraId="1C6CA8B7" w14:textId="18CD059A"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Propuesta de infraestructura y señalización horizontal y vertical para los corredores diseñados</w:t>
            </w:r>
          </w:p>
        </w:tc>
        <w:tc>
          <w:tcPr>
            <w:tcW w:w="1134" w:type="pct"/>
            <w:vAlign w:val="center"/>
          </w:tcPr>
          <w:p w14:paraId="0F912BEE"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Propuesta de infraestructura y señalización horizontal y vertical para los corredores diseñadas</w:t>
            </w:r>
          </w:p>
        </w:tc>
        <w:tc>
          <w:tcPr>
            <w:tcW w:w="523" w:type="pct"/>
            <w:vAlign w:val="center"/>
          </w:tcPr>
          <w:p w14:paraId="4F4F0CD2"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26ABB972"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24F60622"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478" w:type="pct"/>
            <w:vAlign w:val="center"/>
          </w:tcPr>
          <w:p w14:paraId="0D561747"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513" w:type="pct"/>
            <w:vAlign w:val="center"/>
          </w:tcPr>
          <w:p w14:paraId="3AC7B8DD"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6AD27D1C" w14:textId="77777777" w:rsidTr="00923972">
        <w:trPr>
          <w:trHeight w:val="20"/>
          <w:jc w:val="center"/>
        </w:trPr>
        <w:tc>
          <w:tcPr>
            <w:tcW w:w="498" w:type="pct"/>
            <w:vAlign w:val="center"/>
          </w:tcPr>
          <w:p w14:paraId="2DEBDC6E"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Movilidad Sostenible</w:t>
            </w:r>
          </w:p>
        </w:tc>
        <w:tc>
          <w:tcPr>
            <w:tcW w:w="1176" w:type="pct"/>
            <w:vAlign w:val="center"/>
          </w:tcPr>
          <w:p w14:paraId="4C7430CA" w14:textId="43A199A5"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Supervisión y promoción de los corredores implementados</w:t>
            </w:r>
          </w:p>
        </w:tc>
        <w:tc>
          <w:tcPr>
            <w:tcW w:w="1134" w:type="pct"/>
            <w:vAlign w:val="center"/>
          </w:tcPr>
          <w:p w14:paraId="2080A481"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Cantidad de supervisión y promoción de los corredores implementadas</w:t>
            </w:r>
          </w:p>
        </w:tc>
        <w:tc>
          <w:tcPr>
            <w:tcW w:w="523" w:type="pct"/>
            <w:vAlign w:val="center"/>
          </w:tcPr>
          <w:p w14:paraId="0233AAA8"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13268E94"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4938894D"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478" w:type="pct"/>
            <w:vAlign w:val="center"/>
          </w:tcPr>
          <w:p w14:paraId="18F82F0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513" w:type="pct"/>
            <w:vAlign w:val="center"/>
          </w:tcPr>
          <w:p w14:paraId="04311A81"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2B58F3AC" w14:textId="77777777" w:rsidTr="00923972">
        <w:trPr>
          <w:trHeight w:val="20"/>
          <w:jc w:val="center"/>
        </w:trPr>
        <w:tc>
          <w:tcPr>
            <w:tcW w:w="498" w:type="pct"/>
            <w:vAlign w:val="center"/>
          </w:tcPr>
          <w:p w14:paraId="2816887E"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Movilidad Sostenible</w:t>
            </w:r>
          </w:p>
        </w:tc>
        <w:tc>
          <w:tcPr>
            <w:tcW w:w="1176" w:type="pct"/>
            <w:vAlign w:val="center"/>
          </w:tcPr>
          <w:p w14:paraId="037F2437" w14:textId="29901D9E"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Contraparte técnica para estudios internacionales de la implementación del PMUS</w:t>
            </w:r>
          </w:p>
        </w:tc>
        <w:tc>
          <w:tcPr>
            <w:tcW w:w="1134" w:type="pct"/>
            <w:vAlign w:val="center"/>
          </w:tcPr>
          <w:p w14:paraId="3F9D0EAC"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Contraparte técnica para estudios internacionales establecidas</w:t>
            </w:r>
          </w:p>
        </w:tc>
        <w:tc>
          <w:tcPr>
            <w:tcW w:w="523" w:type="pct"/>
            <w:vAlign w:val="center"/>
          </w:tcPr>
          <w:p w14:paraId="0748BB4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0C45174B"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519B47D3"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478" w:type="pct"/>
            <w:vAlign w:val="center"/>
          </w:tcPr>
          <w:p w14:paraId="4D1F509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513" w:type="pct"/>
            <w:vAlign w:val="center"/>
          </w:tcPr>
          <w:p w14:paraId="456413D0"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1FDC6516" w14:textId="77777777" w:rsidTr="00923972">
        <w:trPr>
          <w:trHeight w:val="20"/>
          <w:jc w:val="center"/>
        </w:trPr>
        <w:tc>
          <w:tcPr>
            <w:tcW w:w="498" w:type="pct"/>
            <w:vAlign w:val="center"/>
          </w:tcPr>
          <w:p w14:paraId="0E88D08C"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Movilidad Sostenible</w:t>
            </w:r>
          </w:p>
        </w:tc>
        <w:tc>
          <w:tcPr>
            <w:tcW w:w="1176" w:type="pct"/>
            <w:vAlign w:val="center"/>
          </w:tcPr>
          <w:p w14:paraId="31B55424" w14:textId="1F70C0CF"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Asistencia técnica en municipios y distritos municipales en movilidad y tránsito</w:t>
            </w:r>
          </w:p>
        </w:tc>
        <w:tc>
          <w:tcPr>
            <w:tcW w:w="1134" w:type="pct"/>
            <w:vAlign w:val="center"/>
          </w:tcPr>
          <w:p w14:paraId="1469B548"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Asistencia técnica en municipios y distritos municipales en movilidad y tránsito realizadas</w:t>
            </w:r>
          </w:p>
        </w:tc>
        <w:tc>
          <w:tcPr>
            <w:tcW w:w="523" w:type="pct"/>
            <w:vAlign w:val="center"/>
          </w:tcPr>
          <w:p w14:paraId="365C5A95"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100BCE4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2FF59D4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15</w:t>
            </w:r>
          </w:p>
        </w:tc>
        <w:tc>
          <w:tcPr>
            <w:tcW w:w="478" w:type="pct"/>
            <w:vAlign w:val="center"/>
          </w:tcPr>
          <w:p w14:paraId="7C9FE065"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17</w:t>
            </w:r>
          </w:p>
        </w:tc>
        <w:tc>
          <w:tcPr>
            <w:tcW w:w="513" w:type="pct"/>
            <w:vAlign w:val="center"/>
          </w:tcPr>
          <w:p w14:paraId="1C706B98"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113.33</w:t>
            </w:r>
          </w:p>
        </w:tc>
      </w:tr>
      <w:tr w:rsidR="008804FE" w:rsidRPr="00817667" w14:paraId="2537D942" w14:textId="77777777" w:rsidTr="00923972">
        <w:trPr>
          <w:trHeight w:val="20"/>
          <w:jc w:val="center"/>
        </w:trPr>
        <w:tc>
          <w:tcPr>
            <w:tcW w:w="498" w:type="pct"/>
            <w:vAlign w:val="center"/>
          </w:tcPr>
          <w:p w14:paraId="651EBFAD"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Movilidad Sostenible</w:t>
            </w:r>
          </w:p>
        </w:tc>
        <w:tc>
          <w:tcPr>
            <w:tcW w:w="1176" w:type="pct"/>
            <w:vAlign w:val="center"/>
          </w:tcPr>
          <w:p w14:paraId="67AC4303" w14:textId="6F07F5E2"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Elaboración de planes locales de movilidad para municipios y distritos municipales</w:t>
            </w:r>
          </w:p>
        </w:tc>
        <w:tc>
          <w:tcPr>
            <w:tcW w:w="1134" w:type="pct"/>
            <w:vAlign w:val="center"/>
          </w:tcPr>
          <w:p w14:paraId="5693AAE5"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Planes locales de movilidad para municipios y distritos municipales elaborados</w:t>
            </w:r>
          </w:p>
        </w:tc>
        <w:tc>
          <w:tcPr>
            <w:tcW w:w="523" w:type="pct"/>
            <w:vAlign w:val="center"/>
          </w:tcPr>
          <w:p w14:paraId="7A10071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53ED7092"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57048241"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8</w:t>
            </w:r>
          </w:p>
        </w:tc>
        <w:tc>
          <w:tcPr>
            <w:tcW w:w="478" w:type="pct"/>
            <w:vAlign w:val="center"/>
          </w:tcPr>
          <w:p w14:paraId="6305E30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6</w:t>
            </w:r>
          </w:p>
        </w:tc>
        <w:tc>
          <w:tcPr>
            <w:tcW w:w="513" w:type="pct"/>
            <w:vAlign w:val="center"/>
          </w:tcPr>
          <w:p w14:paraId="73E4A26B"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75.00</w:t>
            </w:r>
          </w:p>
        </w:tc>
      </w:tr>
      <w:tr w:rsidR="008804FE" w:rsidRPr="00817667" w14:paraId="575FAE74" w14:textId="77777777" w:rsidTr="00923972">
        <w:trPr>
          <w:trHeight w:val="20"/>
          <w:jc w:val="center"/>
        </w:trPr>
        <w:tc>
          <w:tcPr>
            <w:tcW w:w="498" w:type="pct"/>
            <w:vAlign w:val="center"/>
          </w:tcPr>
          <w:p w14:paraId="6A969283"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Movilidad Sostenible</w:t>
            </w:r>
          </w:p>
        </w:tc>
        <w:tc>
          <w:tcPr>
            <w:tcW w:w="1176" w:type="pct"/>
            <w:vAlign w:val="center"/>
          </w:tcPr>
          <w:p w14:paraId="2D7FAE1E" w14:textId="4241BD4C"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Acciones de promoción de la Movilidad Sostenible</w:t>
            </w:r>
          </w:p>
        </w:tc>
        <w:tc>
          <w:tcPr>
            <w:tcW w:w="1134" w:type="pct"/>
            <w:vAlign w:val="center"/>
          </w:tcPr>
          <w:p w14:paraId="16477869"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Acciones de promoción de la Movilidad Sostenible realizadas</w:t>
            </w:r>
          </w:p>
        </w:tc>
        <w:tc>
          <w:tcPr>
            <w:tcW w:w="523" w:type="pct"/>
            <w:vAlign w:val="center"/>
          </w:tcPr>
          <w:p w14:paraId="4EE320D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7A70E4D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580850DE"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478" w:type="pct"/>
            <w:vAlign w:val="center"/>
          </w:tcPr>
          <w:p w14:paraId="52132E30"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513" w:type="pct"/>
            <w:vAlign w:val="center"/>
          </w:tcPr>
          <w:p w14:paraId="44DFC39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433FBD26" w14:textId="77777777" w:rsidTr="00923972">
        <w:trPr>
          <w:trHeight w:val="20"/>
          <w:jc w:val="center"/>
        </w:trPr>
        <w:tc>
          <w:tcPr>
            <w:tcW w:w="498" w:type="pct"/>
            <w:vAlign w:val="center"/>
          </w:tcPr>
          <w:p w14:paraId="0CB48B3C"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lastRenderedPageBreak/>
              <w:t>Movilidad Sostenible</w:t>
            </w:r>
          </w:p>
        </w:tc>
        <w:tc>
          <w:tcPr>
            <w:tcW w:w="1176" w:type="pct"/>
            <w:vAlign w:val="center"/>
          </w:tcPr>
          <w:p w14:paraId="054E3047" w14:textId="4B6A260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Realizar un diagnóstico y proponer mejoras de movilidad en sectores vulnerables.</w:t>
            </w:r>
          </w:p>
        </w:tc>
        <w:tc>
          <w:tcPr>
            <w:tcW w:w="1134" w:type="pct"/>
            <w:vAlign w:val="center"/>
          </w:tcPr>
          <w:p w14:paraId="239EBF1B"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Diagnóstico y  mejoras de movilidad en sectores vulnerables realizadas</w:t>
            </w:r>
          </w:p>
        </w:tc>
        <w:tc>
          <w:tcPr>
            <w:tcW w:w="523" w:type="pct"/>
            <w:vAlign w:val="center"/>
          </w:tcPr>
          <w:p w14:paraId="1C1621D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181CDCF8"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2655E1D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478" w:type="pct"/>
            <w:vAlign w:val="center"/>
          </w:tcPr>
          <w:p w14:paraId="47C60DC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513" w:type="pct"/>
            <w:vAlign w:val="center"/>
          </w:tcPr>
          <w:p w14:paraId="140C9F1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5E550290" w14:textId="77777777" w:rsidTr="00923972">
        <w:trPr>
          <w:trHeight w:val="20"/>
          <w:jc w:val="center"/>
        </w:trPr>
        <w:tc>
          <w:tcPr>
            <w:tcW w:w="498" w:type="pct"/>
            <w:vAlign w:val="center"/>
          </w:tcPr>
          <w:p w14:paraId="7F483072"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Movilidad Sostenible</w:t>
            </w:r>
          </w:p>
        </w:tc>
        <w:tc>
          <w:tcPr>
            <w:tcW w:w="1176" w:type="pct"/>
            <w:vAlign w:val="center"/>
          </w:tcPr>
          <w:p w14:paraId="0F7776DC" w14:textId="2B99EEC8"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Planes de movilidad por eventos masivos y prevención de riesgos</w:t>
            </w:r>
          </w:p>
        </w:tc>
        <w:tc>
          <w:tcPr>
            <w:tcW w:w="1134" w:type="pct"/>
            <w:vAlign w:val="center"/>
          </w:tcPr>
          <w:p w14:paraId="751789B2"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Planes de movilidad por eventos masivos y prevención de riesgos diseñados</w:t>
            </w:r>
          </w:p>
        </w:tc>
        <w:tc>
          <w:tcPr>
            <w:tcW w:w="523" w:type="pct"/>
            <w:vAlign w:val="center"/>
          </w:tcPr>
          <w:p w14:paraId="230A5F3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5FF363AC"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17439B2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6</w:t>
            </w:r>
          </w:p>
        </w:tc>
        <w:tc>
          <w:tcPr>
            <w:tcW w:w="478" w:type="pct"/>
            <w:vAlign w:val="center"/>
          </w:tcPr>
          <w:p w14:paraId="17A3B63B"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7</w:t>
            </w:r>
          </w:p>
        </w:tc>
        <w:tc>
          <w:tcPr>
            <w:tcW w:w="513" w:type="pct"/>
            <w:vAlign w:val="center"/>
          </w:tcPr>
          <w:p w14:paraId="7E92BC7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116.67</w:t>
            </w:r>
          </w:p>
        </w:tc>
      </w:tr>
      <w:tr w:rsidR="008804FE" w:rsidRPr="00817667" w14:paraId="5C57E21C" w14:textId="77777777" w:rsidTr="00923972">
        <w:trPr>
          <w:trHeight w:val="20"/>
          <w:jc w:val="center"/>
        </w:trPr>
        <w:tc>
          <w:tcPr>
            <w:tcW w:w="498" w:type="pct"/>
            <w:vAlign w:val="center"/>
          </w:tcPr>
          <w:p w14:paraId="7E50265A"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ENEVIAL</w:t>
            </w:r>
          </w:p>
        </w:tc>
        <w:tc>
          <w:tcPr>
            <w:tcW w:w="1176" w:type="pct"/>
            <w:vAlign w:val="center"/>
          </w:tcPr>
          <w:p w14:paraId="63DC34F1"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Programas de Capacitación en Educación para la Seguridad Vial destinado a gobiernos y actores locales, incluyendo programa de certificación</w:t>
            </w:r>
          </w:p>
        </w:tc>
        <w:tc>
          <w:tcPr>
            <w:tcW w:w="1134" w:type="pct"/>
            <w:vAlign w:val="center"/>
          </w:tcPr>
          <w:p w14:paraId="11E7F146"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Programas de Capacitación en Educación para la Seguridad Vial destinado a gobiernos y actores locales, incluyendo programa de certificación impartidos</w:t>
            </w:r>
          </w:p>
        </w:tc>
        <w:tc>
          <w:tcPr>
            <w:tcW w:w="523" w:type="pct"/>
            <w:vAlign w:val="center"/>
          </w:tcPr>
          <w:p w14:paraId="0A1FB73E"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7DC56A7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19921FC4"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1,300</w:t>
            </w:r>
          </w:p>
        </w:tc>
        <w:tc>
          <w:tcPr>
            <w:tcW w:w="478" w:type="pct"/>
            <w:vAlign w:val="center"/>
          </w:tcPr>
          <w:p w14:paraId="15D94F17"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525</w:t>
            </w:r>
          </w:p>
        </w:tc>
        <w:tc>
          <w:tcPr>
            <w:tcW w:w="513" w:type="pct"/>
            <w:vAlign w:val="center"/>
          </w:tcPr>
          <w:p w14:paraId="4CBBD143"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40.38</w:t>
            </w:r>
          </w:p>
        </w:tc>
      </w:tr>
      <w:tr w:rsidR="008804FE" w:rsidRPr="00817667" w14:paraId="3F83D165" w14:textId="77777777" w:rsidTr="00923972">
        <w:trPr>
          <w:trHeight w:val="20"/>
          <w:jc w:val="center"/>
        </w:trPr>
        <w:tc>
          <w:tcPr>
            <w:tcW w:w="498" w:type="pct"/>
            <w:vAlign w:val="center"/>
          </w:tcPr>
          <w:p w14:paraId="328A4628"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ENEVIAL</w:t>
            </w:r>
          </w:p>
        </w:tc>
        <w:tc>
          <w:tcPr>
            <w:tcW w:w="1176" w:type="pct"/>
            <w:vAlign w:val="center"/>
          </w:tcPr>
          <w:p w14:paraId="7DB23B47"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Ofrecer formación vial dirigidos a los choferes de Vehículos Pesados</w:t>
            </w:r>
          </w:p>
        </w:tc>
        <w:tc>
          <w:tcPr>
            <w:tcW w:w="1134" w:type="pct"/>
            <w:vAlign w:val="center"/>
          </w:tcPr>
          <w:p w14:paraId="39990F53"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Formación vial dirigida a choferes de Vehículos Pesados realizadas</w:t>
            </w:r>
          </w:p>
        </w:tc>
        <w:tc>
          <w:tcPr>
            <w:tcW w:w="523" w:type="pct"/>
            <w:vAlign w:val="center"/>
          </w:tcPr>
          <w:p w14:paraId="3FEDB8CC"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1DD73531"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64204C6D"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w:t>
            </w:r>
          </w:p>
        </w:tc>
        <w:tc>
          <w:tcPr>
            <w:tcW w:w="478" w:type="pct"/>
            <w:vAlign w:val="center"/>
          </w:tcPr>
          <w:p w14:paraId="4620D135"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490</w:t>
            </w:r>
          </w:p>
        </w:tc>
        <w:tc>
          <w:tcPr>
            <w:tcW w:w="513" w:type="pct"/>
            <w:vAlign w:val="center"/>
          </w:tcPr>
          <w:p w14:paraId="7406AF6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490.00</w:t>
            </w:r>
          </w:p>
        </w:tc>
      </w:tr>
      <w:tr w:rsidR="008804FE" w:rsidRPr="00817667" w14:paraId="3B4B83DC" w14:textId="77777777" w:rsidTr="00923972">
        <w:trPr>
          <w:trHeight w:val="20"/>
          <w:jc w:val="center"/>
        </w:trPr>
        <w:tc>
          <w:tcPr>
            <w:tcW w:w="498" w:type="pct"/>
            <w:vAlign w:val="center"/>
          </w:tcPr>
          <w:p w14:paraId="3F04D48D"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ENEVIAL</w:t>
            </w:r>
          </w:p>
        </w:tc>
        <w:tc>
          <w:tcPr>
            <w:tcW w:w="1176" w:type="pct"/>
            <w:vAlign w:val="center"/>
          </w:tcPr>
          <w:p w14:paraId="375AFC4A"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Visitas a  Centros Educativos Públicos y Privados con niños en Edades de 5 a 17 años</w:t>
            </w:r>
          </w:p>
        </w:tc>
        <w:tc>
          <w:tcPr>
            <w:tcW w:w="1134" w:type="pct"/>
            <w:vAlign w:val="center"/>
          </w:tcPr>
          <w:p w14:paraId="388D7F45"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Cantidad de visitas a  Centros Educativos Públicos y Privados con niños en Edades de 5 a 17 años realizadas</w:t>
            </w:r>
          </w:p>
        </w:tc>
        <w:tc>
          <w:tcPr>
            <w:tcW w:w="523" w:type="pct"/>
            <w:vAlign w:val="center"/>
          </w:tcPr>
          <w:p w14:paraId="2758527C"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02611F6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62FEDA1B"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40</w:t>
            </w:r>
          </w:p>
        </w:tc>
        <w:tc>
          <w:tcPr>
            <w:tcW w:w="478" w:type="pct"/>
            <w:vAlign w:val="center"/>
          </w:tcPr>
          <w:p w14:paraId="66022B47"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97</w:t>
            </w:r>
          </w:p>
        </w:tc>
        <w:tc>
          <w:tcPr>
            <w:tcW w:w="513" w:type="pct"/>
            <w:vAlign w:val="center"/>
          </w:tcPr>
          <w:p w14:paraId="7C434218"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242.50</w:t>
            </w:r>
          </w:p>
        </w:tc>
      </w:tr>
      <w:tr w:rsidR="008804FE" w:rsidRPr="00817667" w14:paraId="178B71F3" w14:textId="77777777" w:rsidTr="00923972">
        <w:trPr>
          <w:trHeight w:val="20"/>
          <w:jc w:val="center"/>
        </w:trPr>
        <w:tc>
          <w:tcPr>
            <w:tcW w:w="498" w:type="pct"/>
            <w:vAlign w:val="center"/>
          </w:tcPr>
          <w:p w14:paraId="5B0E738D"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ENEVIAL</w:t>
            </w:r>
          </w:p>
        </w:tc>
        <w:tc>
          <w:tcPr>
            <w:tcW w:w="1176" w:type="pct"/>
            <w:vAlign w:val="center"/>
          </w:tcPr>
          <w:p w14:paraId="5473BFE3"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Desarrollar educación vial de manera práctica según curricular para educación Inicial, Primaria y secundaria</w:t>
            </w:r>
          </w:p>
        </w:tc>
        <w:tc>
          <w:tcPr>
            <w:tcW w:w="1134" w:type="pct"/>
            <w:vAlign w:val="center"/>
          </w:tcPr>
          <w:p w14:paraId="7795553B" w14:textId="6F413A74"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 xml:space="preserve">Educación vial de manera </w:t>
            </w:r>
            <w:r w:rsidR="008804FE" w:rsidRPr="00817667">
              <w:rPr>
                <w:color w:val="333333"/>
                <w:sz w:val="20"/>
                <w:szCs w:val="20"/>
                <w:lang w:val="es-DO"/>
              </w:rPr>
              <w:t>práctica</w:t>
            </w:r>
            <w:r w:rsidRPr="00817667">
              <w:rPr>
                <w:color w:val="333333"/>
                <w:sz w:val="20"/>
                <w:szCs w:val="20"/>
                <w:lang w:val="es-DO"/>
              </w:rPr>
              <w:t xml:space="preserve"> según curricular para educación Inicial, Primaria y secundaria realizadas</w:t>
            </w:r>
          </w:p>
        </w:tc>
        <w:tc>
          <w:tcPr>
            <w:tcW w:w="523" w:type="pct"/>
            <w:vAlign w:val="center"/>
          </w:tcPr>
          <w:p w14:paraId="36F3BC9C"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3F977008"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2FB1C810"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3,500</w:t>
            </w:r>
          </w:p>
        </w:tc>
        <w:tc>
          <w:tcPr>
            <w:tcW w:w="478" w:type="pct"/>
            <w:vAlign w:val="center"/>
          </w:tcPr>
          <w:p w14:paraId="5254C988"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3,414</w:t>
            </w:r>
          </w:p>
        </w:tc>
        <w:tc>
          <w:tcPr>
            <w:tcW w:w="513" w:type="pct"/>
            <w:vAlign w:val="center"/>
          </w:tcPr>
          <w:p w14:paraId="19C43755"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97.54</w:t>
            </w:r>
          </w:p>
        </w:tc>
      </w:tr>
      <w:tr w:rsidR="008804FE" w:rsidRPr="00817667" w14:paraId="30198A3E" w14:textId="77777777" w:rsidTr="00923972">
        <w:trPr>
          <w:trHeight w:val="20"/>
          <w:jc w:val="center"/>
        </w:trPr>
        <w:tc>
          <w:tcPr>
            <w:tcW w:w="498" w:type="pct"/>
            <w:vAlign w:val="center"/>
          </w:tcPr>
          <w:p w14:paraId="70D0B7FF" w14:textId="77777777" w:rsidR="0081766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lastRenderedPageBreak/>
              <w:t>ENEVIAL/</w:t>
            </w:r>
          </w:p>
          <w:p w14:paraId="5B9F4859" w14:textId="5747994B"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Seguridad Vial</w:t>
            </w:r>
          </w:p>
        </w:tc>
        <w:tc>
          <w:tcPr>
            <w:tcW w:w="1176" w:type="pct"/>
            <w:vAlign w:val="center"/>
          </w:tcPr>
          <w:p w14:paraId="08A76CB5"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Diseñar Campañas Educativas de Seguridad Vial atendiendo a los distintos factores de riesgos en conjunto con la Dirección de Seguridad Vial</w:t>
            </w:r>
          </w:p>
        </w:tc>
        <w:tc>
          <w:tcPr>
            <w:tcW w:w="1134" w:type="pct"/>
            <w:vAlign w:val="center"/>
          </w:tcPr>
          <w:p w14:paraId="1A01FE39"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Campañas Educativas de Seguridad Vial atendiendo a los distintos factores de riesgos realizadas</w:t>
            </w:r>
          </w:p>
        </w:tc>
        <w:tc>
          <w:tcPr>
            <w:tcW w:w="523" w:type="pct"/>
            <w:vAlign w:val="center"/>
          </w:tcPr>
          <w:p w14:paraId="5982997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02462C0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591381B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2</w:t>
            </w:r>
          </w:p>
        </w:tc>
        <w:tc>
          <w:tcPr>
            <w:tcW w:w="478" w:type="pct"/>
            <w:vAlign w:val="center"/>
          </w:tcPr>
          <w:p w14:paraId="5C64821B"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513" w:type="pct"/>
            <w:vAlign w:val="center"/>
          </w:tcPr>
          <w:p w14:paraId="16E025D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150.00</w:t>
            </w:r>
          </w:p>
        </w:tc>
      </w:tr>
      <w:tr w:rsidR="008804FE" w:rsidRPr="00817667" w14:paraId="2D718ACD" w14:textId="77777777" w:rsidTr="00923972">
        <w:trPr>
          <w:trHeight w:val="20"/>
          <w:jc w:val="center"/>
        </w:trPr>
        <w:tc>
          <w:tcPr>
            <w:tcW w:w="498" w:type="pct"/>
            <w:vAlign w:val="center"/>
          </w:tcPr>
          <w:p w14:paraId="5ED94922"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ENEVIAL</w:t>
            </w:r>
          </w:p>
        </w:tc>
        <w:tc>
          <w:tcPr>
            <w:tcW w:w="1176" w:type="pct"/>
            <w:vAlign w:val="center"/>
          </w:tcPr>
          <w:p w14:paraId="50D78AAC"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Desarrollar programas de acciones formativas (Cursos Modulares, Charlas, Talleres, Conferencias, Diplomados)</w:t>
            </w:r>
          </w:p>
        </w:tc>
        <w:tc>
          <w:tcPr>
            <w:tcW w:w="1134" w:type="pct"/>
            <w:vAlign w:val="center"/>
          </w:tcPr>
          <w:p w14:paraId="77EFC2D8"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Programas de acciones formativas (Cursos Modulares, Charlas, Talleres, Conferencias, Diplomados) realizados</w:t>
            </w:r>
          </w:p>
        </w:tc>
        <w:tc>
          <w:tcPr>
            <w:tcW w:w="523" w:type="pct"/>
            <w:vAlign w:val="center"/>
          </w:tcPr>
          <w:p w14:paraId="4412DAEB"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22654C5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232EF083"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4,000</w:t>
            </w:r>
          </w:p>
        </w:tc>
        <w:tc>
          <w:tcPr>
            <w:tcW w:w="478" w:type="pct"/>
            <w:vAlign w:val="center"/>
          </w:tcPr>
          <w:p w14:paraId="5ACDA6E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16,012</w:t>
            </w:r>
          </w:p>
        </w:tc>
        <w:tc>
          <w:tcPr>
            <w:tcW w:w="513" w:type="pct"/>
            <w:vAlign w:val="center"/>
          </w:tcPr>
          <w:p w14:paraId="1E89F465"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400.30</w:t>
            </w:r>
          </w:p>
        </w:tc>
      </w:tr>
      <w:tr w:rsidR="008804FE" w:rsidRPr="00817667" w14:paraId="2FA817E3" w14:textId="77777777" w:rsidTr="00923972">
        <w:trPr>
          <w:trHeight w:val="20"/>
          <w:jc w:val="center"/>
        </w:trPr>
        <w:tc>
          <w:tcPr>
            <w:tcW w:w="498" w:type="pct"/>
            <w:vAlign w:val="center"/>
          </w:tcPr>
          <w:p w14:paraId="77E6B894"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ENEVIAL</w:t>
            </w:r>
          </w:p>
        </w:tc>
        <w:tc>
          <w:tcPr>
            <w:tcW w:w="1176" w:type="pct"/>
            <w:vAlign w:val="center"/>
          </w:tcPr>
          <w:p w14:paraId="69440B5C"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Formación de sensibilización, reeducación  Vial, cambio de actitud y recuperación de puntos a  infractores de tránsito</w:t>
            </w:r>
          </w:p>
        </w:tc>
        <w:tc>
          <w:tcPr>
            <w:tcW w:w="1134" w:type="pct"/>
            <w:vAlign w:val="center"/>
          </w:tcPr>
          <w:p w14:paraId="7274C387"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Formación de sensibilización, reeducación  Vial, cambio de actitud y recuperación de puntos a  infractores de tránsito realizada</w:t>
            </w:r>
          </w:p>
        </w:tc>
        <w:tc>
          <w:tcPr>
            <w:tcW w:w="523" w:type="pct"/>
            <w:vAlign w:val="center"/>
          </w:tcPr>
          <w:p w14:paraId="047DFC98"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70501215"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4AD298AE"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770</w:t>
            </w:r>
          </w:p>
        </w:tc>
        <w:tc>
          <w:tcPr>
            <w:tcW w:w="478" w:type="pct"/>
            <w:vAlign w:val="center"/>
          </w:tcPr>
          <w:p w14:paraId="0C38182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1,987</w:t>
            </w:r>
          </w:p>
        </w:tc>
        <w:tc>
          <w:tcPr>
            <w:tcW w:w="513" w:type="pct"/>
            <w:vAlign w:val="center"/>
          </w:tcPr>
          <w:p w14:paraId="5F03CBA3"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258.05</w:t>
            </w:r>
          </w:p>
        </w:tc>
      </w:tr>
      <w:tr w:rsidR="008804FE" w:rsidRPr="00817667" w14:paraId="7833B2A8" w14:textId="77777777" w:rsidTr="00923972">
        <w:trPr>
          <w:trHeight w:val="20"/>
          <w:jc w:val="center"/>
        </w:trPr>
        <w:tc>
          <w:tcPr>
            <w:tcW w:w="498" w:type="pct"/>
            <w:vAlign w:val="center"/>
          </w:tcPr>
          <w:p w14:paraId="5EA939FA"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ENEVIAL</w:t>
            </w:r>
          </w:p>
        </w:tc>
        <w:tc>
          <w:tcPr>
            <w:tcW w:w="1176" w:type="pct"/>
            <w:vAlign w:val="center"/>
          </w:tcPr>
          <w:p w14:paraId="1D2215D9"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Desarrollar y ofrecer programas de formación y capacitación a los Agentes de Tránsito</w:t>
            </w:r>
          </w:p>
        </w:tc>
        <w:tc>
          <w:tcPr>
            <w:tcW w:w="1134" w:type="pct"/>
            <w:vAlign w:val="center"/>
          </w:tcPr>
          <w:p w14:paraId="3FACDA22"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Programas de formación y capacitación a los Agentes de Tránsito realizados</w:t>
            </w:r>
          </w:p>
        </w:tc>
        <w:tc>
          <w:tcPr>
            <w:tcW w:w="523" w:type="pct"/>
            <w:vAlign w:val="center"/>
          </w:tcPr>
          <w:p w14:paraId="65391BF2"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5AF20BB2"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12B7A460"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w:t>
            </w:r>
          </w:p>
        </w:tc>
        <w:tc>
          <w:tcPr>
            <w:tcW w:w="478" w:type="pct"/>
            <w:vAlign w:val="center"/>
          </w:tcPr>
          <w:p w14:paraId="2A29C241"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138</w:t>
            </w:r>
          </w:p>
        </w:tc>
        <w:tc>
          <w:tcPr>
            <w:tcW w:w="513" w:type="pct"/>
            <w:vAlign w:val="center"/>
          </w:tcPr>
          <w:p w14:paraId="1F0E071D"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138.00</w:t>
            </w:r>
          </w:p>
        </w:tc>
      </w:tr>
      <w:tr w:rsidR="008804FE" w:rsidRPr="00817667" w14:paraId="29B6448E" w14:textId="77777777" w:rsidTr="00923972">
        <w:trPr>
          <w:trHeight w:val="20"/>
          <w:jc w:val="center"/>
        </w:trPr>
        <w:tc>
          <w:tcPr>
            <w:tcW w:w="498" w:type="pct"/>
            <w:vAlign w:val="center"/>
          </w:tcPr>
          <w:p w14:paraId="7259D00A"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ENEVIAL</w:t>
            </w:r>
          </w:p>
        </w:tc>
        <w:tc>
          <w:tcPr>
            <w:tcW w:w="1176" w:type="pct"/>
            <w:vAlign w:val="center"/>
          </w:tcPr>
          <w:p w14:paraId="7A8EF6F5"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Habilitación de Directores Instructores de las Escuelas de Conducción</w:t>
            </w:r>
          </w:p>
        </w:tc>
        <w:tc>
          <w:tcPr>
            <w:tcW w:w="1134" w:type="pct"/>
            <w:vAlign w:val="center"/>
          </w:tcPr>
          <w:p w14:paraId="59A5016D"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Habilitaciones a Directores Instructores de las Escuelas de Conducción realizadas</w:t>
            </w:r>
          </w:p>
        </w:tc>
        <w:tc>
          <w:tcPr>
            <w:tcW w:w="523" w:type="pct"/>
            <w:vAlign w:val="center"/>
          </w:tcPr>
          <w:p w14:paraId="2A348625"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3C0B013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0D3AC200"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30</w:t>
            </w:r>
          </w:p>
        </w:tc>
        <w:tc>
          <w:tcPr>
            <w:tcW w:w="478" w:type="pct"/>
            <w:vAlign w:val="center"/>
          </w:tcPr>
          <w:p w14:paraId="223128C2"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45</w:t>
            </w:r>
          </w:p>
        </w:tc>
        <w:tc>
          <w:tcPr>
            <w:tcW w:w="513" w:type="pct"/>
            <w:vAlign w:val="center"/>
          </w:tcPr>
          <w:p w14:paraId="52F55B24"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150.00</w:t>
            </w:r>
          </w:p>
        </w:tc>
      </w:tr>
      <w:tr w:rsidR="008804FE" w:rsidRPr="00817667" w14:paraId="646C1125" w14:textId="77777777" w:rsidTr="00923972">
        <w:trPr>
          <w:trHeight w:val="20"/>
          <w:jc w:val="center"/>
        </w:trPr>
        <w:tc>
          <w:tcPr>
            <w:tcW w:w="498" w:type="pct"/>
            <w:vAlign w:val="center"/>
          </w:tcPr>
          <w:p w14:paraId="5070B235"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ENEVIAL</w:t>
            </w:r>
          </w:p>
        </w:tc>
        <w:tc>
          <w:tcPr>
            <w:tcW w:w="1176" w:type="pct"/>
            <w:vAlign w:val="center"/>
          </w:tcPr>
          <w:p w14:paraId="0E71850E"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 xml:space="preserve">Ofrecer formación Vial a los aspirantes de Licencia de Conducción (Permiso de aprendizaje, renovaciones, </w:t>
            </w:r>
            <w:r w:rsidRPr="00817667">
              <w:rPr>
                <w:color w:val="333333"/>
                <w:sz w:val="20"/>
                <w:szCs w:val="20"/>
                <w:lang w:val="es-DO"/>
              </w:rPr>
              <w:lastRenderedPageBreak/>
              <w:t>duplicados de licencia y cambios de categorías y a los infractores con licencia vencidas por más de 3 años)</w:t>
            </w:r>
          </w:p>
        </w:tc>
        <w:tc>
          <w:tcPr>
            <w:tcW w:w="1134" w:type="pct"/>
            <w:vAlign w:val="center"/>
          </w:tcPr>
          <w:p w14:paraId="340A2FD8"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lastRenderedPageBreak/>
              <w:t xml:space="preserve">Formación Vial a los aspirantes de Licencia de Conducción (Permiso de aprendizaje, renovaciones, </w:t>
            </w:r>
            <w:r w:rsidRPr="00817667">
              <w:rPr>
                <w:color w:val="333333"/>
                <w:sz w:val="20"/>
                <w:szCs w:val="20"/>
                <w:lang w:val="es-DO"/>
              </w:rPr>
              <w:lastRenderedPageBreak/>
              <w:t>duplicados de licencia y cambios de categorías y a los infractores con licencia vencidas por más de 3 años) realizadas</w:t>
            </w:r>
          </w:p>
        </w:tc>
        <w:tc>
          <w:tcPr>
            <w:tcW w:w="523" w:type="pct"/>
            <w:vAlign w:val="center"/>
          </w:tcPr>
          <w:p w14:paraId="05DA4F6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lastRenderedPageBreak/>
              <w:t>Anual</w:t>
            </w:r>
          </w:p>
        </w:tc>
        <w:tc>
          <w:tcPr>
            <w:tcW w:w="299" w:type="pct"/>
            <w:vAlign w:val="center"/>
          </w:tcPr>
          <w:p w14:paraId="23260043"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03E4C0E4"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100,000</w:t>
            </w:r>
          </w:p>
        </w:tc>
        <w:tc>
          <w:tcPr>
            <w:tcW w:w="478" w:type="pct"/>
            <w:vAlign w:val="center"/>
          </w:tcPr>
          <w:p w14:paraId="79C8A74B"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84,850</w:t>
            </w:r>
          </w:p>
        </w:tc>
        <w:tc>
          <w:tcPr>
            <w:tcW w:w="513" w:type="pct"/>
            <w:vAlign w:val="center"/>
          </w:tcPr>
          <w:p w14:paraId="21C6D87E"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84.85</w:t>
            </w:r>
          </w:p>
        </w:tc>
      </w:tr>
      <w:tr w:rsidR="008804FE" w:rsidRPr="00817667" w14:paraId="692455A5" w14:textId="77777777" w:rsidTr="00923972">
        <w:trPr>
          <w:trHeight w:val="20"/>
          <w:jc w:val="center"/>
        </w:trPr>
        <w:tc>
          <w:tcPr>
            <w:tcW w:w="498" w:type="pct"/>
            <w:vAlign w:val="center"/>
          </w:tcPr>
          <w:p w14:paraId="20DA9B33"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ENEVIAL</w:t>
            </w:r>
          </w:p>
        </w:tc>
        <w:tc>
          <w:tcPr>
            <w:tcW w:w="1176" w:type="pct"/>
            <w:vAlign w:val="center"/>
          </w:tcPr>
          <w:p w14:paraId="7D80B66F"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Supervisión de procesos de educación vial en los módulos de Licencia de Conducir</w:t>
            </w:r>
          </w:p>
        </w:tc>
        <w:tc>
          <w:tcPr>
            <w:tcW w:w="1134" w:type="pct"/>
            <w:vAlign w:val="center"/>
          </w:tcPr>
          <w:p w14:paraId="4DE3C865"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Supervisiones de procesos de educación vial en los módulos de Licencia de Conducir realizadas</w:t>
            </w:r>
          </w:p>
        </w:tc>
        <w:tc>
          <w:tcPr>
            <w:tcW w:w="523" w:type="pct"/>
            <w:vAlign w:val="center"/>
          </w:tcPr>
          <w:p w14:paraId="368B9F23"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2564D064"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279B5B87"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22</w:t>
            </w:r>
          </w:p>
        </w:tc>
        <w:tc>
          <w:tcPr>
            <w:tcW w:w="478" w:type="pct"/>
            <w:vAlign w:val="center"/>
          </w:tcPr>
          <w:p w14:paraId="0E1323A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20</w:t>
            </w:r>
          </w:p>
        </w:tc>
        <w:tc>
          <w:tcPr>
            <w:tcW w:w="513" w:type="pct"/>
            <w:vAlign w:val="center"/>
          </w:tcPr>
          <w:p w14:paraId="0F4BC72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90.91</w:t>
            </w:r>
          </w:p>
        </w:tc>
      </w:tr>
      <w:tr w:rsidR="008804FE" w:rsidRPr="00817667" w14:paraId="2A38D4EF" w14:textId="77777777" w:rsidTr="00923972">
        <w:trPr>
          <w:trHeight w:val="20"/>
          <w:jc w:val="center"/>
        </w:trPr>
        <w:tc>
          <w:tcPr>
            <w:tcW w:w="498" w:type="pct"/>
            <w:vAlign w:val="center"/>
          </w:tcPr>
          <w:p w14:paraId="31F68E68"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ENEVIAL</w:t>
            </w:r>
          </w:p>
        </w:tc>
        <w:tc>
          <w:tcPr>
            <w:tcW w:w="1176" w:type="pct"/>
            <w:vAlign w:val="center"/>
          </w:tcPr>
          <w:p w14:paraId="5AC20219"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Capacitación a los motociclistas y Mototaxistas ya regulados</w:t>
            </w:r>
          </w:p>
        </w:tc>
        <w:tc>
          <w:tcPr>
            <w:tcW w:w="1134" w:type="pct"/>
            <w:vAlign w:val="center"/>
          </w:tcPr>
          <w:p w14:paraId="5FD75C83"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Capacitación a los motociclistas y Mototaxistas ya regulados realizadas</w:t>
            </w:r>
          </w:p>
        </w:tc>
        <w:tc>
          <w:tcPr>
            <w:tcW w:w="523" w:type="pct"/>
            <w:vAlign w:val="center"/>
          </w:tcPr>
          <w:p w14:paraId="6404E8D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2B65D62D"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7CD6542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1,233</w:t>
            </w:r>
          </w:p>
        </w:tc>
        <w:tc>
          <w:tcPr>
            <w:tcW w:w="478" w:type="pct"/>
            <w:vAlign w:val="center"/>
          </w:tcPr>
          <w:p w14:paraId="4567A49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1,053</w:t>
            </w:r>
          </w:p>
        </w:tc>
        <w:tc>
          <w:tcPr>
            <w:tcW w:w="513" w:type="pct"/>
            <w:vAlign w:val="center"/>
          </w:tcPr>
          <w:p w14:paraId="34227D97"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85.40</w:t>
            </w:r>
          </w:p>
        </w:tc>
      </w:tr>
      <w:tr w:rsidR="008804FE" w:rsidRPr="00817667" w14:paraId="61C585BB" w14:textId="77777777" w:rsidTr="00923972">
        <w:trPr>
          <w:trHeight w:val="20"/>
          <w:jc w:val="center"/>
        </w:trPr>
        <w:tc>
          <w:tcPr>
            <w:tcW w:w="498" w:type="pct"/>
            <w:vAlign w:val="center"/>
          </w:tcPr>
          <w:p w14:paraId="614DAED0"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OPSEVI</w:t>
            </w:r>
          </w:p>
        </w:tc>
        <w:tc>
          <w:tcPr>
            <w:tcW w:w="1176" w:type="pct"/>
            <w:vAlign w:val="center"/>
          </w:tcPr>
          <w:p w14:paraId="7C38412B"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Recolección de los datos estadísticos sobre siniestros viales correspondientes al año 2024.</w:t>
            </w:r>
          </w:p>
        </w:tc>
        <w:tc>
          <w:tcPr>
            <w:tcW w:w="1134" w:type="pct"/>
            <w:vAlign w:val="center"/>
          </w:tcPr>
          <w:p w14:paraId="15290622" w14:textId="04C9DFC8"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 xml:space="preserve">Operaciones </w:t>
            </w:r>
            <w:r w:rsidR="00B90A9D" w:rsidRPr="00817667">
              <w:rPr>
                <w:color w:val="333333"/>
                <w:sz w:val="20"/>
                <w:szCs w:val="20"/>
                <w:lang w:val="es-DO"/>
              </w:rPr>
              <w:t>estadísticas</w:t>
            </w:r>
            <w:r w:rsidRPr="00817667">
              <w:rPr>
                <w:color w:val="333333"/>
                <w:sz w:val="20"/>
                <w:szCs w:val="20"/>
                <w:lang w:val="es-DO"/>
              </w:rPr>
              <w:t xml:space="preserve"> sobre siniestros viales recolectadas </w:t>
            </w:r>
          </w:p>
        </w:tc>
        <w:tc>
          <w:tcPr>
            <w:tcW w:w="523" w:type="pct"/>
            <w:vAlign w:val="center"/>
          </w:tcPr>
          <w:p w14:paraId="61DD156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798ADC18"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5F2A7017"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9</w:t>
            </w:r>
          </w:p>
        </w:tc>
        <w:tc>
          <w:tcPr>
            <w:tcW w:w="478" w:type="pct"/>
            <w:vAlign w:val="center"/>
          </w:tcPr>
          <w:p w14:paraId="7A1B076E"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9</w:t>
            </w:r>
          </w:p>
        </w:tc>
        <w:tc>
          <w:tcPr>
            <w:tcW w:w="513" w:type="pct"/>
            <w:vAlign w:val="center"/>
          </w:tcPr>
          <w:p w14:paraId="79F9086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3573686D" w14:textId="77777777" w:rsidTr="00923972">
        <w:trPr>
          <w:trHeight w:val="20"/>
          <w:jc w:val="center"/>
        </w:trPr>
        <w:tc>
          <w:tcPr>
            <w:tcW w:w="498" w:type="pct"/>
            <w:vAlign w:val="center"/>
          </w:tcPr>
          <w:p w14:paraId="71A83710"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OPSEVI</w:t>
            </w:r>
          </w:p>
        </w:tc>
        <w:tc>
          <w:tcPr>
            <w:tcW w:w="1176" w:type="pct"/>
            <w:vAlign w:val="center"/>
          </w:tcPr>
          <w:p w14:paraId="5D5562BD"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Relacionamiento y  consolidación de los datos estadísticos sobre siniestros viales correspondientes al año 2024.</w:t>
            </w:r>
          </w:p>
        </w:tc>
        <w:tc>
          <w:tcPr>
            <w:tcW w:w="1134" w:type="pct"/>
            <w:vAlign w:val="center"/>
          </w:tcPr>
          <w:p w14:paraId="2FB9C54D"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Relacionamiento y  consolidación de los datos estadísticos sobre siniestros viales correspondientes al año 2024 realizados</w:t>
            </w:r>
          </w:p>
        </w:tc>
        <w:tc>
          <w:tcPr>
            <w:tcW w:w="523" w:type="pct"/>
            <w:vAlign w:val="center"/>
          </w:tcPr>
          <w:p w14:paraId="04D2F03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2B574920"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4E9D18DB"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478" w:type="pct"/>
            <w:vAlign w:val="center"/>
          </w:tcPr>
          <w:p w14:paraId="7BCF674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513" w:type="pct"/>
            <w:vAlign w:val="center"/>
          </w:tcPr>
          <w:p w14:paraId="5EBA8B00"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3EE457E9" w14:textId="77777777" w:rsidTr="00923972">
        <w:trPr>
          <w:trHeight w:val="20"/>
          <w:jc w:val="center"/>
        </w:trPr>
        <w:tc>
          <w:tcPr>
            <w:tcW w:w="498" w:type="pct"/>
            <w:vAlign w:val="center"/>
          </w:tcPr>
          <w:p w14:paraId="2779E6E1"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OPSEVI</w:t>
            </w:r>
          </w:p>
        </w:tc>
        <w:tc>
          <w:tcPr>
            <w:tcW w:w="1176" w:type="pct"/>
            <w:vAlign w:val="center"/>
          </w:tcPr>
          <w:p w14:paraId="0A9B11F2"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Explotación de los datos estadísticos sobre siniestros viales correspondientes al año 2024.</w:t>
            </w:r>
          </w:p>
        </w:tc>
        <w:tc>
          <w:tcPr>
            <w:tcW w:w="1134" w:type="pct"/>
            <w:vAlign w:val="center"/>
          </w:tcPr>
          <w:p w14:paraId="7A0C19F9"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Explotación de los datos estadísticos sobre siniestros viales correspondientes al año 2024 realizadas</w:t>
            </w:r>
          </w:p>
        </w:tc>
        <w:tc>
          <w:tcPr>
            <w:tcW w:w="523" w:type="pct"/>
            <w:vAlign w:val="center"/>
          </w:tcPr>
          <w:p w14:paraId="3D4D53F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5A9B74A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18D7653E"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478" w:type="pct"/>
            <w:vAlign w:val="center"/>
          </w:tcPr>
          <w:p w14:paraId="1A53B9F1"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513" w:type="pct"/>
            <w:vAlign w:val="center"/>
          </w:tcPr>
          <w:p w14:paraId="191111CB"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739DD60A" w14:textId="77777777" w:rsidTr="00923972">
        <w:trPr>
          <w:trHeight w:val="20"/>
          <w:jc w:val="center"/>
        </w:trPr>
        <w:tc>
          <w:tcPr>
            <w:tcW w:w="498" w:type="pct"/>
            <w:vAlign w:val="center"/>
          </w:tcPr>
          <w:p w14:paraId="590D6434"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OPSEVI</w:t>
            </w:r>
          </w:p>
        </w:tc>
        <w:tc>
          <w:tcPr>
            <w:tcW w:w="1176" w:type="pct"/>
            <w:vAlign w:val="center"/>
          </w:tcPr>
          <w:p w14:paraId="71CA0192"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Elaboración del informe</w:t>
            </w:r>
          </w:p>
        </w:tc>
        <w:tc>
          <w:tcPr>
            <w:tcW w:w="1134" w:type="pct"/>
            <w:vAlign w:val="center"/>
          </w:tcPr>
          <w:p w14:paraId="6DAB2058"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Informe elaborado</w:t>
            </w:r>
          </w:p>
        </w:tc>
        <w:tc>
          <w:tcPr>
            <w:tcW w:w="523" w:type="pct"/>
            <w:vAlign w:val="center"/>
          </w:tcPr>
          <w:p w14:paraId="5904B5CC"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24BF2741"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5451C1C7"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478" w:type="pct"/>
            <w:vAlign w:val="center"/>
          </w:tcPr>
          <w:p w14:paraId="5F83CEF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513" w:type="pct"/>
            <w:vAlign w:val="center"/>
          </w:tcPr>
          <w:p w14:paraId="5EA824E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26C8C33B" w14:textId="77777777" w:rsidTr="00923972">
        <w:trPr>
          <w:trHeight w:val="20"/>
          <w:jc w:val="center"/>
        </w:trPr>
        <w:tc>
          <w:tcPr>
            <w:tcW w:w="498" w:type="pct"/>
            <w:vAlign w:val="center"/>
          </w:tcPr>
          <w:p w14:paraId="09292915"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OPSEVI</w:t>
            </w:r>
          </w:p>
        </w:tc>
        <w:tc>
          <w:tcPr>
            <w:tcW w:w="1176" w:type="pct"/>
            <w:vAlign w:val="center"/>
          </w:tcPr>
          <w:p w14:paraId="0B19D064"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Publicación del informe</w:t>
            </w:r>
          </w:p>
        </w:tc>
        <w:tc>
          <w:tcPr>
            <w:tcW w:w="1134" w:type="pct"/>
            <w:vAlign w:val="center"/>
          </w:tcPr>
          <w:p w14:paraId="785C43EC"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Informe publicado</w:t>
            </w:r>
          </w:p>
        </w:tc>
        <w:tc>
          <w:tcPr>
            <w:tcW w:w="523" w:type="pct"/>
            <w:vAlign w:val="center"/>
          </w:tcPr>
          <w:p w14:paraId="06A6AC6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43307BAD"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360585A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478" w:type="pct"/>
            <w:vAlign w:val="center"/>
          </w:tcPr>
          <w:p w14:paraId="0CE4F711"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0</w:t>
            </w:r>
          </w:p>
        </w:tc>
        <w:tc>
          <w:tcPr>
            <w:tcW w:w="513" w:type="pct"/>
            <w:vAlign w:val="center"/>
          </w:tcPr>
          <w:p w14:paraId="46E6FEC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0.00</w:t>
            </w:r>
          </w:p>
        </w:tc>
      </w:tr>
      <w:tr w:rsidR="008804FE" w:rsidRPr="00817667" w14:paraId="3E2437EB" w14:textId="77777777" w:rsidTr="00923972">
        <w:trPr>
          <w:trHeight w:val="20"/>
          <w:jc w:val="center"/>
        </w:trPr>
        <w:tc>
          <w:tcPr>
            <w:tcW w:w="498" w:type="pct"/>
            <w:vAlign w:val="center"/>
          </w:tcPr>
          <w:p w14:paraId="7EF664FA"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lastRenderedPageBreak/>
              <w:t>OPSEVI</w:t>
            </w:r>
          </w:p>
        </w:tc>
        <w:tc>
          <w:tcPr>
            <w:tcW w:w="1176" w:type="pct"/>
            <w:vAlign w:val="center"/>
          </w:tcPr>
          <w:p w14:paraId="4D8CD403"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Gestión de los datos estadísticos sobre siniestralidad vial 2023.</w:t>
            </w:r>
          </w:p>
        </w:tc>
        <w:tc>
          <w:tcPr>
            <w:tcW w:w="1134" w:type="pct"/>
            <w:vAlign w:val="center"/>
          </w:tcPr>
          <w:p w14:paraId="2EAE6769"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Datos estadísticos sobre siniestralidad vial 2023 gestionados</w:t>
            </w:r>
          </w:p>
        </w:tc>
        <w:tc>
          <w:tcPr>
            <w:tcW w:w="523" w:type="pct"/>
            <w:vAlign w:val="center"/>
          </w:tcPr>
          <w:p w14:paraId="73C1E555"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7087E4F0"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2866BD28"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478" w:type="pct"/>
            <w:vAlign w:val="center"/>
          </w:tcPr>
          <w:p w14:paraId="087365A7"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513" w:type="pct"/>
            <w:vAlign w:val="center"/>
          </w:tcPr>
          <w:p w14:paraId="4E0F5B0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2F2652EF" w14:textId="77777777" w:rsidTr="00923972">
        <w:trPr>
          <w:trHeight w:val="20"/>
          <w:jc w:val="center"/>
        </w:trPr>
        <w:tc>
          <w:tcPr>
            <w:tcW w:w="498" w:type="pct"/>
            <w:vAlign w:val="center"/>
          </w:tcPr>
          <w:p w14:paraId="0E820F6F"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OPSEVI</w:t>
            </w:r>
          </w:p>
        </w:tc>
        <w:tc>
          <w:tcPr>
            <w:tcW w:w="1176" w:type="pct"/>
            <w:vAlign w:val="center"/>
          </w:tcPr>
          <w:p w14:paraId="2E96DFBB"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Recolección de los datos estadísticos sobre siniestros viales correspondientes al año 2023.</w:t>
            </w:r>
          </w:p>
        </w:tc>
        <w:tc>
          <w:tcPr>
            <w:tcW w:w="1134" w:type="pct"/>
            <w:vAlign w:val="center"/>
          </w:tcPr>
          <w:p w14:paraId="6D11CA91"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Datos estadísticos sobre siniestros viales correspondientes al año 2023 recolectados</w:t>
            </w:r>
          </w:p>
        </w:tc>
        <w:tc>
          <w:tcPr>
            <w:tcW w:w="523" w:type="pct"/>
            <w:vAlign w:val="center"/>
          </w:tcPr>
          <w:p w14:paraId="5E95215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1A2E2DBA"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789D07D7"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478" w:type="pct"/>
            <w:vAlign w:val="center"/>
          </w:tcPr>
          <w:p w14:paraId="3B42CA0D"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513" w:type="pct"/>
            <w:vAlign w:val="center"/>
          </w:tcPr>
          <w:p w14:paraId="0C4E33C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629AEAC9" w14:textId="77777777" w:rsidTr="00923972">
        <w:trPr>
          <w:trHeight w:val="20"/>
          <w:jc w:val="center"/>
        </w:trPr>
        <w:tc>
          <w:tcPr>
            <w:tcW w:w="498" w:type="pct"/>
            <w:vAlign w:val="center"/>
          </w:tcPr>
          <w:p w14:paraId="6C486048"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OPSEVI</w:t>
            </w:r>
          </w:p>
        </w:tc>
        <w:tc>
          <w:tcPr>
            <w:tcW w:w="1176" w:type="pct"/>
            <w:vAlign w:val="center"/>
          </w:tcPr>
          <w:p w14:paraId="2FA2929C"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Recolección de los datos estadísticos sobre vehículos, infracciones y lesionados correspondientes al año 2023.</w:t>
            </w:r>
          </w:p>
        </w:tc>
        <w:tc>
          <w:tcPr>
            <w:tcW w:w="1134" w:type="pct"/>
            <w:vAlign w:val="center"/>
          </w:tcPr>
          <w:p w14:paraId="0ADF263E"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Datos estadísticos sobre vehículos, infracciones y lesionados correspondientes al año 2023 recolectados</w:t>
            </w:r>
          </w:p>
        </w:tc>
        <w:tc>
          <w:tcPr>
            <w:tcW w:w="523" w:type="pct"/>
            <w:vAlign w:val="center"/>
          </w:tcPr>
          <w:p w14:paraId="2DCADB83"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5A53F2E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619A583D"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478" w:type="pct"/>
            <w:vAlign w:val="center"/>
          </w:tcPr>
          <w:p w14:paraId="79381192"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513" w:type="pct"/>
            <w:vAlign w:val="center"/>
          </w:tcPr>
          <w:p w14:paraId="77070014"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133.33</w:t>
            </w:r>
          </w:p>
        </w:tc>
      </w:tr>
      <w:tr w:rsidR="008804FE" w:rsidRPr="00817667" w14:paraId="0D32452B" w14:textId="77777777" w:rsidTr="00923972">
        <w:trPr>
          <w:trHeight w:val="20"/>
          <w:jc w:val="center"/>
        </w:trPr>
        <w:tc>
          <w:tcPr>
            <w:tcW w:w="498" w:type="pct"/>
            <w:vAlign w:val="center"/>
          </w:tcPr>
          <w:p w14:paraId="6C2E1408"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OPSEVI</w:t>
            </w:r>
          </w:p>
        </w:tc>
        <w:tc>
          <w:tcPr>
            <w:tcW w:w="1176" w:type="pct"/>
            <w:vAlign w:val="center"/>
          </w:tcPr>
          <w:p w14:paraId="3EC37024"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Explotación y análisis de los datos estadísticos sobre vehículos, infracciones y lesionados correspondientes al año 2023.</w:t>
            </w:r>
          </w:p>
        </w:tc>
        <w:tc>
          <w:tcPr>
            <w:tcW w:w="1134" w:type="pct"/>
            <w:vAlign w:val="center"/>
          </w:tcPr>
          <w:p w14:paraId="6AB1EB05"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Explotación y análisis de los datos estadísticos sobre vehículos, infracciones y lesionados correspondientes al año 2023 realizadas</w:t>
            </w:r>
          </w:p>
        </w:tc>
        <w:tc>
          <w:tcPr>
            <w:tcW w:w="523" w:type="pct"/>
            <w:vAlign w:val="center"/>
          </w:tcPr>
          <w:p w14:paraId="469205C5"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6AF42012"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327F33A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478" w:type="pct"/>
            <w:vAlign w:val="center"/>
          </w:tcPr>
          <w:p w14:paraId="54ED2A5D"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w:t>
            </w:r>
          </w:p>
        </w:tc>
        <w:tc>
          <w:tcPr>
            <w:tcW w:w="513" w:type="pct"/>
            <w:vAlign w:val="center"/>
          </w:tcPr>
          <w:p w14:paraId="297F216E"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133.33</w:t>
            </w:r>
          </w:p>
        </w:tc>
      </w:tr>
      <w:tr w:rsidR="008804FE" w:rsidRPr="00817667" w14:paraId="56C6F39E" w14:textId="77777777" w:rsidTr="00923972">
        <w:trPr>
          <w:trHeight w:val="20"/>
          <w:jc w:val="center"/>
        </w:trPr>
        <w:tc>
          <w:tcPr>
            <w:tcW w:w="498" w:type="pct"/>
            <w:vAlign w:val="center"/>
          </w:tcPr>
          <w:p w14:paraId="5C942BAE"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Seguridad Vial</w:t>
            </w:r>
          </w:p>
        </w:tc>
        <w:tc>
          <w:tcPr>
            <w:tcW w:w="1176" w:type="pct"/>
            <w:vAlign w:val="center"/>
          </w:tcPr>
          <w:p w14:paraId="3B5CA0BB"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1.1 Propuesta de campaña de concienciación y/o prevención, según factores de riesgos identificados (velocidad, alcohol, distracción, casco, SRI, etc.)</w:t>
            </w:r>
          </w:p>
        </w:tc>
        <w:tc>
          <w:tcPr>
            <w:tcW w:w="1134" w:type="pct"/>
            <w:vAlign w:val="center"/>
          </w:tcPr>
          <w:p w14:paraId="6B8EFCB3"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Propuesta de campaña de concienciación y/o prevención, según factores de riesgos identificados (velocidad, alcohol, distracción, casco, SRI, etc.) realizadas</w:t>
            </w:r>
          </w:p>
        </w:tc>
        <w:tc>
          <w:tcPr>
            <w:tcW w:w="523" w:type="pct"/>
            <w:vAlign w:val="center"/>
          </w:tcPr>
          <w:p w14:paraId="678145E7"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656397E4"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38C6F20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w:t>
            </w:r>
          </w:p>
        </w:tc>
        <w:tc>
          <w:tcPr>
            <w:tcW w:w="478" w:type="pct"/>
            <w:vAlign w:val="center"/>
          </w:tcPr>
          <w:p w14:paraId="433FB51C"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w:t>
            </w:r>
          </w:p>
        </w:tc>
        <w:tc>
          <w:tcPr>
            <w:tcW w:w="513" w:type="pct"/>
            <w:vAlign w:val="center"/>
          </w:tcPr>
          <w:p w14:paraId="7E13C058"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05295CC6" w14:textId="77777777" w:rsidTr="00923972">
        <w:trPr>
          <w:trHeight w:val="20"/>
          <w:jc w:val="center"/>
        </w:trPr>
        <w:tc>
          <w:tcPr>
            <w:tcW w:w="498" w:type="pct"/>
            <w:vAlign w:val="center"/>
          </w:tcPr>
          <w:p w14:paraId="297CD3C9"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Seguridad Vial</w:t>
            </w:r>
          </w:p>
        </w:tc>
        <w:tc>
          <w:tcPr>
            <w:tcW w:w="1176" w:type="pct"/>
            <w:vAlign w:val="center"/>
          </w:tcPr>
          <w:p w14:paraId="34D58243"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2.1 Evaluación de Centros Educativos solicitados o identificados</w:t>
            </w:r>
          </w:p>
        </w:tc>
        <w:tc>
          <w:tcPr>
            <w:tcW w:w="1134" w:type="pct"/>
            <w:vAlign w:val="center"/>
          </w:tcPr>
          <w:p w14:paraId="7DF31FAD"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Cantidad de evaluación de Centros Educativos realizadas</w:t>
            </w:r>
          </w:p>
        </w:tc>
        <w:tc>
          <w:tcPr>
            <w:tcW w:w="523" w:type="pct"/>
            <w:vAlign w:val="center"/>
          </w:tcPr>
          <w:p w14:paraId="731319CB"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3ED17AF4"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0566C660"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20</w:t>
            </w:r>
          </w:p>
        </w:tc>
        <w:tc>
          <w:tcPr>
            <w:tcW w:w="478" w:type="pct"/>
            <w:vAlign w:val="center"/>
          </w:tcPr>
          <w:p w14:paraId="52D4FB4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22</w:t>
            </w:r>
          </w:p>
        </w:tc>
        <w:tc>
          <w:tcPr>
            <w:tcW w:w="513" w:type="pct"/>
            <w:vAlign w:val="center"/>
          </w:tcPr>
          <w:p w14:paraId="4FB8F204"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110.00</w:t>
            </w:r>
          </w:p>
        </w:tc>
      </w:tr>
      <w:tr w:rsidR="008804FE" w:rsidRPr="00817667" w14:paraId="2BD87FC5" w14:textId="77777777" w:rsidTr="00923972">
        <w:trPr>
          <w:trHeight w:val="20"/>
          <w:jc w:val="center"/>
        </w:trPr>
        <w:tc>
          <w:tcPr>
            <w:tcW w:w="498" w:type="pct"/>
            <w:vAlign w:val="center"/>
          </w:tcPr>
          <w:p w14:paraId="1ED8B8D3"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lastRenderedPageBreak/>
              <w:t>Seguridad Vial</w:t>
            </w:r>
          </w:p>
        </w:tc>
        <w:tc>
          <w:tcPr>
            <w:tcW w:w="1176" w:type="pct"/>
            <w:vAlign w:val="center"/>
          </w:tcPr>
          <w:p w14:paraId="7B374686"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3.1 Evaluación de puntos críticos y/o tramos de alta concentración de accidentes</w:t>
            </w:r>
          </w:p>
        </w:tc>
        <w:tc>
          <w:tcPr>
            <w:tcW w:w="1134" w:type="pct"/>
            <w:vAlign w:val="center"/>
          </w:tcPr>
          <w:p w14:paraId="129974A6"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 xml:space="preserve"> Evaluaciones de puntos críticos y/o tramos de alta concentración de accidentes realizadas</w:t>
            </w:r>
          </w:p>
        </w:tc>
        <w:tc>
          <w:tcPr>
            <w:tcW w:w="523" w:type="pct"/>
            <w:vAlign w:val="center"/>
          </w:tcPr>
          <w:p w14:paraId="241CC26C"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7E5B72F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15563D62"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40</w:t>
            </w:r>
          </w:p>
        </w:tc>
        <w:tc>
          <w:tcPr>
            <w:tcW w:w="478" w:type="pct"/>
            <w:vAlign w:val="center"/>
          </w:tcPr>
          <w:p w14:paraId="287D8F60"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65</w:t>
            </w:r>
          </w:p>
        </w:tc>
        <w:tc>
          <w:tcPr>
            <w:tcW w:w="513" w:type="pct"/>
            <w:vAlign w:val="center"/>
          </w:tcPr>
          <w:p w14:paraId="73F2273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162.50</w:t>
            </w:r>
          </w:p>
        </w:tc>
      </w:tr>
      <w:tr w:rsidR="008804FE" w:rsidRPr="00817667" w14:paraId="7D0F2A6E" w14:textId="77777777" w:rsidTr="00923972">
        <w:trPr>
          <w:trHeight w:val="20"/>
          <w:jc w:val="center"/>
        </w:trPr>
        <w:tc>
          <w:tcPr>
            <w:tcW w:w="498" w:type="pct"/>
            <w:vAlign w:val="center"/>
          </w:tcPr>
          <w:p w14:paraId="2BAA60FD"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Seguridad Vial</w:t>
            </w:r>
          </w:p>
        </w:tc>
        <w:tc>
          <w:tcPr>
            <w:tcW w:w="1176" w:type="pct"/>
            <w:vAlign w:val="center"/>
          </w:tcPr>
          <w:p w14:paraId="42579B22"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4.1 Presentación de la Guía Metodológica para la elaboración de Planes Laborales de Seguridad Vial y Movilidad</w:t>
            </w:r>
          </w:p>
        </w:tc>
        <w:tc>
          <w:tcPr>
            <w:tcW w:w="1134" w:type="pct"/>
            <w:vAlign w:val="center"/>
          </w:tcPr>
          <w:p w14:paraId="35E73D4C"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Presentaciones de la Guía Metodológica para la elaboración de Planes Laborales de Seguridad Vial y Movilidad realizadas</w:t>
            </w:r>
          </w:p>
        </w:tc>
        <w:tc>
          <w:tcPr>
            <w:tcW w:w="523" w:type="pct"/>
            <w:vAlign w:val="center"/>
          </w:tcPr>
          <w:p w14:paraId="03274D34"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15C9670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6A827F03"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5</w:t>
            </w:r>
          </w:p>
        </w:tc>
        <w:tc>
          <w:tcPr>
            <w:tcW w:w="478" w:type="pct"/>
            <w:vAlign w:val="center"/>
          </w:tcPr>
          <w:p w14:paraId="2B4F9685"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5</w:t>
            </w:r>
          </w:p>
        </w:tc>
        <w:tc>
          <w:tcPr>
            <w:tcW w:w="513" w:type="pct"/>
            <w:vAlign w:val="center"/>
          </w:tcPr>
          <w:p w14:paraId="274E2C88"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7B30854D" w14:textId="77777777" w:rsidTr="00923972">
        <w:trPr>
          <w:trHeight w:val="20"/>
          <w:jc w:val="center"/>
        </w:trPr>
        <w:tc>
          <w:tcPr>
            <w:tcW w:w="498" w:type="pct"/>
            <w:vAlign w:val="center"/>
          </w:tcPr>
          <w:p w14:paraId="49DBB3AC"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Seguridad Vial</w:t>
            </w:r>
          </w:p>
        </w:tc>
        <w:tc>
          <w:tcPr>
            <w:tcW w:w="1176" w:type="pct"/>
            <w:vAlign w:val="center"/>
          </w:tcPr>
          <w:p w14:paraId="0C88B51D"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4.2 Elaboración de planes laborales de seguridad vial</w:t>
            </w:r>
          </w:p>
        </w:tc>
        <w:tc>
          <w:tcPr>
            <w:tcW w:w="1134" w:type="pct"/>
            <w:vAlign w:val="center"/>
          </w:tcPr>
          <w:p w14:paraId="7398D507"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Planes laborales de seguridad vial elaborados</w:t>
            </w:r>
          </w:p>
        </w:tc>
        <w:tc>
          <w:tcPr>
            <w:tcW w:w="523" w:type="pct"/>
            <w:vAlign w:val="center"/>
          </w:tcPr>
          <w:p w14:paraId="49314FEC"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03D3FD9C"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76B4FA3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2</w:t>
            </w:r>
          </w:p>
        </w:tc>
        <w:tc>
          <w:tcPr>
            <w:tcW w:w="478" w:type="pct"/>
            <w:vAlign w:val="center"/>
          </w:tcPr>
          <w:p w14:paraId="17F0518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2</w:t>
            </w:r>
          </w:p>
        </w:tc>
        <w:tc>
          <w:tcPr>
            <w:tcW w:w="513" w:type="pct"/>
            <w:vAlign w:val="center"/>
          </w:tcPr>
          <w:p w14:paraId="79743C0C"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100.00</w:t>
            </w:r>
          </w:p>
        </w:tc>
      </w:tr>
      <w:tr w:rsidR="008804FE" w:rsidRPr="00817667" w14:paraId="35BF8554" w14:textId="77777777" w:rsidTr="00923972">
        <w:trPr>
          <w:trHeight w:val="20"/>
          <w:jc w:val="center"/>
        </w:trPr>
        <w:tc>
          <w:tcPr>
            <w:tcW w:w="498" w:type="pct"/>
            <w:vAlign w:val="center"/>
          </w:tcPr>
          <w:p w14:paraId="0F76DF60"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Seguridad Vial</w:t>
            </w:r>
          </w:p>
        </w:tc>
        <w:tc>
          <w:tcPr>
            <w:tcW w:w="1176" w:type="pct"/>
            <w:vAlign w:val="center"/>
          </w:tcPr>
          <w:p w14:paraId="5E6417DA"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5.1 Ejecución de programa de actividades promocionales de la Seguridad Vial aprobadas</w:t>
            </w:r>
          </w:p>
        </w:tc>
        <w:tc>
          <w:tcPr>
            <w:tcW w:w="1134" w:type="pct"/>
            <w:vAlign w:val="center"/>
          </w:tcPr>
          <w:p w14:paraId="40F3E5F4"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Programas de actividades promocionales de la Seguridad Vial aprobados</w:t>
            </w:r>
          </w:p>
        </w:tc>
        <w:tc>
          <w:tcPr>
            <w:tcW w:w="523" w:type="pct"/>
            <w:vAlign w:val="center"/>
          </w:tcPr>
          <w:p w14:paraId="67C9A0B9"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3D27C64E"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39EF63CC"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2</w:t>
            </w:r>
          </w:p>
        </w:tc>
        <w:tc>
          <w:tcPr>
            <w:tcW w:w="478" w:type="pct"/>
            <w:vAlign w:val="center"/>
          </w:tcPr>
          <w:p w14:paraId="2FD44B33"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44</w:t>
            </w:r>
          </w:p>
        </w:tc>
        <w:tc>
          <w:tcPr>
            <w:tcW w:w="513" w:type="pct"/>
            <w:vAlign w:val="center"/>
          </w:tcPr>
          <w:p w14:paraId="7E559EF1"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2200.00</w:t>
            </w:r>
          </w:p>
        </w:tc>
      </w:tr>
      <w:tr w:rsidR="008804FE" w:rsidRPr="00817667" w14:paraId="06EF07E7" w14:textId="77777777" w:rsidTr="00923972">
        <w:trPr>
          <w:trHeight w:val="20"/>
          <w:jc w:val="center"/>
        </w:trPr>
        <w:tc>
          <w:tcPr>
            <w:tcW w:w="498" w:type="pct"/>
            <w:vAlign w:val="center"/>
          </w:tcPr>
          <w:p w14:paraId="0F6AB213" w14:textId="77777777" w:rsidR="009E7677" w:rsidRPr="00817667" w:rsidRDefault="009E7677" w:rsidP="00B90A9D">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Seguridad Vial</w:t>
            </w:r>
          </w:p>
        </w:tc>
        <w:tc>
          <w:tcPr>
            <w:tcW w:w="1176" w:type="pct"/>
            <w:vAlign w:val="center"/>
          </w:tcPr>
          <w:p w14:paraId="0B3E2C1E" w14:textId="77777777" w:rsidR="009E7677" w:rsidRPr="00817667" w:rsidRDefault="009E7677" w:rsidP="009252B0">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7.1 Ejecución de trabajos de evaluación, diseño o implementación de acciones para garantizar la seguridad vial en un sector o factor de riesgo específico</w:t>
            </w:r>
          </w:p>
        </w:tc>
        <w:tc>
          <w:tcPr>
            <w:tcW w:w="1134" w:type="pct"/>
            <w:vAlign w:val="center"/>
          </w:tcPr>
          <w:p w14:paraId="6B2F2AA0" w14:textId="77777777" w:rsidR="009E7677" w:rsidRPr="00817667" w:rsidRDefault="009E7677" w:rsidP="00817667">
            <w:pPr>
              <w:autoSpaceDE w:val="0"/>
              <w:autoSpaceDN w:val="0"/>
              <w:adjustRightInd w:val="0"/>
              <w:spacing w:after="0" w:line="240" w:lineRule="auto"/>
              <w:jc w:val="both"/>
              <w:rPr>
                <w:color w:val="333333"/>
                <w:sz w:val="20"/>
                <w:szCs w:val="20"/>
                <w:lang w:val="es-DO"/>
              </w:rPr>
            </w:pPr>
            <w:r w:rsidRPr="00817667">
              <w:rPr>
                <w:color w:val="333333"/>
                <w:sz w:val="20"/>
                <w:szCs w:val="20"/>
                <w:lang w:val="es-DO"/>
              </w:rPr>
              <w:t>Trabajos de evaluación, diseño o implementación de acciones para garantizar la seguridad vial en un sector o factor de riesgo específico realizados</w:t>
            </w:r>
          </w:p>
        </w:tc>
        <w:tc>
          <w:tcPr>
            <w:tcW w:w="523" w:type="pct"/>
            <w:vAlign w:val="center"/>
          </w:tcPr>
          <w:p w14:paraId="0B833104"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Anual</w:t>
            </w:r>
          </w:p>
        </w:tc>
        <w:tc>
          <w:tcPr>
            <w:tcW w:w="299" w:type="pct"/>
            <w:vAlign w:val="center"/>
          </w:tcPr>
          <w:p w14:paraId="42FC27B7"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n/d</w:t>
            </w:r>
          </w:p>
        </w:tc>
        <w:tc>
          <w:tcPr>
            <w:tcW w:w="379" w:type="pct"/>
            <w:vAlign w:val="center"/>
          </w:tcPr>
          <w:p w14:paraId="5E8C7956"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w:t>
            </w:r>
          </w:p>
        </w:tc>
        <w:tc>
          <w:tcPr>
            <w:tcW w:w="478" w:type="pct"/>
            <w:vAlign w:val="center"/>
          </w:tcPr>
          <w:p w14:paraId="4E17BA9F"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11</w:t>
            </w:r>
          </w:p>
        </w:tc>
        <w:tc>
          <w:tcPr>
            <w:tcW w:w="513" w:type="pct"/>
            <w:vAlign w:val="center"/>
          </w:tcPr>
          <w:p w14:paraId="7F5F528E" w14:textId="77777777" w:rsidR="009E7677" w:rsidRPr="00817667" w:rsidRDefault="009E7677" w:rsidP="009E7677">
            <w:pPr>
              <w:autoSpaceDE w:val="0"/>
              <w:autoSpaceDN w:val="0"/>
              <w:adjustRightInd w:val="0"/>
              <w:spacing w:after="0" w:line="240" w:lineRule="auto"/>
              <w:jc w:val="center"/>
              <w:rPr>
                <w:color w:val="333333"/>
                <w:sz w:val="20"/>
                <w:szCs w:val="20"/>
                <w:lang w:val="es-DO"/>
              </w:rPr>
            </w:pPr>
            <w:r w:rsidRPr="00817667">
              <w:rPr>
                <w:color w:val="333333"/>
                <w:sz w:val="20"/>
                <w:szCs w:val="20"/>
                <w:lang w:val="es-DO"/>
              </w:rPr>
              <w:t>366.67</w:t>
            </w:r>
          </w:p>
        </w:tc>
      </w:tr>
    </w:tbl>
    <w:p w14:paraId="3239FE10" w14:textId="763069D9" w:rsidR="006362C2" w:rsidRPr="00C051FD" w:rsidRDefault="00C051FD" w:rsidP="00C051FD">
      <w:pPr>
        <w:spacing w:after="0" w:line="360" w:lineRule="auto"/>
        <w:jc w:val="both"/>
        <w:textAlignment w:val="baseline"/>
        <w:rPr>
          <w:rFonts w:eastAsia="Calibri"/>
          <w:noProof/>
          <w:color w:val="4C4747"/>
          <w:sz w:val="18"/>
          <w:lang w:val="es-DO"/>
        </w:rPr>
      </w:pPr>
      <w:r w:rsidRPr="00C051FD">
        <w:rPr>
          <w:rFonts w:eastAsia="Calibri"/>
          <w:noProof/>
          <w:color w:val="4C4747"/>
          <w:sz w:val="18"/>
          <w:lang w:val="es-DO"/>
        </w:rPr>
        <w:t>Fuente: Direccion de Planificacion y Desarrollo, INTRANT.</w:t>
      </w:r>
    </w:p>
    <w:sectPr w:rsidR="006362C2" w:rsidRPr="00C051FD" w:rsidSect="001C108B">
      <w:pgSz w:w="15840" w:h="12240" w:orient="landscape" w:code="1"/>
      <w:pgMar w:top="2160" w:right="1440" w:bottom="216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181A9" w14:textId="77777777" w:rsidR="00955178" w:rsidRDefault="00955178" w:rsidP="00E84651">
      <w:pPr>
        <w:spacing w:after="0" w:line="240" w:lineRule="auto"/>
      </w:pPr>
      <w:r>
        <w:separator/>
      </w:r>
    </w:p>
  </w:endnote>
  <w:endnote w:type="continuationSeparator" w:id="0">
    <w:p w14:paraId="5E933B9C" w14:textId="77777777" w:rsidR="00955178" w:rsidRDefault="00955178"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Artifex CF Extra Light">
    <w:altName w:val="Courier New"/>
    <w:panose1 w:val="00000000000000000000"/>
    <w:charset w:val="00"/>
    <w:family w:val="modern"/>
    <w:notTrueType/>
    <w:pitch w:val="variable"/>
    <w:sig w:usb0="00000001"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8864644"/>
      <w:docPartObj>
        <w:docPartGallery w:val="Page Numbers (Bottom of Page)"/>
        <w:docPartUnique/>
      </w:docPartObj>
    </w:sdtPr>
    <w:sdtEndPr>
      <w:rPr>
        <w:noProof/>
      </w:rPr>
    </w:sdtEndPr>
    <w:sdtContent>
      <w:p w14:paraId="34BABB20" w14:textId="77777777" w:rsidR="005D42C1" w:rsidRDefault="005D42C1">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7AA99403" w14:textId="77777777" w:rsidR="005D42C1" w:rsidRDefault="005D42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5726660"/>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6CE777DE" w14:textId="77777777" w:rsidR="005D42C1" w:rsidRDefault="005D42C1" w:rsidP="00391C87">
        <w:pPr>
          <w:pStyle w:val="Piedepgina"/>
          <w:jc w:val="center"/>
        </w:pPr>
      </w:p>
      <w:p w14:paraId="06EE80AE" w14:textId="77777777" w:rsidR="005D42C1" w:rsidRDefault="005D42C1" w:rsidP="00391C87">
        <w:pPr>
          <w:pStyle w:val="Piedepgina"/>
          <w:jc w:val="center"/>
        </w:pPr>
      </w:p>
      <w:p w14:paraId="06CB3E99" w14:textId="77777777" w:rsidR="005D42C1" w:rsidRDefault="005D42C1" w:rsidP="00391C87">
        <w:pPr>
          <w:pStyle w:val="Piedepgina"/>
          <w:jc w:val="center"/>
        </w:pPr>
        <w:r w:rsidRPr="008336CE">
          <w:rPr>
            <w:noProof/>
            <w:color w:val="808080"/>
            <w:lang w:val="es-DO" w:eastAsia="es-DO"/>
          </w:rPr>
          <w:drawing>
            <wp:anchor distT="0" distB="0" distL="114300" distR="114300" simplePos="0" relativeHeight="251680768" behindDoc="1" locked="0" layoutInCell="1" allowOverlap="1" wp14:anchorId="00D05627" wp14:editId="3CE723A0">
              <wp:simplePos x="0" y="0"/>
              <wp:positionH relativeFrom="margin">
                <wp:align>center</wp:align>
              </wp:positionH>
              <wp:positionV relativeFrom="paragraph">
                <wp:posOffset>123825</wp:posOffset>
              </wp:positionV>
              <wp:extent cx="2413000" cy="292100"/>
              <wp:effectExtent l="0" t="0" r="6350" b="0"/>
              <wp:wrapSquare wrapText="bothSides"/>
              <wp:docPr id="1091112753"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3E2D2D94"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p>
      <w:p w14:paraId="663A50DE" w14:textId="01DE3991" w:rsidR="005D42C1" w:rsidRPr="008336CE" w:rsidRDefault="005D42C1" w:rsidP="00391C87">
        <w:pPr>
          <w:pStyle w:val="Piedepgina"/>
          <w:jc w:val="center"/>
          <w:rPr>
            <w:color w:val="000000"/>
            <w14:textFill>
              <w14:solidFill>
                <w14:srgbClr w14:val="000000">
                  <w14:lumMod w14:val="50000"/>
                  <w14:lumOff w14:val="50000"/>
                </w14:srgbClr>
              </w14:solidFill>
            </w14:textFill>
          </w:rPr>
        </w:pPr>
      </w:p>
      <w:p w14:paraId="663D4723" w14:textId="2417C91B" w:rsidR="005D42C1" w:rsidRPr="008336CE" w:rsidRDefault="005D42C1" w:rsidP="00391C87">
        <w:pPr>
          <w:pStyle w:val="Piedepgina"/>
          <w:jc w:val="center"/>
          <w:rPr>
            <w:color w:val="000000"/>
            <w14:textFill>
              <w14:solidFill>
                <w14:srgbClr w14:val="000000">
                  <w14:lumMod w14:val="50000"/>
                  <w14:lumOff w14:val="50000"/>
                </w14:srgbClr>
              </w14:solidFill>
            </w14:textFill>
          </w:rPr>
        </w:pPr>
        <w:r w:rsidRPr="008336CE">
          <w:rPr>
            <w:color w:val="000000"/>
            <w14:textFill>
              <w14:solidFill>
                <w14:srgbClr w14:val="000000">
                  <w14:lumMod w14:val="50000"/>
                  <w14:lumOff w14:val="50000"/>
                </w14:srgbClr>
              </w14:solidFill>
            </w14:textFill>
          </w:rPr>
          <w:fldChar w:fldCharType="begin"/>
        </w:r>
        <w:r w:rsidRPr="008336CE">
          <w:rPr>
            <w:color w:val="000000"/>
            <w14:textFill>
              <w14:solidFill>
                <w14:srgbClr w14:val="000000">
                  <w14:lumMod w14:val="50000"/>
                  <w14:lumOff w14:val="50000"/>
                </w14:srgbClr>
              </w14:solidFill>
            </w14:textFill>
          </w:rPr>
          <w:instrText xml:space="preserve"> PAGE   \* MERGEFORMAT </w:instrText>
        </w:r>
        <w:r w:rsidRPr="008336CE">
          <w:rPr>
            <w:color w:val="000000"/>
            <w14:textFill>
              <w14:solidFill>
                <w14:srgbClr w14:val="000000">
                  <w14:lumMod w14:val="50000"/>
                  <w14:lumOff w14:val="50000"/>
                </w14:srgbClr>
              </w14:solidFill>
            </w14:textFill>
          </w:rPr>
          <w:fldChar w:fldCharType="separate"/>
        </w:r>
        <w:r>
          <w:rPr>
            <w:noProof/>
            <w:color w:val="000000"/>
            <w14:textFill>
              <w14:solidFill>
                <w14:srgbClr w14:val="000000">
                  <w14:lumMod w14:val="50000"/>
                  <w14:lumOff w14:val="50000"/>
                </w14:srgbClr>
              </w14:solidFill>
            </w14:textFill>
          </w:rPr>
          <w:t>12</w:t>
        </w:r>
        <w:r w:rsidRPr="008336CE">
          <w:rPr>
            <w:noProof/>
            <w:color w:val="000000"/>
            <w14:textFill>
              <w14:solidFill>
                <w14:srgbClr w14:val="000000">
                  <w14:lumMod w14:val="50000"/>
                  <w14:lumOff w14:val="50000"/>
                </w14:srgbClr>
              </w14:solidFill>
            </w14:textFill>
          </w:rPr>
          <w:fldChar w:fldCharType="end"/>
        </w:r>
      </w:p>
    </w:sdtContent>
  </w:sdt>
  <w:p w14:paraId="57DEF888" w14:textId="23ACC5A3" w:rsidR="005D42C1" w:rsidRPr="008336CE" w:rsidRDefault="005D42C1" w:rsidP="00391C87">
    <w:pPr>
      <w:pStyle w:val="Piedepgina"/>
      <w:jc w:val="center"/>
      <w:rPr>
        <w:color w:val="808080"/>
      </w:rPr>
    </w:pPr>
  </w:p>
  <w:p w14:paraId="1FF16C0C" w14:textId="06F48CE9" w:rsidR="005D42C1" w:rsidRDefault="005D42C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5442500"/>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3A0E2DEE" w14:textId="77777777" w:rsidR="005D42C1" w:rsidRDefault="005D42C1" w:rsidP="00391C87">
        <w:pPr>
          <w:pStyle w:val="Piedepgina"/>
          <w:jc w:val="center"/>
        </w:pPr>
      </w:p>
      <w:p w14:paraId="4D04CADE" w14:textId="77777777" w:rsidR="005D42C1" w:rsidRDefault="005D42C1" w:rsidP="00391C87">
        <w:pPr>
          <w:pStyle w:val="Piedepgina"/>
          <w:jc w:val="center"/>
        </w:pPr>
      </w:p>
      <w:p w14:paraId="4BE78475" w14:textId="77777777" w:rsidR="005D42C1" w:rsidRDefault="005D42C1" w:rsidP="00391C87">
        <w:pPr>
          <w:pStyle w:val="Piedepgina"/>
          <w:jc w:val="center"/>
        </w:pPr>
        <w:r w:rsidRPr="008336CE">
          <w:rPr>
            <w:noProof/>
            <w:color w:val="808080"/>
            <w:lang w:val="es-DO" w:eastAsia="es-DO"/>
          </w:rPr>
          <w:drawing>
            <wp:anchor distT="0" distB="0" distL="114300" distR="114300" simplePos="0" relativeHeight="251684864" behindDoc="1" locked="0" layoutInCell="1" allowOverlap="1" wp14:anchorId="74575687" wp14:editId="559F67C9">
              <wp:simplePos x="0" y="0"/>
              <wp:positionH relativeFrom="margin">
                <wp:align>center</wp:align>
              </wp:positionH>
              <wp:positionV relativeFrom="paragraph">
                <wp:posOffset>123825</wp:posOffset>
              </wp:positionV>
              <wp:extent cx="2413000" cy="292100"/>
              <wp:effectExtent l="0" t="0" r="6350" b="0"/>
              <wp:wrapSquare wrapText="bothSides"/>
              <wp:docPr id="1091112755"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0BD1663B"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p>
      <w:p w14:paraId="7B4BA438"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p>
      <w:p w14:paraId="1FE800CA"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r w:rsidRPr="008336CE">
          <w:rPr>
            <w:color w:val="000000"/>
            <w14:textFill>
              <w14:solidFill>
                <w14:srgbClr w14:val="000000">
                  <w14:lumMod w14:val="50000"/>
                  <w14:lumOff w14:val="50000"/>
                </w14:srgbClr>
              </w14:solidFill>
            </w14:textFill>
          </w:rPr>
          <w:fldChar w:fldCharType="begin"/>
        </w:r>
        <w:r w:rsidRPr="008336CE">
          <w:rPr>
            <w:color w:val="000000"/>
            <w14:textFill>
              <w14:solidFill>
                <w14:srgbClr w14:val="000000">
                  <w14:lumMod w14:val="50000"/>
                  <w14:lumOff w14:val="50000"/>
                </w14:srgbClr>
              </w14:solidFill>
            </w14:textFill>
          </w:rPr>
          <w:instrText xml:space="preserve"> PAGE   \* MERGEFORMAT </w:instrText>
        </w:r>
        <w:r w:rsidRPr="008336CE">
          <w:rPr>
            <w:color w:val="000000"/>
            <w14:textFill>
              <w14:solidFill>
                <w14:srgbClr w14:val="000000">
                  <w14:lumMod w14:val="50000"/>
                  <w14:lumOff w14:val="50000"/>
                </w14:srgbClr>
              </w14:solidFill>
            </w14:textFill>
          </w:rPr>
          <w:fldChar w:fldCharType="separate"/>
        </w:r>
        <w:r>
          <w:rPr>
            <w:noProof/>
            <w:color w:val="000000"/>
            <w14:textFill>
              <w14:solidFill>
                <w14:srgbClr w14:val="000000">
                  <w14:lumMod w14:val="50000"/>
                  <w14:lumOff w14:val="50000"/>
                </w14:srgbClr>
              </w14:solidFill>
            </w14:textFill>
          </w:rPr>
          <w:t>12</w:t>
        </w:r>
        <w:r w:rsidRPr="008336CE">
          <w:rPr>
            <w:noProof/>
            <w:color w:val="000000"/>
            <w14:textFill>
              <w14:solidFill>
                <w14:srgbClr w14:val="000000">
                  <w14:lumMod w14:val="50000"/>
                  <w14:lumOff w14:val="50000"/>
                </w14:srgbClr>
              </w14:solidFill>
            </w14:textFill>
          </w:rPr>
          <w:fldChar w:fldCharType="end"/>
        </w:r>
      </w:p>
    </w:sdtContent>
  </w:sdt>
  <w:p w14:paraId="22731662" w14:textId="77777777" w:rsidR="005D42C1" w:rsidRPr="008336CE" w:rsidRDefault="005D42C1" w:rsidP="00391C87">
    <w:pPr>
      <w:pStyle w:val="Piedepgina"/>
      <w:jc w:val="center"/>
      <w:rPr>
        <w:color w:val="808080"/>
      </w:rPr>
    </w:pPr>
  </w:p>
  <w:p w14:paraId="342E6EA4" w14:textId="77777777" w:rsidR="005D42C1" w:rsidRDefault="005D42C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2872581"/>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1DF584FB" w14:textId="77777777" w:rsidR="005D42C1" w:rsidRDefault="005D42C1" w:rsidP="00391C87">
        <w:pPr>
          <w:pStyle w:val="Piedepgina"/>
          <w:jc w:val="center"/>
        </w:pPr>
      </w:p>
      <w:p w14:paraId="6EFB40C3" w14:textId="77777777" w:rsidR="005D42C1" w:rsidRDefault="005D42C1" w:rsidP="00391C87">
        <w:pPr>
          <w:pStyle w:val="Piedepgina"/>
          <w:jc w:val="center"/>
        </w:pPr>
      </w:p>
      <w:p w14:paraId="37F05FCB" w14:textId="77777777" w:rsidR="005D42C1" w:rsidRDefault="005D42C1" w:rsidP="00391C87">
        <w:pPr>
          <w:pStyle w:val="Piedepgina"/>
          <w:jc w:val="center"/>
        </w:pPr>
        <w:r w:rsidRPr="008336CE">
          <w:rPr>
            <w:noProof/>
            <w:color w:val="808080"/>
            <w:lang w:val="es-DO" w:eastAsia="es-DO"/>
          </w:rPr>
          <w:drawing>
            <wp:anchor distT="0" distB="0" distL="114300" distR="114300" simplePos="0" relativeHeight="251664384" behindDoc="1" locked="0" layoutInCell="1" allowOverlap="1" wp14:anchorId="4796F832" wp14:editId="6D942E16">
              <wp:simplePos x="0" y="0"/>
              <wp:positionH relativeFrom="margin">
                <wp:align>center</wp:align>
              </wp:positionH>
              <wp:positionV relativeFrom="paragraph">
                <wp:posOffset>65767</wp:posOffset>
              </wp:positionV>
              <wp:extent cx="2413000" cy="292100"/>
              <wp:effectExtent l="0" t="0" r="6350" b="0"/>
              <wp:wrapSquare wrapText="bothSides"/>
              <wp:docPr id="1091112756"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1B97B867"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p>
      <w:p w14:paraId="268A101A"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p>
      <w:p w14:paraId="19987044"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r w:rsidRPr="008336CE">
          <w:rPr>
            <w:color w:val="000000"/>
            <w14:textFill>
              <w14:solidFill>
                <w14:srgbClr w14:val="000000">
                  <w14:lumMod w14:val="50000"/>
                  <w14:lumOff w14:val="50000"/>
                </w14:srgbClr>
              </w14:solidFill>
            </w14:textFill>
          </w:rPr>
          <w:fldChar w:fldCharType="begin"/>
        </w:r>
        <w:r w:rsidRPr="008336CE">
          <w:rPr>
            <w:color w:val="000000"/>
            <w14:textFill>
              <w14:solidFill>
                <w14:srgbClr w14:val="000000">
                  <w14:lumMod w14:val="50000"/>
                  <w14:lumOff w14:val="50000"/>
                </w14:srgbClr>
              </w14:solidFill>
            </w14:textFill>
          </w:rPr>
          <w:instrText xml:space="preserve"> PAGE   \* MERGEFORMAT </w:instrText>
        </w:r>
        <w:r w:rsidRPr="008336CE">
          <w:rPr>
            <w:color w:val="000000"/>
            <w14:textFill>
              <w14:solidFill>
                <w14:srgbClr w14:val="000000">
                  <w14:lumMod w14:val="50000"/>
                  <w14:lumOff w14:val="50000"/>
                </w14:srgbClr>
              </w14:solidFill>
            </w14:textFill>
          </w:rPr>
          <w:fldChar w:fldCharType="separate"/>
        </w:r>
        <w:r>
          <w:rPr>
            <w:noProof/>
            <w:color w:val="000000"/>
            <w14:textFill>
              <w14:solidFill>
                <w14:srgbClr w14:val="000000">
                  <w14:lumMod w14:val="50000"/>
                  <w14:lumOff w14:val="50000"/>
                </w14:srgbClr>
              </w14:solidFill>
            </w14:textFill>
          </w:rPr>
          <w:t>12</w:t>
        </w:r>
        <w:r w:rsidRPr="008336CE">
          <w:rPr>
            <w:noProof/>
            <w:color w:val="000000"/>
            <w14:textFill>
              <w14:solidFill>
                <w14:srgbClr w14:val="000000">
                  <w14:lumMod w14:val="50000"/>
                  <w14:lumOff w14:val="50000"/>
                </w14:srgbClr>
              </w14:solidFill>
            </w14:textFill>
          </w:rPr>
          <w:fldChar w:fldCharType="end"/>
        </w:r>
      </w:p>
    </w:sdtContent>
  </w:sdt>
  <w:p w14:paraId="0817AABC" w14:textId="77777777" w:rsidR="005D42C1" w:rsidRPr="008336CE" w:rsidRDefault="005D42C1" w:rsidP="00391C87">
    <w:pPr>
      <w:pStyle w:val="Piedepgina"/>
      <w:jc w:val="center"/>
      <w:rPr>
        <w:color w:val="808080"/>
      </w:rPr>
    </w:pPr>
  </w:p>
  <w:p w14:paraId="0EFDB376" w14:textId="77777777" w:rsidR="005D42C1" w:rsidRDefault="005D42C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543974"/>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1FCE9B17" w14:textId="239F19A9" w:rsidR="005D42C1" w:rsidRDefault="005D42C1" w:rsidP="00391C87">
        <w:pPr>
          <w:pStyle w:val="Piedepgina"/>
          <w:jc w:val="center"/>
        </w:pPr>
      </w:p>
      <w:p w14:paraId="54208F0E" w14:textId="77777777" w:rsidR="005D42C1" w:rsidRDefault="005D42C1" w:rsidP="00391C87">
        <w:pPr>
          <w:pStyle w:val="Piedepgina"/>
          <w:jc w:val="center"/>
        </w:pPr>
      </w:p>
      <w:p w14:paraId="001CF3CA" w14:textId="77777777" w:rsidR="005D42C1" w:rsidRDefault="005D42C1" w:rsidP="00391C87">
        <w:pPr>
          <w:pStyle w:val="Piedepgina"/>
          <w:jc w:val="center"/>
        </w:pPr>
        <w:r w:rsidRPr="008336CE">
          <w:rPr>
            <w:noProof/>
            <w:color w:val="808080"/>
            <w:lang w:val="es-DO" w:eastAsia="es-DO"/>
          </w:rPr>
          <w:drawing>
            <wp:anchor distT="0" distB="0" distL="114300" distR="114300" simplePos="0" relativeHeight="251682816" behindDoc="1" locked="0" layoutInCell="1" allowOverlap="1" wp14:anchorId="64D20FE5" wp14:editId="448ECC43">
              <wp:simplePos x="0" y="0"/>
              <wp:positionH relativeFrom="margin">
                <wp:align>center</wp:align>
              </wp:positionH>
              <wp:positionV relativeFrom="paragraph">
                <wp:posOffset>123281</wp:posOffset>
              </wp:positionV>
              <wp:extent cx="2413000" cy="292100"/>
              <wp:effectExtent l="0" t="0" r="6350" b="0"/>
              <wp:wrapSquare wrapText="bothSides"/>
              <wp:docPr id="1091112757"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71C14ED7"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p>
      <w:p w14:paraId="1FFA92BB"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p>
      <w:p w14:paraId="6ADBE520"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r w:rsidRPr="008336CE">
          <w:rPr>
            <w:color w:val="000000"/>
            <w14:textFill>
              <w14:solidFill>
                <w14:srgbClr w14:val="000000">
                  <w14:lumMod w14:val="50000"/>
                  <w14:lumOff w14:val="50000"/>
                </w14:srgbClr>
              </w14:solidFill>
            </w14:textFill>
          </w:rPr>
          <w:fldChar w:fldCharType="begin"/>
        </w:r>
        <w:r w:rsidRPr="008336CE">
          <w:rPr>
            <w:color w:val="000000"/>
            <w14:textFill>
              <w14:solidFill>
                <w14:srgbClr w14:val="000000">
                  <w14:lumMod w14:val="50000"/>
                  <w14:lumOff w14:val="50000"/>
                </w14:srgbClr>
              </w14:solidFill>
            </w14:textFill>
          </w:rPr>
          <w:instrText xml:space="preserve"> PAGE   \* MERGEFORMAT </w:instrText>
        </w:r>
        <w:r w:rsidRPr="008336CE">
          <w:rPr>
            <w:color w:val="000000"/>
            <w14:textFill>
              <w14:solidFill>
                <w14:srgbClr w14:val="000000">
                  <w14:lumMod w14:val="50000"/>
                  <w14:lumOff w14:val="50000"/>
                </w14:srgbClr>
              </w14:solidFill>
            </w14:textFill>
          </w:rPr>
          <w:fldChar w:fldCharType="separate"/>
        </w:r>
        <w:r>
          <w:rPr>
            <w:noProof/>
            <w:color w:val="000000"/>
            <w14:textFill>
              <w14:solidFill>
                <w14:srgbClr w14:val="000000">
                  <w14:lumMod w14:val="50000"/>
                  <w14:lumOff w14:val="50000"/>
                </w14:srgbClr>
              </w14:solidFill>
            </w14:textFill>
          </w:rPr>
          <w:t>12</w:t>
        </w:r>
        <w:r w:rsidRPr="008336CE">
          <w:rPr>
            <w:noProof/>
            <w:color w:val="000000"/>
            <w14:textFill>
              <w14:solidFill>
                <w14:srgbClr w14:val="000000">
                  <w14:lumMod w14:val="50000"/>
                  <w14:lumOff w14:val="50000"/>
                </w14:srgbClr>
              </w14:solidFill>
            </w14:textFill>
          </w:rPr>
          <w:fldChar w:fldCharType="end"/>
        </w:r>
      </w:p>
    </w:sdtContent>
  </w:sdt>
  <w:p w14:paraId="10F1EA9F" w14:textId="77777777" w:rsidR="005D42C1" w:rsidRPr="008336CE" w:rsidRDefault="005D42C1" w:rsidP="00391C87">
    <w:pPr>
      <w:pStyle w:val="Piedepgina"/>
      <w:jc w:val="center"/>
      <w:rPr>
        <w:color w:val="808080"/>
      </w:rPr>
    </w:pPr>
  </w:p>
  <w:p w14:paraId="2BC2A21D" w14:textId="77777777" w:rsidR="005D42C1" w:rsidRDefault="005D42C1"/>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3664820"/>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150B5D89" w14:textId="75678C26" w:rsidR="005D42C1" w:rsidRDefault="005D42C1" w:rsidP="00391C87">
        <w:pPr>
          <w:pStyle w:val="Piedepgina"/>
          <w:jc w:val="center"/>
        </w:pPr>
      </w:p>
      <w:p w14:paraId="70100451" w14:textId="77777777" w:rsidR="005D42C1" w:rsidRDefault="005D42C1" w:rsidP="00391C87">
        <w:pPr>
          <w:pStyle w:val="Piedepgina"/>
          <w:jc w:val="center"/>
        </w:pPr>
      </w:p>
      <w:p w14:paraId="3182966E" w14:textId="77777777" w:rsidR="005D42C1" w:rsidRDefault="005D42C1" w:rsidP="00391C87">
        <w:pPr>
          <w:pStyle w:val="Piedepgina"/>
          <w:jc w:val="center"/>
        </w:pPr>
        <w:r w:rsidRPr="008336CE">
          <w:rPr>
            <w:noProof/>
            <w:color w:val="808080"/>
            <w:lang w:val="es-DO" w:eastAsia="es-DO"/>
          </w:rPr>
          <w:drawing>
            <wp:anchor distT="0" distB="0" distL="114300" distR="114300" simplePos="0" relativeHeight="251660288" behindDoc="1" locked="0" layoutInCell="1" allowOverlap="1" wp14:anchorId="29AE81B3" wp14:editId="492810DE">
              <wp:simplePos x="0" y="0"/>
              <wp:positionH relativeFrom="margin">
                <wp:align>center</wp:align>
              </wp:positionH>
              <wp:positionV relativeFrom="paragraph">
                <wp:posOffset>167368</wp:posOffset>
              </wp:positionV>
              <wp:extent cx="2413000" cy="292100"/>
              <wp:effectExtent l="0" t="0" r="6350" b="0"/>
              <wp:wrapSquare wrapText="bothSides"/>
              <wp:docPr id="1091112758"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79D1CF4D"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p>
      <w:p w14:paraId="010AB8E9"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p>
      <w:p w14:paraId="1364608B" w14:textId="77777777" w:rsidR="005D42C1" w:rsidRPr="008336CE" w:rsidRDefault="005D42C1" w:rsidP="00391C87">
        <w:pPr>
          <w:pStyle w:val="Piedepgina"/>
          <w:jc w:val="center"/>
          <w:rPr>
            <w:color w:val="000000"/>
            <w14:textFill>
              <w14:solidFill>
                <w14:srgbClr w14:val="000000">
                  <w14:lumMod w14:val="50000"/>
                  <w14:lumOff w14:val="50000"/>
                </w14:srgbClr>
              </w14:solidFill>
            </w14:textFill>
          </w:rPr>
        </w:pPr>
        <w:r w:rsidRPr="008336CE">
          <w:rPr>
            <w:color w:val="000000"/>
            <w14:textFill>
              <w14:solidFill>
                <w14:srgbClr w14:val="000000">
                  <w14:lumMod w14:val="50000"/>
                  <w14:lumOff w14:val="50000"/>
                </w14:srgbClr>
              </w14:solidFill>
            </w14:textFill>
          </w:rPr>
          <w:fldChar w:fldCharType="begin"/>
        </w:r>
        <w:r w:rsidRPr="008336CE">
          <w:rPr>
            <w:color w:val="000000"/>
            <w14:textFill>
              <w14:solidFill>
                <w14:srgbClr w14:val="000000">
                  <w14:lumMod w14:val="50000"/>
                  <w14:lumOff w14:val="50000"/>
                </w14:srgbClr>
              </w14:solidFill>
            </w14:textFill>
          </w:rPr>
          <w:instrText xml:space="preserve"> PAGE   \* MERGEFORMAT </w:instrText>
        </w:r>
        <w:r w:rsidRPr="008336CE">
          <w:rPr>
            <w:color w:val="000000"/>
            <w14:textFill>
              <w14:solidFill>
                <w14:srgbClr w14:val="000000">
                  <w14:lumMod w14:val="50000"/>
                  <w14:lumOff w14:val="50000"/>
                </w14:srgbClr>
              </w14:solidFill>
            </w14:textFill>
          </w:rPr>
          <w:fldChar w:fldCharType="separate"/>
        </w:r>
        <w:r>
          <w:rPr>
            <w:noProof/>
            <w:color w:val="000000"/>
            <w14:textFill>
              <w14:solidFill>
                <w14:srgbClr w14:val="000000">
                  <w14:lumMod w14:val="50000"/>
                  <w14:lumOff w14:val="50000"/>
                </w14:srgbClr>
              </w14:solidFill>
            </w14:textFill>
          </w:rPr>
          <w:t>12</w:t>
        </w:r>
        <w:r w:rsidRPr="008336CE">
          <w:rPr>
            <w:noProof/>
            <w:color w:val="000000"/>
            <w14:textFill>
              <w14:solidFill>
                <w14:srgbClr w14:val="000000">
                  <w14:lumMod w14:val="50000"/>
                  <w14:lumOff w14:val="50000"/>
                </w14:srgbClr>
              </w14:solidFill>
            </w14:textFill>
          </w:rPr>
          <w:fldChar w:fldCharType="end"/>
        </w:r>
      </w:p>
    </w:sdtContent>
  </w:sdt>
  <w:p w14:paraId="0CD87A2F" w14:textId="77777777" w:rsidR="005D42C1" w:rsidRPr="008336CE" w:rsidRDefault="005D42C1" w:rsidP="00391C87">
    <w:pPr>
      <w:pStyle w:val="Piedepgina"/>
      <w:jc w:val="center"/>
      <w:rPr>
        <w:color w:val="808080"/>
      </w:rPr>
    </w:pPr>
  </w:p>
  <w:p w14:paraId="67D41934" w14:textId="77777777" w:rsidR="005D42C1" w:rsidRDefault="005D42C1"/>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80743"/>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016608A4" w14:textId="77777777" w:rsidR="005D42C1" w:rsidRDefault="005D42C1" w:rsidP="00222599">
        <w:pPr>
          <w:pStyle w:val="Piedepgina"/>
          <w:jc w:val="center"/>
        </w:pPr>
      </w:p>
      <w:p w14:paraId="42662BAF" w14:textId="77777777" w:rsidR="005D42C1" w:rsidRDefault="005D42C1" w:rsidP="00222599">
        <w:pPr>
          <w:pStyle w:val="Piedepgina"/>
          <w:jc w:val="center"/>
        </w:pPr>
      </w:p>
      <w:p w14:paraId="64A6AF13" w14:textId="77777777" w:rsidR="005D42C1" w:rsidRDefault="005D42C1" w:rsidP="00222599">
        <w:pPr>
          <w:pStyle w:val="Piedepgina"/>
          <w:jc w:val="center"/>
        </w:pPr>
        <w:r w:rsidRPr="008336CE">
          <w:rPr>
            <w:noProof/>
            <w:color w:val="808080"/>
            <w:lang w:val="es-DO" w:eastAsia="es-DO"/>
          </w:rPr>
          <w:drawing>
            <wp:anchor distT="0" distB="0" distL="114300" distR="114300" simplePos="0" relativeHeight="251676672" behindDoc="1" locked="0" layoutInCell="1" allowOverlap="1" wp14:anchorId="4C513058" wp14:editId="61B88FFC">
              <wp:simplePos x="0" y="0"/>
              <wp:positionH relativeFrom="margin">
                <wp:posOffset>1152687</wp:posOffset>
              </wp:positionH>
              <wp:positionV relativeFrom="paragraph">
                <wp:posOffset>124422</wp:posOffset>
              </wp:positionV>
              <wp:extent cx="2413000" cy="292100"/>
              <wp:effectExtent l="0" t="0" r="6350" b="0"/>
              <wp:wrapSquare wrapText="bothSides"/>
              <wp:docPr id="1091112759"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69975CF8" w14:textId="77777777" w:rsidR="005D42C1" w:rsidRPr="008336CE" w:rsidRDefault="005D42C1" w:rsidP="00222599">
        <w:pPr>
          <w:pStyle w:val="Piedepgina"/>
          <w:jc w:val="center"/>
          <w:rPr>
            <w:color w:val="000000"/>
            <w14:textFill>
              <w14:solidFill>
                <w14:srgbClr w14:val="000000">
                  <w14:lumMod w14:val="50000"/>
                  <w14:lumOff w14:val="50000"/>
                </w14:srgbClr>
              </w14:solidFill>
            </w14:textFill>
          </w:rPr>
        </w:pPr>
      </w:p>
      <w:p w14:paraId="6ED6739A" w14:textId="77777777" w:rsidR="005D42C1" w:rsidRPr="008336CE" w:rsidRDefault="005D42C1" w:rsidP="00222599">
        <w:pPr>
          <w:pStyle w:val="Piedepgina"/>
          <w:jc w:val="center"/>
          <w:rPr>
            <w:color w:val="000000"/>
            <w14:textFill>
              <w14:solidFill>
                <w14:srgbClr w14:val="000000">
                  <w14:lumMod w14:val="50000"/>
                  <w14:lumOff w14:val="50000"/>
                </w14:srgbClr>
              </w14:solidFill>
            </w14:textFill>
          </w:rPr>
        </w:pPr>
      </w:p>
      <w:p w14:paraId="341DCF29" w14:textId="77777777" w:rsidR="005D42C1" w:rsidRPr="008336CE" w:rsidRDefault="005D42C1" w:rsidP="00222599">
        <w:pPr>
          <w:pStyle w:val="Piedepgina"/>
          <w:jc w:val="center"/>
          <w:rPr>
            <w:color w:val="000000"/>
            <w14:textFill>
              <w14:solidFill>
                <w14:srgbClr w14:val="000000">
                  <w14:lumMod w14:val="50000"/>
                  <w14:lumOff w14:val="50000"/>
                </w14:srgbClr>
              </w14:solidFill>
            </w14:textFill>
          </w:rPr>
        </w:pPr>
        <w:r w:rsidRPr="008336CE">
          <w:rPr>
            <w:color w:val="000000"/>
            <w14:textFill>
              <w14:solidFill>
                <w14:srgbClr w14:val="000000">
                  <w14:lumMod w14:val="50000"/>
                  <w14:lumOff w14:val="50000"/>
                </w14:srgbClr>
              </w14:solidFill>
            </w14:textFill>
          </w:rPr>
          <w:fldChar w:fldCharType="begin"/>
        </w:r>
        <w:r w:rsidRPr="008336CE">
          <w:rPr>
            <w:color w:val="000000"/>
            <w14:textFill>
              <w14:solidFill>
                <w14:srgbClr w14:val="000000">
                  <w14:lumMod w14:val="50000"/>
                  <w14:lumOff w14:val="50000"/>
                </w14:srgbClr>
              </w14:solidFill>
            </w14:textFill>
          </w:rPr>
          <w:instrText xml:space="preserve"> PAGE   \* MERGEFORMAT </w:instrText>
        </w:r>
        <w:r w:rsidRPr="008336CE">
          <w:rPr>
            <w:color w:val="000000"/>
            <w14:textFill>
              <w14:solidFill>
                <w14:srgbClr w14:val="000000">
                  <w14:lumMod w14:val="50000"/>
                  <w14:lumOff w14:val="50000"/>
                </w14:srgbClr>
              </w14:solidFill>
            </w14:textFill>
          </w:rPr>
          <w:fldChar w:fldCharType="separate"/>
        </w:r>
        <w:r>
          <w:rPr>
            <w:color w:val="000000"/>
            <w14:textFill>
              <w14:solidFill>
                <w14:srgbClr w14:val="000000">
                  <w14:lumMod w14:val="50000"/>
                  <w14:lumOff w14:val="50000"/>
                </w14:srgbClr>
              </w14:solidFill>
            </w14:textFill>
          </w:rPr>
          <w:t>107</w:t>
        </w:r>
        <w:r w:rsidRPr="008336CE">
          <w:rPr>
            <w:noProof/>
            <w:color w:val="000000"/>
            <w14:textFill>
              <w14:solidFill>
                <w14:srgbClr w14:val="000000">
                  <w14:lumMod w14:val="50000"/>
                  <w14:lumOff w14:val="50000"/>
                </w14:srgbClr>
              </w14:solidFill>
            </w14:textFill>
          </w:rPr>
          <w:fldChar w:fldCharType="end"/>
        </w:r>
      </w:p>
    </w:sdtContent>
  </w:sdt>
  <w:p w14:paraId="76A1273E" w14:textId="77777777" w:rsidR="005D42C1" w:rsidRPr="008336CE" w:rsidRDefault="005D42C1" w:rsidP="00222599">
    <w:pPr>
      <w:pStyle w:val="Piedepgina"/>
      <w:jc w:val="center"/>
      <w:rPr>
        <w:color w:val="808080"/>
      </w:rPr>
    </w:pPr>
  </w:p>
  <w:p w14:paraId="1F6B5D14" w14:textId="77777777" w:rsidR="005D42C1" w:rsidRPr="00222599" w:rsidRDefault="005D42C1" w:rsidP="00222599">
    <w:pPr>
      <w:pStyle w:val="Piedepgina"/>
    </w:pPr>
  </w:p>
  <w:p w14:paraId="74DE7CF0" w14:textId="77777777" w:rsidR="005D42C1" w:rsidRPr="00222599" w:rsidRDefault="005D42C1" w:rsidP="00222599">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365313"/>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47079974" w14:textId="2D1970BC" w:rsidR="005D42C1" w:rsidRDefault="005D42C1" w:rsidP="00222599">
        <w:pPr>
          <w:pStyle w:val="Piedepgina"/>
          <w:jc w:val="center"/>
        </w:pPr>
      </w:p>
      <w:p w14:paraId="0996D94D" w14:textId="77777777" w:rsidR="005D42C1" w:rsidRDefault="005D42C1" w:rsidP="00222599">
        <w:pPr>
          <w:pStyle w:val="Piedepgina"/>
          <w:jc w:val="center"/>
        </w:pPr>
      </w:p>
      <w:p w14:paraId="7B1B107F" w14:textId="77777777" w:rsidR="005D42C1" w:rsidRDefault="005D42C1" w:rsidP="00222599">
        <w:pPr>
          <w:pStyle w:val="Piedepgina"/>
          <w:jc w:val="center"/>
        </w:pPr>
        <w:r w:rsidRPr="008336CE">
          <w:rPr>
            <w:noProof/>
            <w:color w:val="808080"/>
            <w:lang w:val="es-DO" w:eastAsia="es-DO"/>
          </w:rPr>
          <w:drawing>
            <wp:anchor distT="0" distB="0" distL="114300" distR="114300" simplePos="0" relativeHeight="251678720" behindDoc="1" locked="0" layoutInCell="1" allowOverlap="1" wp14:anchorId="0078A598" wp14:editId="686AED7F">
              <wp:simplePos x="0" y="0"/>
              <wp:positionH relativeFrom="margin">
                <wp:align>center</wp:align>
              </wp:positionH>
              <wp:positionV relativeFrom="paragraph">
                <wp:posOffset>76933</wp:posOffset>
              </wp:positionV>
              <wp:extent cx="2413000" cy="292100"/>
              <wp:effectExtent l="0" t="0" r="6350" b="0"/>
              <wp:wrapSquare wrapText="bothSides"/>
              <wp:docPr id="1091112760"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5854DACF" w14:textId="77777777" w:rsidR="005D42C1" w:rsidRPr="008336CE" w:rsidRDefault="005D42C1" w:rsidP="00222599">
        <w:pPr>
          <w:pStyle w:val="Piedepgina"/>
          <w:jc w:val="center"/>
          <w:rPr>
            <w:color w:val="000000"/>
            <w14:textFill>
              <w14:solidFill>
                <w14:srgbClr w14:val="000000">
                  <w14:lumMod w14:val="50000"/>
                  <w14:lumOff w14:val="50000"/>
                </w14:srgbClr>
              </w14:solidFill>
            </w14:textFill>
          </w:rPr>
        </w:pPr>
      </w:p>
      <w:p w14:paraId="4A5B2F02" w14:textId="77777777" w:rsidR="005D42C1" w:rsidRPr="008336CE" w:rsidRDefault="005D42C1" w:rsidP="00222599">
        <w:pPr>
          <w:pStyle w:val="Piedepgina"/>
          <w:jc w:val="center"/>
          <w:rPr>
            <w:color w:val="000000"/>
            <w14:textFill>
              <w14:solidFill>
                <w14:srgbClr w14:val="000000">
                  <w14:lumMod w14:val="50000"/>
                  <w14:lumOff w14:val="50000"/>
                </w14:srgbClr>
              </w14:solidFill>
            </w14:textFill>
          </w:rPr>
        </w:pPr>
      </w:p>
      <w:p w14:paraId="27274A93" w14:textId="77777777" w:rsidR="005D42C1" w:rsidRPr="008336CE" w:rsidRDefault="005D42C1" w:rsidP="00222599">
        <w:pPr>
          <w:pStyle w:val="Piedepgina"/>
          <w:jc w:val="center"/>
          <w:rPr>
            <w:color w:val="000000"/>
            <w14:textFill>
              <w14:solidFill>
                <w14:srgbClr w14:val="000000">
                  <w14:lumMod w14:val="50000"/>
                  <w14:lumOff w14:val="50000"/>
                </w14:srgbClr>
              </w14:solidFill>
            </w14:textFill>
          </w:rPr>
        </w:pPr>
        <w:r w:rsidRPr="008336CE">
          <w:rPr>
            <w:color w:val="000000"/>
            <w14:textFill>
              <w14:solidFill>
                <w14:srgbClr w14:val="000000">
                  <w14:lumMod w14:val="50000"/>
                  <w14:lumOff w14:val="50000"/>
                </w14:srgbClr>
              </w14:solidFill>
            </w14:textFill>
          </w:rPr>
          <w:fldChar w:fldCharType="begin"/>
        </w:r>
        <w:r w:rsidRPr="008336CE">
          <w:rPr>
            <w:color w:val="000000"/>
            <w14:textFill>
              <w14:solidFill>
                <w14:srgbClr w14:val="000000">
                  <w14:lumMod w14:val="50000"/>
                  <w14:lumOff w14:val="50000"/>
                </w14:srgbClr>
              </w14:solidFill>
            </w14:textFill>
          </w:rPr>
          <w:instrText xml:space="preserve"> PAGE   \* MERGEFORMAT </w:instrText>
        </w:r>
        <w:r w:rsidRPr="008336CE">
          <w:rPr>
            <w:color w:val="000000"/>
            <w14:textFill>
              <w14:solidFill>
                <w14:srgbClr w14:val="000000">
                  <w14:lumMod w14:val="50000"/>
                  <w14:lumOff w14:val="50000"/>
                </w14:srgbClr>
              </w14:solidFill>
            </w14:textFill>
          </w:rPr>
          <w:fldChar w:fldCharType="separate"/>
        </w:r>
        <w:r>
          <w:rPr>
            <w:color w:val="000000"/>
            <w14:textFill>
              <w14:solidFill>
                <w14:srgbClr w14:val="000000">
                  <w14:lumMod w14:val="50000"/>
                  <w14:lumOff w14:val="50000"/>
                </w14:srgbClr>
              </w14:solidFill>
            </w14:textFill>
          </w:rPr>
          <w:t>107</w:t>
        </w:r>
        <w:r w:rsidRPr="008336CE">
          <w:rPr>
            <w:noProof/>
            <w:color w:val="000000"/>
            <w14:textFill>
              <w14:solidFill>
                <w14:srgbClr w14:val="000000">
                  <w14:lumMod w14:val="50000"/>
                  <w14:lumOff w14:val="50000"/>
                </w14:srgbClr>
              </w14:solidFill>
            </w14:textFill>
          </w:rPr>
          <w:fldChar w:fldCharType="end"/>
        </w:r>
      </w:p>
    </w:sdtContent>
  </w:sdt>
  <w:p w14:paraId="2964C3FE" w14:textId="77777777" w:rsidR="005D42C1" w:rsidRPr="008336CE" w:rsidRDefault="005D42C1" w:rsidP="00222599">
    <w:pPr>
      <w:pStyle w:val="Piedepgina"/>
      <w:jc w:val="center"/>
      <w:rPr>
        <w:color w:val="808080"/>
      </w:rPr>
    </w:pPr>
  </w:p>
  <w:p w14:paraId="19BFB1E8" w14:textId="77777777" w:rsidR="005D42C1" w:rsidRPr="00222599" w:rsidRDefault="005D42C1" w:rsidP="00222599">
    <w:pPr>
      <w:pStyle w:val="Piedepgina"/>
    </w:pPr>
  </w:p>
  <w:p w14:paraId="6A18C175" w14:textId="77777777" w:rsidR="005D42C1" w:rsidRPr="00222599" w:rsidRDefault="005D42C1" w:rsidP="00222599">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1005701"/>
      <w:docPartObj>
        <w:docPartGallery w:val="Page Numbers (Bottom of Page)"/>
        <w:docPartUnique/>
      </w:docPartObj>
    </w:sdtPr>
    <w:sdtEndPr>
      <w:rPr>
        <w:noProof/>
        <w:color w:val="000000"/>
        <w14:textFill>
          <w14:solidFill>
            <w14:srgbClr w14:val="000000">
              <w14:lumMod w14:val="50000"/>
              <w14:lumOff w14:val="50000"/>
            </w14:srgbClr>
          </w14:solidFill>
        </w14:textFill>
      </w:rPr>
    </w:sdtEndPr>
    <w:sdtContent>
      <w:p w14:paraId="0F2E1002" w14:textId="4C7CF6D6" w:rsidR="005D42C1" w:rsidRDefault="005D42C1" w:rsidP="00257367">
        <w:pPr>
          <w:pStyle w:val="Piedepgina"/>
          <w:jc w:val="center"/>
        </w:pPr>
      </w:p>
      <w:p w14:paraId="7528DA77" w14:textId="438E787A" w:rsidR="005D42C1" w:rsidRDefault="005D42C1" w:rsidP="00257367">
        <w:pPr>
          <w:pStyle w:val="Piedepgina"/>
          <w:jc w:val="center"/>
        </w:pPr>
      </w:p>
      <w:p w14:paraId="3B51FAD8" w14:textId="71165006" w:rsidR="005D42C1" w:rsidRDefault="005D42C1" w:rsidP="00257367">
        <w:pPr>
          <w:pStyle w:val="Piedepgina"/>
          <w:jc w:val="center"/>
        </w:pPr>
        <w:r w:rsidRPr="008336CE">
          <w:rPr>
            <w:noProof/>
            <w:color w:val="808080"/>
            <w:lang w:val="es-DO" w:eastAsia="es-DO"/>
          </w:rPr>
          <w:drawing>
            <wp:anchor distT="0" distB="0" distL="114300" distR="114300" simplePos="0" relativeHeight="251686912" behindDoc="1" locked="0" layoutInCell="1" allowOverlap="1" wp14:anchorId="634B804E" wp14:editId="19B8E21B">
              <wp:simplePos x="0" y="0"/>
              <wp:positionH relativeFrom="margin">
                <wp:align>center</wp:align>
              </wp:positionH>
              <wp:positionV relativeFrom="paragraph">
                <wp:posOffset>73430</wp:posOffset>
              </wp:positionV>
              <wp:extent cx="2413000" cy="292100"/>
              <wp:effectExtent l="0" t="0" r="6350" b="0"/>
              <wp:wrapSquare wrapText="bothSides"/>
              <wp:docPr id="1091112761"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p w14:paraId="531114CC" w14:textId="2830D986" w:rsidR="005D42C1" w:rsidRPr="008336CE" w:rsidRDefault="005D42C1" w:rsidP="00257367">
        <w:pPr>
          <w:pStyle w:val="Piedepgina"/>
          <w:jc w:val="center"/>
          <w:rPr>
            <w:color w:val="000000"/>
            <w14:textFill>
              <w14:solidFill>
                <w14:srgbClr w14:val="000000">
                  <w14:lumMod w14:val="50000"/>
                  <w14:lumOff w14:val="50000"/>
                </w14:srgbClr>
              </w14:solidFill>
            </w14:textFill>
          </w:rPr>
        </w:pPr>
      </w:p>
      <w:p w14:paraId="5157B844" w14:textId="7980A5F0" w:rsidR="005D42C1" w:rsidRPr="008336CE" w:rsidRDefault="005D42C1" w:rsidP="00257367">
        <w:pPr>
          <w:pStyle w:val="Piedepgina"/>
          <w:jc w:val="center"/>
          <w:rPr>
            <w:color w:val="000000"/>
            <w14:textFill>
              <w14:solidFill>
                <w14:srgbClr w14:val="000000">
                  <w14:lumMod w14:val="50000"/>
                  <w14:lumOff w14:val="50000"/>
                </w14:srgbClr>
              </w14:solidFill>
            </w14:textFill>
          </w:rPr>
        </w:pPr>
      </w:p>
      <w:p w14:paraId="2D44E098" w14:textId="3611DE62" w:rsidR="005D42C1" w:rsidRPr="008336CE" w:rsidRDefault="005D42C1" w:rsidP="00257367">
        <w:pPr>
          <w:pStyle w:val="Piedepgina"/>
          <w:jc w:val="center"/>
          <w:rPr>
            <w:color w:val="000000"/>
            <w14:textFill>
              <w14:solidFill>
                <w14:srgbClr w14:val="000000">
                  <w14:lumMod w14:val="50000"/>
                  <w14:lumOff w14:val="50000"/>
                </w14:srgbClr>
              </w14:solidFill>
            </w14:textFill>
          </w:rPr>
        </w:pPr>
        <w:r w:rsidRPr="008336CE">
          <w:rPr>
            <w:color w:val="000000"/>
            <w14:textFill>
              <w14:solidFill>
                <w14:srgbClr w14:val="000000">
                  <w14:lumMod w14:val="50000"/>
                  <w14:lumOff w14:val="50000"/>
                </w14:srgbClr>
              </w14:solidFill>
            </w14:textFill>
          </w:rPr>
          <w:fldChar w:fldCharType="begin"/>
        </w:r>
        <w:r w:rsidRPr="008336CE">
          <w:rPr>
            <w:color w:val="000000"/>
            <w14:textFill>
              <w14:solidFill>
                <w14:srgbClr w14:val="000000">
                  <w14:lumMod w14:val="50000"/>
                  <w14:lumOff w14:val="50000"/>
                </w14:srgbClr>
              </w14:solidFill>
            </w14:textFill>
          </w:rPr>
          <w:instrText xml:space="preserve"> PAGE   \* MERGEFORMAT </w:instrText>
        </w:r>
        <w:r w:rsidRPr="008336CE">
          <w:rPr>
            <w:color w:val="000000"/>
            <w14:textFill>
              <w14:solidFill>
                <w14:srgbClr w14:val="000000">
                  <w14:lumMod w14:val="50000"/>
                  <w14:lumOff w14:val="50000"/>
                </w14:srgbClr>
              </w14:solidFill>
            </w14:textFill>
          </w:rPr>
          <w:fldChar w:fldCharType="separate"/>
        </w:r>
        <w:r>
          <w:rPr>
            <w:color w:val="000000"/>
            <w14:textFill>
              <w14:solidFill>
                <w14:srgbClr w14:val="000000">
                  <w14:lumMod w14:val="50000"/>
                  <w14:lumOff w14:val="50000"/>
                </w14:srgbClr>
              </w14:solidFill>
            </w14:textFill>
          </w:rPr>
          <w:t>108</w:t>
        </w:r>
        <w:r w:rsidRPr="008336CE">
          <w:rPr>
            <w:noProof/>
            <w:color w:val="000000"/>
            <w14:textFill>
              <w14:solidFill>
                <w14:srgbClr w14:val="000000">
                  <w14:lumMod w14:val="50000"/>
                  <w14:lumOff w14:val="50000"/>
                </w14:srgbClr>
              </w14:solidFill>
            </w14:textFill>
          </w:rPr>
          <w:fldChar w:fldCharType="end"/>
        </w:r>
      </w:p>
    </w:sdtContent>
  </w:sdt>
  <w:p w14:paraId="46690388" w14:textId="0D037D2B" w:rsidR="005D42C1" w:rsidRPr="008336CE" w:rsidRDefault="005D42C1" w:rsidP="00257367">
    <w:pPr>
      <w:pStyle w:val="Piedepgina"/>
      <w:jc w:val="center"/>
      <w:rPr>
        <w:color w:val="808080"/>
      </w:rPr>
    </w:pPr>
  </w:p>
  <w:p w14:paraId="45B949DA" w14:textId="576AE983" w:rsidR="005D42C1" w:rsidRPr="00257367" w:rsidRDefault="005D42C1" w:rsidP="00257367">
    <w:pPr>
      <w:pStyle w:val="Piedepgina"/>
    </w:pPr>
    <w:r w:rsidRPr="008336CE">
      <w:rPr>
        <w:noProof/>
        <w:color w:val="808080"/>
        <w:lang w:val="es-DO" w:eastAsia="es-DO"/>
      </w:rPr>
      <w:drawing>
        <wp:anchor distT="0" distB="0" distL="114300" distR="114300" simplePos="0" relativeHeight="251674624" behindDoc="1" locked="0" layoutInCell="1" allowOverlap="1" wp14:anchorId="47CB10AA" wp14:editId="31B8C731">
          <wp:simplePos x="0" y="0"/>
          <wp:positionH relativeFrom="margin">
            <wp:posOffset>1802814</wp:posOffset>
          </wp:positionH>
          <wp:positionV relativeFrom="paragraph">
            <wp:posOffset>1463040</wp:posOffset>
          </wp:positionV>
          <wp:extent cx="2413000" cy="292100"/>
          <wp:effectExtent l="0" t="0" r="6350" b="0"/>
          <wp:wrapSquare wrapText="bothSides"/>
          <wp:docPr id="1091112762" name="Imagen 39"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descr="Imagen que contiene medidor, reloj&#10;&#10;Descripción generada automáticamente"/>
                  <pic:cNvPicPr>
                    <a:picLocks noChangeAspect="1" noChangeArrowheads="1"/>
                  </pic:cNvPicPr>
                </pic:nvPicPr>
                <pic:blipFill>
                  <a:blip r:embed="rId1"/>
                  <a:srcRect/>
                  <a:stretch>
                    <a:fillRect/>
                  </a:stretch>
                </pic:blipFill>
                <pic:spPr bwMode="auto">
                  <a:xfrm>
                    <a:off x="0" y="0"/>
                    <a:ext cx="2413000" cy="2921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BE239" w14:textId="77777777" w:rsidR="00955178" w:rsidRDefault="00955178" w:rsidP="00E84651">
      <w:pPr>
        <w:spacing w:after="0" w:line="240" w:lineRule="auto"/>
      </w:pPr>
      <w:r>
        <w:separator/>
      </w:r>
    </w:p>
  </w:footnote>
  <w:footnote w:type="continuationSeparator" w:id="0">
    <w:p w14:paraId="65F208A5" w14:textId="77777777" w:rsidR="00955178" w:rsidRDefault="00955178" w:rsidP="00E84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20D85"/>
    <w:multiLevelType w:val="hybridMultilevel"/>
    <w:tmpl w:val="A2CCF8A0"/>
    <w:lvl w:ilvl="0" w:tplc="1C0A0011">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7AE5750"/>
    <w:multiLevelType w:val="hybridMultilevel"/>
    <w:tmpl w:val="E2D0D9E2"/>
    <w:lvl w:ilvl="0" w:tplc="1C0A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B91765D"/>
    <w:multiLevelType w:val="hybridMultilevel"/>
    <w:tmpl w:val="4D8446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CC46115"/>
    <w:multiLevelType w:val="hybridMultilevel"/>
    <w:tmpl w:val="37D2D318"/>
    <w:lvl w:ilvl="0" w:tplc="1C0A0017">
      <w:start w:val="1"/>
      <w:numFmt w:val="lowerLetter"/>
      <w:lvlText w:val="%1)"/>
      <w:lvlJc w:val="left"/>
      <w:pPr>
        <w:ind w:left="720" w:hanging="360"/>
      </w:pPr>
      <w:rPr>
        <w:rFonts w:hint="default"/>
        <w:b w:val="0"/>
        <w:color w:val="767171"/>
        <w:sz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91F6CDB"/>
    <w:multiLevelType w:val="hybridMultilevel"/>
    <w:tmpl w:val="B6F20B24"/>
    <w:lvl w:ilvl="0" w:tplc="1C0A0011">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9A57B88"/>
    <w:multiLevelType w:val="hybridMultilevel"/>
    <w:tmpl w:val="B420C938"/>
    <w:lvl w:ilvl="0" w:tplc="A6BA9BB6">
      <w:start w:val="1"/>
      <w:numFmt w:val="decimal"/>
      <w:lvlText w:val="%1)"/>
      <w:lvlJc w:val="left"/>
      <w:pPr>
        <w:ind w:left="720" w:hanging="360"/>
      </w:pPr>
      <w:rPr>
        <w:rFonts w:ascii="Times New Roman" w:hAnsi="Times New Roman" w:cs="Times New Roman" w:hint="default"/>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BB408CD"/>
    <w:multiLevelType w:val="hybridMultilevel"/>
    <w:tmpl w:val="98EC39A8"/>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D1D1886"/>
    <w:multiLevelType w:val="hybridMultilevel"/>
    <w:tmpl w:val="A35EB546"/>
    <w:lvl w:ilvl="0" w:tplc="1C0A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D8A70A1"/>
    <w:multiLevelType w:val="hybridMultilevel"/>
    <w:tmpl w:val="5C12BB54"/>
    <w:lvl w:ilvl="0" w:tplc="1C0A0011">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1DC397B"/>
    <w:multiLevelType w:val="hybridMultilevel"/>
    <w:tmpl w:val="B9B28784"/>
    <w:lvl w:ilvl="0" w:tplc="1C0A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C600B3C"/>
    <w:multiLevelType w:val="hybridMultilevel"/>
    <w:tmpl w:val="67A4756E"/>
    <w:lvl w:ilvl="0" w:tplc="1C0A000D">
      <w:start w:val="1"/>
      <w:numFmt w:val="bullet"/>
      <w:lvlText w:val=""/>
      <w:lvlJc w:val="left"/>
      <w:pPr>
        <w:ind w:left="720" w:hanging="360"/>
      </w:pPr>
      <w:rPr>
        <w:rFonts w:ascii="Wingdings" w:hAnsi="Wingdings" w:hint="default"/>
      </w:rPr>
    </w:lvl>
    <w:lvl w:ilvl="1" w:tplc="1C0A000D">
      <w:start w:val="1"/>
      <w:numFmt w:val="bullet"/>
      <w:lvlText w:val=""/>
      <w:lvlJc w:val="left"/>
      <w:pPr>
        <w:ind w:left="1800" w:hanging="720"/>
      </w:pPr>
      <w:rPr>
        <w:rFonts w:ascii="Wingdings" w:hAnsi="Wingdings"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26A47BD"/>
    <w:multiLevelType w:val="hybridMultilevel"/>
    <w:tmpl w:val="B2283768"/>
    <w:lvl w:ilvl="0" w:tplc="19A4185E">
      <w:start w:val="1"/>
      <w:numFmt w:val="decimal"/>
      <w:lvlText w:val="%1)"/>
      <w:lvlJc w:val="left"/>
      <w:pPr>
        <w:ind w:left="720" w:hanging="360"/>
      </w:pPr>
      <w:rPr>
        <w:rFonts w:ascii="Times New Roman" w:hAnsi="Times New Roman" w:cs="Times New Roman" w:hint="default"/>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91521BB"/>
    <w:multiLevelType w:val="hybridMultilevel"/>
    <w:tmpl w:val="30E05BC6"/>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39F82EEA"/>
    <w:multiLevelType w:val="hybridMultilevel"/>
    <w:tmpl w:val="5A9C6E58"/>
    <w:lvl w:ilvl="0" w:tplc="19A4185E">
      <w:start w:val="1"/>
      <w:numFmt w:val="decimal"/>
      <w:lvlText w:val="%1)"/>
      <w:lvlJc w:val="left"/>
      <w:pPr>
        <w:ind w:left="720" w:hanging="360"/>
      </w:pPr>
      <w:rPr>
        <w:rFonts w:ascii="Times New Roman" w:hAnsi="Times New Roman" w:cs="Times New Roman" w:hint="default"/>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CCD3D2E"/>
    <w:multiLevelType w:val="hybridMultilevel"/>
    <w:tmpl w:val="9B42D2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09C60E5"/>
    <w:multiLevelType w:val="hybridMultilevel"/>
    <w:tmpl w:val="E5220ADA"/>
    <w:lvl w:ilvl="0" w:tplc="1C0A0017">
      <w:start w:val="1"/>
      <w:numFmt w:val="lowerLetter"/>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43A314C0"/>
    <w:multiLevelType w:val="hybridMultilevel"/>
    <w:tmpl w:val="A05C7C36"/>
    <w:lvl w:ilvl="0" w:tplc="19A4185E">
      <w:start w:val="1"/>
      <w:numFmt w:val="decimal"/>
      <w:lvlText w:val="%1)"/>
      <w:lvlJc w:val="left"/>
      <w:pPr>
        <w:ind w:left="720" w:hanging="360"/>
      </w:pPr>
      <w:rPr>
        <w:rFonts w:ascii="Times New Roman" w:hAnsi="Times New Roman" w:cs="Times New Roman" w:hint="default"/>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4972321"/>
    <w:multiLevelType w:val="hybridMultilevel"/>
    <w:tmpl w:val="F1A4DF58"/>
    <w:lvl w:ilvl="0" w:tplc="F438BCC6">
      <w:start w:val="1"/>
      <w:numFmt w:val="decimal"/>
      <w:lvlText w:val="%1)"/>
      <w:lvlJc w:val="left"/>
      <w:pPr>
        <w:ind w:left="1440" w:hanging="360"/>
      </w:pPr>
      <w:rPr>
        <w:rFonts w:hint="default"/>
        <w:sz w:val="24"/>
        <w:szCs w:val="24"/>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18" w15:restartNumberingAfterBreak="0">
    <w:nsid w:val="47F376F5"/>
    <w:multiLevelType w:val="hybridMultilevel"/>
    <w:tmpl w:val="402656DC"/>
    <w:lvl w:ilvl="0" w:tplc="CBF066E6">
      <w:start w:val="1"/>
      <w:numFmt w:val="decimal"/>
      <w:lvlText w:val="%1)"/>
      <w:lvlJc w:val="left"/>
      <w:pPr>
        <w:ind w:left="720" w:hanging="360"/>
      </w:pPr>
      <w:rPr>
        <w:rFonts w:ascii="Times New Roman" w:hAnsi="Times New Roman" w:cs="Times New Roman" w:hint="default"/>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48955174"/>
    <w:multiLevelType w:val="hybridMultilevel"/>
    <w:tmpl w:val="21F07624"/>
    <w:lvl w:ilvl="0" w:tplc="BB02F3BC">
      <w:start w:val="1"/>
      <w:numFmt w:val="decimal"/>
      <w:lvlText w:val="%1)"/>
      <w:lvlJc w:val="left"/>
      <w:pPr>
        <w:ind w:left="720" w:hanging="360"/>
      </w:pPr>
      <w:rPr>
        <w:rFonts w:ascii="Times New Roman" w:hAnsi="Times New Roman" w:cs="Times New Roman" w:hint="default"/>
        <w:b w:val="0"/>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4C755C97"/>
    <w:multiLevelType w:val="hybridMultilevel"/>
    <w:tmpl w:val="AD5646A8"/>
    <w:lvl w:ilvl="0" w:tplc="24D2E220">
      <w:start w:val="1"/>
      <w:numFmt w:val="decimal"/>
      <w:lvlText w:val="%1."/>
      <w:lvlJc w:val="left"/>
      <w:pPr>
        <w:ind w:left="720" w:hanging="360"/>
      </w:pPr>
      <w:rPr>
        <w:rFonts w:ascii="Times New Roman" w:hAnsi="Times New Roman" w:cs="Times New Roman" w:hint="default"/>
        <w:b/>
        <w:color w:val="767171"/>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15:restartNumberingAfterBreak="0">
    <w:nsid w:val="4F7C17DC"/>
    <w:multiLevelType w:val="hybridMultilevel"/>
    <w:tmpl w:val="13DA153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53163D68"/>
    <w:multiLevelType w:val="hybridMultilevel"/>
    <w:tmpl w:val="20D01B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4B030D9"/>
    <w:multiLevelType w:val="hybridMultilevel"/>
    <w:tmpl w:val="4240FF9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D293EA3"/>
    <w:multiLevelType w:val="hybridMultilevel"/>
    <w:tmpl w:val="4ACE44E6"/>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5D850CCD"/>
    <w:multiLevelType w:val="hybridMultilevel"/>
    <w:tmpl w:val="9056A032"/>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6" w15:restartNumberingAfterBreak="0">
    <w:nsid w:val="5EAF34CB"/>
    <w:multiLevelType w:val="hybridMultilevel"/>
    <w:tmpl w:val="1D0480CA"/>
    <w:lvl w:ilvl="0" w:tplc="1C0A0001">
      <w:start w:val="1"/>
      <w:numFmt w:val="bullet"/>
      <w:lvlText w:val=""/>
      <w:lvlJc w:val="left"/>
      <w:pPr>
        <w:ind w:left="720" w:hanging="360"/>
      </w:pPr>
      <w:rPr>
        <w:rFonts w:ascii="Symbol" w:hAnsi="Symbol" w:hint="default"/>
        <w:sz w:val="24"/>
        <w:szCs w:val="24"/>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65A65B10"/>
    <w:multiLevelType w:val="hybridMultilevel"/>
    <w:tmpl w:val="A1C0D5D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5E26CFB"/>
    <w:multiLevelType w:val="hybridMultilevel"/>
    <w:tmpl w:val="564066AA"/>
    <w:lvl w:ilvl="0" w:tplc="19A4185E">
      <w:start w:val="1"/>
      <w:numFmt w:val="decimal"/>
      <w:lvlText w:val="%1)"/>
      <w:lvlJc w:val="left"/>
      <w:pPr>
        <w:ind w:left="720" w:hanging="360"/>
      </w:pPr>
      <w:rPr>
        <w:rFonts w:ascii="Times New Roman" w:hAnsi="Times New Roman" w:cs="Times New Roman" w:hint="default"/>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15:restartNumberingAfterBreak="0">
    <w:nsid w:val="71B45EA4"/>
    <w:multiLevelType w:val="hybridMultilevel"/>
    <w:tmpl w:val="1E86650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74867B4B"/>
    <w:multiLevelType w:val="hybridMultilevel"/>
    <w:tmpl w:val="708E56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759E7B83"/>
    <w:multiLevelType w:val="hybridMultilevel"/>
    <w:tmpl w:val="6326341E"/>
    <w:lvl w:ilvl="0" w:tplc="1C0A0011">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78657FC2"/>
    <w:multiLevelType w:val="hybridMultilevel"/>
    <w:tmpl w:val="073249A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79020522"/>
    <w:multiLevelType w:val="hybridMultilevel"/>
    <w:tmpl w:val="31C0F3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7ABE0AE4"/>
    <w:multiLevelType w:val="hybridMultilevel"/>
    <w:tmpl w:val="FE26B9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25"/>
  </w:num>
  <w:num w:numId="2">
    <w:abstractNumId w:val="24"/>
  </w:num>
  <w:num w:numId="3">
    <w:abstractNumId w:val="12"/>
  </w:num>
  <w:num w:numId="4">
    <w:abstractNumId w:val="23"/>
  </w:num>
  <w:num w:numId="5">
    <w:abstractNumId w:val="13"/>
  </w:num>
  <w:num w:numId="6">
    <w:abstractNumId w:val="27"/>
  </w:num>
  <w:num w:numId="7">
    <w:abstractNumId w:val="7"/>
  </w:num>
  <w:num w:numId="8">
    <w:abstractNumId w:val="32"/>
  </w:num>
  <w:num w:numId="9">
    <w:abstractNumId w:val="9"/>
  </w:num>
  <w:num w:numId="10">
    <w:abstractNumId w:val="0"/>
  </w:num>
  <w:num w:numId="11">
    <w:abstractNumId w:val="29"/>
  </w:num>
  <w:num w:numId="12">
    <w:abstractNumId w:val="18"/>
  </w:num>
  <w:num w:numId="13">
    <w:abstractNumId w:val="5"/>
  </w:num>
  <w:num w:numId="14">
    <w:abstractNumId w:val="26"/>
  </w:num>
  <w:num w:numId="15">
    <w:abstractNumId w:val="21"/>
  </w:num>
  <w:num w:numId="16">
    <w:abstractNumId w:val="10"/>
  </w:num>
  <w:num w:numId="17">
    <w:abstractNumId w:val="19"/>
  </w:num>
  <w:num w:numId="18">
    <w:abstractNumId w:val="4"/>
  </w:num>
  <w:num w:numId="19">
    <w:abstractNumId w:val="6"/>
  </w:num>
  <w:num w:numId="20">
    <w:abstractNumId w:val="15"/>
  </w:num>
  <w:num w:numId="21">
    <w:abstractNumId w:val="31"/>
  </w:num>
  <w:num w:numId="22">
    <w:abstractNumId w:val="17"/>
  </w:num>
  <w:num w:numId="23">
    <w:abstractNumId w:val="28"/>
  </w:num>
  <w:num w:numId="24">
    <w:abstractNumId w:val="11"/>
  </w:num>
  <w:num w:numId="25">
    <w:abstractNumId w:val="8"/>
  </w:num>
  <w:num w:numId="26">
    <w:abstractNumId w:val="1"/>
  </w:num>
  <w:num w:numId="27">
    <w:abstractNumId w:val="20"/>
  </w:num>
  <w:num w:numId="28">
    <w:abstractNumId w:val="3"/>
  </w:num>
  <w:num w:numId="29">
    <w:abstractNumId w:val="16"/>
  </w:num>
  <w:num w:numId="30">
    <w:abstractNumId w:val="22"/>
  </w:num>
  <w:num w:numId="31">
    <w:abstractNumId w:val="14"/>
  </w:num>
  <w:num w:numId="32">
    <w:abstractNumId w:val="33"/>
  </w:num>
  <w:num w:numId="33">
    <w:abstractNumId w:val="30"/>
  </w:num>
  <w:num w:numId="34">
    <w:abstractNumId w:val="2"/>
  </w:num>
  <w:num w:numId="35">
    <w:abstractNumId w:val="3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91E"/>
    <w:rsid w:val="000033EA"/>
    <w:rsid w:val="000066A1"/>
    <w:rsid w:val="00010394"/>
    <w:rsid w:val="00013D22"/>
    <w:rsid w:val="0002335D"/>
    <w:rsid w:val="00026D6B"/>
    <w:rsid w:val="00032241"/>
    <w:rsid w:val="00032423"/>
    <w:rsid w:val="00035D30"/>
    <w:rsid w:val="0004060B"/>
    <w:rsid w:val="00052775"/>
    <w:rsid w:val="00061007"/>
    <w:rsid w:val="00063EB2"/>
    <w:rsid w:val="00066FF3"/>
    <w:rsid w:val="00072F78"/>
    <w:rsid w:val="0007427A"/>
    <w:rsid w:val="00074419"/>
    <w:rsid w:val="00075EE2"/>
    <w:rsid w:val="0008721F"/>
    <w:rsid w:val="00087505"/>
    <w:rsid w:val="0009026D"/>
    <w:rsid w:val="00091DD2"/>
    <w:rsid w:val="000920DF"/>
    <w:rsid w:val="000960E2"/>
    <w:rsid w:val="00096E8F"/>
    <w:rsid w:val="0009784B"/>
    <w:rsid w:val="000A2FAA"/>
    <w:rsid w:val="000A5AD9"/>
    <w:rsid w:val="000C6AFF"/>
    <w:rsid w:val="000D143C"/>
    <w:rsid w:val="000D486C"/>
    <w:rsid w:val="000E0EB0"/>
    <w:rsid w:val="000E4ECB"/>
    <w:rsid w:val="000E59FC"/>
    <w:rsid w:val="000E652F"/>
    <w:rsid w:val="000F04F8"/>
    <w:rsid w:val="000F1BFE"/>
    <w:rsid w:val="000F3287"/>
    <w:rsid w:val="000F38E8"/>
    <w:rsid w:val="00102ADD"/>
    <w:rsid w:val="00103769"/>
    <w:rsid w:val="00110981"/>
    <w:rsid w:val="001132A2"/>
    <w:rsid w:val="00114F2A"/>
    <w:rsid w:val="001240D0"/>
    <w:rsid w:val="00125D46"/>
    <w:rsid w:val="001265B7"/>
    <w:rsid w:val="00127FE1"/>
    <w:rsid w:val="00132300"/>
    <w:rsid w:val="001339C7"/>
    <w:rsid w:val="001421BE"/>
    <w:rsid w:val="00144AC2"/>
    <w:rsid w:val="00146DE6"/>
    <w:rsid w:val="00154053"/>
    <w:rsid w:val="00157C4E"/>
    <w:rsid w:val="001608A9"/>
    <w:rsid w:val="001720B7"/>
    <w:rsid w:val="001970A6"/>
    <w:rsid w:val="001A2374"/>
    <w:rsid w:val="001A5D0A"/>
    <w:rsid w:val="001A781C"/>
    <w:rsid w:val="001B5B5F"/>
    <w:rsid w:val="001B76F7"/>
    <w:rsid w:val="001C0F9D"/>
    <w:rsid w:val="001C108B"/>
    <w:rsid w:val="001C526E"/>
    <w:rsid w:val="001C549A"/>
    <w:rsid w:val="001C7F44"/>
    <w:rsid w:val="001D3231"/>
    <w:rsid w:val="001D5E71"/>
    <w:rsid w:val="001D608D"/>
    <w:rsid w:val="001E07B9"/>
    <w:rsid w:val="001E278B"/>
    <w:rsid w:val="001F12BB"/>
    <w:rsid w:val="00200B6E"/>
    <w:rsid w:val="0020262A"/>
    <w:rsid w:val="002028CD"/>
    <w:rsid w:val="0021106F"/>
    <w:rsid w:val="0021220A"/>
    <w:rsid w:val="0021331F"/>
    <w:rsid w:val="00220458"/>
    <w:rsid w:val="00222599"/>
    <w:rsid w:val="00224EDC"/>
    <w:rsid w:val="002251F2"/>
    <w:rsid w:val="002302C1"/>
    <w:rsid w:val="00231744"/>
    <w:rsid w:val="002336CA"/>
    <w:rsid w:val="00233D64"/>
    <w:rsid w:val="00242DC4"/>
    <w:rsid w:val="00243FED"/>
    <w:rsid w:val="00247829"/>
    <w:rsid w:val="0025290C"/>
    <w:rsid w:val="00252F35"/>
    <w:rsid w:val="00255561"/>
    <w:rsid w:val="002568A2"/>
    <w:rsid w:val="00257367"/>
    <w:rsid w:val="00262E02"/>
    <w:rsid w:val="00271869"/>
    <w:rsid w:val="00273FC5"/>
    <w:rsid w:val="00283829"/>
    <w:rsid w:val="00287472"/>
    <w:rsid w:val="00287BA4"/>
    <w:rsid w:val="00287D6E"/>
    <w:rsid w:val="002904DB"/>
    <w:rsid w:val="002908ED"/>
    <w:rsid w:val="0029410F"/>
    <w:rsid w:val="00295532"/>
    <w:rsid w:val="0029636E"/>
    <w:rsid w:val="00296FF9"/>
    <w:rsid w:val="002A1BA6"/>
    <w:rsid w:val="002A39E2"/>
    <w:rsid w:val="002B4451"/>
    <w:rsid w:val="002B5650"/>
    <w:rsid w:val="002B5B10"/>
    <w:rsid w:val="002B70F1"/>
    <w:rsid w:val="002D1AC4"/>
    <w:rsid w:val="002E7493"/>
    <w:rsid w:val="002F65F6"/>
    <w:rsid w:val="00301AD9"/>
    <w:rsid w:val="003027DD"/>
    <w:rsid w:val="00306E31"/>
    <w:rsid w:val="00310FFC"/>
    <w:rsid w:val="0031219A"/>
    <w:rsid w:val="00312982"/>
    <w:rsid w:val="00316CBA"/>
    <w:rsid w:val="0032105A"/>
    <w:rsid w:val="00321B41"/>
    <w:rsid w:val="003247A5"/>
    <w:rsid w:val="003302B8"/>
    <w:rsid w:val="00330BBF"/>
    <w:rsid w:val="0034224F"/>
    <w:rsid w:val="003422AB"/>
    <w:rsid w:val="0034465A"/>
    <w:rsid w:val="0034674F"/>
    <w:rsid w:val="0035272F"/>
    <w:rsid w:val="00353072"/>
    <w:rsid w:val="00355FE2"/>
    <w:rsid w:val="003571E4"/>
    <w:rsid w:val="00364B35"/>
    <w:rsid w:val="00365237"/>
    <w:rsid w:val="0036785D"/>
    <w:rsid w:val="003763F0"/>
    <w:rsid w:val="00380161"/>
    <w:rsid w:val="003827E7"/>
    <w:rsid w:val="00385B0B"/>
    <w:rsid w:val="00391C87"/>
    <w:rsid w:val="00392E42"/>
    <w:rsid w:val="003A22AC"/>
    <w:rsid w:val="003A242D"/>
    <w:rsid w:val="003A2CCF"/>
    <w:rsid w:val="003A3272"/>
    <w:rsid w:val="003A7B66"/>
    <w:rsid w:val="003B15A3"/>
    <w:rsid w:val="003B3C4A"/>
    <w:rsid w:val="003B51E8"/>
    <w:rsid w:val="003C395C"/>
    <w:rsid w:val="003C5615"/>
    <w:rsid w:val="003C67AE"/>
    <w:rsid w:val="003D2DBE"/>
    <w:rsid w:val="003D6E9C"/>
    <w:rsid w:val="003D70E4"/>
    <w:rsid w:val="003E0A0C"/>
    <w:rsid w:val="003E74AE"/>
    <w:rsid w:val="003E7724"/>
    <w:rsid w:val="003E7C79"/>
    <w:rsid w:val="003E7EAF"/>
    <w:rsid w:val="00405DAB"/>
    <w:rsid w:val="004133D4"/>
    <w:rsid w:val="004173A5"/>
    <w:rsid w:val="00420AAC"/>
    <w:rsid w:val="00425CF6"/>
    <w:rsid w:val="00430370"/>
    <w:rsid w:val="004309EE"/>
    <w:rsid w:val="00433208"/>
    <w:rsid w:val="00440CA3"/>
    <w:rsid w:val="00443BFC"/>
    <w:rsid w:val="00450D23"/>
    <w:rsid w:val="004548B1"/>
    <w:rsid w:val="0045682F"/>
    <w:rsid w:val="0045696C"/>
    <w:rsid w:val="00460CDF"/>
    <w:rsid w:val="00463A18"/>
    <w:rsid w:val="004671B7"/>
    <w:rsid w:val="0046750D"/>
    <w:rsid w:val="004702A3"/>
    <w:rsid w:val="0047107E"/>
    <w:rsid w:val="00471C38"/>
    <w:rsid w:val="00472338"/>
    <w:rsid w:val="00481FC5"/>
    <w:rsid w:val="00483A33"/>
    <w:rsid w:val="004A1489"/>
    <w:rsid w:val="004A1C50"/>
    <w:rsid w:val="004A2024"/>
    <w:rsid w:val="004A72A0"/>
    <w:rsid w:val="004C7016"/>
    <w:rsid w:val="004C7729"/>
    <w:rsid w:val="004D7BA7"/>
    <w:rsid w:val="004E2481"/>
    <w:rsid w:val="004E69B7"/>
    <w:rsid w:val="004E6B01"/>
    <w:rsid w:val="004F1F1F"/>
    <w:rsid w:val="004F2DD5"/>
    <w:rsid w:val="004F3B21"/>
    <w:rsid w:val="004F474A"/>
    <w:rsid w:val="004F4E7D"/>
    <w:rsid w:val="004F7604"/>
    <w:rsid w:val="005068AB"/>
    <w:rsid w:val="00507F7D"/>
    <w:rsid w:val="0051357C"/>
    <w:rsid w:val="005171FD"/>
    <w:rsid w:val="00517D9E"/>
    <w:rsid w:val="00524458"/>
    <w:rsid w:val="005248BC"/>
    <w:rsid w:val="00525416"/>
    <w:rsid w:val="00526A91"/>
    <w:rsid w:val="00526E34"/>
    <w:rsid w:val="005273D1"/>
    <w:rsid w:val="005302A8"/>
    <w:rsid w:val="00531163"/>
    <w:rsid w:val="00533AC2"/>
    <w:rsid w:val="005421D6"/>
    <w:rsid w:val="00543849"/>
    <w:rsid w:val="005443A5"/>
    <w:rsid w:val="00544419"/>
    <w:rsid w:val="00545701"/>
    <w:rsid w:val="00545797"/>
    <w:rsid w:val="00550145"/>
    <w:rsid w:val="005534EB"/>
    <w:rsid w:val="00554057"/>
    <w:rsid w:val="005565DC"/>
    <w:rsid w:val="0056375B"/>
    <w:rsid w:val="005664DF"/>
    <w:rsid w:val="00570988"/>
    <w:rsid w:val="00572D53"/>
    <w:rsid w:val="00575AC3"/>
    <w:rsid w:val="00576562"/>
    <w:rsid w:val="00576A38"/>
    <w:rsid w:val="005805BA"/>
    <w:rsid w:val="00580759"/>
    <w:rsid w:val="00582509"/>
    <w:rsid w:val="005831C7"/>
    <w:rsid w:val="005836FE"/>
    <w:rsid w:val="0058478F"/>
    <w:rsid w:val="005869D6"/>
    <w:rsid w:val="00593F90"/>
    <w:rsid w:val="005A44A8"/>
    <w:rsid w:val="005A5EAF"/>
    <w:rsid w:val="005B1AED"/>
    <w:rsid w:val="005B3EF0"/>
    <w:rsid w:val="005B527D"/>
    <w:rsid w:val="005C02C3"/>
    <w:rsid w:val="005C548C"/>
    <w:rsid w:val="005D3138"/>
    <w:rsid w:val="005D42C1"/>
    <w:rsid w:val="005D67AE"/>
    <w:rsid w:val="005F2630"/>
    <w:rsid w:val="005F2786"/>
    <w:rsid w:val="005F5F58"/>
    <w:rsid w:val="005F72E4"/>
    <w:rsid w:val="006029FE"/>
    <w:rsid w:val="00603D7E"/>
    <w:rsid w:val="0061095C"/>
    <w:rsid w:val="00611702"/>
    <w:rsid w:val="00613AB3"/>
    <w:rsid w:val="006160B6"/>
    <w:rsid w:val="00620F43"/>
    <w:rsid w:val="00621ADF"/>
    <w:rsid w:val="00624819"/>
    <w:rsid w:val="0062578D"/>
    <w:rsid w:val="0062634D"/>
    <w:rsid w:val="00630A3A"/>
    <w:rsid w:val="00631F6E"/>
    <w:rsid w:val="00635275"/>
    <w:rsid w:val="006362C2"/>
    <w:rsid w:val="00643DDF"/>
    <w:rsid w:val="00644BF9"/>
    <w:rsid w:val="006470EC"/>
    <w:rsid w:val="00651B6F"/>
    <w:rsid w:val="00652EE8"/>
    <w:rsid w:val="00654164"/>
    <w:rsid w:val="00654EFA"/>
    <w:rsid w:val="006558DA"/>
    <w:rsid w:val="00660497"/>
    <w:rsid w:val="00665FD6"/>
    <w:rsid w:val="00666474"/>
    <w:rsid w:val="00666CE7"/>
    <w:rsid w:val="0067121C"/>
    <w:rsid w:val="00672804"/>
    <w:rsid w:val="00674866"/>
    <w:rsid w:val="00674C65"/>
    <w:rsid w:val="006901E0"/>
    <w:rsid w:val="00690E64"/>
    <w:rsid w:val="00691124"/>
    <w:rsid w:val="00696589"/>
    <w:rsid w:val="006A7E38"/>
    <w:rsid w:val="006B6C93"/>
    <w:rsid w:val="006D1744"/>
    <w:rsid w:val="006D278E"/>
    <w:rsid w:val="006D293A"/>
    <w:rsid w:val="006D5771"/>
    <w:rsid w:val="006E3F08"/>
    <w:rsid w:val="006E5E15"/>
    <w:rsid w:val="006E7F0D"/>
    <w:rsid w:val="006F72A8"/>
    <w:rsid w:val="00700D14"/>
    <w:rsid w:val="00705691"/>
    <w:rsid w:val="007102CB"/>
    <w:rsid w:val="007121DD"/>
    <w:rsid w:val="00715CC3"/>
    <w:rsid w:val="00724D3B"/>
    <w:rsid w:val="00737C29"/>
    <w:rsid w:val="00740044"/>
    <w:rsid w:val="00744BF4"/>
    <w:rsid w:val="0075496F"/>
    <w:rsid w:val="00754DC0"/>
    <w:rsid w:val="0076178F"/>
    <w:rsid w:val="0077598E"/>
    <w:rsid w:val="00780B84"/>
    <w:rsid w:val="00782F16"/>
    <w:rsid w:val="00786C60"/>
    <w:rsid w:val="00786E46"/>
    <w:rsid w:val="00791491"/>
    <w:rsid w:val="007914B1"/>
    <w:rsid w:val="00793CC3"/>
    <w:rsid w:val="00795A16"/>
    <w:rsid w:val="00796479"/>
    <w:rsid w:val="00796C22"/>
    <w:rsid w:val="00796C63"/>
    <w:rsid w:val="007A267B"/>
    <w:rsid w:val="007A3496"/>
    <w:rsid w:val="007A3B9E"/>
    <w:rsid w:val="007A4D5E"/>
    <w:rsid w:val="007A5727"/>
    <w:rsid w:val="007A6C25"/>
    <w:rsid w:val="007B1B48"/>
    <w:rsid w:val="007B1BCF"/>
    <w:rsid w:val="007B7A40"/>
    <w:rsid w:val="007C3D8D"/>
    <w:rsid w:val="007C5599"/>
    <w:rsid w:val="007C6071"/>
    <w:rsid w:val="007C6865"/>
    <w:rsid w:val="007E6B3E"/>
    <w:rsid w:val="007F0BE5"/>
    <w:rsid w:val="007F2B4E"/>
    <w:rsid w:val="007F3038"/>
    <w:rsid w:val="007F30FF"/>
    <w:rsid w:val="007F4FDF"/>
    <w:rsid w:val="007F7DA8"/>
    <w:rsid w:val="00800501"/>
    <w:rsid w:val="00802093"/>
    <w:rsid w:val="00802948"/>
    <w:rsid w:val="008051BE"/>
    <w:rsid w:val="00806A1A"/>
    <w:rsid w:val="00807F35"/>
    <w:rsid w:val="00812D4F"/>
    <w:rsid w:val="00817667"/>
    <w:rsid w:val="00825CE6"/>
    <w:rsid w:val="008336CE"/>
    <w:rsid w:val="008447AB"/>
    <w:rsid w:val="00844C05"/>
    <w:rsid w:val="00846EE0"/>
    <w:rsid w:val="00852641"/>
    <w:rsid w:val="00852A6F"/>
    <w:rsid w:val="00860389"/>
    <w:rsid w:val="00863012"/>
    <w:rsid w:val="00867D9C"/>
    <w:rsid w:val="0087284D"/>
    <w:rsid w:val="00873147"/>
    <w:rsid w:val="008761E4"/>
    <w:rsid w:val="00876434"/>
    <w:rsid w:val="00876B9B"/>
    <w:rsid w:val="0087772C"/>
    <w:rsid w:val="008804FE"/>
    <w:rsid w:val="00881874"/>
    <w:rsid w:val="008823ED"/>
    <w:rsid w:val="00884D47"/>
    <w:rsid w:val="00885269"/>
    <w:rsid w:val="0089273D"/>
    <w:rsid w:val="008A1417"/>
    <w:rsid w:val="008A21CE"/>
    <w:rsid w:val="008A23D3"/>
    <w:rsid w:val="008A64D5"/>
    <w:rsid w:val="008B528E"/>
    <w:rsid w:val="008B53B1"/>
    <w:rsid w:val="008C22C6"/>
    <w:rsid w:val="008C6CEF"/>
    <w:rsid w:val="008D7F4E"/>
    <w:rsid w:val="008E7B69"/>
    <w:rsid w:val="008F20F1"/>
    <w:rsid w:val="008F5A75"/>
    <w:rsid w:val="009000C6"/>
    <w:rsid w:val="00905FB2"/>
    <w:rsid w:val="009122EF"/>
    <w:rsid w:val="00914936"/>
    <w:rsid w:val="00914BC7"/>
    <w:rsid w:val="00916145"/>
    <w:rsid w:val="00917CE5"/>
    <w:rsid w:val="00920A80"/>
    <w:rsid w:val="00920FFC"/>
    <w:rsid w:val="0092114D"/>
    <w:rsid w:val="0092180C"/>
    <w:rsid w:val="00923972"/>
    <w:rsid w:val="00924642"/>
    <w:rsid w:val="009252B0"/>
    <w:rsid w:val="009264C2"/>
    <w:rsid w:val="00926E30"/>
    <w:rsid w:val="009270E8"/>
    <w:rsid w:val="00927EB1"/>
    <w:rsid w:val="00934D32"/>
    <w:rsid w:val="009402BC"/>
    <w:rsid w:val="00940F5B"/>
    <w:rsid w:val="00943120"/>
    <w:rsid w:val="009453FC"/>
    <w:rsid w:val="00945F6A"/>
    <w:rsid w:val="00954AD1"/>
    <w:rsid w:val="00955178"/>
    <w:rsid w:val="009558E4"/>
    <w:rsid w:val="009712AA"/>
    <w:rsid w:val="0097291D"/>
    <w:rsid w:val="009801BD"/>
    <w:rsid w:val="009815D4"/>
    <w:rsid w:val="00984194"/>
    <w:rsid w:val="00986241"/>
    <w:rsid w:val="009904DB"/>
    <w:rsid w:val="009947A8"/>
    <w:rsid w:val="00995128"/>
    <w:rsid w:val="009A1D67"/>
    <w:rsid w:val="009A36DD"/>
    <w:rsid w:val="009A3B35"/>
    <w:rsid w:val="009B239B"/>
    <w:rsid w:val="009B27A8"/>
    <w:rsid w:val="009B3660"/>
    <w:rsid w:val="009C1E15"/>
    <w:rsid w:val="009C5D65"/>
    <w:rsid w:val="009C655C"/>
    <w:rsid w:val="009D1328"/>
    <w:rsid w:val="009D48F4"/>
    <w:rsid w:val="009D6545"/>
    <w:rsid w:val="009D6D34"/>
    <w:rsid w:val="009D754A"/>
    <w:rsid w:val="009E7677"/>
    <w:rsid w:val="009F3D54"/>
    <w:rsid w:val="009F5795"/>
    <w:rsid w:val="00A04B5B"/>
    <w:rsid w:val="00A268A7"/>
    <w:rsid w:val="00A26D31"/>
    <w:rsid w:val="00A32936"/>
    <w:rsid w:val="00A344C1"/>
    <w:rsid w:val="00A4158E"/>
    <w:rsid w:val="00A44089"/>
    <w:rsid w:val="00A533D1"/>
    <w:rsid w:val="00A56AAD"/>
    <w:rsid w:val="00A571F8"/>
    <w:rsid w:val="00A630BC"/>
    <w:rsid w:val="00A63A00"/>
    <w:rsid w:val="00A65306"/>
    <w:rsid w:val="00A72E59"/>
    <w:rsid w:val="00A75525"/>
    <w:rsid w:val="00A76F1D"/>
    <w:rsid w:val="00A90FF3"/>
    <w:rsid w:val="00AA0FC9"/>
    <w:rsid w:val="00AB266D"/>
    <w:rsid w:val="00AB4FE8"/>
    <w:rsid w:val="00AB706B"/>
    <w:rsid w:val="00AC14AF"/>
    <w:rsid w:val="00AC5EFA"/>
    <w:rsid w:val="00AC696F"/>
    <w:rsid w:val="00AD0906"/>
    <w:rsid w:val="00AD1FB3"/>
    <w:rsid w:val="00AD371B"/>
    <w:rsid w:val="00AD435C"/>
    <w:rsid w:val="00AD6032"/>
    <w:rsid w:val="00AD69B4"/>
    <w:rsid w:val="00AD6F08"/>
    <w:rsid w:val="00AE3576"/>
    <w:rsid w:val="00AE6272"/>
    <w:rsid w:val="00AF31FF"/>
    <w:rsid w:val="00AF4BEC"/>
    <w:rsid w:val="00AF503A"/>
    <w:rsid w:val="00B02410"/>
    <w:rsid w:val="00B136F9"/>
    <w:rsid w:val="00B16EF5"/>
    <w:rsid w:val="00B20755"/>
    <w:rsid w:val="00B2435B"/>
    <w:rsid w:val="00B32403"/>
    <w:rsid w:val="00B357CD"/>
    <w:rsid w:val="00B37953"/>
    <w:rsid w:val="00B37F6A"/>
    <w:rsid w:val="00B41985"/>
    <w:rsid w:val="00B446E9"/>
    <w:rsid w:val="00B45B38"/>
    <w:rsid w:val="00B56CA4"/>
    <w:rsid w:val="00B70A00"/>
    <w:rsid w:val="00B73731"/>
    <w:rsid w:val="00B74B48"/>
    <w:rsid w:val="00B76D8F"/>
    <w:rsid w:val="00B905BB"/>
    <w:rsid w:val="00B90A9D"/>
    <w:rsid w:val="00B92A91"/>
    <w:rsid w:val="00BA2267"/>
    <w:rsid w:val="00BA3A26"/>
    <w:rsid w:val="00BA56DF"/>
    <w:rsid w:val="00BB04C1"/>
    <w:rsid w:val="00BB2DD5"/>
    <w:rsid w:val="00BB734D"/>
    <w:rsid w:val="00BB7662"/>
    <w:rsid w:val="00BC093A"/>
    <w:rsid w:val="00BC75F4"/>
    <w:rsid w:val="00BE140D"/>
    <w:rsid w:val="00BE2AB6"/>
    <w:rsid w:val="00BE3668"/>
    <w:rsid w:val="00BF0A0C"/>
    <w:rsid w:val="00BF22C0"/>
    <w:rsid w:val="00BF5912"/>
    <w:rsid w:val="00BF7BA5"/>
    <w:rsid w:val="00C02322"/>
    <w:rsid w:val="00C051FD"/>
    <w:rsid w:val="00C069B7"/>
    <w:rsid w:val="00C10164"/>
    <w:rsid w:val="00C10543"/>
    <w:rsid w:val="00C129B1"/>
    <w:rsid w:val="00C149E3"/>
    <w:rsid w:val="00C14A5F"/>
    <w:rsid w:val="00C15573"/>
    <w:rsid w:val="00C2160F"/>
    <w:rsid w:val="00C24273"/>
    <w:rsid w:val="00C37700"/>
    <w:rsid w:val="00C463E4"/>
    <w:rsid w:val="00C46D13"/>
    <w:rsid w:val="00C64CEF"/>
    <w:rsid w:val="00C70079"/>
    <w:rsid w:val="00C72342"/>
    <w:rsid w:val="00C732EA"/>
    <w:rsid w:val="00C838C8"/>
    <w:rsid w:val="00C868B0"/>
    <w:rsid w:val="00C911C0"/>
    <w:rsid w:val="00C96C88"/>
    <w:rsid w:val="00CB1772"/>
    <w:rsid w:val="00CB2ACA"/>
    <w:rsid w:val="00CD0F92"/>
    <w:rsid w:val="00CD73A3"/>
    <w:rsid w:val="00CE5548"/>
    <w:rsid w:val="00CE6AAB"/>
    <w:rsid w:val="00CF1892"/>
    <w:rsid w:val="00CF5797"/>
    <w:rsid w:val="00D014F4"/>
    <w:rsid w:val="00D01A9C"/>
    <w:rsid w:val="00D066CA"/>
    <w:rsid w:val="00D068A9"/>
    <w:rsid w:val="00D2018B"/>
    <w:rsid w:val="00D21952"/>
    <w:rsid w:val="00D223FD"/>
    <w:rsid w:val="00D22567"/>
    <w:rsid w:val="00D23481"/>
    <w:rsid w:val="00D2421C"/>
    <w:rsid w:val="00D3114C"/>
    <w:rsid w:val="00D46B18"/>
    <w:rsid w:val="00D46CB2"/>
    <w:rsid w:val="00D47BE2"/>
    <w:rsid w:val="00D51983"/>
    <w:rsid w:val="00D52127"/>
    <w:rsid w:val="00D53E56"/>
    <w:rsid w:val="00D65B97"/>
    <w:rsid w:val="00D72826"/>
    <w:rsid w:val="00D73FF7"/>
    <w:rsid w:val="00D75115"/>
    <w:rsid w:val="00D75B19"/>
    <w:rsid w:val="00D766E7"/>
    <w:rsid w:val="00D767C1"/>
    <w:rsid w:val="00D86648"/>
    <w:rsid w:val="00D87A73"/>
    <w:rsid w:val="00D914FE"/>
    <w:rsid w:val="00D9586D"/>
    <w:rsid w:val="00D9658B"/>
    <w:rsid w:val="00DA0BD4"/>
    <w:rsid w:val="00DA3488"/>
    <w:rsid w:val="00DB12AA"/>
    <w:rsid w:val="00DB2A92"/>
    <w:rsid w:val="00DB3A39"/>
    <w:rsid w:val="00DB5B34"/>
    <w:rsid w:val="00DB6B91"/>
    <w:rsid w:val="00DC450E"/>
    <w:rsid w:val="00DC5FA3"/>
    <w:rsid w:val="00DD19A8"/>
    <w:rsid w:val="00DD22C8"/>
    <w:rsid w:val="00DD25C6"/>
    <w:rsid w:val="00DD3B40"/>
    <w:rsid w:val="00DD7615"/>
    <w:rsid w:val="00DE37E4"/>
    <w:rsid w:val="00DE5246"/>
    <w:rsid w:val="00DF0B54"/>
    <w:rsid w:val="00DF4B8A"/>
    <w:rsid w:val="00DF53B8"/>
    <w:rsid w:val="00DF5917"/>
    <w:rsid w:val="00DF5D69"/>
    <w:rsid w:val="00DF7BCD"/>
    <w:rsid w:val="00DF7F58"/>
    <w:rsid w:val="00E02D19"/>
    <w:rsid w:val="00E12BF8"/>
    <w:rsid w:val="00E12DDE"/>
    <w:rsid w:val="00E14468"/>
    <w:rsid w:val="00E14734"/>
    <w:rsid w:val="00E20A26"/>
    <w:rsid w:val="00E24EE2"/>
    <w:rsid w:val="00E271EC"/>
    <w:rsid w:val="00E33764"/>
    <w:rsid w:val="00E40E9C"/>
    <w:rsid w:val="00E43053"/>
    <w:rsid w:val="00E44183"/>
    <w:rsid w:val="00E459EB"/>
    <w:rsid w:val="00E61BA5"/>
    <w:rsid w:val="00E61C8E"/>
    <w:rsid w:val="00E72CEC"/>
    <w:rsid w:val="00E730CB"/>
    <w:rsid w:val="00E739F8"/>
    <w:rsid w:val="00E80BF2"/>
    <w:rsid w:val="00E84651"/>
    <w:rsid w:val="00E90BFD"/>
    <w:rsid w:val="00E927A4"/>
    <w:rsid w:val="00EA4810"/>
    <w:rsid w:val="00EA588F"/>
    <w:rsid w:val="00EB36C4"/>
    <w:rsid w:val="00EB7EB0"/>
    <w:rsid w:val="00EC11EE"/>
    <w:rsid w:val="00EC269A"/>
    <w:rsid w:val="00EC58AE"/>
    <w:rsid w:val="00EC6C6A"/>
    <w:rsid w:val="00EE201B"/>
    <w:rsid w:val="00EE72B0"/>
    <w:rsid w:val="00EF6A14"/>
    <w:rsid w:val="00F04CAD"/>
    <w:rsid w:val="00F10047"/>
    <w:rsid w:val="00F177DE"/>
    <w:rsid w:val="00F21DBA"/>
    <w:rsid w:val="00F22D17"/>
    <w:rsid w:val="00F2378B"/>
    <w:rsid w:val="00F23DCD"/>
    <w:rsid w:val="00F31F19"/>
    <w:rsid w:val="00F3311A"/>
    <w:rsid w:val="00F36012"/>
    <w:rsid w:val="00F409F0"/>
    <w:rsid w:val="00F42531"/>
    <w:rsid w:val="00F46B1B"/>
    <w:rsid w:val="00F52544"/>
    <w:rsid w:val="00F52803"/>
    <w:rsid w:val="00F557B0"/>
    <w:rsid w:val="00F55A67"/>
    <w:rsid w:val="00F56299"/>
    <w:rsid w:val="00F6169D"/>
    <w:rsid w:val="00F674C3"/>
    <w:rsid w:val="00F71B2D"/>
    <w:rsid w:val="00F72909"/>
    <w:rsid w:val="00F73870"/>
    <w:rsid w:val="00F74112"/>
    <w:rsid w:val="00F750DF"/>
    <w:rsid w:val="00F802E2"/>
    <w:rsid w:val="00F904C2"/>
    <w:rsid w:val="00F94808"/>
    <w:rsid w:val="00FA1B95"/>
    <w:rsid w:val="00FA400D"/>
    <w:rsid w:val="00FA65D1"/>
    <w:rsid w:val="00FB2A79"/>
    <w:rsid w:val="00FB444B"/>
    <w:rsid w:val="00FB684C"/>
    <w:rsid w:val="00FB751E"/>
    <w:rsid w:val="00FB7EE3"/>
    <w:rsid w:val="00FC4237"/>
    <w:rsid w:val="00FC68BA"/>
    <w:rsid w:val="00FD057D"/>
    <w:rsid w:val="00FD0E66"/>
    <w:rsid w:val="00FD16E4"/>
    <w:rsid w:val="00FD1F9C"/>
    <w:rsid w:val="00FD26EF"/>
    <w:rsid w:val="00FD4901"/>
    <w:rsid w:val="00FD7252"/>
    <w:rsid w:val="00FE0AA8"/>
    <w:rsid w:val="00FE2C6A"/>
    <w:rsid w:val="00FE5F3C"/>
    <w:rsid w:val="00FF69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28AE6E"/>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7F4E"/>
  </w:style>
  <w:style w:type="paragraph" w:styleId="Ttulo1">
    <w:name w:val="heading 1"/>
    <w:basedOn w:val="Normal"/>
    <w:next w:val="Normal"/>
    <w:link w:val="Ttulo1Car"/>
    <w:uiPriority w:val="1"/>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6362C2"/>
    <w:pPr>
      <w:keepNext/>
      <w:keepLines/>
      <w:spacing w:before="40" w:after="0"/>
      <w:outlineLvl w:val="2"/>
    </w:pPr>
    <w:rPr>
      <w:rFonts w:asciiTheme="majorHAnsi" w:eastAsiaTheme="majorEastAsia" w:hAnsiTheme="majorHAnsi" w:cstheme="majorBidi"/>
      <w:color w:val="1F3763" w:themeColor="accent1" w:themeShade="7F"/>
      <w:spacing w:val="0"/>
      <w:lang w:val="es-DO"/>
    </w:rPr>
  </w:style>
  <w:style w:type="paragraph" w:styleId="Ttulo4">
    <w:name w:val="heading 4"/>
    <w:basedOn w:val="Normal"/>
    <w:next w:val="Normal"/>
    <w:link w:val="Ttulo4Car"/>
    <w:uiPriority w:val="9"/>
    <w:semiHidden/>
    <w:unhideWhenUsed/>
    <w:qFormat/>
    <w:rsid w:val="00EC11E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1"/>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qFormat/>
    <w:rsid w:val="000F1BFE"/>
    <w:pPr>
      <w:tabs>
        <w:tab w:val="right" w:leader="dot" w:pos="9350"/>
      </w:tabs>
      <w:spacing w:before="240" w:after="100"/>
      <w:jc w:val="both"/>
    </w:pPr>
    <w:rPr>
      <w:b/>
      <w:noProof/>
      <w:color w:val="4C4747"/>
      <w:lang w:val="es-DO"/>
    </w:r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aliases w:val="Compomente,Artículo"/>
    <w:basedOn w:val="Normal"/>
    <w:link w:val="PrrafodelistaCar"/>
    <w:uiPriority w:val="34"/>
    <w:qFormat/>
    <w:rsid w:val="00A268A7"/>
    <w:pPr>
      <w:spacing w:line="456" w:lineRule="auto"/>
      <w:ind w:left="720" w:firstLine="357"/>
      <w:contextualSpacing/>
      <w:jc w:val="both"/>
    </w:pPr>
    <w:rPr>
      <w:rFonts w:ascii="Artifex CF Extra Light" w:eastAsia="Calibri" w:hAnsi="Artifex CF Extra Light"/>
      <w:color w:val="1F4E79"/>
      <w:spacing w:val="0"/>
      <w:sz w:val="18"/>
      <w:szCs w:val="22"/>
      <w:lang w:val="es-DO"/>
    </w:rPr>
  </w:style>
  <w:style w:type="character" w:customStyle="1" w:styleId="PrrafodelistaCar">
    <w:name w:val="Párrafo de lista Car"/>
    <w:aliases w:val="Compomente Car,Artículo Car"/>
    <w:link w:val="Prrafodelista"/>
    <w:uiPriority w:val="34"/>
    <w:rsid w:val="00A268A7"/>
    <w:rPr>
      <w:rFonts w:ascii="Artifex CF Extra Light" w:eastAsia="Calibri" w:hAnsi="Artifex CF Extra Light"/>
      <w:color w:val="1F4E79"/>
      <w:spacing w:val="0"/>
      <w:sz w:val="18"/>
      <w:szCs w:val="22"/>
      <w:lang w:val="es-DO"/>
    </w:rPr>
  </w:style>
  <w:style w:type="character" w:customStyle="1" w:styleId="normaltextrun">
    <w:name w:val="normaltextrun"/>
    <w:basedOn w:val="Fuentedeprrafopredeter"/>
    <w:rsid w:val="00D46CB2"/>
  </w:style>
  <w:style w:type="character" w:customStyle="1" w:styleId="eop">
    <w:name w:val="eop"/>
    <w:basedOn w:val="Fuentedeprrafopredeter"/>
    <w:rsid w:val="00A571F8"/>
  </w:style>
  <w:style w:type="paragraph" w:styleId="Textonotapie">
    <w:name w:val="footnote text"/>
    <w:basedOn w:val="Normal"/>
    <w:link w:val="TextonotapieCar"/>
    <w:uiPriority w:val="99"/>
    <w:semiHidden/>
    <w:unhideWhenUsed/>
    <w:rsid w:val="009712A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712AA"/>
    <w:rPr>
      <w:sz w:val="20"/>
      <w:szCs w:val="20"/>
    </w:rPr>
  </w:style>
  <w:style w:type="character" w:styleId="Refdenotaalpie">
    <w:name w:val="footnote reference"/>
    <w:basedOn w:val="Fuentedeprrafopredeter"/>
    <w:uiPriority w:val="99"/>
    <w:semiHidden/>
    <w:unhideWhenUsed/>
    <w:rsid w:val="009712AA"/>
    <w:rPr>
      <w:vertAlign w:val="superscript"/>
    </w:rPr>
  </w:style>
  <w:style w:type="character" w:customStyle="1" w:styleId="Ttulo3Car">
    <w:name w:val="Título 3 Car"/>
    <w:basedOn w:val="Fuentedeprrafopredeter"/>
    <w:link w:val="Ttulo3"/>
    <w:uiPriority w:val="9"/>
    <w:rsid w:val="006362C2"/>
    <w:rPr>
      <w:rFonts w:asciiTheme="majorHAnsi" w:eastAsiaTheme="majorEastAsia" w:hAnsiTheme="majorHAnsi" w:cstheme="majorBidi"/>
      <w:color w:val="1F3763" w:themeColor="accent1" w:themeShade="7F"/>
      <w:spacing w:val="0"/>
      <w:lang w:val="es-DO"/>
    </w:rPr>
  </w:style>
  <w:style w:type="paragraph" w:styleId="TDC2">
    <w:name w:val="toc 2"/>
    <w:basedOn w:val="Normal"/>
    <w:next w:val="Normal"/>
    <w:autoRedefine/>
    <w:uiPriority w:val="39"/>
    <w:unhideWhenUsed/>
    <w:qFormat/>
    <w:rsid w:val="00B41985"/>
    <w:pPr>
      <w:tabs>
        <w:tab w:val="right" w:leader="dot" w:pos="9350"/>
      </w:tabs>
      <w:spacing w:before="240" w:after="100" w:line="360" w:lineRule="auto"/>
      <w:ind w:left="240"/>
      <w:jc w:val="both"/>
    </w:pPr>
    <w:rPr>
      <w:noProof/>
      <w:lang w:val="es-DO"/>
    </w:rPr>
  </w:style>
  <w:style w:type="paragraph" w:styleId="TDC3">
    <w:name w:val="toc 3"/>
    <w:basedOn w:val="Normal"/>
    <w:next w:val="Normal"/>
    <w:autoRedefine/>
    <w:uiPriority w:val="39"/>
    <w:unhideWhenUsed/>
    <w:qFormat/>
    <w:rsid w:val="00D46B18"/>
    <w:pPr>
      <w:spacing w:after="100"/>
      <w:ind w:left="480"/>
    </w:pPr>
  </w:style>
  <w:style w:type="paragraph" w:customStyle="1" w:styleId="Default">
    <w:name w:val="Default"/>
    <w:rsid w:val="00791491"/>
    <w:pPr>
      <w:autoSpaceDE w:val="0"/>
      <w:autoSpaceDN w:val="0"/>
      <w:adjustRightInd w:val="0"/>
      <w:spacing w:after="0" w:line="240" w:lineRule="auto"/>
    </w:pPr>
    <w:rPr>
      <w:color w:val="000000"/>
      <w:lang w:val="es-DO"/>
    </w:rPr>
  </w:style>
  <w:style w:type="table" w:customStyle="1" w:styleId="TableNormal">
    <w:name w:val="Table Normal"/>
    <w:uiPriority w:val="2"/>
    <w:semiHidden/>
    <w:unhideWhenUsed/>
    <w:qFormat/>
    <w:rsid w:val="001C0F9D"/>
    <w:pPr>
      <w:widowControl w:val="0"/>
      <w:autoSpaceDE w:val="0"/>
      <w:autoSpaceDN w:val="0"/>
      <w:spacing w:after="0" w:line="240" w:lineRule="auto"/>
    </w:pPr>
    <w:rPr>
      <w:rFonts w:asciiTheme="minorHAnsi" w:hAnsiTheme="minorHAnsi" w:cstheme="minorBidi"/>
      <w:color w:val="auto"/>
      <w:spacing w:val="0"/>
      <w:sz w:val="22"/>
      <w:szCs w:val="22"/>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0F9D"/>
    <w:pPr>
      <w:widowControl w:val="0"/>
      <w:autoSpaceDE w:val="0"/>
      <w:autoSpaceDN w:val="0"/>
      <w:spacing w:after="0" w:line="240" w:lineRule="auto"/>
    </w:pPr>
    <w:rPr>
      <w:rFonts w:eastAsia="Times New Roman"/>
      <w:color w:val="auto"/>
      <w:spacing w:val="0"/>
      <w:sz w:val="22"/>
      <w:szCs w:val="22"/>
      <w:lang w:val="es-ES"/>
    </w:rPr>
  </w:style>
  <w:style w:type="character" w:customStyle="1" w:styleId="SinespaciadoCar">
    <w:name w:val="Sin espaciado Car"/>
    <w:basedOn w:val="Fuentedeprrafopredeter"/>
    <w:link w:val="Sinespaciado"/>
    <w:uiPriority w:val="1"/>
    <w:locked/>
    <w:rsid w:val="001A5D0A"/>
    <w:rPr>
      <w:rFonts w:eastAsia="Calibri"/>
      <w:color w:val="595959" w:themeColor="text1" w:themeTint="A6"/>
    </w:rPr>
  </w:style>
  <w:style w:type="character" w:customStyle="1" w:styleId="markedcontent">
    <w:name w:val="markedcontent"/>
    <w:basedOn w:val="Fuentedeprrafopredeter"/>
    <w:rsid w:val="001A5D0A"/>
  </w:style>
  <w:style w:type="table" w:styleId="Tablaconcuadrcula">
    <w:name w:val="Table Grid"/>
    <w:basedOn w:val="Tablanormal"/>
    <w:uiPriority w:val="39"/>
    <w:rsid w:val="001A5D0A"/>
    <w:pPr>
      <w:spacing w:after="0" w:line="240" w:lineRule="auto"/>
    </w:pPr>
    <w:rPr>
      <w:rFonts w:asciiTheme="minorHAnsi" w:hAnsiTheme="minorHAnsi" w:cstheme="minorBidi"/>
      <w:color w:val="auto"/>
      <w:spacing w:val="0"/>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86241"/>
    <w:pPr>
      <w:spacing w:before="100" w:beforeAutospacing="1" w:after="100" w:afterAutospacing="1" w:line="240" w:lineRule="auto"/>
    </w:pPr>
    <w:rPr>
      <w:rFonts w:eastAsia="Times New Roman"/>
      <w:color w:val="auto"/>
      <w:spacing w:val="0"/>
      <w:lang w:val="es-DO" w:eastAsia="es-DO"/>
    </w:rPr>
  </w:style>
  <w:style w:type="table" w:customStyle="1" w:styleId="Tablaconcuadrcula2-nfasis52">
    <w:name w:val="Tabla con cuadrícula 2 - Énfasis 52"/>
    <w:basedOn w:val="Tablanormal"/>
    <w:uiPriority w:val="47"/>
    <w:rsid w:val="00316CBA"/>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adelista3-nfasis52">
    <w:name w:val="Tabla de lista 3 - Énfasis 52"/>
    <w:basedOn w:val="Tablanormal"/>
    <w:uiPriority w:val="48"/>
    <w:rsid w:val="00316CBA"/>
    <w:pPr>
      <w:spacing w:after="0" w:line="240" w:lineRule="auto"/>
    </w:pPr>
    <w:rPr>
      <w:rFonts w:asciiTheme="minorHAnsi" w:hAnsiTheme="minorHAnsi" w:cstheme="minorBidi"/>
      <w:color w:val="auto"/>
      <w:spacing w:val="0"/>
      <w:sz w:val="22"/>
      <w:szCs w:val="22"/>
      <w:lang w:val="es-DO"/>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adelista7concolores-nfasis12">
    <w:name w:val="Tabla de lista 7 con colores - Énfasis 12"/>
    <w:basedOn w:val="Tablanormal"/>
    <w:uiPriority w:val="52"/>
    <w:rsid w:val="00DF7BCD"/>
    <w:pPr>
      <w:spacing w:after="0" w:line="240" w:lineRule="auto"/>
    </w:pPr>
    <w:rPr>
      <w:rFonts w:asciiTheme="minorHAnsi" w:hAnsiTheme="minorHAnsi" w:cstheme="minorBidi"/>
      <w:color w:val="2F5496" w:themeColor="accent1" w:themeShade="BF"/>
      <w:spacing w:val="0"/>
      <w:sz w:val="22"/>
      <w:szCs w:val="22"/>
      <w:lang w:val="es-D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independiente">
    <w:name w:val="Body Text"/>
    <w:basedOn w:val="Normal"/>
    <w:link w:val="TextoindependienteCar"/>
    <w:uiPriority w:val="1"/>
    <w:qFormat/>
    <w:rsid w:val="00806A1A"/>
    <w:pPr>
      <w:widowControl w:val="0"/>
      <w:autoSpaceDE w:val="0"/>
      <w:autoSpaceDN w:val="0"/>
      <w:spacing w:after="0" w:line="240" w:lineRule="auto"/>
    </w:pPr>
    <w:rPr>
      <w:rFonts w:eastAsia="Times New Roman"/>
      <w:color w:val="auto"/>
      <w:spacing w:val="0"/>
      <w:lang w:val="es-ES"/>
    </w:rPr>
  </w:style>
  <w:style w:type="character" w:customStyle="1" w:styleId="TextoindependienteCar">
    <w:name w:val="Texto independiente Car"/>
    <w:basedOn w:val="Fuentedeprrafopredeter"/>
    <w:link w:val="Textoindependiente"/>
    <w:uiPriority w:val="1"/>
    <w:rsid w:val="00806A1A"/>
    <w:rPr>
      <w:rFonts w:eastAsia="Times New Roman"/>
      <w:color w:val="auto"/>
      <w:spacing w:val="0"/>
      <w:lang w:val="es-ES"/>
    </w:rPr>
  </w:style>
  <w:style w:type="character" w:customStyle="1" w:styleId="TextodegloboCar">
    <w:name w:val="Texto de globo Car"/>
    <w:basedOn w:val="Fuentedeprrafopredeter"/>
    <w:link w:val="Textodeglobo"/>
    <w:uiPriority w:val="99"/>
    <w:semiHidden/>
    <w:rsid w:val="00806A1A"/>
    <w:rPr>
      <w:rFonts w:ascii="Segoe UI" w:hAnsi="Segoe UI" w:cs="Segoe UI"/>
      <w:sz w:val="18"/>
      <w:szCs w:val="18"/>
    </w:rPr>
  </w:style>
  <w:style w:type="paragraph" w:styleId="Textodeglobo">
    <w:name w:val="Balloon Text"/>
    <w:basedOn w:val="Normal"/>
    <w:link w:val="TextodegloboCar"/>
    <w:uiPriority w:val="99"/>
    <w:semiHidden/>
    <w:unhideWhenUsed/>
    <w:rsid w:val="00806A1A"/>
    <w:pPr>
      <w:spacing w:after="0" w:line="240" w:lineRule="auto"/>
    </w:pPr>
    <w:rPr>
      <w:rFonts w:ascii="Segoe UI" w:hAnsi="Segoe UI" w:cs="Segoe UI"/>
      <w:sz w:val="18"/>
      <w:szCs w:val="18"/>
    </w:rPr>
  </w:style>
  <w:style w:type="character" w:customStyle="1" w:styleId="TextodegloboCar1">
    <w:name w:val="Texto de globo Car1"/>
    <w:basedOn w:val="Fuentedeprrafopredeter"/>
    <w:uiPriority w:val="99"/>
    <w:semiHidden/>
    <w:rsid w:val="00806A1A"/>
    <w:rPr>
      <w:rFonts w:ascii="Segoe UI" w:hAnsi="Segoe UI" w:cs="Segoe UI"/>
      <w:sz w:val="18"/>
      <w:szCs w:val="18"/>
    </w:rPr>
  </w:style>
  <w:style w:type="character" w:customStyle="1" w:styleId="xnormaltextrun">
    <w:name w:val="x_normaltextrun"/>
    <w:basedOn w:val="Fuentedeprrafopredeter"/>
    <w:rsid w:val="00806A1A"/>
  </w:style>
  <w:style w:type="character" w:customStyle="1" w:styleId="xcontentpasted0">
    <w:name w:val="x_contentpasted0"/>
    <w:basedOn w:val="Fuentedeprrafopredeter"/>
    <w:rsid w:val="00806A1A"/>
  </w:style>
  <w:style w:type="character" w:customStyle="1" w:styleId="xeop">
    <w:name w:val="x_eop"/>
    <w:basedOn w:val="Fuentedeprrafopredeter"/>
    <w:rsid w:val="00806A1A"/>
  </w:style>
  <w:style w:type="character" w:customStyle="1" w:styleId="xcontextualspellingandgrammarerror">
    <w:name w:val="x_contextualspellingandgrammarerror"/>
    <w:basedOn w:val="Fuentedeprrafopredeter"/>
    <w:rsid w:val="00806A1A"/>
  </w:style>
  <w:style w:type="character" w:customStyle="1" w:styleId="xcontentpasted2">
    <w:name w:val="x_contentpasted2"/>
    <w:basedOn w:val="Fuentedeprrafopredeter"/>
    <w:rsid w:val="00806A1A"/>
  </w:style>
  <w:style w:type="paragraph" w:customStyle="1" w:styleId="paragraph">
    <w:name w:val="paragraph"/>
    <w:basedOn w:val="Normal"/>
    <w:rsid w:val="00613AB3"/>
    <w:pPr>
      <w:spacing w:before="100" w:beforeAutospacing="1" w:after="100" w:afterAutospacing="1" w:line="240" w:lineRule="auto"/>
    </w:pPr>
    <w:rPr>
      <w:rFonts w:eastAsia="Times New Roman"/>
      <w:color w:val="auto"/>
      <w:spacing w:val="0"/>
      <w:lang w:val="es-DO" w:eastAsia="es-DO"/>
    </w:rPr>
  </w:style>
  <w:style w:type="character" w:customStyle="1" w:styleId="tabchar">
    <w:name w:val="tabchar"/>
    <w:basedOn w:val="Fuentedeprrafopredeter"/>
    <w:rsid w:val="0020262A"/>
  </w:style>
  <w:style w:type="paragraph" w:styleId="Textosinformato">
    <w:name w:val="Plain Text"/>
    <w:basedOn w:val="Normal"/>
    <w:link w:val="TextosinformatoCar"/>
    <w:uiPriority w:val="99"/>
    <w:semiHidden/>
    <w:unhideWhenUsed/>
    <w:rsid w:val="009C1E15"/>
    <w:pPr>
      <w:spacing w:after="0" w:line="240" w:lineRule="auto"/>
    </w:pPr>
    <w:rPr>
      <w:rFonts w:ascii="Calibri" w:hAnsi="Calibri" w:cstheme="minorBidi"/>
      <w:color w:val="auto"/>
      <w:spacing w:val="0"/>
      <w:sz w:val="22"/>
      <w:szCs w:val="21"/>
      <w:lang w:val="es-DO"/>
    </w:rPr>
  </w:style>
  <w:style w:type="character" w:customStyle="1" w:styleId="TextosinformatoCar">
    <w:name w:val="Texto sin formato Car"/>
    <w:basedOn w:val="Fuentedeprrafopredeter"/>
    <w:link w:val="Textosinformato"/>
    <w:uiPriority w:val="99"/>
    <w:semiHidden/>
    <w:rsid w:val="009C1E15"/>
    <w:rPr>
      <w:rFonts w:ascii="Calibri" w:hAnsi="Calibri" w:cstheme="minorBidi"/>
      <w:color w:val="auto"/>
      <w:spacing w:val="0"/>
      <w:sz w:val="22"/>
      <w:szCs w:val="21"/>
      <w:lang w:val="es-DO"/>
    </w:rPr>
  </w:style>
  <w:style w:type="paragraph" w:customStyle="1" w:styleId="xxmsonormal">
    <w:name w:val="x_x_msonormal"/>
    <w:basedOn w:val="Normal"/>
    <w:rsid w:val="00CE5548"/>
    <w:pPr>
      <w:spacing w:after="0" w:line="240" w:lineRule="auto"/>
    </w:pPr>
    <w:rPr>
      <w:rFonts w:ascii="Calibri" w:hAnsi="Calibri" w:cs="Calibri"/>
      <w:color w:val="auto"/>
      <w:spacing w:val="0"/>
      <w:sz w:val="22"/>
      <w:szCs w:val="22"/>
      <w:lang w:val="es-DO" w:eastAsia="es-DO"/>
    </w:rPr>
  </w:style>
  <w:style w:type="paragraph" w:styleId="Descripcin">
    <w:name w:val="caption"/>
    <w:basedOn w:val="Normal"/>
    <w:next w:val="Normal"/>
    <w:uiPriority w:val="35"/>
    <w:unhideWhenUsed/>
    <w:qFormat/>
    <w:rsid w:val="00405DAB"/>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222599"/>
    <w:pPr>
      <w:spacing w:after="0"/>
    </w:pPr>
  </w:style>
  <w:style w:type="character" w:customStyle="1" w:styleId="Ttulo4Car">
    <w:name w:val="Título 4 Car"/>
    <w:basedOn w:val="Fuentedeprrafopredeter"/>
    <w:link w:val="Ttulo4"/>
    <w:uiPriority w:val="9"/>
    <w:semiHidden/>
    <w:rsid w:val="00EC11EE"/>
    <w:rPr>
      <w:rFonts w:asciiTheme="majorHAnsi" w:eastAsiaTheme="majorEastAsia" w:hAnsiTheme="majorHAnsi" w:cstheme="majorBidi"/>
      <w:i/>
      <w:iCs/>
      <w:color w:val="2F5496" w:themeColor="accent1" w:themeShade="BF"/>
    </w:rPr>
  </w:style>
  <w:style w:type="table" w:styleId="Tablanormal1">
    <w:name w:val="Plain Table 1"/>
    <w:basedOn w:val="Tablanormal"/>
    <w:uiPriority w:val="41"/>
    <w:rsid w:val="0024782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fasis">
    <w:name w:val="Emphasis"/>
    <w:basedOn w:val="Fuentedeprrafopredeter"/>
    <w:uiPriority w:val="20"/>
    <w:qFormat/>
    <w:rsid w:val="004A14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7023">
      <w:bodyDiv w:val="1"/>
      <w:marLeft w:val="0"/>
      <w:marRight w:val="0"/>
      <w:marTop w:val="0"/>
      <w:marBottom w:val="0"/>
      <w:divBdr>
        <w:top w:val="none" w:sz="0" w:space="0" w:color="auto"/>
        <w:left w:val="none" w:sz="0" w:space="0" w:color="auto"/>
        <w:bottom w:val="none" w:sz="0" w:space="0" w:color="auto"/>
        <w:right w:val="none" w:sz="0" w:space="0" w:color="auto"/>
      </w:divBdr>
    </w:div>
    <w:div w:id="35130970">
      <w:bodyDiv w:val="1"/>
      <w:marLeft w:val="0"/>
      <w:marRight w:val="0"/>
      <w:marTop w:val="0"/>
      <w:marBottom w:val="0"/>
      <w:divBdr>
        <w:top w:val="none" w:sz="0" w:space="0" w:color="auto"/>
        <w:left w:val="none" w:sz="0" w:space="0" w:color="auto"/>
        <w:bottom w:val="none" w:sz="0" w:space="0" w:color="auto"/>
        <w:right w:val="none" w:sz="0" w:space="0" w:color="auto"/>
      </w:divBdr>
    </w:div>
    <w:div w:id="94400662">
      <w:bodyDiv w:val="1"/>
      <w:marLeft w:val="0"/>
      <w:marRight w:val="0"/>
      <w:marTop w:val="0"/>
      <w:marBottom w:val="0"/>
      <w:divBdr>
        <w:top w:val="none" w:sz="0" w:space="0" w:color="auto"/>
        <w:left w:val="none" w:sz="0" w:space="0" w:color="auto"/>
        <w:bottom w:val="none" w:sz="0" w:space="0" w:color="auto"/>
        <w:right w:val="none" w:sz="0" w:space="0" w:color="auto"/>
      </w:divBdr>
    </w:div>
    <w:div w:id="140050992">
      <w:bodyDiv w:val="1"/>
      <w:marLeft w:val="0"/>
      <w:marRight w:val="0"/>
      <w:marTop w:val="0"/>
      <w:marBottom w:val="0"/>
      <w:divBdr>
        <w:top w:val="none" w:sz="0" w:space="0" w:color="auto"/>
        <w:left w:val="none" w:sz="0" w:space="0" w:color="auto"/>
        <w:bottom w:val="none" w:sz="0" w:space="0" w:color="auto"/>
        <w:right w:val="none" w:sz="0" w:space="0" w:color="auto"/>
      </w:divBdr>
      <w:divsChild>
        <w:div w:id="192380573">
          <w:marLeft w:val="0"/>
          <w:marRight w:val="0"/>
          <w:marTop w:val="0"/>
          <w:marBottom w:val="0"/>
          <w:divBdr>
            <w:top w:val="none" w:sz="0" w:space="0" w:color="auto"/>
            <w:left w:val="none" w:sz="0" w:space="0" w:color="auto"/>
            <w:bottom w:val="none" w:sz="0" w:space="0" w:color="auto"/>
            <w:right w:val="none" w:sz="0" w:space="0" w:color="auto"/>
          </w:divBdr>
        </w:div>
        <w:div w:id="227108411">
          <w:marLeft w:val="0"/>
          <w:marRight w:val="0"/>
          <w:marTop w:val="0"/>
          <w:marBottom w:val="0"/>
          <w:divBdr>
            <w:top w:val="none" w:sz="0" w:space="0" w:color="auto"/>
            <w:left w:val="none" w:sz="0" w:space="0" w:color="auto"/>
            <w:bottom w:val="none" w:sz="0" w:space="0" w:color="auto"/>
            <w:right w:val="none" w:sz="0" w:space="0" w:color="auto"/>
          </w:divBdr>
        </w:div>
        <w:div w:id="25984496">
          <w:marLeft w:val="0"/>
          <w:marRight w:val="0"/>
          <w:marTop w:val="0"/>
          <w:marBottom w:val="0"/>
          <w:divBdr>
            <w:top w:val="none" w:sz="0" w:space="0" w:color="auto"/>
            <w:left w:val="none" w:sz="0" w:space="0" w:color="auto"/>
            <w:bottom w:val="none" w:sz="0" w:space="0" w:color="auto"/>
            <w:right w:val="none" w:sz="0" w:space="0" w:color="auto"/>
          </w:divBdr>
        </w:div>
        <w:div w:id="416219248">
          <w:marLeft w:val="0"/>
          <w:marRight w:val="0"/>
          <w:marTop w:val="0"/>
          <w:marBottom w:val="0"/>
          <w:divBdr>
            <w:top w:val="none" w:sz="0" w:space="0" w:color="auto"/>
            <w:left w:val="none" w:sz="0" w:space="0" w:color="auto"/>
            <w:bottom w:val="none" w:sz="0" w:space="0" w:color="auto"/>
            <w:right w:val="none" w:sz="0" w:space="0" w:color="auto"/>
          </w:divBdr>
        </w:div>
        <w:div w:id="1634870316">
          <w:marLeft w:val="0"/>
          <w:marRight w:val="0"/>
          <w:marTop w:val="0"/>
          <w:marBottom w:val="0"/>
          <w:divBdr>
            <w:top w:val="none" w:sz="0" w:space="0" w:color="auto"/>
            <w:left w:val="none" w:sz="0" w:space="0" w:color="auto"/>
            <w:bottom w:val="none" w:sz="0" w:space="0" w:color="auto"/>
            <w:right w:val="none" w:sz="0" w:space="0" w:color="auto"/>
          </w:divBdr>
        </w:div>
        <w:div w:id="989558219">
          <w:marLeft w:val="0"/>
          <w:marRight w:val="0"/>
          <w:marTop w:val="0"/>
          <w:marBottom w:val="0"/>
          <w:divBdr>
            <w:top w:val="none" w:sz="0" w:space="0" w:color="auto"/>
            <w:left w:val="none" w:sz="0" w:space="0" w:color="auto"/>
            <w:bottom w:val="none" w:sz="0" w:space="0" w:color="auto"/>
            <w:right w:val="none" w:sz="0" w:space="0" w:color="auto"/>
          </w:divBdr>
        </w:div>
        <w:div w:id="178857210">
          <w:marLeft w:val="0"/>
          <w:marRight w:val="0"/>
          <w:marTop w:val="0"/>
          <w:marBottom w:val="0"/>
          <w:divBdr>
            <w:top w:val="none" w:sz="0" w:space="0" w:color="auto"/>
            <w:left w:val="none" w:sz="0" w:space="0" w:color="auto"/>
            <w:bottom w:val="none" w:sz="0" w:space="0" w:color="auto"/>
            <w:right w:val="none" w:sz="0" w:space="0" w:color="auto"/>
          </w:divBdr>
        </w:div>
        <w:div w:id="818688479">
          <w:marLeft w:val="0"/>
          <w:marRight w:val="0"/>
          <w:marTop w:val="0"/>
          <w:marBottom w:val="0"/>
          <w:divBdr>
            <w:top w:val="none" w:sz="0" w:space="0" w:color="auto"/>
            <w:left w:val="none" w:sz="0" w:space="0" w:color="auto"/>
            <w:bottom w:val="none" w:sz="0" w:space="0" w:color="auto"/>
            <w:right w:val="none" w:sz="0" w:space="0" w:color="auto"/>
          </w:divBdr>
        </w:div>
        <w:div w:id="1359508381">
          <w:marLeft w:val="0"/>
          <w:marRight w:val="0"/>
          <w:marTop w:val="0"/>
          <w:marBottom w:val="0"/>
          <w:divBdr>
            <w:top w:val="none" w:sz="0" w:space="0" w:color="auto"/>
            <w:left w:val="none" w:sz="0" w:space="0" w:color="auto"/>
            <w:bottom w:val="none" w:sz="0" w:space="0" w:color="auto"/>
            <w:right w:val="none" w:sz="0" w:space="0" w:color="auto"/>
          </w:divBdr>
        </w:div>
        <w:div w:id="1895847157">
          <w:marLeft w:val="0"/>
          <w:marRight w:val="0"/>
          <w:marTop w:val="0"/>
          <w:marBottom w:val="0"/>
          <w:divBdr>
            <w:top w:val="none" w:sz="0" w:space="0" w:color="auto"/>
            <w:left w:val="none" w:sz="0" w:space="0" w:color="auto"/>
            <w:bottom w:val="none" w:sz="0" w:space="0" w:color="auto"/>
            <w:right w:val="none" w:sz="0" w:space="0" w:color="auto"/>
          </w:divBdr>
        </w:div>
        <w:div w:id="1508710029">
          <w:marLeft w:val="0"/>
          <w:marRight w:val="0"/>
          <w:marTop w:val="0"/>
          <w:marBottom w:val="0"/>
          <w:divBdr>
            <w:top w:val="none" w:sz="0" w:space="0" w:color="auto"/>
            <w:left w:val="none" w:sz="0" w:space="0" w:color="auto"/>
            <w:bottom w:val="none" w:sz="0" w:space="0" w:color="auto"/>
            <w:right w:val="none" w:sz="0" w:space="0" w:color="auto"/>
          </w:divBdr>
        </w:div>
        <w:div w:id="722605583">
          <w:marLeft w:val="0"/>
          <w:marRight w:val="0"/>
          <w:marTop w:val="0"/>
          <w:marBottom w:val="0"/>
          <w:divBdr>
            <w:top w:val="none" w:sz="0" w:space="0" w:color="auto"/>
            <w:left w:val="none" w:sz="0" w:space="0" w:color="auto"/>
            <w:bottom w:val="none" w:sz="0" w:space="0" w:color="auto"/>
            <w:right w:val="none" w:sz="0" w:space="0" w:color="auto"/>
          </w:divBdr>
        </w:div>
        <w:div w:id="1530341688">
          <w:marLeft w:val="0"/>
          <w:marRight w:val="0"/>
          <w:marTop w:val="0"/>
          <w:marBottom w:val="0"/>
          <w:divBdr>
            <w:top w:val="none" w:sz="0" w:space="0" w:color="auto"/>
            <w:left w:val="none" w:sz="0" w:space="0" w:color="auto"/>
            <w:bottom w:val="none" w:sz="0" w:space="0" w:color="auto"/>
            <w:right w:val="none" w:sz="0" w:space="0" w:color="auto"/>
          </w:divBdr>
        </w:div>
        <w:div w:id="1435439152">
          <w:marLeft w:val="0"/>
          <w:marRight w:val="0"/>
          <w:marTop w:val="0"/>
          <w:marBottom w:val="0"/>
          <w:divBdr>
            <w:top w:val="none" w:sz="0" w:space="0" w:color="auto"/>
            <w:left w:val="none" w:sz="0" w:space="0" w:color="auto"/>
            <w:bottom w:val="none" w:sz="0" w:space="0" w:color="auto"/>
            <w:right w:val="none" w:sz="0" w:space="0" w:color="auto"/>
          </w:divBdr>
        </w:div>
      </w:divsChild>
    </w:div>
    <w:div w:id="151798946">
      <w:bodyDiv w:val="1"/>
      <w:marLeft w:val="0"/>
      <w:marRight w:val="0"/>
      <w:marTop w:val="0"/>
      <w:marBottom w:val="0"/>
      <w:divBdr>
        <w:top w:val="none" w:sz="0" w:space="0" w:color="auto"/>
        <w:left w:val="none" w:sz="0" w:space="0" w:color="auto"/>
        <w:bottom w:val="none" w:sz="0" w:space="0" w:color="auto"/>
        <w:right w:val="none" w:sz="0" w:space="0" w:color="auto"/>
      </w:divBdr>
    </w:div>
    <w:div w:id="164395196">
      <w:bodyDiv w:val="1"/>
      <w:marLeft w:val="0"/>
      <w:marRight w:val="0"/>
      <w:marTop w:val="0"/>
      <w:marBottom w:val="0"/>
      <w:divBdr>
        <w:top w:val="none" w:sz="0" w:space="0" w:color="auto"/>
        <w:left w:val="none" w:sz="0" w:space="0" w:color="auto"/>
        <w:bottom w:val="none" w:sz="0" w:space="0" w:color="auto"/>
        <w:right w:val="none" w:sz="0" w:space="0" w:color="auto"/>
      </w:divBdr>
    </w:div>
    <w:div w:id="172957319">
      <w:bodyDiv w:val="1"/>
      <w:marLeft w:val="0"/>
      <w:marRight w:val="0"/>
      <w:marTop w:val="0"/>
      <w:marBottom w:val="0"/>
      <w:divBdr>
        <w:top w:val="none" w:sz="0" w:space="0" w:color="auto"/>
        <w:left w:val="none" w:sz="0" w:space="0" w:color="auto"/>
        <w:bottom w:val="none" w:sz="0" w:space="0" w:color="auto"/>
        <w:right w:val="none" w:sz="0" w:space="0" w:color="auto"/>
      </w:divBdr>
    </w:div>
    <w:div w:id="209417512">
      <w:bodyDiv w:val="1"/>
      <w:marLeft w:val="0"/>
      <w:marRight w:val="0"/>
      <w:marTop w:val="0"/>
      <w:marBottom w:val="0"/>
      <w:divBdr>
        <w:top w:val="none" w:sz="0" w:space="0" w:color="auto"/>
        <w:left w:val="none" w:sz="0" w:space="0" w:color="auto"/>
        <w:bottom w:val="none" w:sz="0" w:space="0" w:color="auto"/>
        <w:right w:val="none" w:sz="0" w:space="0" w:color="auto"/>
      </w:divBdr>
      <w:divsChild>
        <w:div w:id="884607490">
          <w:marLeft w:val="0"/>
          <w:marRight w:val="0"/>
          <w:marTop w:val="0"/>
          <w:marBottom w:val="0"/>
          <w:divBdr>
            <w:top w:val="none" w:sz="0" w:space="0" w:color="auto"/>
            <w:left w:val="none" w:sz="0" w:space="0" w:color="auto"/>
            <w:bottom w:val="none" w:sz="0" w:space="0" w:color="auto"/>
            <w:right w:val="none" w:sz="0" w:space="0" w:color="auto"/>
          </w:divBdr>
        </w:div>
        <w:div w:id="1885217886">
          <w:marLeft w:val="0"/>
          <w:marRight w:val="0"/>
          <w:marTop w:val="0"/>
          <w:marBottom w:val="0"/>
          <w:divBdr>
            <w:top w:val="none" w:sz="0" w:space="0" w:color="auto"/>
            <w:left w:val="none" w:sz="0" w:space="0" w:color="auto"/>
            <w:bottom w:val="none" w:sz="0" w:space="0" w:color="auto"/>
            <w:right w:val="none" w:sz="0" w:space="0" w:color="auto"/>
          </w:divBdr>
        </w:div>
        <w:div w:id="578488944">
          <w:marLeft w:val="0"/>
          <w:marRight w:val="0"/>
          <w:marTop w:val="0"/>
          <w:marBottom w:val="0"/>
          <w:divBdr>
            <w:top w:val="none" w:sz="0" w:space="0" w:color="auto"/>
            <w:left w:val="none" w:sz="0" w:space="0" w:color="auto"/>
            <w:bottom w:val="none" w:sz="0" w:space="0" w:color="auto"/>
            <w:right w:val="none" w:sz="0" w:space="0" w:color="auto"/>
          </w:divBdr>
        </w:div>
        <w:div w:id="1657494155">
          <w:marLeft w:val="0"/>
          <w:marRight w:val="0"/>
          <w:marTop w:val="0"/>
          <w:marBottom w:val="0"/>
          <w:divBdr>
            <w:top w:val="none" w:sz="0" w:space="0" w:color="auto"/>
            <w:left w:val="none" w:sz="0" w:space="0" w:color="auto"/>
            <w:bottom w:val="none" w:sz="0" w:space="0" w:color="auto"/>
            <w:right w:val="none" w:sz="0" w:space="0" w:color="auto"/>
          </w:divBdr>
        </w:div>
        <w:div w:id="2028629394">
          <w:marLeft w:val="0"/>
          <w:marRight w:val="0"/>
          <w:marTop w:val="0"/>
          <w:marBottom w:val="0"/>
          <w:divBdr>
            <w:top w:val="none" w:sz="0" w:space="0" w:color="auto"/>
            <w:left w:val="none" w:sz="0" w:space="0" w:color="auto"/>
            <w:bottom w:val="none" w:sz="0" w:space="0" w:color="auto"/>
            <w:right w:val="none" w:sz="0" w:space="0" w:color="auto"/>
          </w:divBdr>
        </w:div>
        <w:div w:id="1704288054">
          <w:marLeft w:val="0"/>
          <w:marRight w:val="0"/>
          <w:marTop w:val="0"/>
          <w:marBottom w:val="0"/>
          <w:divBdr>
            <w:top w:val="none" w:sz="0" w:space="0" w:color="auto"/>
            <w:left w:val="none" w:sz="0" w:space="0" w:color="auto"/>
            <w:bottom w:val="none" w:sz="0" w:space="0" w:color="auto"/>
            <w:right w:val="none" w:sz="0" w:space="0" w:color="auto"/>
          </w:divBdr>
        </w:div>
        <w:div w:id="506599166">
          <w:marLeft w:val="0"/>
          <w:marRight w:val="0"/>
          <w:marTop w:val="0"/>
          <w:marBottom w:val="0"/>
          <w:divBdr>
            <w:top w:val="none" w:sz="0" w:space="0" w:color="auto"/>
            <w:left w:val="none" w:sz="0" w:space="0" w:color="auto"/>
            <w:bottom w:val="none" w:sz="0" w:space="0" w:color="auto"/>
            <w:right w:val="none" w:sz="0" w:space="0" w:color="auto"/>
          </w:divBdr>
        </w:div>
      </w:divsChild>
    </w:div>
    <w:div w:id="227309902">
      <w:bodyDiv w:val="1"/>
      <w:marLeft w:val="0"/>
      <w:marRight w:val="0"/>
      <w:marTop w:val="0"/>
      <w:marBottom w:val="0"/>
      <w:divBdr>
        <w:top w:val="none" w:sz="0" w:space="0" w:color="auto"/>
        <w:left w:val="none" w:sz="0" w:space="0" w:color="auto"/>
        <w:bottom w:val="none" w:sz="0" w:space="0" w:color="auto"/>
        <w:right w:val="none" w:sz="0" w:space="0" w:color="auto"/>
      </w:divBdr>
      <w:divsChild>
        <w:div w:id="155466045">
          <w:marLeft w:val="0"/>
          <w:marRight w:val="0"/>
          <w:marTop w:val="0"/>
          <w:marBottom w:val="0"/>
          <w:divBdr>
            <w:top w:val="none" w:sz="0" w:space="0" w:color="auto"/>
            <w:left w:val="none" w:sz="0" w:space="0" w:color="auto"/>
            <w:bottom w:val="none" w:sz="0" w:space="0" w:color="auto"/>
            <w:right w:val="none" w:sz="0" w:space="0" w:color="auto"/>
          </w:divBdr>
        </w:div>
        <w:div w:id="2008707978">
          <w:marLeft w:val="0"/>
          <w:marRight w:val="0"/>
          <w:marTop w:val="0"/>
          <w:marBottom w:val="0"/>
          <w:divBdr>
            <w:top w:val="none" w:sz="0" w:space="0" w:color="auto"/>
            <w:left w:val="none" w:sz="0" w:space="0" w:color="auto"/>
            <w:bottom w:val="none" w:sz="0" w:space="0" w:color="auto"/>
            <w:right w:val="none" w:sz="0" w:space="0" w:color="auto"/>
          </w:divBdr>
        </w:div>
      </w:divsChild>
    </w:div>
    <w:div w:id="240916441">
      <w:bodyDiv w:val="1"/>
      <w:marLeft w:val="0"/>
      <w:marRight w:val="0"/>
      <w:marTop w:val="0"/>
      <w:marBottom w:val="0"/>
      <w:divBdr>
        <w:top w:val="none" w:sz="0" w:space="0" w:color="auto"/>
        <w:left w:val="none" w:sz="0" w:space="0" w:color="auto"/>
        <w:bottom w:val="none" w:sz="0" w:space="0" w:color="auto"/>
        <w:right w:val="none" w:sz="0" w:space="0" w:color="auto"/>
      </w:divBdr>
    </w:div>
    <w:div w:id="313491168">
      <w:bodyDiv w:val="1"/>
      <w:marLeft w:val="0"/>
      <w:marRight w:val="0"/>
      <w:marTop w:val="0"/>
      <w:marBottom w:val="0"/>
      <w:divBdr>
        <w:top w:val="none" w:sz="0" w:space="0" w:color="auto"/>
        <w:left w:val="none" w:sz="0" w:space="0" w:color="auto"/>
        <w:bottom w:val="none" w:sz="0" w:space="0" w:color="auto"/>
        <w:right w:val="none" w:sz="0" w:space="0" w:color="auto"/>
      </w:divBdr>
    </w:div>
    <w:div w:id="366374559">
      <w:bodyDiv w:val="1"/>
      <w:marLeft w:val="0"/>
      <w:marRight w:val="0"/>
      <w:marTop w:val="0"/>
      <w:marBottom w:val="0"/>
      <w:divBdr>
        <w:top w:val="none" w:sz="0" w:space="0" w:color="auto"/>
        <w:left w:val="none" w:sz="0" w:space="0" w:color="auto"/>
        <w:bottom w:val="none" w:sz="0" w:space="0" w:color="auto"/>
        <w:right w:val="none" w:sz="0" w:space="0" w:color="auto"/>
      </w:divBdr>
      <w:divsChild>
        <w:div w:id="164907385">
          <w:marLeft w:val="0"/>
          <w:marRight w:val="0"/>
          <w:marTop w:val="0"/>
          <w:marBottom w:val="0"/>
          <w:divBdr>
            <w:top w:val="none" w:sz="0" w:space="0" w:color="auto"/>
            <w:left w:val="none" w:sz="0" w:space="0" w:color="auto"/>
            <w:bottom w:val="none" w:sz="0" w:space="0" w:color="auto"/>
            <w:right w:val="none" w:sz="0" w:space="0" w:color="auto"/>
          </w:divBdr>
        </w:div>
        <w:div w:id="944309774">
          <w:marLeft w:val="0"/>
          <w:marRight w:val="0"/>
          <w:marTop w:val="0"/>
          <w:marBottom w:val="0"/>
          <w:divBdr>
            <w:top w:val="none" w:sz="0" w:space="0" w:color="auto"/>
            <w:left w:val="none" w:sz="0" w:space="0" w:color="auto"/>
            <w:bottom w:val="none" w:sz="0" w:space="0" w:color="auto"/>
            <w:right w:val="none" w:sz="0" w:space="0" w:color="auto"/>
          </w:divBdr>
        </w:div>
        <w:div w:id="1204824083">
          <w:marLeft w:val="0"/>
          <w:marRight w:val="0"/>
          <w:marTop w:val="0"/>
          <w:marBottom w:val="0"/>
          <w:divBdr>
            <w:top w:val="none" w:sz="0" w:space="0" w:color="auto"/>
            <w:left w:val="none" w:sz="0" w:space="0" w:color="auto"/>
            <w:bottom w:val="none" w:sz="0" w:space="0" w:color="auto"/>
            <w:right w:val="none" w:sz="0" w:space="0" w:color="auto"/>
          </w:divBdr>
        </w:div>
        <w:div w:id="2134057132">
          <w:marLeft w:val="0"/>
          <w:marRight w:val="0"/>
          <w:marTop w:val="0"/>
          <w:marBottom w:val="0"/>
          <w:divBdr>
            <w:top w:val="none" w:sz="0" w:space="0" w:color="auto"/>
            <w:left w:val="none" w:sz="0" w:space="0" w:color="auto"/>
            <w:bottom w:val="none" w:sz="0" w:space="0" w:color="auto"/>
            <w:right w:val="none" w:sz="0" w:space="0" w:color="auto"/>
          </w:divBdr>
        </w:div>
        <w:div w:id="1701583659">
          <w:marLeft w:val="0"/>
          <w:marRight w:val="0"/>
          <w:marTop w:val="0"/>
          <w:marBottom w:val="0"/>
          <w:divBdr>
            <w:top w:val="none" w:sz="0" w:space="0" w:color="auto"/>
            <w:left w:val="none" w:sz="0" w:space="0" w:color="auto"/>
            <w:bottom w:val="none" w:sz="0" w:space="0" w:color="auto"/>
            <w:right w:val="none" w:sz="0" w:space="0" w:color="auto"/>
          </w:divBdr>
        </w:div>
        <w:div w:id="1323504096">
          <w:marLeft w:val="0"/>
          <w:marRight w:val="0"/>
          <w:marTop w:val="0"/>
          <w:marBottom w:val="0"/>
          <w:divBdr>
            <w:top w:val="none" w:sz="0" w:space="0" w:color="auto"/>
            <w:left w:val="none" w:sz="0" w:space="0" w:color="auto"/>
            <w:bottom w:val="none" w:sz="0" w:space="0" w:color="auto"/>
            <w:right w:val="none" w:sz="0" w:space="0" w:color="auto"/>
          </w:divBdr>
        </w:div>
        <w:div w:id="755134083">
          <w:marLeft w:val="0"/>
          <w:marRight w:val="0"/>
          <w:marTop w:val="0"/>
          <w:marBottom w:val="0"/>
          <w:divBdr>
            <w:top w:val="none" w:sz="0" w:space="0" w:color="auto"/>
            <w:left w:val="none" w:sz="0" w:space="0" w:color="auto"/>
            <w:bottom w:val="none" w:sz="0" w:space="0" w:color="auto"/>
            <w:right w:val="none" w:sz="0" w:space="0" w:color="auto"/>
          </w:divBdr>
          <w:divsChild>
            <w:div w:id="2083679581">
              <w:marLeft w:val="-75"/>
              <w:marRight w:val="0"/>
              <w:marTop w:val="30"/>
              <w:marBottom w:val="30"/>
              <w:divBdr>
                <w:top w:val="none" w:sz="0" w:space="0" w:color="auto"/>
                <w:left w:val="none" w:sz="0" w:space="0" w:color="auto"/>
                <w:bottom w:val="none" w:sz="0" w:space="0" w:color="auto"/>
                <w:right w:val="none" w:sz="0" w:space="0" w:color="auto"/>
              </w:divBdr>
              <w:divsChild>
                <w:div w:id="965506574">
                  <w:marLeft w:val="0"/>
                  <w:marRight w:val="0"/>
                  <w:marTop w:val="0"/>
                  <w:marBottom w:val="0"/>
                  <w:divBdr>
                    <w:top w:val="none" w:sz="0" w:space="0" w:color="auto"/>
                    <w:left w:val="none" w:sz="0" w:space="0" w:color="auto"/>
                    <w:bottom w:val="none" w:sz="0" w:space="0" w:color="auto"/>
                    <w:right w:val="none" w:sz="0" w:space="0" w:color="auto"/>
                  </w:divBdr>
                  <w:divsChild>
                    <w:div w:id="1352028677">
                      <w:marLeft w:val="0"/>
                      <w:marRight w:val="0"/>
                      <w:marTop w:val="0"/>
                      <w:marBottom w:val="0"/>
                      <w:divBdr>
                        <w:top w:val="none" w:sz="0" w:space="0" w:color="auto"/>
                        <w:left w:val="none" w:sz="0" w:space="0" w:color="auto"/>
                        <w:bottom w:val="none" w:sz="0" w:space="0" w:color="auto"/>
                        <w:right w:val="none" w:sz="0" w:space="0" w:color="auto"/>
                      </w:divBdr>
                    </w:div>
                  </w:divsChild>
                </w:div>
                <w:div w:id="1767966566">
                  <w:marLeft w:val="0"/>
                  <w:marRight w:val="0"/>
                  <w:marTop w:val="0"/>
                  <w:marBottom w:val="0"/>
                  <w:divBdr>
                    <w:top w:val="none" w:sz="0" w:space="0" w:color="auto"/>
                    <w:left w:val="none" w:sz="0" w:space="0" w:color="auto"/>
                    <w:bottom w:val="none" w:sz="0" w:space="0" w:color="auto"/>
                    <w:right w:val="none" w:sz="0" w:space="0" w:color="auto"/>
                  </w:divBdr>
                  <w:divsChild>
                    <w:div w:id="305934555">
                      <w:marLeft w:val="0"/>
                      <w:marRight w:val="0"/>
                      <w:marTop w:val="0"/>
                      <w:marBottom w:val="0"/>
                      <w:divBdr>
                        <w:top w:val="none" w:sz="0" w:space="0" w:color="auto"/>
                        <w:left w:val="none" w:sz="0" w:space="0" w:color="auto"/>
                        <w:bottom w:val="none" w:sz="0" w:space="0" w:color="auto"/>
                        <w:right w:val="none" w:sz="0" w:space="0" w:color="auto"/>
                      </w:divBdr>
                    </w:div>
                  </w:divsChild>
                </w:div>
                <w:div w:id="288977753">
                  <w:marLeft w:val="0"/>
                  <w:marRight w:val="0"/>
                  <w:marTop w:val="0"/>
                  <w:marBottom w:val="0"/>
                  <w:divBdr>
                    <w:top w:val="none" w:sz="0" w:space="0" w:color="auto"/>
                    <w:left w:val="none" w:sz="0" w:space="0" w:color="auto"/>
                    <w:bottom w:val="none" w:sz="0" w:space="0" w:color="auto"/>
                    <w:right w:val="none" w:sz="0" w:space="0" w:color="auto"/>
                  </w:divBdr>
                  <w:divsChild>
                    <w:div w:id="1326519027">
                      <w:marLeft w:val="0"/>
                      <w:marRight w:val="0"/>
                      <w:marTop w:val="0"/>
                      <w:marBottom w:val="0"/>
                      <w:divBdr>
                        <w:top w:val="none" w:sz="0" w:space="0" w:color="auto"/>
                        <w:left w:val="none" w:sz="0" w:space="0" w:color="auto"/>
                        <w:bottom w:val="none" w:sz="0" w:space="0" w:color="auto"/>
                        <w:right w:val="none" w:sz="0" w:space="0" w:color="auto"/>
                      </w:divBdr>
                    </w:div>
                  </w:divsChild>
                </w:div>
                <w:div w:id="1994946306">
                  <w:marLeft w:val="0"/>
                  <w:marRight w:val="0"/>
                  <w:marTop w:val="0"/>
                  <w:marBottom w:val="0"/>
                  <w:divBdr>
                    <w:top w:val="none" w:sz="0" w:space="0" w:color="auto"/>
                    <w:left w:val="none" w:sz="0" w:space="0" w:color="auto"/>
                    <w:bottom w:val="none" w:sz="0" w:space="0" w:color="auto"/>
                    <w:right w:val="none" w:sz="0" w:space="0" w:color="auto"/>
                  </w:divBdr>
                  <w:divsChild>
                    <w:div w:id="1051416635">
                      <w:marLeft w:val="0"/>
                      <w:marRight w:val="0"/>
                      <w:marTop w:val="0"/>
                      <w:marBottom w:val="0"/>
                      <w:divBdr>
                        <w:top w:val="none" w:sz="0" w:space="0" w:color="auto"/>
                        <w:left w:val="none" w:sz="0" w:space="0" w:color="auto"/>
                        <w:bottom w:val="none" w:sz="0" w:space="0" w:color="auto"/>
                        <w:right w:val="none" w:sz="0" w:space="0" w:color="auto"/>
                      </w:divBdr>
                    </w:div>
                  </w:divsChild>
                </w:div>
                <w:div w:id="600794469">
                  <w:marLeft w:val="0"/>
                  <w:marRight w:val="0"/>
                  <w:marTop w:val="0"/>
                  <w:marBottom w:val="0"/>
                  <w:divBdr>
                    <w:top w:val="none" w:sz="0" w:space="0" w:color="auto"/>
                    <w:left w:val="none" w:sz="0" w:space="0" w:color="auto"/>
                    <w:bottom w:val="none" w:sz="0" w:space="0" w:color="auto"/>
                    <w:right w:val="none" w:sz="0" w:space="0" w:color="auto"/>
                  </w:divBdr>
                  <w:divsChild>
                    <w:div w:id="569197977">
                      <w:marLeft w:val="0"/>
                      <w:marRight w:val="0"/>
                      <w:marTop w:val="0"/>
                      <w:marBottom w:val="0"/>
                      <w:divBdr>
                        <w:top w:val="none" w:sz="0" w:space="0" w:color="auto"/>
                        <w:left w:val="none" w:sz="0" w:space="0" w:color="auto"/>
                        <w:bottom w:val="none" w:sz="0" w:space="0" w:color="auto"/>
                        <w:right w:val="none" w:sz="0" w:space="0" w:color="auto"/>
                      </w:divBdr>
                    </w:div>
                  </w:divsChild>
                </w:div>
                <w:div w:id="487019338">
                  <w:marLeft w:val="0"/>
                  <w:marRight w:val="0"/>
                  <w:marTop w:val="0"/>
                  <w:marBottom w:val="0"/>
                  <w:divBdr>
                    <w:top w:val="none" w:sz="0" w:space="0" w:color="auto"/>
                    <w:left w:val="none" w:sz="0" w:space="0" w:color="auto"/>
                    <w:bottom w:val="none" w:sz="0" w:space="0" w:color="auto"/>
                    <w:right w:val="none" w:sz="0" w:space="0" w:color="auto"/>
                  </w:divBdr>
                  <w:divsChild>
                    <w:div w:id="1943949081">
                      <w:marLeft w:val="0"/>
                      <w:marRight w:val="0"/>
                      <w:marTop w:val="0"/>
                      <w:marBottom w:val="0"/>
                      <w:divBdr>
                        <w:top w:val="none" w:sz="0" w:space="0" w:color="auto"/>
                        <w:left w:val="none" w:sz="0" w:space="0" w:color="auto"/>
                        <w:bottom w:val="none" w:sz="0" w:space="0" w:color="auto"/>
                        <w:right w:val="none" w:sz="0" w:space="0" w:color="auto"/>
                      </w:divBdr>
                    </w:div>
                  </w:divsChild>
                </w:div>
                <w:div w:id="1195730947">
                  <w:marLeft w:val="0"/>
                  <w:marRight w:val="0"/>
                  <w:marTop w:val="0"/>
                  <w:marBottom w:val="0"/>
                  <w:divBdr>
                    <w:top w:val="none" w:sz="0" w:space="0" w:color="auto"/>
                    <w:left w:val="none" w:sz="0" w:space="0" w:color="auto"/>
                    <w:bottom w:val="none" w:sz="0" w:space="0" w:color="auto"/>
                    <w:right w:val="none" w:sz="0" w:space="0" w:color="auto"/>
                  </w:divBdr>
                  <w:divsChild>
                    <w:div w:id="1316300387">
                      <w:marLeft w:val="0"/>
                      <w:marRight w:val="0"/>
                      <w:marTop w:val="0"/>
                      <w:marBottom w:val="0"/>
                      <w:divBdr>
                        <w:top w:val="none" w:sz="0" w:space="0" w:color="auto"/>
                        <w:left w:val="none" w:sz="0" w:space="0" w:color="auto"/>
                        <w:bottom w:val="none" w:sz="0" w:space="0" w:color="auto"/>
                        <w:right w:val="none" w:sz="0" w:space="0" w:color="auto"/>
                      </w:divBdr>
                    </w:div>
                  </w:divsChild>
                </w:div>
                <w:div w:id="771127605">
                  <w:marLeft w:val="0"/>
                  <w:marRight w:val="0"/>
                  <w:marTop w:val="0"/>
                  <w:marBottom w:val="0"/>
                  <w:divBdr>
                    <w:top w:val="none" w:sz="0" w:space="0" w:color="auto"/>
                    <w:left w:val="none" w:sz="0" w:space="0" w:color="auto"/>
                    <w:bottom w:val="none" w:sz="0" w:space="0" w:color="auto"/>
                    <w:right w:val="none" w:sz="0" w:space="0" w:color="auto"/>
                  </w:divBdr>
                  <w:divsChild>
                    <w:div w:id="1383946728">
                      <w:marLeft w:val="0"/>
                      <w:marRight w:val="0"/>
                      <w:marTop w:val="0"/>
                      <w:marBottom w:val="0"/>
                      <w:divBdr>
                        <w:top w:val="none" w:sz="0" w:space="0" w:color="auto"/>
                        <w:left w:val="none" w:sz="0" w:space="0" w:color="auto"/>
                        <w:bottom w:val="none" w:sz="0" w:space="0" w:color="auto"/>
                        <w:right w:val="none" w:sz="0" w:space="0" w:color="auto"/>
                      </w:divBdr>
                    </w:div>
                  </w:divsChild>
                </w:div>
                <w:div w:id="613098571">
                  <w:marLeft w:val="0"/>
                  <w:marRight w:val="0"/>
                  <w:marTop w:val="0"/>
                  <w:marBottom w:val="0"/>
                  <w:divBdr>
                    <w:top w:val="none" w:sz="0" w:space="0" w:color="auto"/>
                    <w:left w:val="none" w:sz="0" w:space="0" w:color="auto"/>
                    <w:bottom w:val="none" w:sz="0" w:space="0" w:color="auto"/>
                    <w:right w:val="none" w:sz="0" w:space="0" w:color="auto"/>
                  </w:divBdr>
                  <w:divsChild>
                    <w:div w:id="453718100">
                      <w:marLeft w:val="0"/>
                      <w:marRight w:val="0"/>
                      <w:marTop w:val="0"/>
                      <w:marBottom w:val="0"/>
                      <w:divBdr>
                        <w:top w:val="none" w:sz="0" w:space="0" w:color="auto"/>
                        <w:left w:val="none" w:sz="0" w:space="0" w:color="auto"/>
                        <w:bottom w:val="none" w:sz="0" w:space="0" w:color="auto"/>
                        <w:right w:val="none" w:sz="0" w:space="0" w:color="auto"/>
                      </w:divBdr>
                    </w:div>
                  </w:divsChild>
                </w:div>
                <w:div w:id="660621751">
                  <w:marLeft w:val="0"/>
                  <w:marRight w:val="0"/>
                  <w:marTop w:val="0"/>
                  <w:marBottom w:val="0"/>
                  <w:divBdr>
                    <w:top w:val="none" w:sz="0" w:space="0" w:color="auto"/>
                    <w:left w:val="none" w:sz="0" w:space="0" w:color="auto"/>
                    <w:bottom w:val="none" w:sz="0" w:space="0" w:color="auto"/>
                    <w:right w:val="none" w:sz="0" w:space="0" w:color="auto"/>
                  </w:divBdr>
                  <w:divsChild>
                    <w:div w:id="1531259828">
                      <w:marLeft w:val="0"/>
                      <w:marRight w:val="0"/>
                      <w:marTop w:val="0"/>
                      <w:marBottom w:val="0"/>
                      <w:divBdr>
                        <w:top w:val="none" w:sz="0" w:space="0" w:color="auto"/>
                        <w:left w:val="none" w:sz="0" w:space="0" w:color="auto"/>
                        <w:bottom w:val="none" w:sz="0" w:space="0" w:color="auto"/>
                        <w:right w:val="none" w:sz="0" w:space="0" w:color="auto"/>
                      </w:divBdr>
                    </w:div>
                  </w:divsChild>
                </w:div>
                <w:div w:id="1362852441">
                  <w:marLeft w:val="0"/>
                  <w:marRight w:val="0"/>
                  <w:marTop w:val="0"/>
                  <w:marBottom w:val="0"/>
                  <w:divBdr>
                    <w:top w:val="none" w:sz="0" w:space="0" w:color="auto"/>
                    <w:left w:val="none" w:sz="0" w:space="0" w:color="auto"/>
                    <w:bottom w:val="none" w:sz="0" w:space="0" w:color="auto"/>
                    <w:right w:val="none" w:sz="0" w:space="0" w:color="auto"/>
                  </w:divBdr>
                  <w:divsChild>
                    <w:div w:id="121576095">
                      <w:marLeft w:val="0"/>
                      <w:marRight w:val="0"/>
                      <w:marTop w:val="0"/>
                      <w:marBottom w:val="0"/>
                      <w:divBdr>
                        <w:top w:val="none" w:sz="0" w:space="0" w:color="auto"/>
                        <w:left w:val="none" w:sz="0" w:space="0" w:color="auto"/>
                        <w:bottom w:val="none" w:sz="0" w:space="0" w:color="auto"/>
                        <w:right w:val="none" w:sz="0" w:space="0" w:color="auto"/>
                      </w:divBdr>
                    </w:div>
                  </w:divsChild>
                </w:div>
                <w:div w:id="1517843900">
                  <w:marLeft w:val="0"/>
                  <w:marRight w:val="0"/>
                  <w:marTop w:val="0"/>
                  <w:marBottom w:val="0"/>
                  <w:divBdr>
                    <w:top w:val="none" w:sz="0" w:space="0" w:color="auto"/>
                    <w:left w:val="none" w:sz="0" w:space="0" w:color="auto"/>
                    <w:bottom w:val="none" w:sz="0" w:space="0" w:color="auto"/>
                    <w:right w:val="none" w:sz="0" w:space="0" w:color="auto"/>
                  </w:divBdr>
                  <w:divsChild>
                    <w:div w:id="1146312746">
                      <w:marLeft w:val="0"/>
                      <w:marRight w:val="0"/>
                      <w:marTop w:val="0"/>
                      <w:marBottom w:val="0"/>
                      <w:divBdr>
                        <w:top w:val="none" w:sz="0" w:space="0" w:color="auto"/>
                        <w:left w:val="none" w:sz="0" w:space="0" w:color="auto"/>
                        <w:bottom w:val="none" w:sz="0" w:space="0" w:color="auto"/>
                        <w:right w:val="none" w:sz="0" w:space="0" w:color="auto"/>
                      </w:divBdr>
                    </w:div>
                  </w:divsChild>
                </w:div>
                <w:div w:id="1828204225">
                  <w:marLeft w:val="0"/>
                  <w:marRight w:val="0"/>
                  <w:marTop w:val="0"/>
                  <w:marBottom w:val="0"/>
                  <w:divBdr>
                    <w:top w:val="none" w:sz="0" w:space="0" w:color="auto"/>
                    <w:left w:val="none" w:sz="0" w:space="0" w:color="auto"/>
                    <w:bottom w:val="none" w:sz="0" w:space="0" w:color="auto"/>
                    <w:right w:val="none" w:sz="0" w:space="0" w:color="auto"/>
                  </w:divBdr>
                  <w:divsChild>
                    <w:div w:id="1447116757">
                      <w:marLeft w:val="0"/>
                      <w:marRight w:val="0"/>
                      <w:marTop w:val="0"/>
                      <w:marBottom w:val="0"/>
                      <w:divBdr>
                        <w:top w:val="none" w:sz="0" w:space="0" w:color="auto"/>
                        <w:left w:val="none" w:sz="0" w:space="0" w:color="auto"/>
                        <w:bottom w:val="none" w:sz="0" w:space="0" w:color="auto"/>
                        <w:right w:val="none" w:sz="0" w:space="0" w:color="auto"/>
                      </w:divBdr>
                    </w:div>
                  </w:divsChild>
                </w:div>
                <w:div w:id="1386683375">
                  <w:marLeft w:val="0"/>
                  <w:marRight w:val="0"/>
                  <w:marTop w:val="0"/>
                  <w:marBottom w:val="0"/>
                  <w:divBdr>
                    <w:top w:val="none" w:sz="0" w:space="0" w:color="auto"/>
                    <w:left w:val="none" w:sz="0" w:space="0" w:color="auto"/>
                    <w:bottom w:val="none" w:sz="0" w:space="0" w:color="auto"/>
                    <w:right w:val="none" w:sz="0" w:space="0" w:color="auto"/>
                  </w:divBdr>
                  <w:divsChild>
                    <w:div w:id="66200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114759">
          <w:marLeft w:val="0"/>
          <w:marRight w:val="0"/>
          <w:marTop w:val="0"/>
          <w:marBottom w:val="0"/>
          <w:divBdr>
            <w:top w:val="none" w:sz="0" w:space="0" w:color="auto"/>
            <w:left w:val="none" w:sz="0" w:space="0" w:color="auto"/>
            <w:bottom w:val="none" w:sz="0" w:space="0" w:color="auto"/>
            <w:right w:val="none" w:sz="0" w:space="0" w:color="auto"/>
          </w:divBdr>
        </w:div>
        <w:div w:id="224146796">
          <w:marLeft w:val="0"/>
          <w:marRight w:val="0"/>
          <w:marTop w:val="0"/>
          <w:marBottom w:val="0"/>
          <w:divBdr>
            <w:top w:val="none" w:sz="0" w:space="0" w:color="auto"/>
            <w:left w:val="none" w:sz="0" w:space="0" w:color="auto"/>
            <w:bottom w:val="none" w:sz="0" w:space="0" w:color="auto"/>
            <w:right w:val="none" w:sz="0" w:space="0" w:color="auto"/>
          </w:divBdr>
        </w:div>
      </w:divsChild>
    </w:div>
    <w:div w:id="412777675">
      <w:bodyDiv w:val="1"/>
      <w:marLeft w:val="0"/>
      <w:marRight w:val="0"/>
      <w:marTop w:val="0"/>
      <w:marBottom w:val="0"/>
      <w:divBdr>
        <w:top w:val="none" w:sz="0" w:space="0" w:color="auto"/>
        <w:left w:val="none" w:sz="0" w:space="0" w:color="auto"/>
        <w:bottom w:val="none" w:sz="0" w:space="0" w:color="auto"/>
        <w:right w:val="none" w:sz="0" w:space="0" w:color="auto"/>
      </w:divBdr>
    </w:div>
    <w:div w:id="414978013">
      <w:bodyDiv w:val="1"/>
      <w:marLeft w:val="0"/>
      <w:marRight w:val="0"/>
      <w:marTop w:val="0"/>
      <w:marBottom w:val="0"/>
      <w:divBdr>
        <w:top w:val="none" w:sz="0" w:space="0" w:color="auto"/>
        <w:left w:val="none" w:sz="0" w:space="0" w:color="auto"/>
        <w:bottom w:val="none" w:sz="0" w:space="0" w:color="auto"/>
        <w:right w:val="none" w:sz="0" w:space="0" w:color="auto"/>
      </w:divBdr>
    </w:div>
    <w:div w:id="444425497">
      <w:bodyDiv w:val="1"/>
      <w:marLeft w:val="0"/>
      <w:marRight w:val="0"/>
      <w:marTop w:val="0"/>
      <w:marBottom w:val="0"/>
      <w:divBdr>
        <w:top w:val="none" w:sz="0" w:space="0" w:color="auto"/>
        <w:left w:val="none" w:sz="0" w:space="0" w:color="auto"/>
        <w:bottom w:val="none" w:sz="0" w:space="0" w:color="auto"/>
        <w:right w:val="none" w:sz="0" w:space="0" w:color="auto"/>
      </w:divBdr>
    </w:div>
    <w:div w:id="480344020">
      <w:bodyDiv w:val="1"/>
      <w:marLeft w:val="0"/>
      <w:marRight w:val="0"/>
      <w:marTop w:val="0"/>
      <w:marBottom w:val="0"/>
      <w:divBdr>
        <w:top w:val="none" w:sz="0" w:space="0" w:color="auto"/>
        <w:left w:val="none" w:sz="0" w:space="0" w:color="auto"/>
        <w:bottom w:val="none" w:sz="0" w:space="0" w:color="auto"/>
        <w:right w:val="none" w:sz="0" w:space="0" w:color="auto"/>
      </w:divBdr>
    </w:div>
    <w:div w:id="513810381">
      <w:bodyDiv w:val="1"/>
      <w:marLeft w:val="0"/>
      <w:marRight w:val="0"/>
      <w:marTop w:val="0"/>
      <w:marBottom w:val="0"/>
      <w:divBdr>
        <w:top w:val="none" w:sz="0" w:space="0" w:color="auto"/>
        <w:left w:val="none" w:sz="0" w:space="0" w:color="auto"/>
        <w:bottom w:val="none" w:sz="0" w:space="0" w:color="auto"/>
        <w:right w:val="none" w:sz="0" w:space="0" w:color="auto"/>
      </w:divBdr>
    </w:div>
    <w:div w:id="522327050">
      <w:bodyDiv w:val="1"/>
      <w:marLeft w:val="0"/>
      <w:marRight w:val="0"/>
      <w:marTop w:val="0"/>
      <w:marBottom w:val="0"/>
      <w:divBdr>
        <w:top w:val="none" w:sz="0" w:space="0" w:color="auto"/>
        <w:left w:val="none" w:sz="0" w:space="0" w:color="auto"/>
        <w:bottom w:val="none" w:sz="0" w:space="0" w:color="auto"/>
        <w:right w:val="none" w:sz="0" w:space="0" w:color="auto"/>
      </w:divBdr>
    </w:div>
    <w:div w:id="623577962">
      <w:bodyDiv w:val="1"/>
      <w:marLeft w:val="0"/>
      <w:marRight w:val="0"/>
      <w:marTop w:val="0"/>
      <w:marBottom w:val="0"/>
      <w:divBdr>
        <w:top w:val="none" w:sz="0" w:space="0" w:color="auto"/>
        <w:left w:val="none" w:sz="0" w:space="0" w:color="auto"/>
        <w:bottom w:val="none" w:sz="0" w:space="0" w:color="auto"/>
        <w:right w:val="none" w:sz="0" w:space="0" w:color="auto"/>
      </w:divBdr>
      <w:divsChild>
        <w:div w:id="1423985255">
          <w:marLeft w:val="0"/>
          <w:marRight w:val="0"/>
          <w:marTop w:val="0"/>
          <w:marBottom w:val="0"/>
          <w:divBdr>
            <w:top w:val="none" w:sz="0" w:space="0" w:color="auto"/>
            <w:left w:val="none" w:sz="0" w:space="0" w:color="auto"/>
            <w:bottom w:val="none" w:sz="0" w:space="0" w:color="auto"/>
            <w:right w:val="none" w:sz="0" w:space="0" w:color="auto"/>
          </w:divBdr>
          <w:divsChild>
            <w:div w:id="807623488">
              <w:marLeft w:val="0"/>
              <w:marRight w:val="0"/>
              <w:marTop w:val="0"/>
              <w:marBottom w:val="0"/>
              <w:divBdr>
                <w:top w:val="none" w:sz="0" w:space="0" w:color="auto"/>
                <w:left w:val="none" w:sz="0" w:space="0" w:color="auto"/>
                <w:bottom w:val="none" w:sz="0" w:space="0" w:color="auto"/>
                <w:right w:val="none" w:sz="0" w:space="0" w:color="auto"/>
              </w:divBdr>
            </w:div>
          </w:divsChild>
        </w:div>
        <w:div w:id="94058898">
          <w:marLeft w:val="0"/>
          <w:marRight w:val="0"/>
          <w:marTop w:val="0"/>
          <w:marBottom w:val="0"/>
          <w:divBdr>
            <w:top w:val="none" w:sz="0" w:space="0" w:color="auto"/>
            <w:left w:val="none" w:sz="0" w:space="0" w:color="auto"/>
            <w:bottom w:val="none" w:sz="0" w:space="0" w:color="auto"/>
            <w:right w:val="none" w:sz="0" w:space="0" w:color="auto"/>
          </w:divBdr>
          <w:divsChild>
            <w:div w:id="1566574362">
              <w:marLeft w:val="0"/>
              <w:marRight w:val="0"/>
              <w:marTop w:val="0"/>
              <w:marBottom w:val="0"/>
              <w:divBdr>
                <w:top w:val="none" w:sz="0" w:space="0" w:color="auto"/>
                <w:left w:val="none" w:sz="0" w:space="0" w:color="auto"/>
                <w:bottom w:val="none" w:sz="0" w:space="0" w:color="auto"/>
                <w:right w:val="none" w:sz="0" w:space="0" w:color="auto"/>
              </w:divBdr>
            </w:div>
          </w:divsChild>
        </w:div>
        <w:div w:id="175384805">
          <w:marLeft w:val="0"/>
          <w:marRight w:val="0"/>
          <w:marTop w:val="0"/>
          <w:marBottom w:val="0"/>
          <w:divBdr>
            <w:top w:val="none" w:sz="0" w:space="0" w:color="auto"/>
            <w:left w:val="none" w:sz="0" w:space="0" w:color="auto"/>
            <w:bottom w:val="none" w:sz="0" w:space="0" w:color="auto"/>
            <w:right w:val="none" w:sz="0" w:space="0" w:color="auto"/>
          </w:divBdr>
          <w:divsChild>
            <w:div w:id="935863902">
              <w:marLeft w:val="0"/>
              <w:marRight w:val="0"/>
              <w:marTop w:val="0"/>
              <w:marBottom w:val="0"/>
              <w:divBdr>
                <w:top w:val="none" w:sz="0" w:space="0" w:color="auto"/>
                <w:left w:val="none" w:sz="0" w:space="0" w:color="auto"/>
                <w:bottom w:val="none" w:sz="0" w:space="0" w:color="auto"/>
                <w:right w:val="none" w:sz="0" w:space="0" w:color="auto"/>
              </w:divBdr>
            </w:div>
          </w:divsChild>
        </w:div>
        <w:div w:id="289436267">
          <w:marLeft w:val="0"/>
          <w:marRight w:val="0"/>
          <w:marTop w:val="0"/>
          <w:marBottom w:val="0"/>
          <w:divBdr>
            <w:top w:val="none" w:sz="0" w:space="0" w:color="auto"/>
            <w:left w:val="none" w:sz="0" w:space="0" w:color="auto"/>
            <w:bottom w:val="none" w:sz="0" w:space="0" w:color="auto"/>
            <w:right w:val="none" w:sz="0" w:space="0" w:color="auto"/>
          </w:divBdr>
          <w:divsChild>
            <w:div w:id="1762793647">
              <w:marLeft w:val="0"/>
              <w:marRight w:val="0"/>
              <w:marTop w:val="0"/>
              <w:marBottom w:val="0"/>
              <w:divBdr>
                <w:top w:val="none" w:sz="0" w:space="0" w:color="auto"/>
                <w:left w:val="none" w:sz="0" w:space="0" w:color="auto"/>
                <w:bottom w:val="none" w:sz="0" w:space="0" w:color="auto"/>
                <w:right w:val="none" w:sz="0" w:space="0" w:color="auto"/>
              </w:divBdr>
            </w:div>
          </w:divsChild>
        </w:div>
        <w:div w:id="130829105">
          <w:marLeft w:val="0"/>
          <w:marRight w:val="0"/>
          <w:marTop w:val="0"/>
          <w:marBottom w:val="0"/>
          <w:divBdr>
            <w:top w:val="none" w:sz="0" w:space="0" w:color="auto"/>
            <w:left w:val="none" w:sz="0" w:space="0" w:color="auto"/>
            <w:bottom w:val="none" w:sz="0" w:space="0" w:color="auto"/>
            <w:right w:val="none" w:sz="0" w:space="0" w:color="auto"/>
          </w:divBdr>
          <w:divsChild>
            <w:div w:id="747923900">
              <w:marLeft w:val="0"/>
              <w:marRight w:val="0"/>
              <w:marTop w:val="0"/>
              <w:marBottom w:val="0"/>
              <w:divBdr>
                <w:top w:val="none" w:sz="0" w:space="0" w:color="auto"/>
                <w:left w:val="none" w:sz="0" w:space="0" w:color="auto"/>
                <w:bottom w:val="none" w:sz="0" w:space="0" w:color="auto"/>
                <w:right w:val="none" w:sz="0" w:space="0" w:color="auto"/>
              </w:divBdr>
            </w:div>
          </w:divsChild>
        </w:div>
        <w:div w:id="1505895635">
          <w:marLeft w:val="0"/>
          <w:marRight w:val="0"/>
          <w:marTop w:val="0"/>
          <w:marBottom w:val="0"/>
          <w:divBdr>
            <w:top w:val="none" w:sz="0" w:space="0" w:color="auto"/>
            <w:left w:val="none" w:sz="0" w:space="0" w:color="auto"/>
            <w:bottom w:val="none" w:sz="0" w:space="0" w:color="auto"/>
            <w:right w:val="none" w:sz="0" w:space="0" w:color="auto"/>
          </w:divBdr>
          <w:divsChild>
            <w:div w:id="1037436590">
              <w:marLeft w:val="0"/>
              <w:marRight w:val="0"/>
              <w:marTop w:val="0"/>
              <w:marBottom w:val="0"/>
              <w:divBdr>
                <w:top w:val="none" w:sz="0" w:space="0" w:color="auto"/>
                <w:left w:val="none" w:sz="0" w:space="0" w:color="auto"/>
                <w:bottom w:val="none" w:sz="0" w:space="0" w:color="auto"/>
                <w:right w:val="none" w:sz="0" w:space="0" w:color="auto"/>
              </w:divBdr>
            </w:div>
          </w:divsChild>
        </w:div>
        <w:div w:id="1936859067">
          <w:marLeft w:val="0"/>
          <w:marRight w:val="0"/>
          <w:marTop w:val="0"/>
          <w:marBottom w:val="0"/>
          <w:divBdr>
            <w:top w:val="none" w:sz="0" w:space="0" w:color="auto"/>
            <w:left w:val="none" w:sz="0" w:space="0" w:color="auto"/>
            <w:bottom w:val="none" w:sz="0" w:space="0" w:color="auto"/>
            <w:right w:val="none" w:sz="0" w:space="0" w:color="auto"/>
          </w:divBdr>
          <w:divsChild>
            <w:div w:id="1340812471">
              <w:marLeft w:val="0"/>
              <w:marRight w:val="0"/>
              <w:marTop w:val="0"/>
              <w:marBottom w:val="0"/>
              <w:divBdr>
                <w:top w:val="none" w:sz="0" w:space="0" w:color="auto"/>
                <w:left w:val="none" w:sz="0" w:space="0" w:color="auto"/>
                <w:bottom w:val="none" w:sz="0" w:space="0" w:color="auto"/>
                <w:right w:val="none" w:sz="0" w:space="0" w:color="auto"/>
              </w:divBdr>
            </w:div>
          </w:divsChild>
        </w:div>
        <w:div w:id="2130509884">
          <w:marLeft w:val="0"/>
          <w:marRight w:val="0"/>
          <w:marTop w:val="0"/>
          <w:marBottom w:val="0"/>
          <w:divBdr>
            <w:top w:val="none" w:sz="0" w:space="0" w:color="auto"/>
            <w:left w:val="none" w:sz="0" w:space="0" w:color="auto"/>
            <w:bottom w:val="none" w:sz="0" w:space="0" w:color="auto"/>
            <w:right w:val="none" w:sz="0" w:space="0" w:color="auto"/>
          </w:divBdr>
          <w:divsChild>
            <w:div w:id="1403944201">
              <w:marLeft w:val="0"/>
              <w:marRight w:val="0"/>
              <w:marTop w:val="0"/>
              <w:marBottom w:val="0"/>
              <w:divBdr>
                <w:top w:val="none" w:sz="0" w:space="0" w:color="auto"/>
                <w:left w:val="none" w:sz="0" w:space="0" w:color="auto"/>
                <w:bottom w:val="none" w:sz="0" w:space="0" w:color="auto"/>
                <w:right w:val="none" w:sz="0" w:space="0" w:color="auto"/>
              </w:divBdr>
            </w:div>
          </w:divsChild>
        </w:div>
        <w:div w:id="1065883328">
          <w:marLeft w:val="0"/>
          <w:marRight w:val="0"/>
          <w:marTop w:val="0"/>
          <w:marBottom w:val="0"/>
          <w:divBdr>
            <w:top w:val="none" w:sz="0" w:space="0" w:color="auto"/>
            <w:left w:val="none" w:sz="0" w:space="0" w:color="auto"/>
            <w:bottom w:val="none" w:sz="0" w:space="0" w:color="auto"/>
            <w:right w:val="none" w:sz="0" w:space="0" w:color="auto"/>
          </w:divBdr>
          <w:divsChild>
            <w:div w:id="6758671">
              <w:marLeft w:val="0"/>
              <w:marRight w:val="0"/>
              <w:marTop w:val="0"/>
              <w:marBottom w:val="0"/>
              <w:divBdr>
                <w:top w:val="none" w:sz="0" w:space="0" w:color="auto"/>
                <w:left w:val="none" w:sz="0" w:space="0" w:color="auto"/>
                <w:bottom w:val="none" w:sz="0" w:space="0" w:color="auto"/>
                <w:right w:val="none" w:sz="0" w:space="0" w:color="auto"/>
              </w:divBdr>
            </w:div>
          </w:divsChild>
        </w:div>
        <w:div w:id="2019380905">
          <w:marLeft w:val="0"/>
          <w:marRight w:val="0"/>
          <w:marTop w:val="0"/>
          <w:marBottom w:val="0"/>
          <w:divBdr>
            <w:top w:val="none" w:sz="0" w:space="0" w:color="auto"/>
            <w:left w:val="none" w:sz="0" w:space="0" w:color="auto"/>
            <w:bottom w:val="none" w:sz="0" w:space="0" w:color="auto"/>
            <w:right w:val="none" w:sz="0" w:space="0" w:color="auto"/>
          </w:divBdr>
          <w:divsChild>
            <w:div w:id="1339960066">
              <w:marLeft w:val="0"/>
              <w:marRight w:val="0"/>
              <w:marTop w:val="0"/>
              <w:marBottom w:val="0"/>
              <w:divBdr>
                <w:top w:val="none" w:sz="0" w:space="0" w:color="auto"/>
                <w:left w:val="none" w:sz="0" w:space="0" w:color="auto"/>
                <w:bottom w:val="none" w:sz="0" w:space="0" w:color="auto"/>
                <w:right w:val="none" w:sz="0" w:space="0" w:color="auto"/>
              </w:divBdr>
            </w:div>
          </w:divsChild>
        </w:div>
        <w:div w:id="1404991031">
          <w:marLeft w:val="0"/>
          <w:marRight w:val="0"/>
          <w:marTop w:val="0"/>
          <w:marBottom w:val="0"/>
          <w:divBdr>
            <w:top w:val="none" w:sz="0" w:space="0" w:color="auto"/>
            <w:left w:val="none" w:sz="0" w:space="0" w:color="auto"/>
            <w:bottom w:val="none" w:sz="0" w:space="0" w:color="auto"/>
            <w:right w:val="none" w:sz="0" w:space="0" w:color="auto"/>
          </w:divBdr>
          <w:divsChild>
            <w:div w:id="1108935969">
              <w:marLeft w:val="0"/>
              <w:marRight w:val="0"/>
              <w:marTop w:val="0"/>
              <w:marBottom w:val="0"/>
              <w:divBdr>
                <w:top w:val="none" w:sz="0" w:space="0" w:color="auto"/>
                <w:left w:val="none" w:sz="0" w:space="0" w:color="auto"/>
                <w:bottom w:val="none" w:sz="0" w:space="0" w:color="auto"/>
                <w:right w:val="none" w:sz="0" w:space="0" w:color="auto"/>
              </w:divBdr>
            </w:div>
          </w:divsChild>
        </w:div>
        <w:div w:id="385302418">
          <w:marLeft w:val="0"/>
          <w:marRight w:val="0"/>
          <w:marTop w:val="0"/>
          <w:marBottom w:val="0"/>
          <w:divBdr>
            <w:top w:val="none" w:sz="0" w:space="0" w:color="auto"/>
            <w:left w:val="none" w:sz="0" w:space="0" w:color="auto"/>
            <w:bottom w:val="none" w:sz="0" w:space="0" w:color="auto"/>
            <w:right w:val="none" w:sz="0" w:space="0" w:color="auto"/>
          </w:divBdr>
          <w:divsChild>
            <w:div w:id="1197230519">
              <w:marLeft w:val="0"/>
              <w:marRight w:val="0"/>
              <w:marTop w:val="0"/>
              <w:marBottom w:val="0"/>
              <w:divBdr>
                <w:top w:val="none" w:sz="0" w:space="0" w:color="auto"/>
                <w:left w:val="none" w:sz="0" w:space="0" w:color="auto"/>
                <w:bottom w:val="none" w:sz="0" w:space="0" w:color="auto"/>
                <w:right w:val="none" w:sz="0" w:space="0" w:color="auto"/>
              </w:divBdr>
            </w:div>
          </w:divsChild>
        </w:div>
        <w:div w:id="128058544">
          <w:marLeft w:val="0"/>
          <w:marRight w:val="0"/>
          <w:marTop w:val="0"/>
          <w:marBottom w:val="0"/>
          <w:divBdr>
            <w:top w:val="none" w:sz="0" w:space="0" w:color="auto"/>
            <w:left w:val="none" w:sz="0" w:space="0" w:color="auto"/>
            <w:bottom w:val="none" w:sz="0" w:space="0" w:color="auto"/>
            <w:right w:val="none" w:sz="0" w:space="0" w:color="auto"/>
          </w:divBdr>
          <w:divsChild>
            <w:div w:id="1298728854">
              <w:marLeft w:val="0"/>
              <w:marRight w:val="0"/>
              <w:marTop w:val="0"/>
              <w:marBottom w:val="0"/>
              <w:divBdr>
                <w:top w:val="none" w:sz="0" w:space="0" w:color="auto"/>
                <w:left w:val="none" w:sz="0" w:space="0" w:color="auto"/>
                <w:bottom w:val="none" w:sz="0" w:space="0" w:color="auto"/>
                <w:right w:val="none" w:sz="0" w:space="0" w:color="auto"/>
              </w:divBdr>
            </w:div>
          </w:divsChild>
        </w:div>
        <w:div w:id="1653870168">
          <w:marLeft w:val="0"/>
          <w:marRight w:val="0"/>
          <w:marTop w:val="0"/>
          <w:marBottom w:val="0"/>
          <w:divBdr>
            <w:top w:val="none" w:sz="0" w:space="0" w:color="auto"/>
            <w:left w:val="none" w:sz="0" w:space="0" w:color="auto"/>
            <w:bottom w:val="none" w:sz="0" w:space="0" w:color="auto"/>
            <w:right w:val="none" w:sz="0" w:space="0" w:color="auto"/>
          </w:divBdr>
          <w:divsChild>
            <w:div w:id="1437215783">
              <w:marLeft w:val="0"/>
              <w:marRight w:val="0"/>
              <w:marTop w:val="0"/>
              <w:marBottom w:val="0"/>
              <w:divBdr>
                <w:top w:val="none" w:sz="0" w:space="0" w:color="auto"/>
                <w:left w:val="none" w:sz="0" w:space="0" w:color="auto"/>
                <w:bottom w:val="none" w:sz="0" w:space="0" w:color="auto"/>
                <w:right w:val="none" w:sz="0" w:space="0" w:color="auto"/>
              </w:divBdr>
            </w:div>
          </w:divsChild>
        </w:div>
        <w:div w:id="299311992">
          <w:marLeft w:val="0"/>
          <w:marRight w:val="0"/>
          <w:marTop w:val="0"/>
          <w:marBottom w:val="0"/>
          <w:divBdr>
            <w:top w:val="none" w:sz="0" w:space="0" w:color="auto"/>
            <w:left w:val="none" w:sz="0" w:space="0" w:color="auto"/>
            <w:bottom w:val="none" w:sz="0" w:space="0" w:color="auto"/>
            <w:right w:val="none" w:sz="0" w:space="0" w:color="auto"/>
          </w:divBdr>
          <w:divsChild>
            <w:div w:id="1370495322">
              <w:marLeft w:val="0"/>
              <w:marRight w:val="0"/>
              <w:marTop w:val="0"/>
              <w:marBottom w:val="0"/>
              <w:divBdr>
                <w:top w:val="none" w:sz="0" w:space="0" w:color="auto"/>
                <w:left w:val="none" w:sz="0" w:space="0" w:color="auto"/>
                <w:bottom w:val="none" w:sz="0" w:space="0" w:color="auto"/>
                <w:right w:val="none" w:sz="0" w:space="0" w:color="auto"/>
              </w:divBdr>
            </w:div>
          </w:divsChild>
        </w:div>
        <w:div w:id="1744184596">
          <w:marLeft w:val="0"/>
          <w:marRight w:val="0"/>
          <w:marTop w:val="0"/>
          <w:marBottom w:val="0"/>
          <w:divBdr>
            <w:top w:val="none" w:sz="0" w:space="0" w:color="auto"/>
            <w:left w:val="none" w:sz="0" w:space="0" w:color="auto"/>
            <w:bottom w:val="none" w:sz="0" w:space="0" w:color="auto"/>
            <w:right w:val="none" w:sz="0" w:space="0" w:color="auto"/>
          </w:divBdr>
          <w:divsChild>
            <w:div w:id="117704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41928">
      <w:marLeft w:val="0"/>
      <w:marRight w:val="0"/>
      <w:marTop w:val="0"/>
      <w:marBottom w:val="0"/>
      <w:divBdr>
        <w:top w:val="none" w:sz="0" w:space="0" w:color="auto"/>
        <w:left w:val="none" w:sz="0" w:space="0" w:color="auto"/>
        <w:bottom w:val="none" w:sz="0" w:space="0" w:color="auto"/>
        <w:right w:val="none" w:sz="0" w:space="0" w:color="auto"/>
      </w:divBdr>
      <w:divsChild>
        <w:div w:id="1350720159">
          <w:marLeft w:val="0"/>
          <w:marRight w:val="0"/>
          <w:marTop w:val="0"/>
          <w:marBottom w:val="0"/>
          <w:divBdr>
            <w:top w:val="none" w:sz="0" w:space="0" w:color="auto"/>
            <w:left w:val="none" w:sz="0" w:space="0" w:color="auto"/>
            <w:bottom w:val="none" w:sz="0" w:space="0" w:color="auto"/>
            <w:right w:val="none" w:sz="0" w:space="0" w:color="auto"/>
          </w:divBdr>
        </w:div>
      </w:divsChild>
    </w:div>
    <w:div w:id="810637659">
      <w:bodyDiv w:val="1"/>
      <w:marLeft w:val="0"/>
      <w:marRight w:val="0"/>
      <w:marTop w:val="0"/>
      <w:marBottom w:val="0"/>
      <w:divBdr>
        <w:top w:val="none" w:sz="0" w:space="0" w:color="auto"/>
        <w:left w:val="none" w:sz="0" w:space="0" w:color="auto"/>
        <w:bottom w:val="none" w:sz="0" w:space="0" w:color="auto"/>
        <w:right w:val="none" w:sz="0" w:space="0" w:color="auto"/>
      </w:divBdr>
    </w:div>
    <w:div w:id="845247610">
      <w:bodyDiv w:val="1"/>
      <w:marLeft w:val="0"/>
      <w:marRight w:val="0"/>
      <w:marTop w:val="0"/>
      <w:marBottom w:val="0"/>
      <w:divBdr>
        <w:top w:val="none" w:sz="0" w:space="0" w:color="auto"/>
        <w:left w:val="none" w:sz="0" w:space="0" w:color="auto"/>
        <w:bottom w:val="none" w:sz="0" w:space="0" w:color="auto"/>
        <w:right w:val="none" w:sz="0" w:space="0" w:color="auto"/>
      </w:divBdr>
    </w:div>
    <w:div w:id="845750422">
      <w:bodyDiv w:val="1"/>
      <w:marLeft w:val="0"/>
      <w:marRight w:val="0"/>
      <w:marTop w:val="0"/>
      <w:marBottom w:val="0"/>
      <w:divBdr>
        <w:top w:val="none" w:sz="0" w:space="0" w:color="auto"/>
        <w:left w:val="none" w:sz="0" w:space="0" w:color="auto"/>
        <w:bottom w:val="none" w:sz="0" w:space="0" w:color="auto"/>
        <w:right w:val="none" w:sz="0" w:space="0" w:color="auto"/>
      </w:divBdr>
      <w:divsChild>
        <w:div w:id="1764836850">
          <w:marLeft w:val="0"/>
          <w:marRight w:val="0"/>
          <w:marTop w:val="0"/>
          <w:marBottom w:val="0"/>
          <w:divBdr>
            <w:top w:val="none" w:sz="0" w:space="0" w:color="auto"/>
            <w:left w:val="none" w:sz="0" w:space="0" w:color="auto"/>
            <w:bottom w:val="none" w:sz="0" w:space="0" w:color="auto"/>
            <w:right w:val="none" w:sz="0" w:space="0" w:color="auto"/>
          </w:divBdr>
        </w:div>
        <w:div w:id="1746417929">
          <w:marLeft w:val="0"/>
          <w:marRight w:val="0"/>
          <w:marTop w:val="0"/>
          <w:marBottom w:val="0"/>
          <w:divBdr>
            <w:top w:val="none" w:sz="0" w:space="0" w:color="auto"/>
            <w:left w:val="none" w:sz="0" w:space="0" w:color="auto"/>
            <w:bottom w:val="none" w:sz="0" w:space="0" w:color="auto"/>
            <w:right w:val="none" w:sz="0" w:space="0" w:color="auto"/>
          </w:divBdr>
        </w:div>
      </w:divsChild>
    </w:div>
    <w:div w:id="856164219">
      <w:bodyDiv w:val="1"/>
      <w:marLeft w:val="0"/>
      <w:marRight w:val="0"/>
      <w:marTop w:val="0"/>
      <w:marBottom w:val="0"/>
      <w:divBdr>
        <w:top w:val="none" w:sz="0" w:space="0" w:color="auto"/>
        <w:left w:val="none" w:sz="0" w:space="0" w:color="auto"/>
        <w:bottom w:val="none" w:sz="0" w:space="0" w:color="auto"/>
        <w:right w:val="none" w:sz="0" w:space="0" w:color="auto"/>
      </w:divBdr>
    </w:div>
    <w:div w:id="874003315">
      <w:bodyDiv w:val="1"/>
      <w:marLeft w:val="0"/>
      <w:marRight w:val="0"/>
      <w:marTop w:val="0"/>
      <w:marBottom w:val="0"/>
      <w:divBdr>
        <w:top w:val="none" w:sz="0" w:space="0" w:color="auto"/>
        <w:left w:val="none" w:sz="0" w:space="0" w:color="auto"/>
        <w:bottom w:val="none" w:sz="0" w:space="0" w:color="auto"/>
        <w:right w:val="none" w:sz="0" w:space="0" w:color="auto"/>
      </w:divBdr>
    </w:div>
    <w:div w:id="883561117">
      <w:bodyDiv w:val="1"/>
      <w:marLeft w:val="0"/>
      <w:marRight w:val="0"/>
      <w:marTop w:val="0"/>
      <w:marBottom w:val="0"/>
      <w:divBdr>
        <w:top w:val="none" w:sz="0" w:space="0" w:color="auto"/>
        <w:left w:val="none" w:sz="0" w:space="0" w:color="auto"/>
        <w:bottom w:val="none" w:sz="0" w:space="0" w:color="auto"/>
        <w:right w:val="none" w:sz="0" w:space="0" w:color="auto"/>
      </w:divBdr>
    </w:div>
    <w:div w:id="893006170">
      <w:bodyDiv w:val="1"/>
      <w:marLeft w:val="0"/>
      <w:marRight w:val="0"/>
      <w:marTop w:val="0"/>
      <w:marBottom w:val="0"/>
      <w:divBdr>
        <w:top w:val="none" w:sz="0" w:space="0" w:color="auto"/>
        <w:left w:val="none" w:sz="0" w:space="0" w:color="auto"/>
        <w:bottom w:val="none" w:sz="0" w:space="0" w:color="auto"/>
        <w:right w:val="none" w:sz="0" w:space="0" w:color="auto"/>
      </w:divBdr>
    </w:div>
    <w:div w:id="904071320">
      <w:marLeft w:val="0"/>
      <w:marRight w:val="0"/>
      <w:marTop w:val="0"/>
      <w:marBottom w:val="0"/>
      <w:divBdr>
        <w:top w:val="none" w:sz="0" w:space="0" w:color="auto"/>
        <w:left w:val="none" w:sz="0" w:space="0" w:color="auto"/>
        <w:bottom w:val="none" w:sz="0" w:space="0" w:color="auto"/>
        <w:right w:val="none" w:sz="0" w:space="0" w:color="auto"/>
      </w:divBdr>
      <w:divsChild>
        <w:div w:id="705759617">
          <w:marLeft w:val="0"/>
          <w:marRight w:val="0"/>
          <w:marTop w:val="0"/>
          <w:marBottom w:val="0"/>
          <w:divBdr>
            <w:top w:val="none" w:sz="0" w:space="0" w:color="auto"/>
            <w:left w:val="none" w:sz="0" w:space="0" w:color="auto"/>
            <w:bottom w:val="none" w:sz="0" w:space="0" w:color="auto"/>
            <w:right w:val="none" w:sz="0" w:space="0" w:color="auto"/>
          </w:divBdr>
        </w:div>
      </w:divsChild>
    </w:div>
    <w:div w:id="915044796">
      <w:bodyDiv w:val="1"/>
      <w:marLeft w:val="0"/>
      <w:marRight w:val="0"/>
      <w:marTop w:val="0"/>
      <w:marBottom w:val="0"/>
      <w:divBdr>
        <w:top w:val="none" w:sz="0" w:space="0" w:color="auto"/>
        <w:left w:val="none" w:sz="0" w:space="0" w:color="auto"/>
        <w:bottom w:val="none" w:sz="0" w:space="0" w:color="auto"/>
        <w:right w:val="none" w:sz="0" w:space="0" w:color="auto"/>
      </w:divBdr>
      <w:divsChild>
        <w:div w:id="584459780">
          <w:marLeft w:val="0"/>
          <w:marRight w:val="0"/>
          <w:marTop w:val="0"/>
          <w:marBottom w:val="0"/>
          <w:divBdr>
            <w:top w:val="none" w:sz="0" w:space="0" w:color="auto"/>
            <w:left w:val="none" w:sz="0" w:space="0" w:color="auto"/>
            <w:bottom w:val="none" w:sz="0" w:space="0" w:color="auto"/>
            <w:right w:val="none" w:sz="0" w:space="0" w:color="auto"/>
          </w:divBdr>
          <w:divsChild>
            <w:div w:id="690686834">
              <w:marLeft w:val="0"/>
              <w:marRight w:val="0"/>
              <w:marTop w:val="0"/>
              <w:marBottom w:val="0"/>
              <w:divBdr>
                <w:top w:val="none" w:sz="0" w:space="0" w:color="auto"/>
                <w:left w:val="none" w:sz="0" w:space="0" w:color="auto"/>
                <w:bottom w:val="none" w:sz="0" w:space="0" w:color="auto"/>
                <w:right w:val="none" w:sz="0" w:space="0" w:color="auto"/>
              </w:divBdr>
            </w:div>
          </w:divsChild>
        </w:div>
        <w:div w:id="1637562994">
          <w:marLeft w:val="0"/>
          <w:marRight w:val="0"/>
          <w:marTop w:val="0"/>
          <w:marBottom w:val="0"/>
          <w:divBdr>
            <w:top w:val="none" w:sz="0" w:space="0" w:color="auto"/>
            <w:left w:val="none" w:sz="0" w:space="0" w:color="auto"/>
            <w:bottom w:val="none" w:sz="0" w:space="0" w:color="auto"/>
            <w:right w:val="none" w:sz="0" w:space="0" w:color="auto"/>
          </w:divBdr>
          <w:divsChild>
            <w:div w:id="2013069665">
              <w:marLeft w:val="0"/>
              <w:marRight w:val="0"/>
              <w:marTop w:val="0"/>
              <w:marBottom w:val="0"/>
              <w:divBdr>
                <w:top w:val="none" w:sz="0" w:space="0" w:color="auto"/>
                <w:left w:val="none" w:sz="0" w:space="0" w:color="auto"/>
                <w:bottom w:val="none" w:sz="0" w:space="0" w:color="auto"/>
                <w:right w:val="none" w:sz="0" w:space="0" w:color="auto"/>
              </w:divBdr>
            </w:div>
          </w:divsChild>
        </w:div>
        <w:div w:id="270362206">
          <w:marLeft w:val="0"/>
          <w:marRight w:val="0"/>
          <w:marTop w:val="0"/>
          <w:marBottom w:val="0"/>
          <w:divBdr>
            <w:top w:val="none" w:sz="0" w:space="0" w:color="auto"/>
            <w:left w:val="none" w:sz="0" w:space="0" w:color="auto"/>
            <w:bottom w:val="none" w:sz="0" w:space="0" w:color="auto"/>
            <w:right w:val="none" w:sz="0" w:space="0" w:color="auto"/>
          </w:divBdr>
          <w:divsChild>
            <w:div w:id="1184200549">
              <w:marLeft w:val="0"/>
              <w:marRight w:val="0"/>
              <w:marTop w:val="0"/>
              <w:marBottom w:val="0"/>
              <w:divBdr>
                <w:top w:val="none" w:sz="0" w:space="0" w:color="auto"/>
                <w:left w:val="none" w:sz="0" w:space="0" w:color="auto"/>
                <w:bottom w:val="none" w:sz="0" w:space="0" w:color="auto"/>
                <w:right w:val="none" w:sz="0" w:space="0" w:color="auto"/>
              </w:divBdr>
            </w:div>
          </w:divsChild>
        </w:div>
        <w:div w:id="1703313263">
          <w:marLeft w:val="0"/>
          <w:marRight w:val="0"/>
          <w:marTop w:val="0"/>
          <w:marBottom w:val="0"/>
          <w:divBdr>
            <w:top w:val="none" w:sz="0" w:space="0" w:color="auto"/>
            <w:left w:val="none" w:sz="0" w:space="0" w:color="auto"/>
            <w:bottom w:val="none" w:sz="0" w:space="0" w:color="auto"/>
            <w:right w:val="none" w:sz="0" w:space="0" w:color="auto"/>
          </w:divBdr>
          <w:divsChild>
            <w:div w:id="1410081176">
              <w:marLeft w:val="0"/>
              <w:marRight w:val="0"/>
              <w:marTop w:val="0"/>
              <w:marBottom w:val="0"/>
              <w:divBdr>
                <w:top w:val="none" w:sz="0" w:space="0" w:color="auto"/>
                <w:left w:val="none" w:sz="0" w:space="0" w:color="auto"/>
                <w:bottom w:val="none" w:sz="0" w:space="0" w:color="auto"/>
                <w:right w:val="none" w:sz="0" w:space="0" w:color="auto"/>
              </w:divBdr>
            </w:div>
          </w:divsChild>
        </w:div>
        <w:div w:id="623927279">
          <w:marLeft w:val="0"/>
          <w:marRight w:val="0"/>
          <w:marTop w:val="0"/>
          <w:marBottom w:val="0"/>
          <w:divBdr>
            <w:top w:val="none" w:sz="0" w:space="0" w:color="auto"/>
            <w:left w:val="none" w:sz="0" w:space="0" w:color="auto"/>
            <w:bottom w:val="none" w:sz="0" w:space="0" w:color="auto"/>
            <w:right w:val="none" w:sz="0" w:space="0" w:color="auto"/>
          </w:divBdr>
          <w:divsChild>
            <w:div w:id="1802187907">
              <w:marLeft w:val="0"/>
              <w:marRight w:val="0"/>
              <w:marTop w:val="0"/>
              <w:marBottom w:val="0"/>
              <w:divBdr>
                <w:top w:val="none" w:sz="0" w:space="0" w:color="auto"/>
                <w:left w:val="none" w:sz="0" w:space="0" w:color="auto"/>
                <w:bottom w:val="none" w:sz="0" w:space="0" w:color="auto"/>
                <w:right w:val="none" w:sz="0" w:space="0" w:color="auto"/>
              </w:divBdr>
            </w:div>
          </w:divsChild>
        </w:div>
        <w:div w:id="379407453">
          <w:marLeft w:val="0"/>
          <w:marRight w:val="0"/>
          <w:marTop w:val="0"/>
          <w:marBottom w:val="0"/>
          <w:divBdr>
            <w:top w:val="none" w:sz="0" w:space="0" w:color="auto"/>
            <w:left w:val="none" w:sz="0" w:space="0" w:color="auto"/>
            <w:bottom w:val="none" w:sz="0" w:space="0" w:color="auto"/>
            <w:right w:val="none" w:sz="0" w:space="0" w:color="auto"/>
          </w:divBdr>
          <w:divsChild>
            <w:div w:id="37432841">
              <w:marLeft w:val="0"/>
              <w:marRight w:val="0"/>
              <w:marTop w:val="0"/>
              <w:marBottom w:val="0"/>
              <w:divBdr>
                <w:top w:val="none" w:sz="0" w:space="0" w:color="auto"/>
                <w:left w:val="none" w:sz="0" w:space="0" w:color="auto"/>
                <w:bottom w:val="none" w:sz="0" w:space="0" w:color="auto"/>
                <w:right w:val="none" w:sz="0" w:space="0" w:color="auto"/>
              </w:divBdr>
            </w:div>
          </w:divsChild>
        </w:div>
        <w:div w:id="800423819">
          <w:marLeft w:val="0"/>
          <w:marRight w:val="0"/>
          <w:marTop w:val="0"/>
          <w:marBottom w:val="0"/>
          <w:divBdr>
            <w:top w:val="none" w:sz="0" w:space="0" w:color="auto"/>
            <w:left w:val="none" w:sz="0" w:space="0" w:color="auto"/>
            <w:bottom w:val="none" w:sz="0" w:space="0" w:color="auto"/>
            <w:right w:val="none" w:sz="0" w:space="0" w:color="auto"/>
          </w:divBdr>
          <w:divsChild>
            <w:div w:id="881288167">
              <w:marLeft w:val="0"/>
              <w:marRight w:val="0"/>
              <w:marTop w:val="0"/>
              <w:marBottom w:val="0"/>
              <w:divBdr>
                <w:top w:val="none" w:sz="0" w:space="0" w:color="auto"/>
                <w:left w:val="none" w:sz="0" w:space="0" w:color="auto"/>
                <w:bottom w:val="none" w:sz="0" w:space="0" w:color="auto"/>
                <w:right w:val="none" w:sz="0" w:space="0" w:color="auto"/>
              </w:divBdr>
            </w:div>
          </w:divsChild>
        </w:div>
        <w:div w:id="1132989703">
          <w:marLeft w:val="0"/>
          <w:marRight w:val="0"/>
          <w:marTop w:val="0"/>
          <w:marBottom w:val="0"/>
          <w:divBdr>
            <w:top w:val="none" w:sz="0" w:space="0" w:color="auto"/>
            <w:left w:val="none" w:sz="0" w:space="0" w:color="auto"/>
            <w:bottom w:val="none" w:sz="0" w:space="0" w:color="auto"/>
            <w:right w:val="none" w:sz="0" w:space="0" w:color="auto"/>
          </w:divBdr>
          <w:divsChild>
            <w:div w:id="724110165">
              <w:marLeft w:val="0"/>
              <w:marRight w:val="0"/>
              <w:marTop w:val="0"/>
              <w:marBottom w:val="0"/>
              <w:divBdr>
                <w:top w:val="none" w:sz="0" w:space="0" w:color="auto"/>
                <w:left w:val="none" w:sz="0" w:space="0" w:color="auto"/>
                <w:bottom w:val="none" w:sz="0" w:space="0" w:color="auto"/>
                <w:right w:val="none" w:sz="0" w:space="0" w:color="auto"/>
              </w:divBdr>
            </w:div>
          </w:divsChild>
        </w:div>
        <w:div w:id="164783171">
          <w:marLeft w:val="0"/>
          <w:marRight w:val="0"/>
          <w:marTop w:val="0"/>
          <w:marBottom w:val="0"/>
          <w:divBdr>
            <w:top w:val="none" w:sz="0" w:space="0" w:color="auto"/>
            <w:left w:val="none" w:sz="0" w:space="0" w:color="auto"/>
            <w:bottom w:val="none" w:sz="0" w:space="0" w:color="auto"/>
            <w:right w:val="none" w:sz="0" w:space="0" w:color="auto"/>
          </w:divBdr>
          <w:divsChild>
            <w:div w:id="1260484249">
              <w:marLeft w:val="0"/>
              <w:marRight w:val="0"/>
              <w:marTop w:val="0"/>
              <w:marBottom w:val="0"/>
              <w:divBdr>
                <w:top w:val="none" w:sz="0" w:space="0" w:color="auto"/>
                <w:left w:val="none" w:sz="0" w:space="0" w:color="auto"/>
                <w:bottom w:val="none" w:sz="0" w:space="0" w:color="auto"/>
                <w:right w:val="none" w:sz="0" w:space="0" w:color="auto"/>
              </w:divBdr>
            </w:div>
          </w:divsChild>
        </w:div>
        <w:div w:id="1674069809">
          <w:marLeft w:val="0"/>
          <w:marRight w:val="0"/>
          <w:marTop w:val="0"/>
          <w:marBottom w:val="0"/>
          <w:divBdr>
            <w:top w:val="none" w:sz="0" w:space="0" w:color="auto"/>
            <w:left w:val="none" w:sz="0" w:space="0" w:color="auto"/>
            <w:bottom w:val="none" w:sz="0" w:space="0" w:color="auto"/>
            <w:right w:val="none" w:sz="0" w:space="0" w:color="auto"/>
          </w:divBdr>
          <w:divsChild>
            <w:div w:id="1995526035">
              <w:marLeft w:val="0"/>
              <w:marRight w:val="0"/>
              <w:marTop w:val="0"/>
              <w:marBottom w:val="0"/>
              <w:divBdr>
                <w:top w:val="none" w:sz="0" w:space="0" w:color="auto"/>
                <w:left w:val="none" w:sz="0" w:space="0" w:color="auto"/>
                <w:bottom w:val="none" w:sz="0" w:space="0" w:color="auto"/>
                <w:right w:val="none" w:sz="0" w:space="0" w:color="auto"/>
              </w:divBdr>
            </w:div>
          </w:divsChild>
        </w:div>
        <w:div w:id="526604464">
          <w:marLeft w:val="0"/>
          <w:marRight w:val="0"/>
          <w:marTop w:val="0"/>
          <w:marBottom w:val="0"/>
          <w:divBdr>
            <w:top w:val="none" w:sz="0" w:space="0" w:color="auto"/>
            <w:left w:val="none" w:sz="0" w:space="0" w:color="auto"/>
            <w:bottom w:val="none" w:sz="0" w:space="0" w:color="auto"/>
            <w:right w:val="none" w:sz="0" w:space="0" w:color="auto"/>
          </w:divBdr>
          <w:divsChild>
            <w:div w:id="838664289">
              <w:marLeft w:val="0"/>
              <w:marRight w:val="0"/>
              <w:marTop w:val="0"/>
              <w:marBottom w:val="0"/>
              <w:divBdr>
                <w:top w:val="none" w:sz="0" w:space="0" w:color="auto"/>
                <w:left w:val="none" w:sz="0" w:space="0" w:color="auto"/>
                <w:bottom w:val="none" w:sz="0" w:space="0" w:color="auto"/>
                <w:right w:val="none" w:sz="0" w:space="0" w:color="auto"/>
              </w:divBdr>
            </w:div>
          </w:divsChild>
        </w:div>
        <w:div w:id="1067531032">
          <w:marLeft w:val="0"/>
          <w:marRight w:val="0"/>
          <w:marTop w:val="0"/>
          <w:marBottom w:val="0"/>
          <w:divBdr>
            <w:top w:val="none" w:sz="0" w:space="0" w:color="auto"/>
            <w:left w:val="none" w:sz="0" w:space="0" w:color="auto"/>
            <w:bottom w:val="none" w:sz="0" w:space="0" w:color="auto"/>
            <w:right w:val="none" w:sz="0" w:space="0" w:color="auto"/>
          </w:divBdr>
          <w:divsChild>
            <w:div w:id="2146042275">
              <w:marLeft w:val="0"/>
              <w:marRight w:val="0"/>
              <w:marTop w:val="0"/>
              <w:marBottom w:val="0"/>
              <w:divBdr>
                <w:top w:val="none" w:sz="0" w:space="0" w:color="auto"/>
                <w:left w:val="none" w:sz="0" w:space="0" w:color="auto"/>
                <w:bottom w:val="none" w:sz="0" w:space="0" w:color="auto"/>
                <w:right w:val="none" w:sz="0" w:space="0" w:color="auto"/>
              </w:divBdr>
            </w:div>
          </w:divsChild>
        </w:div>
        <w:div w:id="2094038775">
          <w:marLeft w:val="0"/>
          <w:marRight w:val="0"/>
          <w:marTop w:val="0"/>
          <w:marBottom w:val="0"/>
          <w:divBdr>
            <w:top w:val="none" w:sz="0" w:space="0" w:color="auto"/>
            <w:left w:val="none" w:sz="0" w:space="0" w:color="auto"/>
            <w:bottom w:val="none" w:sz="0" w:space="0" w:color="auto"/>
            <w:right w:val="none" w:sz="0" w:space="0" w:color="auto"/>
          </w:divBdr>
          <w:divsChild>
            <w:div w:id="450133197">
              <w:marLeft w:val="0"/>
              <w:marRight w:val="0"/>
              <w:marTop w:val="0"/>
              <w:marBottom w:val="0"/>
              <w:divBdr>
                <w:top w:val="none" w:sz="0" w:space="0" w:color="auto"/>
                <w:left w:val="none" w:sz="0" w:space="0" w:color="auto"/>
                <w:bottom w:val="none" w:sz="0" w:space="0" w:color="auto"/>
                <w:right w:val="none" w:sz="0" w:space="0" w:color="auto"/>
              </w:divBdr>
            </w:div>
          </w:divsChild>
        </w:div>
        <w:div w:id="1237669863">
          <w:marLeft w:val="0"/>
          <w:marRight w:val="0"/>
          <w:marTop w:val="0"/>
          <w:marBottom w:val="0"/>
          <w:divBdr>
            <w:top w:val="none" w:sz="0" w:space="0" w:color="auto"/>
            <w:left w:val="none" w:sz="0" w:space="0" w:color="auto"/>
            <w:bottom w:val="none" w:sz="0" w:space="0" w:color="auto"/>
            <w:right w:val="none" w:sz="0" w:space="0" w:color="auto"/>
          </w:divBdr>
          <w:divsChild>
            <w:div w:id="173694728">
              <w:marLeft w:val="0"/>
              <w:marRight w:val="0"/>
              <w:marTop w:val="0"/>
              <w:marBottom w:val="0"/>
              <w:divBdr>
                <w:top w:val="none" w:sz="0" w:space="0" w:color="auto"/>
                <w:left w:val="none" w:sz="0" w:space="0" w:color="auto"/>
                <w:bottom w:val="none" w:sz="0" w:space="0" w:color="auto"/>
                <w:right w:val="none" w:sz="0" w:space="0" w:color="auto"/>
              </w:divBdr>
            </w:div>
          </w:divsChild>
        </w:div>
        <w:div w:id="339360350">
          <w:marLeft w:val="0"/>
          <w:marRight w:val="0"/>
          <w:marTop w:val="0"/>
          <w:marBottom w:val="0"/>
          <w:divBdr>
            <w:top w:val="none" w:sz="0" w:space="0" w:color="auto"/>
            <w:left w:val="none" w:sz="0" w:space="0" w:color="auto"/>
            <w:bottom w:val="none" w:sz="0" w:space="0" w:color="auto"/>
            <w:right w:val="none" w:sz="0" w:space="0" w:color="auto"/>
          </w:divBdr>
          <w:divsChild>
            <w:div w:id="1284458948">
              <w:marLeft w:val="0"/>
              <w:marRight w:val="0"/>
              <w:marTop w:val="0"/>
              <w:marBottom w:val="0"/>
              <w:divBdr>
                <w:top w:val="none" w:sz="0" w:space="0" w:color="auto"/>
                <w:left w:val="none" w:sz="0" w:space="0" w:color="auto"/>
                <w:bottom w:val="none" w:sz="0" w:space="0" w:color="auto"/>
                <w:right w:val="none" w:sz="0" w:space="0" w:color="auto"/>
              </w:divBdr>
            </w:div>
          </w:divsChild>
        </w:div>
        <w:div w:id="405150218">
          <w:marLeft w:val="0"/>
          <w:marRight w:val="0"/>
          <w:marTop w:val="0"/>
          <w:marBottom w:val="0"/>
          <w:divBdr>
            <w:top w:val="none" w:sz="0" w:space="0" w:color="auto"/>
            <w:left w:val="none" w:sz="0" w:space="0" w:color="auto"/>
            <w:bottom w:val="none" w:sz="0" w:space="0" w:color="auto"/>
            <w:right w:val="none" w:sz="0" w:space="0" w:color="auto"/>
          </w:divBdr>
          <w:divsChild>
            <w:div w:id="1106970181">
              <w:marLeft w:val="0"/>
              <w:marRight w:val="0"/>
              <w:marTop w:val="0"/>
              <w:marBottom w:val="0"/>
              <w:divBdr>
                <w:top w:val="none" w:sz="0" w:space="0" w:color="auto"/>
                <w:left w:val="none" w:sz="0" w:space="0" w:color="auto"/>
                <w:bottom w:val="none" w:sz="0" w:space="0" w:color="auto"/>
                <w:right w:val="none" w:sz="0" w:space="0" w:color="auto"/>
              </w:divBdr>
            </w:div>
          </w:divsChild>
        </w:div>
        <w:div w:id="1050416645">
          <w:marLeft w:val="0"/>
          <w:marRight w:val="0"/>
          <w:marTop w:val="0"/>
          <w:marBottom w:val="0"/>
          <w:divBdr>
            <w:top w:val="none" w:sz="0" w:space="0" w:color="auto"/>
            <w:left w:val="none" w:sz="0" w:space="0" w:color="auto"/>
            <w:bottom w:val="none" w:sz="0" w:space="0" w:color="auto"/>
            <w:right w:val="none" w:sz="0" w:space="0" w:color="auto"/>
          </w:divBdr>
          <w:divsChild>
            <w:div w:id="1919557639">
              <w:marLeft w:val="0"/>
              <w:marRight w:val="0"/>
              <w:marTop w:val="0"/>
              <w:marBottom w:val="0"/>
              <w:divBdr>
                <w:top w:val="none" w:sz="0" w:space="0" w:color="auto"/>
                <w:left w:val="none" w:sz="0" w:space="0" w:color="auto"/>
                <w:bottom w:val="none" w:sz="0" w:space="0" w:color="auto"/>
                <w:right w:val="none" w:sz="0" w:space="0" w:color="auto"/>
              </w:divBdr>
            </w:div>
          </w:divsChild>
        </w:div>
        <w:div w:id="1993631000">
          <w:marLeft w:val="0"/>
          <w:marRight w:val="0"/>
          <w:marTop w:val="0"/>
          <w:marBottom w:val="0"/>
          <w:divBdr>
            <w:top w:val="none" w:sz="0" w:space="0" w:color="auto"/>
            <w:left w:val="none" w:sz="0" w:space="0" w:color="auto"/>
            <w:bottom w:val="none" w:sz="0" w:space="0" w:color="auto"/>
            <w:right w:val="none" w:sz="0" w:space="0" w:color="auto"/>
          </w:divBdr>
          <w:divsChild>
            <w:div w:id="1162041069">
              <w:marLeft w:val="0"/>
              <w:marRight w:val="0"/>
              <w:marTop w:val="0"/>
              <w:marBottom w:val="0"/>
              <w:divBdr>
                <w:top w:val="none" w:sz="0" w:space="0" w:color="auto"/>
                <w:left w:val="none" w:sz="0" w:space="0" w:color="auto"/>
                <w:bottom w:val="none" w:sz="0" w:space="0" w:color="auto"/>
                <w:right w:val="none" w:sz="0" w:space="0" w:color="auto"/>
              </w:divBdr>
            </w:div>
          </w:divsChild>
        </w:div>
        <w:div w:id="980159205">
          <w:marLeft w:val="0"/>
          <w:marRight w:val="0"/>
          <w:marTop w:val="0"/>
          <w:marBottom w:val="0"/>
          <w:divBdr>
            <w:top w:val="none" w:sz="0" w:space="0" w:color="auto"/>
            <w:left w:val="none" w:sz="0" w:space="0" w:color="auto"/>
            <w:bottom w:val="none" w:sz="0" w:space="0" w:color="auto"/>
            <w:right w:val="none" w:sz="0" w:space="0" w:color="auto"/>
          </w:divBdr>
          <w:divsChild>
            <w:div w:id="2117746470">
              <w:marLeft w:val="0"/>
              <w:marRight w:val="0"/>
              <w:marTop w:val="0"/>
              <w:marBottom w:val="0"/>
              <w:divBdr>
                <w:top w:val="none" w:sz="0" w:space="0" w:color="auto"/>
                <w:left w:val="none" w:sz="0" w:space="0" w:color="auto"/>
                <w:bottom w:val="none" w:sz="0" w:space="0" w:color="auto"/>
                <w:right w:val="none" w:sz="0" w:space="0" w:color="auto"/>
              </w:divBdr>
            </w:div>
          </w:divsChild>
        </w:div>
        <w:div w:id="926571479">
          <w:marLeft w:val="0"/>
          <w:marRight w:val="0"/>
          <w:marTop w:val="0"/>
          <w:marBottom w:val="0"/>
          <w:divBdr>
            <w:top w:val="none" w:sz="0" w:space="0" w:color="auto"/>
            <w:left w:val="none" w:sz="0" w:space="0" w:color="auto"/>
            <w:bottom w:val="none" w:sz="0" w:space="0" w:color="auto"/>
            <w:right w:val="none" w:sz="0" w:space="0" w:color="auto"/>
          </w:divBdr>
          <w:divsChild>
            <w:div w:id="1870606708">
              <w:marLeft w:val="0"/>
              <w:marRight w:val="0"/>
              <w:marTop w:val="0"/>
              <w:marBottom w:val="0"/>
              <w:divBdr>
                <w:top w:val="none" w:sz="0" w:space="0" w:color="auto"/>
                <w:left w:val="none" w:sz="0" w:space="0" w:color="auto"/>
                <w:bottom w:val="none" w:sz="0" w:space="0" w:color="auto"/>
                <w:right w:val="none" w:sz="0" w:space="0" w:color="auto"/>
              </w:divBdr>
            </w:div>
          </w:divsChild>
        </w:div>
        <w:div w:id="1638300178">
          <w:marLeft w:val="0"/>
          <w:marRight w:val="0"/>
          <w:marTop w:val="0"/>
          <w:marBottom w:val="0"/>
          <w:divBdr>
            <w:top w:val="none" w:sz="0" w:space="0" w:color="auto"/>
            <w:left w:val="none" w:sz="0" w:space="0" w:color="auto"/>
            <w:bottom w:val="none" w:sz="0" w:space="0" w:color="auto"/>
            <w:right w:val="none" w:sz="0" w:space="0" w:color="auto"/>
          </w:divBdr>
          <w:divsChild>
            <w:div w:id="1896424303">
              <w:marLeft w:val="0"/>
              <w:marRight w:val="0"/>
              <w:marTop w:val="0"/>
              <w:marBottom w:val="0"/>
              <w:divBdr>
                <w:top w:val="none" w:sz="0" w:space="0" w:color="auto"/>
                <w:left w:val="none" w:sz="0" w:space="0" w:color="auto"/>
                <w:bottom w:val="none" w:sz="0" w:space="0" w:color="auto"/>
                <w:right w:val="none" w:sz="0" w:space="0" w:color="auto"/>
              </w:divBdr>
            </w:div>
          </w:divsChild>
        </w:div>
        <w:div w:id="664473297">
          <w:marLeft w:val="0"/>
          <w:marRight w:val="0"/>
          <w:marTop w:val="0"/>
          <w:marBottom w:val="0"/>
          <w:divBdr>
            <w:top w:val="none" w:sz="0" w:space="0" w:color="auto"/>
            <w:left w:val="none" w:sz="0" w:space="0" w:color="auto"/>
            <w:bottom w:val="none" w:sz="0" w:space="0" w:color="auto"/>
            <w:right w:val="none" w:sz="0" w:space="0" w:color="auto"/>
          </w:divBdr>
          <w:divsChild>
            <w:div w:id="901796991">
              <w:marLeft w:val="0"/>
              <w:marRight w:val="0"/>
              <w:marTop w:val="0"/>
              <w:marBottom w:val="0"/>
              <w:divBdr>
                <w:top w:val="none" w:sz="0" w:space="0" w:color="auto"/>
                <w:left w:val="none" w:sz="0" w:space="0" w:color="auto"/>
                <w:bottom w:val="none" w:sz="0" w:space="0" w:color="auto"/>
                <w:right w:val="none" w:sz="0" w:space="0" w:color="auto"/>
              </w:divBdr>
            </w:div>
          </w:divsChild>
        </w:div>
        <w:div w:id="450057731">
          <w:marLeft w:val="0"/>
          <w:marRight w:val="0"/>
          <w:marTop w:val="0"/>
          <w:marBottom w:val="0"/>
          <w:divBdr>
            <w:top w:val="none" w:sz="0" w:space="0" w:color="auto"/>
            <w:left w:val="none" w:sz="0" w:space="0" w:color="auto"/>
            <w:bottom w:val="none" w:sz="0" w:space="0" w:color="auto"/>
            <w:right w:val="none" w:sz="0" w:space="0" w:color="auto"/>
          </w:divBdr>
          <w:divsChild>
            <w:div w:id="1975913717">
              <w:marLeft w:val="0"/>
              <w:marRight w:val="0"/>
              <w:marTop w:val="0"/>
              <w:marBottom w:val="0"/>
              <w:divBdr>
                <w:top w:val="none" w:sz="0" w:space="0" w:color="auto"/>
                <w:left w:val="none" w:sz="0" w:space="0" w:color="auto"/>
                <w:bottom w:val="none" w:sz="0" w:space="0" w:color="auto"/>
                <w:right w:val="none" w:sz="0" w:space="0" w:color="auto"/>
              </w:divBdr>
            </w:div>
          </w:divsChild>
        </w:div>
        <w:div w:id="925303823">
          <w:marLeft w:val="0"/>
          <w:marRight w:val="0"/>
          <w:marTop w:val="0"/>
          <w:marBottom w:val="0"/>
          <w:divBdr>
            <w:top w:val="none" w:sz="0" w:space="0" w:color="auto"/>
            <w:left w:val="none" w:sz="0" w:space="0" w:color="auto"/>
            <w:bottom w:val="none" w:sz="0" w:space="0" w:color="auto"/>
            <w:right w:val="none" w:sz="0" w:space="0" w:color="auto"/>
          </w:divBdr>
          <w:divsChild>
            <w:div w:id="1621254399">
              <w:marLeft w:val="0"/>
              <w:marRight w:val="0"/>
              <w:marTop w:val="0"/>
              <w:marBottom w:val="0"/>
              <w:divBdr>
                <w:top w:val="none" w:sz="0" w:space="0" w:color="auto"/>
                <w:left w:val="none" w:sz="0" w:space="0" w:color="auto"/>
                <w:bottom w:val="none" w:sz="0" w:space="0" w:color="auto"/>
                <w:right w:val="none" w:sz="0" w:space="0" w:color="auto"/>
              </w:divBdr>
            </w:div>
          </w:divsChild>
        </w:div>
        <w:div w:id="1132792177">
          <w:marLeft w:val="0"/>
          <w:marRight w:val="0"/>
          <w:marTop w:val="0"/>
          <w:marBottom w:val="0"/>
          <w:divBdr>
            <w:top w:val="none" w:sz="0" w:space="0" w:color="auto"/>
            <w:left w:val="none" w:sz="0" w:space="0" w:color="auto"/>
            <w:bottom w:val="none" w:sz="0" w:space="0" w:color="auto"/>
            <w:right w:val="none" w:sz="0" w:space="0" w:color="auto"/>
          </w:divBdr>
          <w:divsChild>
            <w:div w:id="810441299">
              <w:marLeft w:val="0"/>
              <w:marRight w:val="0"/>
              <w:marTop w:val="0"/>
              <w:marBottom w:val="0"/>
              <w:divBdr>
                <w:top w:val="none" w:sz="0" w:space="0" w:color="auto"/>
                <w:left w:val="none" w:sz="0" w:space="0" w:color="auto"/>
                <w:bottom w:val="none" w:sz="0" w:space="0" w:color="auto"/>
                <w:right w:val="none" w:sz="0" w:space="0" w:color="auto"/>
              </w:divBdr>
            </w:div>
          </w:divsChild>
        </w:div>
        <w:div w:id="1243030305">
          <w:marLeft w:val="0"/>
          <w:marRight w:val="0"/>
          <w:marTop w:val="0"/>
          <w:marBottom w:val="0"/>
          <w:divBdr>
            <w:top w:val="none" w:sz="0" w:space="0" w:color="auto"/>
            <w:left w:val="none" w:sz="0" w:space="0" w:color="auto"/>
            <w:bottom w:val="none" w:sz="0" w:space="0" w:color="auto"/>
            <w:right w:val="none" w:sz="0" w:space="0" w:color="auto"/>
          </w:divBdr>
          <w:divsChild>
            <w:div w:id="1057123377">
              <w:marLeft w:val="0"/>
              <w:marRight w:val="0"/>
              <w:marTop w:val="0"/>
              <w:marBottom w:val="0"/>
              <w:divBdr>
                <w:top w:val="none" w:sz="0" w:space="0" w:color="auto"/>
                <w:left w:val="none" w:sz="0" w:space="0" w:color="auto"/>
                <w:bottom w:val="none" w:sz="0" w:space="0" w:color="auto"/>
                <w:right w:val="none" w:sz="0" w:space="0" w:color="auto"/>
              </w:divBdr>
            </w:div>
          </w:divsChild>
        </w:div>
        <w:div w:id="33773881">
          <w:marLeft w:val="0"/>
          <w:marRight w:val="0"/>
          <w:marTop w:val="0"/>
          <w:marBottom w:val="0"/>
          <w:divBdr>
            <w:top w:val="none" w:sz="0" w:space="0" w:color="auto"/>
            <w:left w:val="none" w:sz="0" w:space="0" w:color="auto"/>
            <w:bottom w:val="none" w:sz="0" w:space="0" w:color="auto"/>
            <w:right w:val="none" w:sz="0" w:space="0" w:color="auto"/>
          </w:divBdr>
          <w:divsChild>
            <w:div w:id="1251353652">
              <w:marLeft w:val="0"/>
              <w:marRight w:val="0"/>
              <w:marTop w:val="0"/>
              <w:marBottom w:val="0"/>
              <w:divBdr>
                <w:top w:val="none" w:sz="0" w:space="0" w:color="auto"/>
                <w:left w:val="none" w:sz="0" w:space="0" w:color="auto"/>
                <w:bottom w:val="none" w:sz="0" w:space="0" w:color="auto"/>
                <w:right w:val="none" w:sz="0" w:space="0" w:color="auto"/>
              </w:divBdr>
            </w:div>
          </w:divsChild>
        </w:div>
        <w:div w:id="1866559922">
          <w:marLeft w:val="0"/>
          <w:marRight w:val="0"/>
          <w:marTop w:val="0"/>
          <w:marBottom w:val="0"/>
          <w:divBdr>
            <w:top w:val="none" w:sz="0" w:space="0" w:color="auto"/>
            <w:left w:val="none" w:sz="0" w:space="0" w:color="auto"/>
            <w:bottom w:val="none" w:sz="0" w:space="0" w:color="auto"/>
            <w:right w:val="none" w:sz="0" w:space="0" w:color="auto"/>
          </w:divBdr>
          <w:divsChild>
            <w:div w:id="2099986816">
              <w:marLeft w:val="0"/>
              <w:marRight w:val="0"/>
              <w:marTop w:val="0"/>
              <w:marBottom w:val="0"/>
              <w:divBdr>
                <w:top w:val="none" w:sz="0" w:space="0" w:color="auto"/>
                <w:left w:val="none" w:sz="0" w:space="0" w:color="auto"/>
                <w:bottom w:val="none" w:sz="0" w:space="0" w:color="auto"/>
                <w:right w:val="none" w:sz="0" w:space="0" w:color="auto"/>
              </w:divBdr>
            </w:div>
          </w:divsChild>
        </w:div>
        <w:div w:id="507867189">
          <w:marLeft w:val="0"/>
          <w:marRight w:val="0"/>
          <w:marTop w:val="0"/>
          <w:marBottom w:val="0"/>
          <w:divBdr>
            <w:top w:val="none" w:sz="0" w:space="0" w:color="auto"/>
            <w:left w:val="none" w:sz="0" w:space="0" w:color="auto"/>
            <w:bottom w:val="none" w:sz="0" w:space="0" w:color="auto"/>
            <w:right w:val="none" w:sz="0" w:space="0" w:color="auto"/>
          </w:divBdr>
          <w:divsChild>
            <w:div w:id="1707292623">
              <w:marLeft w:val="0"/>
              <w:marRight w:val="0"/>
              <w:marTop w:val="0"/>
              <w:marBottom w:val="0"/>
              <w:divBdr>
                <w:top w:val="none" w:sz="0" w:space="0" w:color="auto"/>
                <w:left w:val="none" w:sz="0" w:space="0" w:color="auto"/>
                <w:bottom w:val="none" w:sz="0" w:space="0" w:color="auto"/>
                <w:right w:val="none" w:sz="0" w:space="0" w:color="auto"/>
              </w:divBdr>
            </w:div>
          </w:divsChild>
        </w:div>
        <w:div w:id="146359703">
          <w:marLeft w:val="0"/>
          <w:marRight w:val="0"/>
          <w:marTop w:val="0"/>
          <w:marBottom w:val="0"/>
          <w:divBdr>
            <w:top w:val="none" w:sz="0" w:space="0" w:color="auto"/>
            <w:left w:val="none" w:sz="0" w:space="0" w:color="auto"/>
            <w:bottom w:val="none" w:sz="0" w:space="0" w:color="auto"/>
            <w:right w:val="none" w:sz="0" w:space="0" w:color="auto"/>
          </w:divBdr>
          <w:divsChild>
            <w:div w:id="1307510204">
              <w:marLeft w:val="0"/>
              <w:marRight w:val="0"/>
              <w:marTop w:val="0"/>
              <w:marBottom w:val="0"/>
              <w:divBdr>
                <w:top w:val="none" w:sz="0" w:space="0" w:color="auto"/>
                <w:left w:val="none" w:sz="0" w:space="0" w:color="auto"/>
                <w:bottom w:val="none" w:sz="0" w:space="0" w:color="auto"/>
                <w:right w:val="none" w:sz="0" w:space="0" w:color="auto"/>
              </w:divBdr>
            </w:div>
          </w:divsChild>
        </w:div>
        <w:div w:id="1320036139">
          <w:marLeft w:val="0"/>
          <w:marRight w:val="0"/>
          <w:marTop w:val="0"/>
          <w:marBottom w:val="0"/>
          <w:divBdr>
            <w:top w:val="none" w:sz="0" w:space="0" w:color="auto"/>
            <w:left w:val="none" w:sz="0" w:space="0" w:color="auto"/>
            <w:bottom w:val="none" w:sz="0" w:space="0" w:color="auto"/>
            <w:right w:val="none" w:sz="0" w:space="0" w:color="auto"/>
          </w:divBdr>
          <w:divsChild>
            <w:div w:id="1161046288">
              <w:marLeft w:val="0"/>
              <w:marRight w:val="0"/>
              <w:marTop w:val="0"/>
              <w:marBottom w:val="0"/>
              <w:divBdr>
                <w:top w:val="none" w:sz="0" w:space="0" w:color="auto"/>
                <w:left w:val="none" w:sz="0" w:space="0" w:color="auto"/>
                <w:bottom w:val="none" w:sz="0" w:space="0" w:color="auto"/>
                <w:right w:val="none" w:sz="0" w:space="0" w:color="auto"/>
              </w:divBdr>
            </w:div>
          </w:divsChild>
        </w:div>
        <w:div w:id="897590284">
          <w:marLeft w:val="0"/>
          <w:marRight w:val="0"/>
          <w:marTop w:val="0"/>
          <w:marBottom w:val="0"/>
          <w:divBdr>
            <w:top w:val="none" w:sz="0" w:space="0" w:color="auto"/>
            <w:left w:val="none" w:sz="0" w:space="0" w:color="auto"/>
            <w:bottom w:val="none" w:sz="0" w:space="0" w:color="auto"/>
            <w:right w:val="none" w:sz="0" w:space="0" w:color="auto"/>
          </w:divBdr>
          <w:divsChild>
            <w:div w:id="901595185">
              <w:marLeft w:val="0"/>
              <w:marRight w:val="0"/>
              <w:marTop w:val="0"/>
              <w:marBottom w:val="0"/>
              <w:divBdr>
                <w:top w:val="none" w:sz="0" w:space="0" w:color="auto"/>
                <w:left w:val="none" w:sz="0" w:space="0" w:color="auto"/>
                <w:bottom w:val="none" w:sz="0" w:space="0" w:color="auto"/>
                <w:right w:val="none" w:sz="0" w:space="0" w:color="auto"/>
              </w:divBdr>
            </w:div>
          </w:divsChild>
        </w:div>
        <w:div w:id="582373911">
          <w:marLeft w:val="0"/>
          <w:marRight w:val="0"/>
          <w:marTop w:val="0"/>
          <w:marBottom w:val="0"/>
          <w:divBdr>
            <w:top w:val="none" w:sz="0" w:space="0" w:color="auto"/>
            <w:left w:val="none" w:sz="0" w:space="0" w:color="auto"/>
            <w:bottom w:val="none" w:sz="0" w:space="0" w:color="auto"/>
            <w:right w:val="none" w:sz="0" w:space="0" w:color="auto"/>
          </w:divBdr>
          <w:divsChild>
            <w:div w:id="1984188669">
              <w:marLeft w:val="0"/>
              <w:marRight w:val="0"/>
              <w:marTop w:val="0"/>
              <w:marBottom w:val="0"/>
              <w:divBdr>
                <w:top w:val="none" w:sz="0" w:space="0" w:color="auto"/>
                <w:left w:val="none" w:sz="0" w:space="0" w:color="auto"/>
                <w:bottom w:val="none" w:sz="0" w:space="0" w:color="auto"/>
                <w:right w:val="none" w:sz="0" w:space="0" w:color="auto"/>
              </w:divBdr>
            </w:div>
          </w:divsChild>
        </w:div>
        <w:div w:id="1401753321">
          <w:marLeft w:val="0"/>
          <w:marRight w:val="0"/>
          <w:marTop w:val="0"/>
          <w:marBottom w:val="0"/>
          <w:divBdr>
            <w:top w:val="none" w:sz="0" w:space="0" w:color="auto"/>
            <w:left w:val="none" w:sz="0" w:space="0" w:color="auto"/>
            <w:bottom w:val="none" w:sz="0" w:space="0" w:color="auto"/>
            <w:right w:val="none" w:sz="0" w:space="0" w:color="auto"/>
          </w:divBdr>
          <w:divsChild>
            <w:div w:id="1516649225">
              <w:marLeft w:val="0"/>
              <w:marRight w:val="0"/>
              <w:marTop w:val="0"/>
              <w:marBottom w:val="0"/>
              <w:divBdr>
                <w:top w:val="none" w:sz="0" w:space="0" w:color="auto"/>
                <w:left w:val="none" w:sz="0" w:space="0" w:color="auto"/>
                <w:bottom w:val="none" w:sz="0" w:space="0" w:color="auto"/>
                <w:right w:val="none" w:sz="0" w:space="0" w:color="auto"/>
              </w:divBdr>
            </w:div>
          </w:divsChild>
        </w:div>
        <w:div w:id="942880486">
          <w:marLeft w:val="0"/>
          <w:marRight w:val="0"/>
          <w:marTop w:val="0"/>
          <w:marBottom w:val="0"/>
          <w:divBdr>
            <w:top w:val="none" w:sz="0" w:space="0" w:color="auto"/>
            <w:left w:val="none" w:sz="0" w:space="0" w:color="auto"/>
            <w:bottom w:val="none" w:sz="0" w:space="0" w:color="auto"/>
            <w:right w:val="none" w:sz="0" w:space="0" w:color="auto"/>
          </w:divBdr>
          <w:divsChild>
            <w:div w:id="459957697">
              <w:marLeft w:val="0"/>
              <w:marRight w:val="0"/>
              <w:marTop w:val="0"/>
              <w:marBottom w:val="0"/>
              <w:divBdr>
                <w:top w:val="none" w:sz="0" w:space="0" w:color="auto"/>
                <w:left w:val="none" w:sz="0" w:space="0" w:color="auto"/>
                <w:bottom w:val="none" w:sz="0" w:space="0" w:color="auto"/>
                <w:right w:val="none" w:sz="0" w:space="0" w:color="auto"/>
              </w:divBdr>
            </w:div>
          </w:divsChild>
        </w:div>
        <w:div w:id="795369465">
          <w:marLeft w:val="0"/>
          <w:marRight w:val="0"/>
          <w:marTop w:val="0"/>
          <w:marBottom w:val="0"/>
          <w:divBdr>
            <w:top w:val="none" w:sz="0" w:space="0" w:color="auto"/>
            <w:left w:val="none" w:sz="0" w:space="0" w:color="auto"/>
            <w:bottom w:val="none" w:sz="0" w:space="0" w:color="auto"/>
            <w:right w:val="none" w:sz="0" w:space="0" w:color="auto"/>
          </w:divBdr>
          <w:divsChild>
            <w:div w:id="602957582">
              <w:marLeft w:val="0"/>
              <w:marRight w:val="0"/>
              <w:marTop w:val="0"/>
              <w:marBottom w:val="0"/>
              <w:divBdr>
                <w:top w:val="none" w:sz="0" w:space="0" w:color="auto"/>
                <w:left w:val="none" w:sz="0" w:space="0" w:color="auto"/>
                <w:bottom w:val="none" w:sz="0" w:space="0" w:color="auto"/>
                <w:right w:val="none" w:sz="0" w:space="0" w:color="auto"/>
              </w:divBdr>
            </w:div>
          </w:divsChild>
        </w:div>
        <w:div w:id="407650718">
          <w:marLeft w:val="0"/>
          <w:marRight w:val="0"/>
          <w:marTop w:val="0"/>
          <w:marBottom w:val="0"/>
          <w:divBdr>
            <w:top w:val="none" w:sz="0" w:space="0" w:color="auto"/>
            <w:left w:val="none" w:sz="0" w:space="0" w:color="auto"/>
            <w:bottom w:val="none" w:sz="0" w:space="0" w:color="auto"/>
            <w:right w:val="none" w:sz="0" w:space="0" w:color="auto"/>
          </w:divBdr>
          <w:divsChild>
            <w:div w:id="1903058671">
              <w:marLeft w:val="0"/>
              <w:marRight w:val="0"/>
              <w:marTop w:val="0"/>
              <w:marBottom w:val="0"/>
              <w:divBdr>
                <w:top w:val="none" w:sz="0" w:space="0" w:color="auto"/>
                <w:left w:val="none" w:sz="0" w:space="0" w:color="auto"/>
                <w:bottom w:val="none" w:sz="0" w:space="0" w:color="auto"/>
                <w:right w:val="none" w:sz="0" w:space="0" w:color="auto"/>
              </w:divBdr>
            </w:div>
          </w:divsChild>
        </w:div>
        <w:div w:id="597297218">
          <w:marLeft w:val="0"/>
          <w:marRight w:val="0"/>
          <w:marTop w:val="0"/>
          <w:marBottom w:val="0"/>
          <w:divBdr>
            <w:top w:val="none" w:sz="0" w:space="0" w:color="auto"/>
            <w:left w:val="none" w:sz="0" w:space="0" w:color="auto"/>
            <w:bottom w:val="none" w:sz="0" w:space="0" w:color="auto"/>
            <w:right w:val="none" w:sz="0" w:space="0" w:color="auto"/>
          </w:divBdr>
          <w:divsChild>
            <w:div w:id="1434016018">
              <w:marLeft w:val="0"/>
              <w:marRight w:val="0"/>
              <w:marTop w:val="0"/>
              <w:marBottom w:val="0"/>
              <w:divBdr>
                <w:top w:val="none" w:sz="0" w:space="0" w:color="auto"/>
                <w:left w:val="none" w:sz="0" w:space="0" w:color="auto"/>
                <w:bottom w:val="none" w:sz="0" w:space="0" w:color="auto"/>
                <w:right w:val="none" w:sz="0" w:space="0" w:color="auto"/>
              </w:divBdr>
            </w:div>
          </w:divsChild>
        </w:div>
        <w:div w:id="616106226">
          <w:marLeft w:val="0"/>
          <w:marRight w:val="0"/>
          <w:marTop w:val="0"/>
          <w:marBottom w:val="0"/>
          <w:divBdr>
            <w:top w:val="none" w:sz="0" w:space="0" w:color="auto"/>
            <w:left w:val="none" w:sz="0" w:space="0" w:color="auto"/>
            <w:bottom w:val="none" w:sz="0" w:space="0" w:color="auto"/>
            <w:right w:val="none" w:sz="0" w:space="0" w:color="auto"/>
          </w:divBdr>
          <w:divsChild>
            <w:div w:id="1431581280">
              <w:marLeft w:val="0"/>
              <w:marRight w:val="0"/>
              <w:marTop w:val="0"/>
              <w:marBottom w:val="0"/>
              <w:divBdr>
                <w:top w:val="none" w:sz="0" w:space="0" w:color="auto"/>
                <w:left w:val="none" w:sz="0" w:space="0" w:color="auto"/>
                <w:bottom w:val="none" w:sz="0" w:space="0" w:color="auto"/>
                <w:right w:val="none" w:sz="0" w:space="0" w:color="auto"/>
              </w:divBdr>
            </w:div>
          </w:divsChild>
        </w:div>
        <w:div w:id="1092168041">
          <w:marLeft w:val="0"/>
          <w:marRight w:val="0"/>
          <w:marTop w:val="0"/>
          <w:marBottom w:val="0"/>
          <w:divBdr>
            <w:top w:val="none" w:sz="0" w:space="0" w:color="auto"/>
            <w:left w:val="none" w:sz="0" w:space="0" w:color="auto"/>
            <w:bottom w:val="none" w:sz="0" w:space="0" w:color="auto"/>
            <w:right w:val="none" w:sz="0" w:space="0" w:color="auto"/>
          </w:divBdr>
          <w:divsChild>
            <w:div w:id="842014343">
              <w:marLeft w:val="0"/>
              <w:marRight w:val="0"/>
              <w:marTop w:val="0"/>
              <w:marBottom w:val="0"/>
              <w:divBdr>
                <w:top w:val="none" w:sz="0" w:space="0" w:color="auto"/>
                <w:left w:val="none" w:sz="0" w:space="0" w:color="auto"/>
                <w:bottom w:val="none" w:sz="0" w:space="0" w:color="auto"/>
                <w:right w:val="none" w:sz="0" w:space="0" w:color="auto"/>
              </w:divBdr>
            </w:div>
          </w:divsChild>
        </w:div>
        <w:div w:id="849107531">
          <w:marLeft w:val="0"/>
          <w:marRight w:val="0"/>
          <w:marTop w:val="0"/>
          <w:marBottom w:val="0"/>
          <w:divBdr>
            <w:top w:val="none" w:sz="0" w:space="0" w:color="auto"/>
            <w:left w:val="none" w:sz="0" w:space="0" w:color="auto"/>
            <w:bottom w:val="none" w:sz="0" w:space="0" w:color="auto"/>
            <w:right w:val="none" w:sz="0" w:space="0" w:color="auto"/>
          </w:divBdr>
          <w:divsChild>
            <w:div w:id="913929786">
              <w:marLeft w:val="0"/>
              <w:marRight w:val="0"/>
              <w:marTop w:val="0"/>
              <w:marBottom w:val="0"/>
              <w:divBdr>
                <w:top w:val="none" w:sz="0" w:space="0" w:color="auto"/>
                <w:left w:val="none" w:sz="0" w:space="0" w:color="auto"/>
                <w:bottom w:val="none" w:sz="0" w:space="0" w:color="auto"/>
                <w:right w:val="none" w:sz="0" w:space="0" w:color="auto"/>
              </w:divBdr>
            </w:div>
          </w:divsChild>
        </w:div>
        <w:div w:id="84886411">
          <w:marLeft w:val="0"/>
          <w:marRight w:val="0"/>
          <w:marTop w:val="0"/>
          <w:marBottom w:val="0"/>
          <w:divBdr>
            <w:top w:val="none" w:sz="0" w:space="0" w:color="auto"/>
            <w:left w:val="none" w:sz="0" w:space="0" w:color="auto"/>
            <w:bottom w:val="none" w:sz="0" w:space="0" w:color="auto"/>
            <w:right w:val="none" w:sz="0" w:space="0" w:color="auto"/>
          </w:divBdr>
          <w:divsChild>
            <w:div w:id="597562299">
              <w:marLeft w:val="0"/>
              <w:marRight w:val="0"/>
              <w:marTop w:val="0"/>
              <w:marBottom w:val="0"/>
              <w:divBdr>
                <w:top w:val="none" w:sz="0" w:space="0" w:color="auto"/>
                <w:left w:val="none" w:sz="0" w:space="0" w:color="auto"/>
                <w:bottom w:val="none" w:sz="0" w:space="0" w:color="auto"/>
                <w:right w:val="none" w:sz="0" w:space="0" w:color="auto"/>
              </w:divBdr>
            </w:div>
          </w:divsChild>
        </w:div>
        <w:div w:id="295646192">
          <w:marLeft w:val="0"/>
          <w:marRight w:val="0"/>
          <w:marTop w:val="0"/>
          <w:marBottom w:val="0"/>
          <w:divBdr>
            <w:top w:val="none" w:sz="0" w:space="0" w:color="auto"/>
            <w:left w:val="none" w:sz="0" w:space="0" w:color="auto"/>
            <w:bottom w:val="none" w:sz="0" w:space="0" w:color="auto"/>
            <w:right w:val="none" w:sz="0" w:space="0" w:color="auto"/>
          </w:divBdr>
          <w:divsChild>
            <w:div w:id="1297251530">
              <w:marLeft w:val="0"/>
              <w:marRight w:val="0"/>
              <w:marTop w:val="0"/>
              <w:marBottom w:val="0"/>
              <w:divBdr>
                <w:top w:val="none" w:sz="0" w:space="0" w:color="auto"/>
                <w:left w:val="none" w:sz="0" w:space="0" w:color="auto"/>
                <w:bottom w:val="none" w:sz="0" w:space="0" w:color="auto"/>
                <w:right w:val="none" w:sz="0" w:space="0" w:color="auto"/>
              </w:divBdr>
            </w:div>
          </w:divsChild>
        </w:div>
        <w:div w:id="537623326">
          <w:marLeft w:val="0"/>
          <w:marRight w:val="0"/>
          <w:marTop w:val="0"/>
          <w:marBottom w:val="0"/>
          <w:divBdr>
            <w:top w:val="none" w:sz="0" w:space="0" w:color="auto"/>
            <w:left w:val="none" w:sz="0" w:space="0" w:color="auto"/>
            <w:bottom w:val="none" w:sz="0" w:space="0" w:color="auto"/>
            <w:right w:val="none" w:sz="0" w:space="0" w:color="auto"/>
          </w:divBdr>
          <w:divsChild>
            <w:div w:id="54741501">
              <w:marLeft w:val="0"/>
              <w:marRight w:val="0"/>
              <w:marTop w:val="0"/>
              <w:marBottom w:val="0"/>
              <w:divBdr>
                <w:top w:val="none" w:sz="0" w:space="0" w:color="auto"/>
                <w:left w:val="none" w:sz="0" w:space="0" w:color="auto"/>
                <w:bottom w:val="none" w:sz="0" w:space="0" w:color="auto"/>
                <w:right w:val="none" w:sz="0" w:space="0" w:color="auto"/>
              </w:divBdr>
            </w:div>
          </w:divsChild>
        </w:div>
        <w:div w:id="1940746657">
          <w:marLeft w:val="0"/>
          <w:marRight w:val="0"/>
          <w:marTop w:val="0"/>
          <w:marBottom w:val="0"/>
          <w:divBdr>
            <w:top w:val="none" w:sz="0" w:space="0" w:color="auto"/>
            <w:left w:val="none" w:sz="0" w:space="0" w:color="auto"/>
            <w:bottom w:val="none" w:sz="0" w:space="0" w:color="auto"/>
            <w:right w:val="none" w:sz="0" w:space="0" w:color="auto"/>
          </w:divBdr>
          <w:divsChild>
            <w:div w:id="145116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1126">
      <w:bodyDiv w:val="1"/>
      <w:marLeft w:val="0"/>
      <w:marRight w:val="0"/>
      <w:marTop w:val="0"/>
      <w:marBottom w:val="0"/>
      <w:divBdr>
        <w:top w:val="none" w:sz="0" w:space="0" w:color="auto"/>
        <w:left w:val="none" w:sz="0" w:space="0" w:color="auto"/>
        <w:bottom w:val="none" w:sz="0" w:space="0" w:color="auto"/>
        <w:right w:val="none" w:sz="0" w:space="0" w:color="auto"/>
      </w:divBdr>
    </w:div>
    <w:div w:id="1002978010">
      <w:bodyDiv w:val="1"/>
      <w:marLeft w:val="0"/>
      <w:marRight w:val="0"/>
      <w:marTop w:val="0"/>
      <w:marBottom w:val="0"/>
      <w:divBdr>
        <w:top w:val="none" w:sz="0" w:space="0" w:color="auto"/>
        <w:left w:val="none" w:sz="0" w:space="0" w:color="auto"/>
        <w:bottom w:val="none" w:sz="0" w:space="0" w:color="auto"/>
        <w:right w:val="none" w:sz="0" w:space="0" w:color="auto"/>
      </w:divBdr>
    </w:div>
    <w:div w:id="1032073755">
      <w:bodyDiv w:val="1"/>
      <w:marLeft w:val="0"/>
      <w:marRight w:val="0"/>
      <w:marTop w:val="0"/>
      <w:marBottom w:val="0"/>
      <w:divBdr>
        <w:top w:val="none" w:sz="0" w:space="0" w:color="auto"/>
        <w:left w:val="none" w:sz="0" w:space="0" w:color="auto"/>
        <w:bottom w:val="none" w:sz="0" w:space="0" w:color="auto"/>
        <w:right w:val="none" w:sz="0" w:space="0" w:color="auto"/>
      </w:divBdr>
    </w:div>
    <w:div w:id="1032195602">
      <w:bodyDiv w:val="1"/>
      <w:marLeft w:val="0"/>
      <w:marRight w:val="0"/>
      <w:marTop w:val="0"/>
      <w:marBottom w:val="0"/>
      <w:divBdr>
        <w:top w:val="none" w:sz="0" w:space="0" w:color="auto"/>
        <w:left w:val="none" w:sz="0" w:space="0" w:color="auto"/>
        <w:bottom w:val="none" w:sz="0" w:space="0" w:color="auto"/>
        <w:right w:val="none" w:sz="0" w:space="0" w:color="auto"/>
      </w:divBdr>
    </w:div>
    <w:div w:id="1045525039">
      <w:bodyDiv w:val="1"/>
      <w:marLeft w:val="0"/>
      <w:marRight w:val="0"/>
      <w:marTop w:val="0"/>
      <w:marBottom w:val="0"/>
      <w:divBdr>
        <w:top w:val="none" w:sz="0" w:space="0" w:color="auto"/>
        <w:left w:val="none" w:sz="0" w:space="0" w:color="auto"/>
        <w:bottom w:val="none" w:sz="0" w:space="0" w:color="auto"/>
        <w:right w:val="none" w:sz="0" w:space="0" w:color="auto"/>
      </w:divBdr>
    </w:div>
    <w:div w:id="1099565498">
      <w:bodyDiv w:val="1"/>
      <w:marLeft w:val="0"/>
      <w:marRight w:val="0"/>
      <w:marTop w:val="0"/>
      <w:marBottom w:val="0"/>
      <w:divBdr>
        <w:top w:val="none" w:sz="0" w:space="0" w:color="auto"/>
        <w:left w:val="none" w:sz="0" w:space="0" w:color="auto"/>
        <w:bottom w:val="none" w:sz="0" w:space="0" w:color="auto"/>
        <w:right w:val="none" w:sz="0" w:space="0" w:color="auto"/>
      </w:divBdr>
    </w:div>
    <w:div w:id="1125466635">
      <w:bodyDiv w:val="1"/>
      <w:marLeft w:val="0"/>
      <w:marRight w:val="0"/>
      <w:marTop w:val="0"/>
      <w:marBottom w:val="0"/>
      <w:divBdr>
        <w:top w:val="none" w:sz="0" w:space="0" w:color="auto"/>
        <w:left w:val="none" w:sz="0" w:space="0" w:color="auto"/>
        <w:bottom w:val="none" w:sz="0" w:space="0" w:color="auto"/>
        <w:right w:val="none" w:sz="0" w:space="0" w:color="auto"/>
      </w:divBdr>
    </w:div>
    <w:div w:id="1128359536">
      <w:bodyDiv w:val="1"/>
      <w:marLeft w:val="0"/>
      <w:marRight w:val="0"/>
      <w:marTop w:val="0"/>
      <w:marBottom w:val="0"/>
      <w:divBdr>
        <w:top w:val="none" w:sz="0" w:space="0" w:color="auto"/>
        <w:left w:val="none" w:sz="0" w:space="0" w:color="auto"/>
        <w:bottom w:val="none" w:sz="0" w:space="0" w:color="auto"/>
        <w:right w:val="none" w:sz="0" w:space="0" w:color="auto"/>
      </w:divBdr>
    </w:div>
    <w:div w:id="1131434804">
      <w:bodyDiv w:val="1"/>
      <w:marLeft w:val="0"/>
      <w:marRight w:val="0"/>
      <w:marTop w:val="0"/>
      <w:marBottom w:val="0"/>
      <w:divBdr>
        <w:top w:val="none" w:sz="0" w:space="0" w:color="auto"/>
        <w:left w:val="none" w:sz="0" w:space="0" w:color="auto"/>
        <w:bottom w:val="none" w:sz="0" w:space="0" w:color="auto"/>
        <w:right w:val="none" w:sz="0" w:space="0" w:color="auto"/>
      </w:divBdr>
    </w:div>
    <w:div w:id="1141923524">
      <w:bodyDiv w:val="1"/>
      <w:marLeft w:val="0"/>
      <w:marRight w:val="0"/>
      <w:marTop w:val="0"/>
      <w:marBottom w:val="0"/>
      <w:divBdr>
        <w:top w:val="none" w:sz="0" w:space="0" w:color="auto"/>
        <w:left w:val="none" w:sz="0" w:space="0" w:color="auto"/>
        <w:bottom w:val="none" w:sz="0" w:space="0" w:color="auto"/>
        <w:right w:val="none" w:sz="0" w:space="0" w:color="auto"/>
      </w:divBdr>
    </w:div>
    <w:div w:id="1198543493">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5529588">
      <w:bodyDiv w:val="1"/>
      <w:marLeft w:val="0"/>
      <w:marRight w:val="0"/>
      <w:marTop w:val="0"/>
      <w:marBottom w:val="0"/>
      <w:divBdr>
        <w:top w:val="none" w:sz="0" w:space="0" w:color="auto"/>
        <w:left w:val="none" w:sz="0" w:space="0" w:color="auto"/>
        <w:bottom w:val="none" w:sz="0" w:space="0" w:color="auto"/>
        <w:right w:val="none" w:sz="0" w:space="0" w:color="auto"/>
      </w:divBdr>
      <w:divsChild>
        <w:div w:id="648899874">
          <w:marLeft w:val="0"/>
          <w:marRight w:val="0"/>
          <w:marTop w:val="0"/>
          <w:marBottom w:val="0"/>
          <w:divBdr>
            <w:top w:val="none" w:sz="0" w:space="0" w:color="auto"/>
            <w:left w:val="none" w:sz="0" w:space="0" w:color="auto"/>
            <w:bottom w:val="none" w:sz="0" w:space="0" w:color="auto"/>
            <w:right w:val="none" w:sz="0" w:space="0" w:color="auto"/>
          </w:divBdr>
        </w:div>
        <w:div w:id="1488938428">
          <w:marLeft w:val="0"/>
          <w:marRight w:val="0"/>
          <w:marTop w:val="0"/>
          <w:marBottom w:val="0"/>
          <w:divBdr>
            <w:top w:val="none" w:sz="0" w:space="0" w:color="auto"/>
            <w:left w:val="none" w:sz="0" w:space="0" w:color="auto"/>
            <w:bottom w:val="none" w:sz="0" w:space="0" w:color="auto"/>
            <w:right w:val="none" w:sz="0" w:space="0" w:color="auto"/>
          </w:divBdr>
        </w:div>
        <w:div w:id="55278776">
          <w:marLeft w:val="0"/>
          <w:marRight w:val="0"/>
          <w:marTop w:val="0"/>
          <w:marBottom w:val="0"/>
          <w:divBdr>
            <w:top w:val="none" w:sz="0" w:space="0" w:color="auto"/>
            <w:left w:val="none" w:sz="0" w:space="0" w:color="auto"/>
            <w:bottom w:val="none" w:sz="0" w:space="0" w:color="auto"/>
            <w:right w:val="none" w:sz="0" w:space="0" w:color="auto"/>
          </w:divBdr>
        </w:div>
      </w:divsChild>
    </w:div>
    <w:div w:id="1232304840">
      <w:bodyDiv w:val="1"/>
      <w:marLeft w:val="0"/>
      <w:marRight w:val="0"/>
      <w:marTop w:val="0"/>
      <w:marBottom w:val="0"/>
      <w:divBdr>
        <w:top w:val="none" w:sz="0" w:space="0" w:color="auto"/>
        <w:left w:val="none" w:sz="0" w:space="0" w:color="auto"/>
        <w:bottom w:val="none" w:sz="0" w:space="0" w:color="auto"/>
        <w:right w:val="none" w:sz="0" w:space="0" w:color="auto"/>
      </w:divBdr>
    </w:div>
    <w:div w:id="1322007824">
      <w:bodyDiv w:val="1"/>
      <w:marLeft w:val="0"/>
      <w:marRight w:val="0"/>
      <w:marTop w:val="0"/>
      <w:marBottom w:val="0"/>
      <w:divBdr>
        <w:top w:val="none" w:sz="0" w:space="0" w:color="auto"/>
        <w:left w:val="none" w:sz="0" w:space="0" w:color="auto"/>
        <w:bottom w:val="none" w:sz="0" w:space="0" w:color="auto"/>
        <w:right w:val="none" w:sz="0" w:space="0" w:color="auto"/>
      </w:divBdr>
    </w:div>
    <w:div w:id="1324435466">
      <w:bodyDiv w:val="1"/>
      <w:marLeft w:val="0"/>
      <w:marRight w:val="0"/>
      <w:marTop w:val="0"/>
      <w:marBottom w:val="0"/>
      <w:divBdr>
        <w:top w:val="none" w:sz="0" w:space="0" w:color="auto"/>
        <w:left w:val="none" w:sz="0" w:space="0" w:color="auto"/>
        <w:bottom w:val="none" w:sz="0" w:space="0" w:color="auto"/>
        <w:right w:val="none" w:sz="0" w:space="0" w:color="auto"/>
      </w:divBdr>
    </w:div>
    <w:div w:id="1342704111">
      <w:bodyDiv w:val="1"/>
      <w:marLeft w:val="0"/>
      <w:marRight w:val="0"/>
      <w:marTop w:val="0"/>
      <w:marBottom w:val="0"/>
      <w:divBdr>
        <w:top w:val="none" w:sz="0" w:space="0" w:color="auto"/>
        <w:left w:val="none" w:sz="0" w:space="0" w:color="auto"/>
        <w:bottom w:val="none" w:sz="0" w:space="0" w:color="auto"/>
        <w:right w:val="none" w:sz="0" w:space="0" w:color="auto"/>
      </w:divBdr>
    </w:div>
    <w:div w:id="1346325675">
      <w:bodyDiv w:val="1"/>
      <w:marLeft w:val="0"/>
      <w:marRight w:val="0"/>
      <w:marTop w:val="0"/>
      <w:marBottom w:val="0"/>
      <w:divBdr>
        <w:top w:val="none" w:sz="0" w:space="0" w:color="auto"/>
        <w:left w:val="none" w:sz="0" w:space="0" w:color="auto"/>
        <w:bottom w:val="none" w:sz="0" w:space="0" w:color="auto"/>
        <w:right w:val="none" w:sz="0" w:space="0" w:color="auto"/>
      </w:divBdr>
    </w:div>
    <w:div w:id="1348557810">
      <w:bodyDiv w:val="1"/>
      <w:marLeft w:val="0"/>
      <w:marRight w:val="0"/>
      <w:marTop w:val="0"/>
      <w:marBottom w:val="0"/>
      <w:divBdr>
        <w:top w:val="none" w:sz="0" w:space="0" w:color="auto"/>
        <w:left w:val="none" w:sz="0" w:space="0" w:color="auto"/>
        <w:bottom w:val="none" w:sz="0" w:space="0" w:color="auto"/>
        <w:right w:val="none" w:sz="0" w:space="0" w:color="auto"/>
      </w:divBdr>
      <w:divsChild>
        <w:div w:id="188878561">
          <w:marLeft w:val="0"/>
          <w:marRight w:val="0"/>
          <w:marTop w:val="0"/>
          <w:marBottom w:val="0"/>
          <w:divBdr>
            <w:top w:val="none" w:sz="0" w:space="0" w:color="auto"/>
            <w:left w:val="none" w:sz="0" w:space="0" w:color="auto"/>
            <w:bottom w:val="none" w:sz="0" w:space="0" w:color="auto"/>
            <w:right w:val="none" w:sz="0" w:space="0" w:color="auto"/>
          </w:divBdr>
        </w:div>
        <w:div w:id="1326586749">
          <w:marLeft w:val="0"/>
          <w:marRight w:val="0"/>
          <w:marTop w:val="0"/>
          <w:marBottom w:val="0"/>
          <w:divBdr>
            <w:top w:val="none" w:sz="0" w:space="0" w:color="auto"/>
            <w:left w:val="none" w:sz="0" w:space="0" w:color="auto"/>
            <w:bottom w:val="none" w:sz="0" w:space="0" w:color="auto"/>
            <w:right w:val="none" w:sz="0" w:space="0" w:color="auto"/>
          </w:divBdr>
        </w:div>
        <w:div w:id="214001857">
          <w:marLeft w:val="0"/>
          <w:marRight w:val="0"/>
          <w:marTop w:val="0"/>
          <w:marBottom w:val="0"/>
          <w:divBdr>
            <w:top w:val="none" w:sz="0" w:space="0" w:color="auto"/>
            <w:left w:val="none" w:sz="0" w:space="0" w:color="auto"/>
            <w:bottom w:val="none" w:sz="0" w:space="0" w:color="auto"/>
            <w:right w:val="none" w:sz="0" w:space="0" w:color="auto"/>
          </w:divBdr>
        </w:div>
      </w:divsChild>
    </w:div>
    <w:div w:id="1373267554">
      <w:bodyDiv w:val="1"/>
      <w:marLeft w:val="0"/>
      <w:marRight w:val="0"/>
      <w:marTop w:val="0"/>
      <w:marBottom w:val="0"/>
      <w:divBdr>
        <w:top w:val="none" w:sz="0" w:space="0" w:color="auto"/>
        <w:left w:val="none" w:sz="0" w:space="0" w:color="auto"/>
        <w:bottom w:val="none" w:sz="0" w:space="0" w:color="auto"/>
        <w:right w:val="none" w:sz="0" w:space="0" w:color="auto"/>
      </w:divBdr>
    </w:div>
    <w:div w:id="1382628080">
      <w:bodyDiv w:val="1"/>
      <w:marLeft w:val="0"/>
      <w:marRight w:val="0"/>
      <w:marTop w:val="0"/>
      <w:marBottom w:val="0"/>
      <w:divBdr>
        <w:top w:val="none" w:sz="0" w:space="0" w:color="auto"/>
        <w:left w:val="none" w:sz="0" w:space="0" w:color="auto"/>
        <w:bottom w:val="none" w:sz="0" w:space="0" w:color="auto"/>
        <w:right w:val="none" w:sz="0" w:space="0" w:color="auto"/>
      </w:divBdr>
      <w:divsChild>
        <w:div w:id="2117750999">
          <w:marLeft w:val="0"/>
          <w:marRight w:val="0"/>
          <w:marTop w:val="0"/>
          <w:marBottom w:val="0"/>
          <w:divBdr>
            <w:top w:val="none" w:sz="0" w:space="0" w:color="auto"/>
            <w:left w:val="none" w:sz="0" w:space="0" w:color="auto"/>
            <w:bottom w:val="none" w:sz="0" w:space="0" w:color="auto"/>
            <w:right w:val="none" w:sz="0" w:space="0" w:color="auto"/>
          </w:divBdr>
        </w:div>
        <w:div w:id="1426996502">
          <w:marLeft w:val="0"/>
          <w:marRight w:val="0"/>
          <w:marTop w:val="0"/>
          <w:marBottom w:val="0"/>
          <w:divBdr>
            <w:top w:val="none" w:sz="0" w:space="0" w:color="auto"/>
            <w:left w:val="none" w:sz="0" w:space="0" w:color="auto"/>
            <w:bottom w:val="none" w:sz="0" w:space="0" w:color="auto"/>
            <w:right w:val="none" w:sz="0" w:space="0" w:color="auto"/>
          </w:divBdr>
        </w:div>
        <w:div w:id="371228650">
          <w:marLeft w:val="0"/>
          <w:marRight w:val="0"/>
          <w:marTop w:val="0"/>
          <w:marBottom w:val="0"/>
          <w:divBdr>
            <w:top w:val="none" w:sz="0" w:space="0" w:color="auto"/>
            <w:left w:val="none" w:sz="0" w:space="0" w:color="auto"/>
            <w:bottom w:val="none" w:sz="0" w:space="0" w:color="auto"/>
            <w:right w:val="none" w:sz="0" w:space="0" w:color="auto"/>
          </w:divBdr>
        </w:div>
        <w:div w:id="1495343635">
          <w:marLeft w:val="0"/>
          <w:marRight w:val="0"/>
          <w:marTop w:val="0"/>
          <w:marBottom w:val="0"/>
          <w:divBdr>
            <w:top w:val="none" w:sz="0" w:space="0" w:color="auto"/>
            <w:left w:val="none" w:sz="0" w:space="0" w:color="auto"/>
            <w:bottom w:val="none" w:sz="0" w:space="0" w:color="auto"/>
            <w:right w:val="none" w:sz="0" w:space="0" w:color="auto"/>
          </w:divBdr>
        </w:div>
      </w:divsChild>
    </w:div>
    <w:div w:id="1386681749">
      <w:bodyDiv w:val="1"/>
      <w:marLeft w:val="0"/>
      <w:marRight w:val="0"/>
      <w:marTop w:val="0"/>
      <w:marBottom w:val="0"/>
      <w:divBdr>
        <w:top w:val="none" w:sz="0" w:space="0" w:color="auto"/>
        <w:left w:val="none" w:sz="0" w:space="0" w:color="auto"/>
        <w:bottom w:val="none" w:sz="0" w:space="0" w:color="auto"/>
        <w:right w:val="none" w:sz="0" w:space="0" w:color="auto"/>
      </w:divBdr>
      <w:divsChild>
        <w:div w:id="1358240793">
          <w:marLeft w:val="0"/>
          <w:marRight w:val="0"/>
          <w:marTop w:val="0"/>
          <w:marBottom w:val="0"/>
          <w:divBdr>
            <w:top w:val="none" w:sz="0" w:space="0" w:color="auto"/>
            <w:left w:val="none" w:sz="0" w:space="0" w:color="auto"/>
            <w:bottom w:val="none" w:sz="0" w:space="0" w:color="auto"/>
            <w:right w:val="none" w:sz="0" w:space="0" w:color="auto"/>
          </w:divBdr>
          <w:divsChild>
            <w:div w:id="331493578">
              <w:marLeft w:val="0"/>
              <w:marRight w:val="0"/>
              <w:marTop w:val="0"/>
              <w:marBottom w:val="0"/>
              <w:divBdr>
                <w:top w:val="none" w:sz="0" w:space="0" w:color="auto"/>
                <w:left w:val="none" w:sz="0" w:space="0" w:color="auto"/>
                <w:bottom w:val="none" w:sz="0" w:space="0" w:color="auto"/>
                <w:right w:val="none" w:sz="0" w:space="0" w:color="auto"/>
              </w:divBdr>
            </w:div>
          </w:divsChild>
        </w:div>
        <w:div w:id="1902957">
          <w:marLeft w:val="0"/>
          <w:marRight w:val="0"/>
          <w:marTop w:val="0"/>
          <w:marBottom w:val="0"/>
          <w:divBdr>
            <w:top w:val="none" w:sz="0" w:space="0" w:color="auto"/>
            <w:left w:val="none" w:sz="0" w:space="0" w:color="auto"/>
            <w:bottom w:val="none" w:sz="0" w:space="0" w:color="auto"/>
            <w:right w:val="none" w:sz="0" w:space="0" w:color="auto"/>
          </w:divBdr>
        </w:div>
        <w:div w:id="426465603">
          <w:marLeft w:val="0"/>
          <w:marRight w:val="0"/>
          <w:marTop w:val="0"/>
          <w:marBottom w:val="0"/>
          <w:divBdr>
            <w:top w:val="none" w:sz="0" w:space="0" w:color="auto"/>
            <w:left w:val="none" w:sz="0" w:space="0" w:color="auto"/>
            <w:bottom w:val="none" w:sz="0" w:space="0" w:color="auto"/>
            <w:right w:val="none" w:sz="0" w:space="0" w:color="auto"/>
          </w:divBdr>
        </w:div>
        <w:div w:id="296643624">
          <w:marLeft w:val="0"/>
          <w:marRight w:val="0"/>
          <w:marTop w:val="0"/>
          <w:marBottom w:val="0"/>
          <w:divBdr>
            <w:top w:val="none" w:sz="0" w:space="0" w:color="auto"/>
            <w:left w:val="none" w:sz="0" w:space="0" w:color="auto"/>
            <w:bottom w:val="none" w:sz="0" w:space="0" w:color="auto"/>
            <w:right w:val="none" w:sz="0" w:space="0" w:color="auto"/>
          </w:divBdr>
        </w:div>
        <w:div w:id="1938560234">
          <w:marLeft w:val="0"/>
          <w:marRight w:val="0"/>
          <w:marTop w:val="0"/>
          <w:marBottom w:val="0"/>
          <w:divBdr>
            <w:top w:val="none" w:sz="0" w:space="0" w:color="auto"/>
            <w:left w:val="none" w:sz="0" w:space="0" w:color="auto"/>
            <w:bottom w:val="none" w:sz="0" w:space="0" w:color="auto"/>
            <w:right w:val="none" w:sz="0" w:space="0" w:color="auto"/>
          </w:divBdr>
        </w:div>
      </w:divsChild>
    </w:div>
    <w:div w:id="1391880960">
      <w:bodyDiv w:val="1"/>
      <w:marLeft w:val="0"/>
      <w:marRight w:val="0"/>
      <w:marTop w:val="0"/>
      <w:marBottom w:val="0"/>
      <w:divBdr>
        <w:top w:val="none" w:sz="0" w:space="0" w:color="auto"/>
        <w:left w:val="none" w:sz="0" w:space="0" w:color="auto"/>
        <w:bottom w:val="none" w:sz="0" w:space="0" w:color="auto"/>
        <w:right w:val="none" w:sz="0" w:space="0" w:color="auto"/>
      </w:divBdr>
      <w:divsChild>
        <w:div w:id="66848045">
          <w:marLeft w:val="0"/>
          <w:marRight w:val="0"/>
          <w:marTop w:val="0"/>
          <w:marBottom w:val="0"/>
          <w:divBdr>
            <w:top w:val="none" w:sz="0" w:space="0" w:color="auto"/>
            <w:left w:val="none" w:sz="0" w:space="0" w:color="auto"/>
            <w:bottom w:val="none" w:sz="0" w:space="0" w:color="auto"/>
            <w:right w:val="none" w:sz="0" w:space="0" w:color="auto"/>
          </w:divBdr>
        </w:div>
        <w:div w:id="292059487">
          <w:marLeft w:val="0"/>
          <w:marRight w:val="0"/>
          <w:marTop w:val="0"/>
          <w:marBottom w:val="0"/>
          <w:divBdr>
            <w:top w:val="none" w:sz="0" w:space="0" w:color="auto"/>
            <w:left w:val="none" w:sz="0" w:space="0" w:color="auto"/>
            <w:bottom w:val="none" w:sz="0" w:space="0" w:color="auto"/>
            <w:right w:val="none" w:sz="0" w:space="0" w:color="auto"/>
          </w:divBdr>
        </w:div>
      </w:divsChild>
    </w:div>
    <w:div w:id="1404596206">
      <w:bodyDiv w:val="1"/>
      <w:marLeft w:val="0"/>
      <w:marRight w:val="0"/>
      <w:marTop w:val="0"/>
      <w:marBottom w:val="0"/>
      <w:divBdr>
        <w:top w:val="none" w:sz="0" w:space="0" w:color="auto"/>
        <w:left w:val="none" w:sz="0" w:space="0" w:color="auto"/>
        <w:bottom w:val="none" w:sz="0" w:space="0" w:color="auto"/>
        <w:right w:val="none" w:sz="0" w:space="0" w:color="auto"/>
      </w:divBdr>
    </w:div>
    <w:div w:id="1493251982">
      <w:bodyDiv w:val="1"/>
      <w:marLeft w:val="0"/>
      <w:marRight w:val="0"/>
      <w:marTop w:val="0"/>
      <w:marBottom w:val="0"/>
      <w:divBdr>
        <w:top w:val="none" w:sz="0" w:space="0" w:color="auto"/>
        <w:left w:val="none" w:sz="0" w:space="0" w:color="auto"/>
        <w:bottom w:val="none" w:sz="0" w:space="0" w:color="auto"/>
        <w:right w:val="none" w:sz="0" w:space="0" w:color="auto"/>
      </w:divBdr>
    </w:div>
    <w:div w:id="1500467681">
      <w:bodyDiv w:val="1"/>
      <w:marLeft w:val="0"/>
      <w:marRight w:val="0"/>
      <w:marTop w:val="0"/>
      <w:marBottom w:val="0"/>
      <w:divBdr>
        <w:top w:val="none" w:sz="0" w:space="0" w:color="auto"/>
        <w:left w:val="none" w:sz="0" w:space="0" w:color="auto"/>
        <w:bottom w:val="none" w:sz="0" w:space="0" w:color="auto"/>
        <w:right w:val="none" w:sz="0" w:space="0" w:color="auto"/>
      </w:divBdr>
    </w:div>
    <w:div w:id="1535271579">
      <w:bodyDiv w:val="1"/>
      <w:marLeft w:val="0"/>
      <w:marRight w:val="0"/>
      <w:marTop w:val="0"/>
      <w:marBottom w:val="0"/>
      <w:divBdr>
        <w:top w:val="none" w:sz="0" w:space="0" w:color="auto"/>
        <w:left w:val="none" w:sz="0" w:space="0" w:color="auto"/>
        <w:bottom w:val="none" w:sz="0" w:space="0" w:color="auto"/>
        <w:right w:val="none" w:sz="0" w:space="0" w:color="auto"/>
      </w:divBdr>
    </w:div>
    <w:div w:id="1538852650">
      <w:marLeft w:val="0"/>
      <w:marRight w:val="0"/>
      <w:marTop w:val="0"/>
      <w:marBottom w:val="0"/>
      <w:divBdr>
        <w:top w:val="none" w:sz="0" w:space="0" w:color="auto"/>
        <w:left w:val="none" w:sz="0" w:space="0" w:color="auto"/>
        <w:bottom w:val="none" w:sz="0" w:space="0" w:color="auto"/>
        <w:right w:val="none" w:sz="0" w:space="0" w:color="auto"/>
      </w:divBdr>
      <w:divsChild>
        <w:div w:id="1105614950">
          <w:marLeft w:val="0"/>
          <w:marRight w:val="0"/>
          <w:marTop w:val="0"/>
          <w:marBottom w:val="0"/>
          <w:divBdr>
            <w:top w:val="none" w:sz="0" w:space="0" w:color="auto"/>
            <w:left w:val="none" w:sz="0" w:space="0" w:color="auto"/>
            <w:bottom w:val="none" w:sz="0" w:space="0" w:color="auto"/>
            <w:right w:val="none" w:sz="0" w:space="0" w:color="auto"/>
          </w:divBdr>
        </w:div>
      </w:divsChild>
    </w:div>
    <w:div w:id="1553270433">
      <w:bodyDiv w:val="1"/>
      <w:marLeft w:val="0"/>
      <w:marRight w:val="0"/>
      <w:marTop w:val="0"/>
      <w:marBottom w:val="0"/>
      <w:divBdr>
        <w:top w:val="none" w:sz="0" w:space="0" w:color="auto"/>
        <w:left w:val="none" w:sz="0" w:space="0" w:color="auto"/>
        <w:bottom w:val="none" w:sz="0" w:space="0" w:color="auto"/>
        <w:right w:val="none" w:sz="0" w:space="0" w:color="auto"/>
      </w:divBdr>
      <w:divsChild>
        <w:div w:id="1392078433">
          <w:marLeft w:val="0"/>
          <w:marRight w:val="0"/>
          <w:marTop w:val="0"/>
          <w:marBottom w:val="0"/>
          <w:divBdr>
            <w:top w:val="none" w:sz="0" w:space="0" w:color="auto"/>
            <w:left w:val="none" w:sz="0" w:space="0" w:color="auto"/>
            <w:bottom w:val="none" w:sz="0" w:space="0" w:color="auto"/>
            <w:right w:val="none" w:sz="0" w:space="0" w:color="auto"/>
          </w:divBdr>
        </w:div>
        <w:div w:id="545063595">
          <w:marLeft w:val="0"/>
          <w:marRight w:val="0"/>
          <w:marTop w:val="0"/>
          <w:marBottom w:val="0"/>
          <w:divBdr>
            <w:top w:val="none" w:sz="0" w:space="0" w:color="auto"/>
            <w:left w:val="none" w:sz="0" w:space="0" w:color="auto"/>
            <w:bottom w:val="none" w:sz="0" w:space="0" w:color="auto"/>
            <w:right w:val="none" w:sz="0" w:space="0" w:color="auto"/>
          </w:divBdr>
        </w:div>
        <w:div w:id="1505054126">
          <w:marLeft w:val="0"/>
          <w:marRight w:val="0"/>
          <w:marTop w:val="0"/>
          <w:marBottom w:val="0"/>
          <w:divBdr>
            <w:top w:val="none" w:sz="0" w:space="0" w:color="auto"/>
            <w:left w:val="none" w:sz="0" w:space="0" w:color="auto"/>
            <w:bottom w:val="none" w:sz="0" w:space="0" w:color="auto"/>
            <w:right w:val="none" w:sz="0" w:space="0" w:color="auto"/>
          </w:divBdr>
        </w:div>
        <w:div w:id="933585215">
          <w:marLeft w:val="0"/>
          <w:marRight w:val="0"/>
          <w:marTop w:val="0"/>
          <w:marBottom w:val="0"/>
          <w:divBdr>
            <w:top w:val="none" w:sz="0" w:space="0" w:color="auto"/>
            <w:left w:val="none" w:sz="0" w:space="0" w:color="auto"/>
            <w:bottom w:val="none" w:sz="0" w:space="0" w:color="auto"/>
            <w:right w:val="none" w:sz="0" w:space="0" w:color="auto"/>
          </w:divBdr>
        </w:div>
      </w:divsChild>
    </w:div>
    <w:div w:id="1629817514">
      <w:bodyDiv w:val="1"/>
      <w:marLeft w:val="0"/>
      <w:marRight w:val="0"/>
      <w:marTop w:val="0"/>
      <w:marBottom w:val="0"/>
      <w:divBdr>
        <w:top w:val="none" w:sz="0" w:space="0" w:color="auto"/>
        <w:left w:val="none" w:sz="0" w:space="0" w:color="auto"/>
        <w:bottom w:val="none" w:sz="0" w:space="0" w:color="auto"/>
        <w:right w:val="none" w:sz="0" w:space="0" w:color="auto"/>
      </w:divBdr>
      <w:divsChild>
        <w:div w:id="922252425">
          <w:marLeft w:val="0"/>
          <w:marRight w:val="0"/>
          <w:marTop w:val="0"/>
          <w:marBottom w:val="0"/>
          <w:divBdr>
            <w:top w:val="none" w:sz="0" w:space="0" w:color="auto"/>
            <w:left w:val="none" w:sz="0" w:space="0" w:color="auto"/>
            <w:bottom w:val="none" w:sz="0" w:space="0" w:color="auto"/>
            <w:right w:val="none" w:sz="0" w:space="0" w:color="auto"/>
          </w:divBdr>
        </w:div>
        <w:div w:id="1600481060">
          <w:marLeft w:val="0"/>
          <w:marRight w:val="0"/>
          <w:marTop w:val="0"/>
          <w:marBottom w:val="0"/>
          <w:divBdr>
            <w:top w:val="none" w:sz="0" w:space="0" w:color="auto"/>
            <w:left w:val="none" w:sz="0" w:space="0" w:color="auto"/>
            <w:bottom w:val="none" w:sz="0" w:space="0" w:color="auto"/>
            <w:right w:val="none" w:sz="0" w:space="0" w:color="auto"/>
          </w:divBdr>
        </w:div>
        <w:div w:id="2054039536">
          <w:marLeft w:val="0"/>
          <w:marRight w:val="0"/>
          <w:marTop w:val="0"/>
          <w:marBottom w:val="0"/>
          <w:divBdr>
            <w:top w:val="none" w:sz="0" w:space="0" w:color="auto"/>
            <w:left w:val="none" w:sz="0" w:space="0" w:color="auto"/>
            <w:bottom w:val="none" w:sz="0" w:space="0" w:color="auto"/>
            <w:right w:val="none" w:sz="0" w:space="0" w:color="auto"/>
          </w:divBdr>
        </w:div>
        <w:div w:id="90975588">
          <w:marLeft w:val="0"/>
          <w:marRight w:val="0"/>
          <w:marTop w:val="0"/>
          <w:marBottom w:val="0"/>
          <w:divBdr>
            <w:top w:val="none" w:sz="0" w:space="0" w:color="auto"/>
            <w:left w:val="none" w:sz="0" w:space="0" w:color="auto"/>
            <w:bottom w:val="none" w:sz="0" w:space="0" w:color="auto"/>
            <w:right w:val="none" w:sz="0" w:space="0" w:color="auto"/>
          </w:divBdr>
          <w:divsChild>
            <w:div w:id="2111049202">
              <w:marLeft w:val="-75"/>
              <w:marRight w:val="0"/>
              <w:marTop w:val="30"/>
              <w:marBottom w:val="30"/>
              <w:divBdr>
                <w:top w:val="none" w:sz="0" w:space="0" w:color="auto"/>
                <w:left w:val="none" w:sz="0" w:space="0" w:color="auto"/>
                <w:bottom w:val="none" w:sz="0" w:space="0" w:color="auto"/>
                <w:right w:val="none" w:sz="0" w:space="0" w:color="auto"/>
              </w:divBdr>
              <w:divsChild>
                <w:div w:id="1975140526">
                  <w:marLeft w:val="0"/>
                  <w:marRight w:val="0"/>
                  <w:marTop w:val="0"/>
                  <w:marBottom w:val="0"/>
                  <w:divBdr>
                    <w:top w:val="none" w:sz="0" w:space="0" w:color="auto"/>
                    <w:left w:val="none" w:sz="0" w:space="0" w:color="auto"/>
                    <w:bottom w:val="none" w:sz="0" w:space="0" w:color="auto"/>
                    <w:right w:val="none" w:sz="0" w:space="0" w:color="auto"/>
                  </w:divBdr>
                  <w:divsChild>
                    <w:div w:id="984354109">
                      <w:marLeft w:val="0"/>
                      <w:marRight w:val="0"/>
                      <w:marTop w:val="0"/>
                      <w:marBottom w:val="0"/>
                      <w:divBdr>
                        <w:top w:val="none" w:sz="0" w:space="0" w:color="auto"/>
                        <w:left w:val="none" w:sz="0" w:space="0" w:color="auto"/>
                        <w:bottom w:val="none" w:sz="0" w:space="0" w:color="auto"/>
                        <w:right w:val="none" w:sz="0" w:space="0" w:color="auto"/>
                      </w:divBdr>
                    </w:div>
                  </w:divsChild>
                </w:div>
                <w:div w:id="33966173">
                  <w:marLeft w:val="0"/>
                  <w:marRight w:val="0"/>
                  <w:marTop w:val="0"/>
                  <w:marBottom w:val="0"/>
                  <w:divBdr>
                    <w:top w:val="none" w:sz="0" w:space="0" w:color="auto"/>
                    <w:left w:val="none" w:sz="0" w:space="0" w:color="auto"/>
                    <w:bottom w:val="none" w:sz="0" w:space="0" w:color="auto"/>
                    <w:right w:val="none" w:sz="0" w:space="0" w:color="auto"/>
                  </w:divBdr>
                  <w:divsChild>
                    <w:div w:id="16976076">
                      <w:marLeft w:val="0"/>
                      <w:marRight w:val="0"/>
                      <w:marTop w:val="0"/>
                      <w:marBottom w:val="0"/>
                      <w:divBdr>
                        <w:top w:val="none" w:sz="0" w:space="0" w:color="auto"/>
                        <w:left w:val="none" w:sz="0" w:space="0" w:color="auto"/>
                        <w:bottom w:val="none" w:sz="0" w:space="0" w:color="auto"/>
                        <w:right w:val="none" w:sz="0" w:space="0" w:color="auto"/>
                      </w:divBdr>
                    </w:div>
                  </w:divsChild>
                </w:div>
                <w:div w:id="1288925643">
                  <w:marLeft w:val="0"/>
                  <w:marRight w:val="0"/>
                  <w:marTop w:val="0"/>
                  <w:marBottom w:val="0"/>
                  <w:divBdr>
                    <w:top w:val="none" w:sz="0" w:space="0" w:color="auto"/>
                    <w:left w:val="none" w:sz="0" w:space="0" w:color="auto"/>
                    <w:bottom w:val="none" w:sz="0" w:space="0" w:color="auto"/>
                    <w:right w:val="none" w:sz="0" w:space="0" w:color="auto"/>
                  </w:divBdr>
                  <w:divsChild>
                    <w:div w:id="1154025675">
                      <w:marLeft w:val="0"/>
                      <w:marRight w:val="0"/>
                      <w:marTop w:val="0"/>
                      <w:marBottom w:val="0"/>
                      <w:divBdr>
                        <w:top w:val="none" w:sz="0" w:space="0" w:color="auto"/>
                        <w:left w:val="none" w:sz="0" w:space="0" w:color="auto"/>
                        <w:bottom w:val="none" w:sz="0" w:space="0" w:color="auto"/>
                        <w:right w:val="none" w:sz="0" w:space="0" w:color="auto"/>
                      </w:divBdr>
                    </w:div>
                  </w:divsChild>
                </w:div>
                <w:div w:id="547492838">
                  <w:marLeft w:val="0"/>
                  <w:marRight w:val="0"/>
                  <w:marTop w:val="0"/>
                  <w:marBottom w:val="0"/>
                  <w:divBdr>
                    <w:top w:val="none" w:sz="0" w:space="0" w:color="auto"/>
                    <w:left w:val="none" w:sz="0" w:space="0" w:color="auto"/>
                    <w:bottom w:val="none" w:sz="0" w:space="0" w:color="auto"/>
                    <w:right w:val="none" w:sz="0" w:space="0" w:color="auto"/>
                  </w:divBdr>
                  <w:divsChild>
                    <w:div w:id="705566439">
                      <w:marLeft w:val="0"/>
                      <w:marRight w:val="0"/>
                      <w:marTop w:val="0"/>
                      <w:marBottom w:val="0"/>
                      <w:divBdr>
                        <w:top w:val="none" w:sz="0" w:space="0" w:color="auto"/>
                        <w:left w:val="none" w:sz="0" w:space="0" w:color="auto"/>
                        <w:bottom w:val="none" w:sz="0" w:space="0" w:color="auto"/>
                        <w:right w:val="none" w:sz="0" w:space="0" w:color="auto"/>
                      </w:divBdr>
                    </w:div>
                  </w:divsChild>
                </w:div>
                <w:div w:id="2081051577">
                  <w:marLeft w:val="0"/>
                  <w:marRight w:val="0"/>
                  <w:marTop w:val="0"/>
                  <w:marBottom w:val="0"/>
                  <w:divBdr>
                    <w:top w:val="none" w:sz="0" w:space="0" w:color="auto"/>
                    <w:left w:val="none" w:sz="0" w:space="0" w:color="auto"/>
                    <w:bottom w:val="none" w:sz="0" w:space="0" w:color="auto"/>
                    <w:right w:val="none" w:sz="0" w:space="0" w:color="auto"/>
                  </w:divBdr>
                  <w:divsChild>
                    <w:div w:id="1505634260">
                      <w:marLeft w:val="0"/>
                      <w:marRight w:val="0"/>
                      <w:marTop w:val="0"/>
                      <w:marBottom w:val="0"/>
                      <w:divBdr>
                        <w:top w:val="none" w:sz="0" w:space="0" w:color="auto"/>
                        <w:left w:val="none" w:sz="0" w:space="0" w:color="auto"/>
                        <w:bottom w:val="none" w:sz="0" w:space="0" w:color="auto"/>
                        <w:right w:val="none" w:sz="0" w:space="0" w:color="auto"/>
                      </w:divBdr>
                    </w:div>
                  </w:divsChild>
                </w:div>
                <w:div w:id="1769808378">
                  <w:marLeft w:val="0"/>
                  <w:marRight w:val="0"/>
                  <w:marTop w:val="0"/>
                  <w:marBottom w:val="0"/>
                  <w:divBdr>
                    <w:top w:val="none" w:sz="0" w:space="0" w:color="auto"/>
                    <w:left w:val="none" w:sz="0" w:space="0" w:color="auto"/>
                    <w:bottom w:val="none" w:sz="0" w:space="0" w:color="auto"/>
                    <w:right w:val="none" w:sz="0" w:space="0" w:color="auto"/>
                  </w:divBdr>
                  <w:divsChild>
                    <w:div w:id="2142187209">
                      <w:marLeft w:val="0"/>
                      <w:marRight w:val="0"/>
                      <w:marTop w:val="0"/>
                      <w:marBottom w:val="0"/>
                      <w:divBdr>
                        <w:top w:val="none" w:sz="0" w:space="0" w:color="auto"/>
                        <w:left w:val="none" w:sz="0" w:space="0" w:color="auto"/>
                        <w:bottom w:val="none" w:sz="0" w:space="0" w:color="auto"/>
                        <w:right w:val="none" w:sz="0" w:space="0" w:color="auto"/>
                      </w:divBdr>
                    </w:div>
                  </w:divsChild>
                </w:div>
                <w:div w:id="350760953">
                  <w:marLeft w:val="0"/>
                  <w:marRight w:val="0"/>
                  <w:marTop w:val="0"/>
                  <w:marBottom w:val="0"/>
                  <w:divBdr>
                    <w:top w:val="none" w:sz="0" w:space="0" w:color="auto"/>
                    <w:left w:val="none" w:sz="0" w:space="0" w:color="auto"/>
                    <w:bottom w:val="none" w:sz="0" w:space="0" w:color="auto"/>
                    <w:right w:val="none" w:sz="0" w:space="0" w:color="auto"/>
                  </w:divBdr>
                  <w:divsChild>
                    <w:div w:id="366683392">
                      <w:marLeft w:val="0"/>
                      <w:marRight w:val="0"/>
                      <w:marTop w:val="0"/>
                      <w:marBottom w:val="0"/>
                      <w:divBdr>
                        <w:top w:val="none" w:sz="0" w:space="0" w:color="auto"/>
                        <w:left w:val="none" w:sz="0" w:space="0" w:color="auto"/>
                        <w:bottom w:val="none" w:sz="0" w:space="0" w:color="auto"/>
                        <w:right w:val="none" w:sz="0" w:space="0" w:color="auto"/>
                      </w:divBdr>
                    </w:div>
                  </w:divsChild>
                </w:div>
                <w:div w:id="156001239">
                  <w:marLeft w:val="0"/>
                  <w:marRight w:val="0"/>
                  <w:marTop w:val="0"/>
                  <w:marBottom w:val="0"/>
                  <w:divBdr>
                    <w:top w:val="none" w:sz="0" w:space="0" w:color="auto"/>
                    <w:left w:val="none" w:sz="0" w:space="0" w:color="auto"/>
                    <w:bottom w:val="none" w:sz="0" w:space="0" w:color="auto"/>
                    <w:right w:val="none" w:sz="0" w:space="0" w:color="auto"/>
                  </w:divBdr>
                  <w:divsChild>
                    <w:div w:id="1937588345">
                      <w:marLeft w:val="0"/>
                      <w:marRight w:val="0"/>
                      <w:marTop w:val="0"/>
                      <w:marBottom w:val="0"/>
                      <w:divBdr>
                        <w:top w:val="none" w:sz="0" w:space="0" w:color="auto"/>
                        <w:left w:val="none" w:sz="0" w:space="0" w:color="auto"/>
                        <w:bottom w:val="none" w:sz="0" w:space="0" w:color="auto"/>
                        <w:right w:val="none" w:sz="0" w:space="0" w:color="auto"/>
                      </w:divBdr>
                    </w:div>
                  </w:divsChild>
                </w:div>
                <w:div w:id="1104501765">
                  <w:marLeft w:val="0"/>
                  <w:marRight w:val="0"/>
                  <w:marTop w:val="0"/>
                  <w:marBottom w:val="0"/>
                  <w:divBdr>
                    <w:top w:val="none" w:sz="0" w:space="0" w:color="auto"/>
                    <w:left w:val="none" w:sz="0" w:space="0" w:color="auto"/>
                    <w:bottom w:val="none" w:sz="0" w:space="0" w:color="auto"/>
                    <w:right w:val="none" w:sz="0" w:space="0" w:color="auto"/>
                  </w:divBdr>
                  <w:divsChild>
                    <w:div w:id="1362395103">
                      <w:marLeft w:val="0"/>
                      <w:marRight w:val="0"/>
                      <w:marTop w:val="0"/>
                      <w:marBottom w:val="0"/>
                      <w:divBdr>
                        <w:top w:val="none" w:sz="0" w:space="0" w:color="auto"/>
                        <w:left w:val="none" w:sz="0" w:space="0" w:color="auto"/>
                        <w:bottom w:val="none" w:sz="0" w:space="0" w:color="auto"/>
                        <w:right w:val="none" w:sz="0" w:space="0" w:color="auto"/>
                      </w:divBdr>
                    </w:div>
                  </w:divsChild>
                </w:div>
                <w:div w:id="1765879611">
                  <w:marLeft w:val="0"/>
                  <w:marRight w:val="0"/>
                  <w:marTop w:val="0"/>
                  <w:marBottom w:val="0"/>
                  <w:divBdr>
                    <w:top w:val="none" w:sz="0" w:space="0" w:color="auto"/>
                    <w:left w:val="none" w:sz="0" w:space="0" w:color="auto"/>
                    <w:bottom w:val="none" w:sz="0" w:space="0" w:color="auto"/>
                    <w:right w:val="none" w:sz="0" w:space="0" w:color="auto"/>
                  </w:divBdr>
                  <w:divsChild>
                    <w:div w:id="1208760393">
                      <w:marLeft w:val="0"/>
                      <w:marRight w:val="0"/>
                      <w:marTop w:val="0"/>
                      <w:marBottom w:val="0"/>
                      <w:divBdr>
                        <w:top w:val="none" w:sz="0" w:space="0" w:color="auto"/>
                        <w:left w:val="none" w:sz="0" w:space="0" w:color="auto"/>
                        <w:bottom w:val="none" w:sz="0" w:space="0" w:color="auto"/>
                        <w:right w:val="none" w:sz="0" w:space="0" w:color="auto"/>
                      </w:divBdr>
                    </w:div>
                  </w:divsChild>
                </w:div>
                <w:div w:id="910626386">
                  <w:marLeft w:val="0"/>
                  <w:marRight w:val="0"/>
                  <w:marTop w:val="0"/>
                  <w:marBottom w:val="0"/>
                  <w:divBdr>
                    <w:top w:val="none" w:sz="0" w:space="0" w:color="auto"/>
                    <w:left w:val="none" w:sz="0" w:space="0" w:color="auto"/>
                    <w:bottom w:val="none" w:sz="0" w:space="0" w:color="auto"/>
                    <w:right w:val="none" w:sz="0" w:space="0" w:color="auto"/>
                  </w:divBdr>
                  <w:divsChild>
                    <w:div w:id="1875649533">
                      <w:marLeft w:val="0"/>
                      <w:marRight w:val="0"/>
                      <w:marTop w:val="0"/>
                      <w:marBottom w:val="0"/>
                      <w:divBdr>
                        <w:top w:val="none" w:sz="0" w:space="0" w:color="auto"/>
                        <w:left w:val="none" w:sz="0" w:space="0" w:color="auto"/>
                        <w:bottom w:val="none" w:sz="0" w:space="0" w:color="auto"/>
                        <w:right w:val="none" w:sz="0" w:space="0" w:color="auto"/>
                      </w:divBdr>
                    </w:div>
                  </w:divsChild>
                </w:div>
                <w:div w:id="1038706056">
                  <w:marLeft w:val="0"/>
                  <w:marRight w:val="0"/>
                  <w:marTop w:val="0"/>
                  <w:marBottom w:val="0"/>
                  <w:divBdr>
                    <w:top w:val="none" w:sz="0" w:space="0" w:color="auto"/>
                    <w:left w:val="none" w:sz="0" w:space="0" w:color="auto"/>
                    <w:bottom w:val="none" w:sz="0" w:space="0" w:color="auto"/>
                    <w:right w:val="none" w:sz="0" w:space="0" w:color="auto"/>
                  </w:divBdr>
                  <w:divsChild>
                    <w:div w:id="1713384653">
                      <w:marLeft w:val="0"/>
                      <w:marRight w:val="0"/>
                      <w:marTop w:val="0"/>
                      <w:marBottom w:val="0"/>
                      <w:divBdr>
                        <w:top w:val="none" w:sz="0" w:space="0" w:color="auto"/>
                        <w:left w:val="none" w:sz="0" w:space="0" w:color="auto"/>
                        <w:bottom w:val="none" w:sz="0" w:space="0" w:color="auto"/>
                        <w:right w:val="none" w:sz="0" w:space="0" w:color="auto"/>
                      </w:divBdr>
                    </w:div>
                  </w:divsChild>
                </w:div>
                <w:div w:id="1553931439">
                  <w:marLeft w:val="0"/>
                  <w:marRight w:val="0"/>
                  <w:marTop w:val="0"/>
                  <w:marBottom w:val="0"/>
                  <w:divBdr>
                    <w:top w:val="none" w:sz="0" w:space="0" w:color="auto"/>
                    <w:left w:val="none" w:sz="0" w:space="0" w:color="auto"/>
                    <w:bottom w:val="none" w:sz="0" w:space="0" w:color="auto"/>
                    <w:right w:val="none" w:sz="0" w:space="0" w:color="auto"/>
                  </w:divBdr>
                  <w:divsChild>
                    <w:div w:id="703796588">
                      <w:marLeft w:val="0"/>
                      <w:marRight w:val="0"/>
                      <w:marTop w:val="0"/>
                      <w:marBottom w:val="0"/>
                      <w:divBdr>
                        <w:top w:val="none" w:sz="0" w:space="0" w:color="auto"/>
                        <w:left w:val="none" w:sz="0" w:space="0" w:color="auto"/>
                        <w:bottom w:val="none" w:sz="0" w:space="0" w:color="auto"/>
                        <w:right w:val="none" w:sz="0" w:space="0" w:color="auto"/>
                      </w:divBdr>
                    </w:div>
                  </w:divsChild>
                </w:div>
                <w:div w:id="177814798">
                  <w:marLeft w:val="0"/>
                  <w:marRight w:val="0"/>
                  <w:marTop w:val="0"/>
                  <w:marBottom w:val="0"/>
                  <w:divBdr>
                    <w:top w:val="none" w:sz="0" w:space="0" w:color="auto"/>
                    <w:left w:val="none" w:sz="0" w:space="0" w:color="auto"/>
                    <w:bottom w:val="none" w:sz="0" w:space="0" w:color="auto"/>
                    <w:right w:val="none" w:sz="0" w:space="0" w:color="auto"/>
                  </w:divBdr>
                  <w:divsChild>
                    <w:div w:id="2019968242">
                      <w:marLeft w:val="0"/>
                      <w:marRight w:val="0"/>
                      <w:marTop w:val="0"/>
                      <w:marBottom w:val="0"/>
                      <w:divBdr>
                        <w:top w:val="none" w:sz="0" w:space="0" w:color="auto"/>
                        <w:left w:val="none" w:sz="0" w:space="0" w:color="auto"/>
                        <w:bottom w:val="none" w:sz="0" w:space="0" w:color="auto"/>
                        <w:right w:val="none" w:sz="0" w:space="0" w:color="auto"/>
                      </w:divBdr>
                    </w:div>
                  </w:divsChild>
                </w:div>
                <w:div w:id="1524056621">
                  <w:marLeft w:val="0"/>
                  <w:marRight w:val="0"/>
                  <w:marTop w:val="0"/>
                  <w:marBottom w:val="0"/>
                  <w:divBdr>
                    <w:top w:val="none" w:sz="0" w:space="0" w:color="auto"/>
                    <w:left w:val="none" w:sz="0" w:space="0" w:color="auto"/>
                    <w:bottom w:val="none" w:sz="0" w:space="0" w:color="auto"/>
                    <w:right w:val="none" w:sz="0" w:space="0" w:color="auto"/>
                  </w:divBdr>
                  <w:divsChild>
                    <w:div w:id="1476265623">
                      <w:marLeft w:val="0"/>
                      <w:marRight w:val="0"/>
                      <w:marTop w:val="0"/>
                      <w:marBottom w:val="0"/>
                      <w:divBdr>
                        <w:top w:val="none" w:sz="0" w:space="0" w:color="auto"/>
                        <w:left w:val="none" w:sz="0" w:space="0" w:color="auto"/>
                        <w:bottom w:val="none" w:sz="0" w:space="0" w:color="auto"/>
                        <w:right w:val="none" w:sz="0" w:space="0" w:color="auto"/>
                      </w:divBdr>
                    </w:div>
                  </w:divsChild>
                </w:div>
                <w:div w:id="600064065">
                  <w:marLeft w:val="0"/>
                  <w:marRight w:val="0"/>
                  <w:marTop w:val="0"/>
                  <w:marBottom w:val="0"/>
                  <w:divBdr>
                    <w:top w:val="none" w:sz="0" w:space="0" w:color="auto"/>
                    <w:left w:val="none" w:sz="0" w:space="0" w:color="auto"/>
                    <w:bottom w:val="none" w:sz="0" w:space="0" w:color="auto"/>
                    <w:right w:val="none" w:sz="0" w:space="0" w:color="auto"/>
                  </w:divBdr>
                  <w:divsChild>
                    <w:div w:id="10976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460854">
          <w:marLeft w:val="0"/>
          <w:marRight w:val="0"/>
          <w:marTop w:val="0"/>
          <w:marBottom w:val="0"/>
          <w:divBdr>
            <w:top w:val="none" w:sz="0" w:space="0" w:color="auto"/>
            <w:left w:val="none" w:sz="0" w:space="0" w:color="auto"/>
            <w:bottom w:val="none" w:sz="0" w:space="0" w:color="auto"/>
            <w:right w:val="none" w:sz="0" w:space="0" w:color="auto"/>
          </w:divBdr>
        </w:div>
      </w:divsChild>
    </w:div>
    <w:div w:id="1674726907">
      <w:bodyDiv w:val="1"/>
      <w:marLeft w:val="0"/>
      <w:marRight w:val="0"/>
      <w:marTop w:val="0"/>
      <w:marBottom w:val="0"/>
      <w:divBdr>
        <w:top w:val="none" w:sz="0" w:space="0" w:color="auto"/>
        <w:left w:val="none" w:sz="0" w:space="0" w:color="auto"/>
        <w:bottom w:val="none" w:sz="0" w:space="0" w:color="auto"/>
        <w:right w:val="none" w:sz="0" w:space="0" w:color="auto"/>
      </w:divBdr>
      <w:divsChild>
        <w:div w:id="434709694">
          <w:marLeft w:val="0"/>
          <w:marRight w:val="0"/>
          <w:marTop w:val="0"/>
          <w:marBottom w:val="0"/>
          <w:divBdr>
            <w:top w:val="none" w:sz="0" w:space="0" w:color="auto"/>
            <w:left w:val="none" w:sz="0" w:space="0" w:color="auto"/>
            <w:bottom w:val="none" w:sz="0" w:space="0" w:color="auto"/>
            <w:right w:val="none" w:sz="0" w:space="0" w:color="auto"/>
          </w:divBdr>
        </w:div>
        <w:div w:id="302972943">
          <w:marLeft w:val="0"/>
          <w:marRight w:val="0"/>
          <w:marTop w:val="0"/>
          <w:marBottom w:val="0"/>
          <w:divBdr>
            <w:top w:val="none" w:sz="0" w:space="0" w:color="auto"/>
            <w:left w:val="none" w:sz="0" w:space="0" w:color="auto"/>
            <w:bottom w:val="none" w:sz="0" w:space="0" w:color="auto"/>
            <w:right w:val="none" w:sz="0" w:space="0" w:color="auto"/>
          </w:divBdr>
        </w:div>
        <w:div w:id="1249660414">
          <w:marLeft w:val="0"/>
          <w:marRight w:val="0"/>
          <w:marTop w:val="0"/>
          <w:marBottom w:val="0"/>
          <w:divBdr>
            <w:top w:val="none" w:sz="0" w:space="0" w:color="auto"/>
            <w:left w:val="none" w:sz="0" w:space="0" w:color="auto"/>
            <w:bottom w:val="none" w:sz="0" w:space="0" w:color="auto"/>
            <w:right w:val="none" w:sz="0" w:space="0" w:color="auto"/>
          </w:divBdr>
        </w:div>
        <w:div w:id="829754784">
          <w:marLeft w:val="0"/>
          <w:marRight w:val="0"/>
          <w:marTop w:val="0"/>
          <w:marBottom w:val="0"/>
          <w:divBdr>
            <w:top w:val="none" w:sz="0" w:space="0" w:color="auto"/>
            <w:left w:val="none" w:sz="0" w:space="0" w:color="auto"/>
            <w:bottom w:val="none" w:sz="0" w:space="0" w:color="auto"/>
            <w:right w:val="none" w:sz="0" w:space="0" w:color="auto"/>
          </w:divBdr>
          <w:divsChild>
            <w:div w:id="1282302140">
              <w:marLeft w:val="-75"/>
              <w:marRight w:val="0"/>
              <w:marTop w:val="30"/>
              <w:marBottom w:val="30"/>
              <w:divBdr>
                <w:top w:val="none" w:sz="0" w:space="0" w:color="auto"/>
                <w:left w:val="none" w:sz="0" w:space="0" w:color="auto"/>
                <w:bottom w:val="none" w:sz="0" w:space="0" w:color="auto"/>
                <w:right w:val="none" w:sz="0" w:space="0" w:color="auto"/>
              </w:divBdr>
              <w:divsChild>
                <w:div w:id="1383555412">
                  <w:marLeft w:val="0"/>
                  <w:marRight w:val="0"/>
                  <w:marTop w:val="0"/>
                  <w:marBottom w:val="0"/>
                  <w:divBdr>
                    <w:top w:val="none" w:sz="0" w:space="0" w:color="auto"/>
                    <w:left w:val="none" w:sz="0" w:space="0" w:color="auto"/>
                    <w:bottom w:val="none" w:sz="0" w:space="0" w:color="auto"/>
                    <w:right w:val="none" w:sz="0" w:space="0" w:color="auto"/>
                  </w:divBdr>
                  <w:divsChild>
                    <w:div w:id="447890629">
                      <w:marLeft w:val="0"/>
                      <w:marRight w:val="0"/>
                      <w:marTop w:val="0"/>
                      <w:marBottom w:val="0"/>
                      <w:divBdr>
                        <w:top w:val="none" w:sz="0" w:space="0" w:color="auto"/>
                        <w:left w:val="none" w:sz="0" w:space="0" w:color="auto"/>
                        <w:bottom w:val="none" w:sz="0" w:space="0" w:color="auto"/>
                        <w:right w:val="none" w:sz="0" w:space="0" w:color="auto"/>
                      </w:divBdr>
                    </w:div>
                  </w:divsChild>
                </w:div>
                <w:div w:id="1422065667">
                  <w:marLeft w:val="0"/>
                  <w:marRight w:val="0"/>
                  <w:marTop w:val="0"/>
                  <w:marBottom w:val="0"/>
                  <w:divBdr>
                    <w:top w:val="none" w:sz="0" w:space="0" w:color="auto"/>
                    <w:left w:val="none" w:sz="0" w:space="0" w:color="auto"/>
                    <w:bottom w:val="none" w:sz="0" w:space="0" w:color="auto"/>
                    <w:right w:val="none" w:sz="0" w:space="0" w:color="auto"/>
                  </w:divBdr>
                  <w:divsChild>
                    <w:div w:id="1777406766">
                      <w:marLeft w:val="0"/>
                      <w:marRight w:val="0"/>
                      <w:marTop w:val="0"/>
                      <w:marBottom w:val="0"/>
                      <w:divBdr>
                        <w:top w:val="none" w:sz="0" w:space="0" w:color="auto"/>
                        <w:left w:val="none" w:sz="0" w:space="0" w:color="auto"/>
                        <w:bottom w:val="none" w:sz="0" w:space="0" w:color="auto"/>
                        <w:right w:val="none" w:sz="0" w:space="0" w:color="auto"/>
                      </w:divBdr>
                    </w:div>
                  </w:divsChild>
                </w:div>
                <w:div w:id="995035271">
                  <w:marLeft w:val="0"/>
                  <w:marRight w:val="0"/>
                  <w:marTop w:val="0"/>
                  <w:marBottom w:val="0"/>
                  <w:divBdr>
                    <w:top w:val="none" w:sz="0" w:space="0" w:color="auto"/>
                    <w:left w:val="none" w:sz="0" w:space="0" w:color="auto"/>
                    <w:bottom w:val="none" w:sz="0" w:space="0" w:color="auto"/>
                    <w:right w:val="none" w:sz="0" w:space="0" w:color="auto"/>
                  </w:divBdr>
                  <w:divsChild>
                    <w:div w:id="40445689">
                      <w:marLeft w:val="0"/>
                      <w:marRight w:val="0"/>
                      <w:marTop w:val="0"/>
                      <w:marBottom w:val="0"/>
                      <w:divBdr>
                        <w:top w:val="none" w:sz="0" w:space="0" w:color="auto"/>
                        <w:left w:val="none" w:sz="0" w:space="0" w:color="auto"/>
                        <w:bottom w:val="none" w:sz="0" w:space="0" w:color="auto"/>
                        <w:right w:val="none" w:sz="0" w:space="0" w:color="auto"/>
                      </w:divBdr>
                    </w:div>
                  </w:divsChild>
                </w:div>
                <w:div w:id="1777827676">
                  <w:marLeft w:val="0"/>
                  <w:marRight w:val="0"/>
                  <w:marTop w:val="0"/>
                  <w:marBottom w:val="0"/>
                  <w:divBdr>
                    <w:top w:val="none" w:sz="0" w:space="0" w:color="auto"/>
                    <w:left w:val="none" w:sz="0" w:space="0" w:color="auto"/>
                    <w:bottom w:val="none" w:sz="0" w:space="0" w:color="auto"/>
                    <w:right w:val="none" w:sz="0" w:space="0" w:color="auto"/>
                  </w:divBdr>
                  <w:divsChild>
                    <w:div w:id="1058550740">
                      <w:marLeft w:val="0"/>
                      <w:marRight w:val="0"/>
                      <w:marTop w:val="0"/>
                      <w:marBottom w:val="0"/>
                      <w:divBdr>
                        <w:top w:val="none" w:sz="0" w:space="0" w:color="auto"/>
                        <w:left w:val="none" w:sz="0" w:space="0" w:color="auto"/>
                        <w:bottom w:val="none" w:sz="0" w:space="0" w:color="auto"/>
                        <w:right w:val="none" w:sz="0" w:space="0" w:color="auto"/>
                      </w:divBdr>
                    </w:div>
                  </w:divsChild>
                </w:div>
                <w:div w:id="175270061">
                  <w:marLeft w:val="0"/>
                  <w:marRight w:val="0"/>
                  <w:marTop w:val="0"/>
                  <w:marBottom w:val="0"/>
                  <w:divBdr>
                    <w:top w:val="none" w:sz="0" w:space="0" w:color="auto"/>
                    <w:left w:val="none" w:sz="0" w:space="0" w:color="auto"/>
                    <w:bottom w:val="none" w:sz="0" w:space="0" w:color="auto"/>
                    <w:right w:val="none" w:sz="0" w:space="0" w:color="auto"/>
                  </w:divBdr>
                  <w:divsChild>
                    <w:div w:id="523598840">
                      <w:marLeft w:val="0"/>
                      <w:marRight w:val="0"/>
                      <w:marTop w:val="0"/>
                      <w:marBottom w:val="0"/>
                      <w:divBdr>
                        <w:top w:val="none" w:sz="0" w:space="0" w:color="auto"/>
                        <w:left w:val="none" w:sz="0" w:space="0" w:color="auto"/>
                        <w:bottom w:val="none" w:sz="0" w:space="0" w:color="auto"/>
                        <w:right w:val="none" w:sz="0" w:space="0" w:color="auto"/>
                      </w:divBdr>
                    </w:div>
                  </w:divsChild>
                </w:div>
                <w:div w:id="352272948">
                  <w:marLeft w:val="0"/>
                  <w:marRight w:val="0"/>
                  <w:marTop w:val="0"/>
                  <w:marBottom w:val="0"/>
                  <w:divBdr>
                    <w:top w:val="none" w:sz="0" w:space="0" w:color="auto"/>
                    <w:left w:val="none" w:sz="0" w:space="0" w:color="auto"/>
                    <w:bottom w:val="none" w:sz="0" w:space="0" w:color="auto"/>
                    <w:right w:val="none" w:sz="0" w:space="0" w:color="auto"/>
                  </w:divBdr>
                  <w:divsChild>
                    <w:div w:id="1682702373">
                      <w:marLeft w:val="0"/>
                      <w:marRight w:val="0"/>
                      <w:marTop w:val="0"/>
                      <w:marBottom w:val="0"/>
                      <w:divBdr>
                        <w:top w:val="none" w:sz="0" w:space="0" w:color="auto"/>
                        <w:left w:val="none" w:sz="0" w:space="0" w:color="auto"/>
                        <w:bottom w:val="none" w:sz="0" w:space="0" w:color="auto"/>
                        <w:right w:val="none" w:sz="0" w:space="0" w:color="auto"/>
                      </w:divBdr>
                    </w:div>
                  </w:divsChild>
                </w:div>
                <w:div w:id="1292324055">
                  <w:marLeft w:val="0"/>
                  <w:marRight w:val="0"/>
                  <w:marTop w:val="0"/>
                  <w:marBottom w:val="0"/>
                  <w:divBdr>
                    <w:top w:val="none" w:sz="0" w:space="0" w:color="auto"/>
                    <w:left w:val="none" w:sz="0" w:space="0" w:color="auto"/>
                    <w:bottom w:val="none" w:sz="0" w:space="0" w:color="auto"/>
                    <w:right w:val="none" w:sz="0" w:space="0" w:color="auto"/>
                  </w:divBdr>
                  <w:divsChild>
                    <w:div w:id="1749955583">
                      <w:marLeft w:val="0"/>
                      <w:marRight w:val="0"/>
                      <w:marTop w:val="0"/>
                      <w:marBottom w:val="0"/>
                      <w:divBdr>
                        <w:top w:val="none" w:sz="0" w:space="0" w:color="auto"/>
                        <w:left w:val="none" w:sz="0" w:space="0" w:color="auto"/>
                        <w:bottom w:val="none" w:sz="0" w:space="0" w:color="auto"/>
                        <w:right w:val="none" w:sz="0" w:space="0" w:color="auto"/>
                      </w:divBdr>
                    </w:div>
                  </w:divsChild>
                </w:div>
                <w:div w:id="77093754">
                  <w:marLeft w:val="0"/>
                  <w:marRight w:val="0"/>
                  <w:marTop w:val="0"/>
                  <w:marBottom w:val="0"/>
                  <w:divBdr>
                    <w:top w:val="none" w:sz="0" w:space="0" w:color="auto"/>
                    <w:left w:val="none" w:sz="0" w:space="0" w:color="auto"/>
                    <w:bottom w:val="none" w:sz="0" w:space="0" w:color="auto"/>
                    <w:right w:val="none" w:sz="0" w:space="0" w:color="auto"/>
                  </w:divBdr>
                  <w:divsChild>
                    <w:div w:id="18706550">
                      <w:marLeft w:val="0"/>
                      <w:marRight w:val="0"/>
                      <w:marTop w:val="0"/>
                      <w:marBottom w:val="0"/>
                      <w:divBdr>
                        <w:top w:val="none" w:sz="0" w:space="0" w:color="auto"/>
                        <w:left w:val="none" w:sz="0" w:space="0" w:color="auto"/>
                        <w:bottom w:val="none" w:sz="0" w:space="0" w:color="auto"/>
                        <w:right w:val="none" w:sz="0" w:space="0" w:color="auto"/>
                      </w:divBdr>
                    </w:div>
                  </w:divsChild>
                </w:div>
                <w:div w:id="369231213">
                  <w:marLeft w:val="0"/>
                  <w:marRight w:val="0"/>
                  <w:marTop w:val="0"/>
                  <w:marBottom w:val="0"/>
                  <w:divBdr>
                    <w:top w:val="none" w:sz="0" w:space="0" w:color="auto"/>
                    <w:left w:val="none" w:sz="0" w:space="0" w:color="auto"/>
                    <w:bottom w:val="none" w:sz="0" w:space="0" w:color="auto"/>
                    <w:right w:val="none" w:sz="0" w:space="0" w:color="auto"/>
                  </w:divBdr>
                  <w:divsChild>
                    <w:div w:id="111632621">
                      <w:marLeft w:val="0"/>
                      <w:marRight w:val="0"/>
                      <w:marTop w:val="0"/>
                      <w:marBottom w:val="0"/>
                      <w:divBdr>
                        <w:top w:val="none" w:sz="0" w:space="0" w:color="auto"/>
                        <w:left w:val="none" w:sz="0" w:space="0" w:color="auto"/>
                        <w:bottom w:val="none" w:sz="0" w:space="0" w:color="auto"/>
                        <w:right w:val="none" w:sz="0" w:space="0" w:color="auto"/>
                      </w:divBdr>
                    </w:div>
                  </w:divsChild>
                </w:div>
                <w:div w:id="961576297">
                  <w:marLeft w:val="0"/>
                  <w:marRight w:val="0"/>
                  <w:marTop w:val="0"/>
                  <w:marBottom w:val="0"/>
                  <w:divBdr>
                    <w:top w:val="none" w:sz="0" w:space="0" w:color="auto"/>
                    <w:left w:val="none" w:sz="0" w:space="0" w:color="auto"/>
                    <w:bottom w:val="none" w:sz="0" w:space="0" w:color="auto"/>
                    <w:right w:val="none" w:sz="0" w:space="0" w:color="auto"/>
                  </w:divBdr>
                  <w:divsChild>
                    <w:div w:id="805001814">
                      <w:marLeft w:val="0"/>
                      <w:marRight w:val="0"/>
                      <w:marTop w:val="0"/>
                      <w:marBottom w:val="0"/>
                      <w:divBdr>
                        <w:top w:val="none" w:sz="0" w:space="0" w:color="auto"/>
                        <w:left w:val="none" w:sz="0" w:space="0" w:color="auto"/>
                        <w:bottom w:val="none" w:sz="0" w:space="0" w:color="auto"/>
                        <w:right w:val="none" w:sz="0" w:space="0" w:color="auto"/>
                      </w:divBdr>
                    </w:div>
                  </w:divsChild>
                </w:div>
                <w:div w:id="814906253">
                  <w:marLeft w:val="0"/>
                  <w:marRight w:val="0"/>
                  <w:marTop w:val="0"/>
                  <w:marBottom w:val="0"/>
                  <w:divBdr>
                    <w:top w:val="none" w:sz="0" w:space="0" w:color="auto"/>
                    <w:left w:val="none" w:sz="0" w:space="0" w:color="auto"/>
                    <w:bottom w:val="none" w:sz="0" w:space="0" w:color="auto"/>
                    <w:right w:val="none" w:sz="0" w:space="0" w:color="auto"/>
                  </w:divBdr>
                  <w:divsChild>
                    <w:div w:id="139342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18636">
          <w:marLeft w:val="0"/>
          <w:marRight w:val="0"/>
          <w:marTop w:val="0"/>
          <w:marBottom w:val="0"/>
          <w:divBdr>
            <w:top w:val="none" w:sz="0" w:space="0" w:color="auto"/>
            <w:left w:val="none" w:sz="0" w:space="0" w:color="auto"/>
            <w:bottom w:val="none" w:sz="0" w:space="0" w:color="auto"/>
            <w:right w:val="none" w:sz="0" w:space="0" w:color="auto"/>
          </w:divBdr>
        </w:div>
        <w:div w:id="21828412">
          <w:marLeft w:val="0"/>
          <w:marRight w:val="0"/>
          <w:marTop w:val="0"/>
          <w:marBottom w:val="0"/>
          <w:divBdr>
            <w:top w:val="none" w:sz="0" w:space="0" w:color="auto"/>
            <w:left w:val="none" w:sz="0" w:space="0" w:color="auto"/>
            <w:bottom w:val="none" w:sz="0" w:space="0" w:color="auto"/>
            <w:right w:val="none" w:sz="0" w:space="0" w:color="auto"/>
          </w:divBdr>
        </w:div>
      </w:divsChild>
    </w:div>
    <w:div w:id="1694379158">
      <w:bodyDiv w:val="1"/>
      <w:marLeft w:val="0"/>
      <w:marRight w:val="0"/>
      <w:marTop w:val="0"/>
      <w:marBottom w:val="0"/>
      <w:divBdr>
        <w:top w:val="none" w:sz="0" w:space="0" w:color="auto"/>
        <w:left w:val="none" w:sz="0" w:space="0" w:color="auto"/>
        <w:bottom w:val="none" w:sz="0" w:space="0" w:color="auto"/>
        <w:right w:val="none" w:sz="0" w:space="0" w:color="auto"/>
      </w:divBdr>
      <w:divsChild>
        <w:div w:id="1750499099">
          <w:marLeft w:val="0"/>
          <w:marRight w:val="0"/>
          <w:marTop w:val="0"/>
          <w:marBottom w:val="0"/>
          <w:divBdr>
            <w:top w:val="none" w:sz="0" w:space="0" w:color="auto"/>
            <w:left w:val="none" w:sz="0" w:space="0" w:color="auto"/>
            <w:bottom w:val="none" w:sz="0" w:space="0" w:color="auto"/>
            <w:right w:val="none" w:sz="0" w:space="0" w:color="auto"/>
          </w:divBdr>
        </w:div>
        <w:div w:id="1517575089">
          <w:marLeft w:val="0"/>
          <w:marRight w:val="0"/>
          <w:marTop w:val="0"/>
          <w:marBottom w:val="0"/>
          <w:divBdr>
            <w:top w:val="none" w:sz="0" w:space="0" w:color="auto"/>
            <w:left w:val="none" w:sz="0" w:space="0" w:color="auto"/>
            <w:bottom w:val="none" w:sz="0" w:space="0" w:color="auto"/>
            <w:right w:val="none" w:sz="0" w:space="0" w:color="auto"/>
          </w:divBdr>
        </w:div>
        <w:div w:id="1266959024">
          <w:marLeft w:val="0"/>
          <w:marRight w:val="0"/>
          <w:marTop w:val="0"/>
          <w:marBottom w:val="0"/>
          <w:divBdr>
            <w:top w:val="none" w:sz="0" w:space="0" w:color="auto"/>
            <w:left w:val="none" w:sz="0" w:space="0" w:color="auto"/>
            <w:bottom w:val="none" w:sz="0" w:space="0" w:color="auto"/>
            <w:right w:val="none" w:sz="0" w:space="0" w:color="auto"/>
          </w:divBdr>
        </w:div>
        <w:div w:id="2088768453">
          <w:marLeft w:val="0"/>
          <w:marRight w:val="0"/>
          <w:marTop w:val="0"/>
          <w:marBottom w:val="0"/>
          <w:divBdr>
            <w:top w:val="none" w:sz="0" w:space="0" w:color="auto"/>
            <w:left w:val="none" w:sz="0" w:space="0" w:color="auto"/>
            <w:bottom w:val="none" w:sz="0" w:space="0" w:color="auto"/>
            <w:right w:val="none" w:sz="0" w:space="0" w:color="auto"/>
          </w:divBdr>
        </w:div>
        <w:div w:id="191917512">
          <w:marLeft w:val="0"/>
          <w:marRight w:val="0"/>
          <w:marTop w:val="0"/>
          <w:marBottom w:val="0"/>
          <w:divBdr>
            <w:top w:val="none" w:sz="0" w:space="0" w:color="auto"/>
            <w:left w:val="none" w:sz="0" w:space="0" w:color="auto"/>
            <w:bottom w:val="none" w:sz="0" w:space="0" w:color="auto"/>
            <w:right w:val="none" w:sz="0" w:space="0" w:color="auto"/>
          </w:divBdr>
        </w:div>
        <w:div w:id="809634169">
          <w:marLeft w:val="0"/>
          <w:marRight w:val="0"/>
          <w:marTop w:val="0"/>
          <w:marBottom w:val="0"/>
          <w:divBdr>
            <w:top w:val="none" w:sz="0" w:space="0" w:color="auto"/>
            <w:left w:val="none" w:sz="0" w:space="0" w:color="auto"/>
            <w:bottom w:val="none" w:sz="0" w:space="0" w:color="auto"/>
            <w:right w:val="none" w:sz="0" w:space="0" w:color="auto"/>
          </w:divBdr>
        </w:div>
      </w:divsChild>
    </w:div>
    <w:div w:id="1749111205">
      <w:bodyDiv w:val="1"/>
      <w:marLeft w:val="0"/>
      <w:marRight w:val="0"/>
      <w:marTop w:val="0"/>
      <w:marBottom w:val="0"/>
      <w:divBdr>
        <w:top w:val="none" w:sz="0" w:space="0" w:color="auto"/>
        <w:left w:val="none" w:sz="0" w:space="0" w:color="auto"/>
        <w:bottom w:val="none" w:sz="0" w:space="0" w:color="auto"/>
        <w:right w:val="none" w:sz="0" w:space="0" w:color="auto"/>
      </w:divBdr>
      <w:divsChild>
        <w:div w:id="720520583">
          <w:marLeft w:val="0"/>
          <w:marRight w:val="0"/>
          <w:marTop w:val="0"/>
          <w:marBottom w:val="0"/>
          <w:divBdr>
            <w:top w:val="none" w:sz="0" w:space="0" w:color="auto"/>
            <w:left w:val="none" w:sz="0" w:space="0" w:color="auto"/>
            <w:bottom w:val="none" w:sz="0" w:space="0" w:color="auto"/>
            <w:right w:val="none" w:sz="0" w:space="0" w:color="auto"/>
          </w:divBdr>
          <w:divsChild>
            <w:div w:id="1977758408">
              <w:marLeft w:val="0"/>
              <w:marRight w:val="0"/>
              <w:marTop w:val="0"/>
              <w:marBottom w:val="0"/>
              <w:divBdr>
                <w:top w:val="none" w:sz="0" w:space="0" w:color="auto"/>
                <w:left w:val="none" w:sz="0" w:space="0" w:color="auto"/>
                <w:bottom w:val="none" w:sz="0" w:space="0" w:color="auto"/>
                <w:right w:val="none" w:sz="0" w:space="0" w:color="auto"/>
              </w:divBdr>
            </w:div>
          </w:divsChild>
        </w:div>
        <w:div w:id="1519390913">
          <w:marLeft w:val="0"/>
          <w:marRight w:val="0"/>
          <w:marTop w:val="0"/>
          <w:marBottom w:val="0"/>
          <w:divBdr>
            <w:top w:val="none" w:sz="0" w:space="0" w:color="auto"/>
            <w:left w:val="none" w:sz="0" w:space="0" w:color="auto"/>
            <w:bottom w:val="none" w:sz="0" w:space="0" w:color="auto"/>
            <w:right w:val="none" w:sz="0" w:space="0" w:color="auto"/>
          </w:divBdr>
        </w:div>
        <w:div w:id="1445418980">
          <w:marLeft w:val="0"/>
          <w:marRight w:val="0"/>
          <w:marTop w:val="0"/>
          <w:marBottom w:val="0"/>
          <w:divBdr>
            <w:top w:val="none" w:sz="0" w:space="0" w:color="auto"/>
            <w:left w:val="none" w:sz="0" w:space="0" w:color="auto"/>
            <w:bottom w:val="none" w:sz="0" w:space="0" w:color="auto"/>
            <w:right w:val="none" w:sz="0" w:space="0" w:color="auto"/>
          </w:divBdr>
        </w:div>
        <w:div w:id="1725592946">
          <w:marLeft w:val="0"/>
          <w:marRight w:val="0"/>
          <w:marTop w:val="0"/>
          <w:marBottom w:val="0"/>
          <w:divBdr>
            <w:top w:val="none" w:sz="0" w:space="0" w:color="auto"/>
            <w:left w:val="none" w:sz="0" w:space="0" w:color="auto"/>
            <w:bottom w:val="none" w:sz="0" w:space="0" w:color="auto"/>
            <w:right w:val="none" w:sz="0" w:space="0" w:color="auto"/>
          </w:divBdr>
        </w:div>
        <w:div w:id="876430572">
          <w:marLeft w:val="0"/>
          <w:marRight w:val="0"/>
          <w:marTop w:val="0"/>
          <w:marBottom w:val="0"/>
          <w:divBdr>
            <w:top w:val="none" w:sz="0" w:space="0" w:color="auto"/>
            <w:left w:val="none" w:sz="0" w:space="0" w:color="auto"/>
            <w:bottom w:val="none" w:sz="0" w:space="0" w:color="auto"/>
            <w:right w:val="none" w:sz="0" w:space="0" w:color="auto"/>
          </w:divBdr>
        </w:div>
        <w:div w:id="1002198778">
          <w:marLeft w:val="0"/>
          <w:marRight w:val="0"/>
          <w:marTop w:val="0"/>
          <w:marBottom w:val="0"/>
          <w:divBdr>
            <w:top w:val="none" w:sz="0" w:space="0" w:color="auto"/>
            <w:left w:val="none" w:sz="0" w:space="0" w:color="auto"/>
            <w:bottom w:val="none" w:sz="0" w:space="0" w:color="auto"/>
            <w:right w:val="none" w:sz="0" w:space="0" w:color="auto"/>
          </w:divBdr>
        </w:div>
      </w:divsChild>
    </w:div>
    <w:div w:id="1774743099">
      <w:bodyDiv w:val="1"/>
      <w:marLeft w:val="0"/>
      <w:marRight w:val="0"/>
      <w:marTop w:val="0"/>
      <w:marBottom w:val="0"/>
      <w:divBdr>
        <w:top w:val="none" w:sz="0" w:space="0" w:color="auto"/>
        <w:left w:val="none" w:sz="0" w:space="0" w:color="auto"/>
        <w:bottom w:val="none" w:sz="0" w:space="0" w:color="auto"/>
        <w:right w:val="none" w:sz="0" w:space="0" w:color="auto"/>
      </w:divBdr>
    </w:div>
    <w:div w:id="1781292323">
      <w:marLeft w:val="0"/>
      <w:marRight w:val="0"/>
      <w:marTop w:val="0"/>
      <w:marBottom w:val="0"/>
      <w:divBdr>
        <w:top w:val="none" w:sz="0" w:space="0" w:color="auto"/>
        <w:left w:val="none" w:sz="0" w:space="0" w:color="auto"/>
        <w:bottom w:val="none" w:sz="0" w:space="0" w:color="auto"/>
        <w:right w:val="none" w:sz="0" w:space="0" w:color="auto"/>
      </w:divBdr>
      <w:divsChild>
        <w:div w:id="1418135709">
          <w:marLeft w:val="0"/>
          <w:marRight w:val="0"/>
          <w:marTop w:val="0"/>
          <w:marBottom w:val="0"/>
          <w:divBdr>
            <w:top w:val="none" w:sz="0" w:space="0" w:color="auto"/>
            <w:left w:val="none" w:sz="0" w:space="0" w:color="auto"/>
            <w:bottom w:val="none" w:sz="0" w:space="0" w:color="auto"/>
            <w:right w:val="none" w:sz="0" w:space="0" w:color="auto"/>
          </w:divBdr>
        </w:div>
      </w:divsChild>
    </w:div>
    <w:div w:id="1783768412">
      <w:marLeft w:val="0"/>
      <w:marRight w:val="0"/>
      <w:marTop w:val="0"/>
      <w:marBottom w:val="0"/>
      <w:divBdr>
        <w:top w:val="none" w:sz="0" w:space="0" w:color="auto"/>
        <w:left w:val="none" w:sz="0" w:space="0" w:color="auto"/>
        <w:bottom w:val="none" w:sz="0" w:space="0" w:color="auto"/>
        <w:right w:val="none" w:sz="0" w:space="0" w:color="auto"/>
      </w:divBdr>
      <w:divsChild>
        <w:div w:id="181212968">
          <w:marLeft w:val="0"/>
          <w:marRight w:val="0"/>
          <w:marTop w:val="0"/>
          <w:marBottom w:val="0"/>
          <w:divBdr>
            <w:top w:val="none" w:sz="0" w:space="0" w:color="auto"/>
            <w:left w:val="none" w:sz="0" w:space="0" w:color="auto"/>
            <w:bottom w:val="none" w:sz="0" w:space="0" w:color="auto"/>
            <w:right w:val="none" w:sz="0" w:space="0" w:color="auto"/>
          </w:divBdr>
        </w:div>
      </w:divsChild>
    </w:div>
    <w:div w:id="1803230737">
      <w:bodyDiv w:val="1"/>
      <w:marLeft w:val="0"/>
      <w:marRight w:val="0"/>
      <w:marTop w:val="0"/>
      <w:marBottom w:val="0"/>
      <w:divBdr>
        <w:top w:val="none" w:sz="0" w:space="0" w:color="auto"/>
        <w:left w:val="none" w:sz="0" w:space="0" w:color="auto"/>
        <w:bottom w:val="none" w:sz="0" w:space="0" w:color="auto"/>
        <w:right w:val="none" w:sz="0" w:space="0" w:color="auto"/>
      </w:divBdr>
    </w:div>
    <w:div w:id="1813331684">
      <w:bodyDiv w:val="1"/>
      <w:marLeft w:val="0"/>
      <w:marRight w:val="0"/>
      <w:marTop w:val="0"/>
      <w:marBottom w:val="0"/>
      <w:divBdr>
        <w:top w:val="none" w:sz="0" w:space="0" w:color="auto"/>
        <w:left w:val="none" w:sz="0" w:space="0" w:color="auto"/>
        <w:bottom w:val="none" w:sz="0" w:space="0" w:color="auto"/>
        <w:right w:val="none" w:sz="0" w:space="0" w:color="auto"/>
      </w:divBdr>
    </w:div>
    <w:div w:id="1828863415">
      <w:bodyDiv w:val="1"/>
      <w:marLeft w:val="0"/>
      <w:marRight w:val="0"/>
      <w:marTop w:val="0"/>
      <w:marBottom w:val="0"/>
      <w:divBdr>
        <w:top w:val="none" w:sz="0" w:space="0" w:color="auto"/>
        <w:left w:val="none" w:sz="0" w:space="0" w:color="auto"/>
        <w:bottom w:val="none" w:sz="0" w:space="0" w:color="auto"/>
        <w:right w:val="none" w:sz="0" w:space="0" w:color="auto"/>
      </w:divBdr>
    </w:div>
    <w:div w:id="1882670805">
      <w:bodyDiv w:val="1"/>
      <w:marLeft w:val="0"/>
      <w:marRight w:val="0"/>
      <w:marTop w:val="0"/>
      <w:marBottom w:val="0"/>
      <w:divBdr>
        <w:top w:val="none" w:sz="0" w:space="0" w:color="auto"/>
        <w:left w:val="none" w:sz="0" w:space="0" w:color="auto"/>
        <w:bottom w:val="none" w:sz="0" w:space="0" w:color="auto"/>
        <w:right w:val="none" w:sz="0" w:space="0" w:color="auto"/>
      </w:divBdr>
      <w:divsChild>
        <w:div w:id="1844857651">
          <w:marLeft w:val="0"/>
          <w:marRight w:val="0"/>
          <w:marTop w:val="0"/>
          <w:marBottom w:val="0"/>
          <w:divBdr>
            <w:top w:val="none" w:sz="0" w:space="0" w:color="auto"/>
            <w:left w:val="none" w:sz="0" w:space="0" w:color="auto"/>
            <w:bottom w:val="none" w:sz="0" w:space="0" w:color="auto"/>
            <w:right w:val="none" w:sz="0" w:space="0" w:color="auto"/>
          </w:divBdr>
        </w:div>
        <w:div w:id="322241069">
          <w:marLeft w:val="0"/>
          <w:marRight w:val="0"/>
          <w:marTop w:val="0"/>
          <w:marBottom w:val="0"/>
          <w:divBdr>
            <w:top w:val="none" w:sz="0" w:space="0" w:color="auto"/>
            <w:left w:val="none" w:sz="0" w:space="0" w:color="auto"/>
            <w:bottom w:val="none" w:sz="0" w:space="0" w:color="auto"/>
            <w:right w:val="none" w:sz="0" w:space="0" w:color="auto"/>
          </w:divBdr>
        </w:div>
        <w:div w:id="1495947590">
          <w:marLeft w:val="0"/>
          <w:marRight w:val="0"/>
          <w:marTop w:val="0"/>
          <w:marBottom w:val="0"/>
          <w:divBdr>
            <w:top w:val="none" w:sz="0" w:space="0" w:color="auto"/>
            <w:left w:val="none" w:sz="0" w:space="0" w:color="auto"/>
            <w:bottom w:val="none" w:sz="0" w:space="0" w:color="auto"/>
            <w:right w:val="none" w:sz="0" w:space="0" w:color="auto"/>
          </w:divBdr>
          <w:divsChild>
            <w:div w:id="2063826388">
              <w:marLeft w:val="-75"/>
              <w:marRight w:val="0"/>
              <w:marTop w:val="30"/>
              <w:marBottom w:val="30"/>
              <w:divBdr>
                <w:top w:val="none" w:sz="0" w:space="0" w:color="auto"/>
                <w:left w:val="none" w:sz="0" w:space="0" w:color="auto"/>
                <w:bottom w:val="none" w:sz="0" w:space="0" w:color="auto"/>
                <w:right w:val="none" w:sz="0" w:space="0" w:color="auto"/>
              </w:divBdr>
              <w:divsChild>
                <w:div w:id="754476515">
                  <w:marLeft w:val="0"/>
                  <w:marRight w:val="0"/>
                  <w:marTop w:val="0"/>
                  <w:marBottom w:val="0"/>
                  <w:divBdr>
                    <w:top w:val="none" w:sz="0" w:space="0" w:color="auto"/>
                    <w:left w:val="none" w:sz="0" w:space="0" w:color="auto"/>
                    <w:bottom w:val="none" w:sz="0" w:space="0" w:color="auto"/>
                    <w:right w:val="none" w:sz="0" w:space="0" w:color="auto"/>
                  </w:divBdr>
                  <w:divsChild>
                    <w:div w:id="2127001713">
                      <w:marLeft w:val="0"/>
                      <w:marRight w:val="0"/>
                      <w:marTop w:val="0"/>
                      <w:marBottom w:val="0"/>
                      <w:divBdr>
                        <w:top w:val="none" w:sz="0" w:space="0" w:color="auto"/>
                        <w:left w:val="none" w:sz="0" w:space="0" w:color="auto"/>
                        <w:bottom w:val="none" w:sz="0" w:space="0" w:color="auto"/>
                        <w:right w:val="none" w:sz="0" w:space="0" w:color="auto"/>
                      </w:divBdr>
                    </w:div>
                  </w:divsChild>
                </w:div>
                <w:div w:id="698240205">
                  <w:marLeft w:val="0"/>
                  <w:marRight w:val="0"/>
                  <w:marTop w:val="0"/>
                  <w:marBottom w:val="0"/>
                  <w:divBdr>
                    <w:top w:val="none" w:sz="0" w:space="0" w:color="auto"/>
                    <w:left w:val="none" w:sz="0" w:space="0" w:color="auto"/>
                    <w:bottom w:val="none" w:sz="0" w:space="0" w:color="auto"/>
                    <w:right w:val="none" w:sz="0" w:space="0" w:color="auto"/>
                  </w:divBdr>
                  <w:divsChild>
                    <w:div w:id="1827671158">
                      <w:marLeft w:val="0"/>
                      <w:marRight w:val="0"/>
                      <w:marTop w:val="0"/>
                      <w:marBottom w:val="0"/>
                      <w:divBdr>
                        <w:top w:val="none" w:sz="0" w:space="0" w:color="auto"/>
                        <w:left w:val="none" w:sz="0" w:space="0" w:color="auto"/>
                        <w:bottom w:val="none" w:sz="0" w:space="0" w:color="auto"/>
                        <w:right w:val="none" w:sz="0" w:space="0" w:color="auto"/>
                      </w:divBdr>
                    </w:div>
                  </w:divsChild>
                </w:div>
                <w:div w:id="544871834">
                  <w:marLeft w:val="0"/>
                  <w:marRight w:val="0"/>
                  <w:marTop w:val="0"/>
                  <w:marBottom w:val="0"/>
                  <w:divBdr>
                    <w:top w:val="none" w:sz="0" w:space="0" w:color="auto"/>
                    <w:left w:val="none" w:sz="0" w:space="0" w:color="auto"/>
                    <w:bottom w:val="none" w:sz="0" w:space="0" w:color="auto"/>
                    <w:right w:val="none" w:sz="0" w:space="0" w:color="auto"/>
                  </w:divBdr>
                  <w:divsChild>
                    <w:div w:id="1828983066">
                      <w:marLeft w:val="0"/>
                      <w:marRight w:val="0"/>
                      <w:marTop w:val="0"/>
                      <w:marBottom w:val="0"/>
                      <w:divBdr>
                        <w:top w:val="none" w:sz="0" w:space="0" w:color="auto"/>
                        <w:left w:val="none" w:sz="0" w:space="0" w:color="auto"/>
                        <w:bottom w:val="none" w:sz="0" w:space="0" w:color="auto"/>
                        <w:right w:val="none" w:sz="0" w:space="0" w:color="auto"/>
                      </w:divBdr>
                    </w:div>
                  </w:divsChild>
                </w:div>
                <w:div w:id="1558975157">
                  <w:marLeft w:val="0"/>
                  <w:marRight w:val="0"/>
                  <w:marTop w:val="0"/>
                  <w:marBottom w:val="0"/>
                  <w:divBdr>
                    <w:top w:val="none" w:sz="0" w:space="0" w:color="auto"/>
                    <w:left w:val="none" w:sz="0" w:space="0" w:color="auto"/>
                    <w:bottom w:val="none" w:sz="0" w:space="0" w:color="auto"/>
                    <w:right w:val="none" w:sz="0" w:space="0" w:color="auto"/>
                  </w:divBdr>
                  <w:divsChild>
                    <w:div w:id="1364599603">
                      <w:marLeft w:val="0"/>
                      <w:marRight w:val="0"/>
                      <w:marTop w:val="0"/>
                      <w:marBottom w:val="0"/>
                      <w:divBdr>
                        <w:top w:val="none" w:sz="0" w:space="0" w:color="auto"/>
                        <w:left w:val="none" w:sz="0" w:space="0" w:color="auto"/>
                        <w:bottom w:val="none" w:sz="0" w:space="0" w:color="auto"/>
                        <w:right w:val="none" w:sz="0" w:space="0" w:color="auto"/>
                      </w:divBdr>
                    </w:div>
                  </w:divsChild>
                </w:div>
                <w:div w:id="444737903">
                  <w:marLeft w:val="0"/>
                  <w:marRight w:val="0"/>
                  <w:marTop w:val="0"/>
                  <w:marBottom w:val="0"/>
                  <w:divBdr>
                    <w:top w:val="none" w:sz="0" w:space="0" w:color="auto"/>
                    <w:left w:val="none" w:sz="0" w:space="0" w:color="auto"/>
                    <w:bottom w:val="none" w:sz="0" w:space="0" w:color="auto"/>
                    <w:right w:val="none" w:sz="0" w:space="0" w:color="auto"/>
                  </w:divBdr>
                  <w:divsChild>
                    <w:div w:id="1079711372">
                      <w:marLeft w:val="0"/>
                      <w:marRight w:val="0"/>
                      <w:marTop w:val="0"/>
                      <w:marBottom w:val="0"/>
                      <w:divBdr>
                        <w:top w:val="none" w:sz="0" w:space="0" w:color="auto"/>
                        <w:left w:val="none" w:sz="0" w:space="0" w:color="auto"/>
                        <w:bottom w:val="none" w:sz="0" w:space="0" w:color="auto"/>
                        <w:right w:val="none" w:sz="0" w:space="0" w:color="auto"/>
                      </w:divBdr>
                    </w:div>
                  </w:divsChild>
                </w:div>
                <w:div w:id="1664312281">
                  <w:marLeft w:val="0"/>
                  <w:marRight w:val="0"/>
                  <w:marTop w:val="0"/>
                  <w:marBottom w:val="0"/>
                  <w:divBdr>
                    <w:top w:val="none" w:sz="0" w:space="0" w:color="auto"/>
                    <w:left w:val="none" w:sz="0" w:space="0" w:color="auto"/>
                    <w:bottom w:val="none" w:sz="0" w:space="0" w:color="auto"/>
                    <w:right w:val="none" w:sz="0" w:space="0" w:color="auto"/>
                  </w:divBdr>
                  <w:divsChild>
                    <w:div w:id="200287330">
                      <w:marLeft w:val="0"/>
                      <w:marRight w:val="0"/>
                      <w:marTop w:val="0"/>
                      <w:marBottom w:val="0"/>
                      <w:divBdr>
                        <w:top w:val="none" w:sz="0" w:space="0" w:color="auto"/>
                        <w:left w:val="none" w:sz="0" w:space="0" w:color="auto"/>
                        <w:bottom w:val="none" w:sz="0" w:space="0" w:color="auto"/>
                        <w:right w:val="none" w:sz="0" w:space="0" w:color="auto"/>
                      </w:divBdr>
                    </w:div>
                  </w:divsChild>
                </w:div>
                <w:div w:id="1639647801">
                  <w:marLeft w:val="0"/>
                  <w:marRight w:val="0"/>
                  <w:marTop w:val="0"/>
                  <w:marBottom w:val="0"/>
                  <w:divBdr>
                    <w:top w:val="none" w:sz="0" w:space="0" w:color="auto"/>
                    <w:left w:val="none" w:sz="0" w:space="0" w:color="auto"/>
                    <w:bottom w:val="none" w:sz="0" w:space="0" w:color="auto"/>
                    <w:right w:val="none" w:sz="0" w:space="0" w:color="auto"/>
                  </w:divBdr>
                  <w:divsChild>
                    <w:div w:id="716973942">
                      <w:marLeft w:val="0"/>
                      <w:marRight w:val="0"/>
                      <w:marTop w:val="0"/>
                      <w:marBottom w:val="0"/>
                      <w:divBdr>
                        <w:top w:val="none" w:sz="0" w:space="0" w:color="auto"/>
                        <w:left w:val="none" w:sz="0" w:space="0" w:color="auto"/>
                        <w:bottom w:val="none" w:sz="0" w:space="0" w:color="auto"/>
                        <w:right w:val="none" w:sz="0" w:space="0" w:color="auto"/>
                      </w:divBdr>
                    </w:div>
                  </w:divsChild>
                </w:div>
                <w:div w:id="15082447">
                  <w:marLeft w:val="0"/>
                  <w:marRight w:val="0"/>
                  <w:marTop w:val="0"/>
                  <w:marBottom w:val="0"/>
                  <w:divBdr>
                    <w:top w:val="none" w:sz="0" w:space="0" w:color="auto"/>
                    <w:left w:val="none" w:sz="0" w:space="0" w:color="auto"/>
                    <w:bottom w:val="none" w:sz="0" w:space="0" w:color="auto"/>
                    <w:right w:val="none" w:sz="0" w:space="0" w:color="auto"/>
                  </w:divBdr>
                  <w:divsChild>
                    <w:div w:id="696471484">
                      <w:marLeft w:val="0"/>
                      <w:marRight w:val="0"/>
                      <w:marTop w:val="0"/>
                      <w:marBottom w:val="0"/>
                      <w:divBdr>
                        <w:top w:val="none" w:sz="0" w:space="0" w:color="auto"/>
                        <w:left w:val="none" w:sz="0" w:space="0" w:color="auto"/>
                        <w:bottom w:val="none" w:sz="0" w:space="0" w:color="auto"/>
                        <w:right w:val="none" w:sz="0" w:space="0" w:color="auto"/>
                      </w:divBdr>
                    </w:div>
                  </w:divsChild>
                </w:div>
                <w:div w:id="1114982330">
                  <w:marLeft w:val="0"/>
                  <w:marRight w:val="0"/>
                  <w:marTop w:val="0"/>
                  <w:marBottom w:val="0"/>
                  <w:divBdr>
                    <w:top w:val="none" w:sz="0" w:space="0" w:color="auto"/>
                    <w:left w:val="none" w:sz="0" w:space="0" w:color="auto"/>
                    <w:bottom w:val="none" w:sz="0" w:space="0" w:color="auto"/>
                    <w:right w:val="none" w:sz="0" w:space="0" w:color="auto"/>
                  </w:divBdr>
                  <w:divsChild>
                    <w:div w:id="1042096953">
                      <w:marLeft w:val="0"/>
                      <w:marRight w:val="0"/>
                      <w:marTop w:val="0"/>
                      <w:marBottom w:val="0"/>
                      <w:divBdr>
                        <w:top w:val="none" w:sz="0" w:space="0" w:color="auto"/>
                        <w:left w:val="none" w:sz="0" w:space="0" w:color="auto"/>
                        <w:bottom w:val="none" w:sz="0" w:space="0" w:color="auto"/>
                        <w:right w:val="none" w:sz="0" w:space="0" w:color="auto"/>
                      </w:divBdr>
                    </w:div>
                  </w:divsChild>
                </w:div>
                <w:div w:id="851334736">
                  <w:marLeft w:val="0"/>
                  <w:marRight w:val="0"/>
                  <w:marTop w:val="0"/>
                  <w:marBottom w:val="0"/>
                  <w:divBdr>
                    <w:top w:val="none" w:sz="0" w:space="0" w:color="auto"/>
                    <w:left w:val="none" w:sz="0" w:space="0" w:color="auto"/>
                    <w:bottom w:val="none" w:sz="0" w:space="0" w:color="auto"/>
                    <w:right w:val="none" w:sz="0" w:space="0" w:color="auto"/>
                  </w:divBdr>
                  <w:divsChild>
                    <w:div w:id="1146778870">
                      <w:marLeft w:val="0"/>
                      <w:marRight w:val="0"/>
                      <w:marTop w:val="0"/>
                      <w:marBottom w:val="0"/>
                      <w:divBdr>
                        <w:top w:val="none" w:sz="0" w:space="0" w:color="auto"/>
                        <w:left w:val="none" w:sz="0" w:space="0" w:color="auto"/>
                        <w:bottom w:val="none" w:sz="0" w:space="0" w:color="auto"/>
                        <w:right w:val="none" w:sz="0" w:space="0" w:color="auto"/>
                      </w:divBdr>
                    </w:div>
                  </w:divsChild>
                </w:div>
                <w:div w:id="287012815">
                  <w:marLeft w:val="0"/>
                  <w:marRight w:val="0"/>
                  <w:marTop w:val="0"/>
                  <w:marBottom w:val="0"/>
                  <w:divBdr>
                    <w:top w:val="none" w:sz="0" w:space="0" w:color="auto"/>
                    <w:left w:val="none" w:sz="0" w:space="0" w:color="auto"/>
                    <w:bottom w:val="none" w:sz="0" w:space="0" w:color="auto"/>
                    <w:right w:val="none" w:sz="0" w:space="0" w:color="auto"/>
                  </w:divBdr>
                  <w:divsChild>
                    <w:div w:id="14992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24245">
          <w:marLeft w:val="0"/>
          <w:marRight w:val="0"/>
          <w:marTop w:val="0"/>
          <w:marBottom w:val="0"/>
          <w:divBdr>
            <w:top w:val="none" w:sz="0" w:space="0" w:color="auto"/>
            <w:left w:val="none" w:sz="0" w:space="0" w:color="auto"/>
            <w:bottom w:val="none" w:sz="0" w:space="0" w:color="auto"/>
            <w:right w:val="none" w:sz="0" w:space="0" w:color="auto"/>
          </w:divBdr>
        </w:div>
        <w:div w:id="2087145400">
          <w:marLeft w:val="0"/>
          <w:marRight w:val="0"/>
          <w:marTop w:val="0"/>
          <w:marBottom w:val="0"/>
          <w:divBdr>
            <w:top w:val="none" w:sz="0" w:space="0" w:color="auto"/>
            <w:left w:val="none" w:sz="0" w:space="0" w:color="auto"/>
            <w:bottom w:val="none" w:sz="0" w:space="0" w:color="auto"/>
            <w:right w:val="none" w:sz="0" w:space="0" w:color="auto"/>
          </w:divBdr>
        </w:div>
      </w:divsChild>
    </w:div>
    <w:div w:id="1889535452">
      <w:bodyDiv w:val="1"/>
      <w:marLeft w:val="0"/>
      <w:marRight w:val="0"/>
      <w:marTop w:val="0"/>
      <w:marBottom w:val="0"/>
      <w:divBdr>
        <w:top w:val="none" w:sz="0" w:space="0" w:color="auto"/>
        <w:left w:val="none" w:sz="0" w:space="0" w:color="auto"/>
        <w:bottom w:val="none" w:sz="0" w:space="0" w:color="auto"/>
        <w:right w:val="none" w:sz="0" w:space="0" w:color="auto"/>
      </w:divBdr>
      <w:divsChild>
        <w:div w:id="1805351521">
          <w:marLeft w:val="0"/>
          <w:marRight w:val="0"/>
          <w:marTop w:val="0"/>
          <w:marBottom w:val="0"/>
          <w:divBdr>
            <w:top w:val="none" w:sz="0" w:space="0" w:color="auto"/>
            <w:left w:val="none" w:sz="0" w:space="0" w:color="auto"/>
            <w:bottom w:val="none" w:sz="0" w:space="0" w:color="auto"/>
            <w:right w:val="none" w:sz="0" w:space="0" w:color="auto"/>
          </w:divBdr>
          <w:divsChild>
            <w:div w:id="1051996560">
              <w:marLeft w:val="0"/>
              <w:marRight w:val="0"/>
              <w:marTop w:val="0"/>
              <w:marBottom w:val="0"/>
              <w:divBdr>
                <w:top w:val="none" w:sz="0" w:space="0" w:color="auto"/>
                <w:left w:val="none" w:sz="0" w:space="0" w:color="auto"/>
                <w:bottom w:val="none" w:sz="0" w:space="0" w:color="auto"/>
                <w:right w:val="none" w:sz="0" w:space="0" w:color="auto"/>
              </w:divBdr>
            </w:div>
          </w:divsChild>
        </w:div>
        <w:div w:id="486750012">
          <w:marLeft w:val="0"/>
          <w:marRight w:val="0"/>
          <w:marTop w:val="0"/>
          <w:marBottom w:val="0"/>
          <w:divBdr>
            <w:top w:val="none" w:sz="0" w:space="0" w:color="auto"/>
            <w:left w:val="none" w:sz="0" w:space="0" w:color="auto"/>
            <w:bottom w:val="none" w:sz="0" w:space="0" w:color="auto"/>
            <w:right w:val="none" w:sz="0" w:space="0" w:color="auto"/>
          </w:divBdr>
          <w:divsChild>
            <w:div w:id="308479207">
              <w:marLeft w:val="0"/>
              <w:marRight w:val="0"/>
              <w:marTop w:val="0"/>
              <w:marBottom w:val="0"/>
              <w:divBdr>
                <w:top w:val="none" w:sz="0" w:space="0" w:color="auto"/>
                <w:left w:val="none" w:sz="0" w:space="0" w:color="auto"/>
                <w:bottom w:val="none" w:sz="0" w:space="0" w:color="auto"/>
                <w:right w:val="none" w:sz="0" w:space="0" w:color="auto"/>
              </w:divBdr>
            </w:div>
          </w:divsChild>
        </w:div>
        <w:div w:id="1506280692">
          <w:marLeft w:val="0"/>
          <w:marRight w:val="0"/>
          <w:marTop w:val="0"/>
          <w:marBottom w:val="0"/>
          <w:divBdr>
            <w:top w:val="none" w:sz="0" w:space="0" w:color="auto"/>
            <w:left w:val="none" w:sz="0" w:space="0" w:color="auto"/>
            <w:bottom w:val="none" w:sz="0" w:space="0" w:color="auto"/>
            <w:right w:val="none" w:sz="0" w:space="0" w:color="auto"/>
          </w:divBdr>
          <w:divsChild>
            <w:div w:id="1472830">
              <w:marLeft w:val="0"/>
              <w:marRight w:val="0"/>
              <w:marTop w:val="0"/>
              <w:marBottom w:val="0"/>
              <w:divBdr>
                <w:top w:val="none" w:sz="0" w:space="0" w:color="auto"/>
                <w:left w:val="none" w:sz="0" w:space="0" w:color="auto"/>
                <w:bottom w:val="none" w:sz="0" w:space="0" w:color="auto"/>
                <w:right w:val="none" w:sz="0" w:space="0" w:color="auto"/>
              </w:divBdr>
            </w:div>
          </w:divsChild>
        </w:div>
        <w:div w:id="1797598724">
          <w:marLeft w:val="0"/>
          <w:marRight w:val="0"/>
          <w:marTop w:val="0"/>
          <w:marBottom w:val="0"/>
          <w:divBdr>
            <w:top w:val="none" w:sz="0" w:space="0" w:color="auto"/>
            <w:left w:val="none" w:sz="0" w:space="0" w:color="auto"/>
            <w:bottom w:val="none" w:sz="0" w:space="0" w:color="auto"/>
            <w:right w:val="none" w:sz="0" w:space="0" w:color="auto"/>
          </w:divBdr>
          <w:divsChild>
            <w:div w:id="46604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85987">
      <w:bodyDiv w:val="1"/>
      <w:marLeft w:val="0"/>
      <w:marRight w:val="0"/>
      <w:marTop w:val="0"/>
      <w:marBottom w:val="0"/>
      <w:divBdr>
        <w:top w:val="none" w:sz="0" w:space="0" w:color="auto"/>
        <w:left w:val="none" w:sz="0" w:space="0" w:color="auto"/>
        <w:bottom w:val="none" w:sz="0" w:space="0" w:color="auto"/>
        <w:right w:val="none" w:sz="0" w:space="0" w:color="auto"/>
      </w:divBdr>
    </w:div>
    <w:div w:id="1922979970">
      <w:bodyDiv w:val="1"/>
      <w:marLeft w:val="0"/>
      <w:marRight w:val="0"/>
      <w:marTop w:val="0"/>
      <w:marBottom w:val="0"/>
      <w:divBdr>
        <w:top w:val="none" w:sz="0" w:space="0" w:color="auto"/>
        <w:left w:val="none" w:sz="0" w:space="0" w:color="auto"/>
        <w:bottom w:val="none" w:sz="0" w:space="0" w:color="auto"/>
        <w:right w:val="none" w:sz="0" w:space="0" w:color="auto"/>
      </w:divBdr>
      <w:divsChild>
        <w:div w:id="1872914387">
          <w:marLeft w:val="0"/>
          <w:marRight w:val="0"/>
          <w:marTop w:val="0"/>
          <w:marBottom w:val="0"/>
          <w:divBdr>
            <w:top w:val="none" w:sz="0" w:space="0" w:color="auto"/>
            <w:left w:val="none" w:sz="0" w:space="0" w:color="auto"/>
            <w:bottom w:val="none" w:sz="0" w:space="0" w:color="auto"/>
            <w:right w:val="none" w:sz="0" w:space="0" w:color="auto"/>
          </w:divBdr>
        </w:div>
        <w:div w:id="1084689931">
          <w:marLeft w:val="0"/>
          <w:marRight w:val="0"/>
          <w:marTop w:val="0"/>
          <w:marBottom w:val="0"/>
          <w:divBdr>
            <w:top w:val="none" w:sz="0" w:space="0" w:color="auto"/>
            <w:left w:val="none" w:sz="0" w:space="0" w:color="auto"/>
            <w:bottom w:val="none" w:sz="0" w:space="0" w:color="auto"/>
            <w:right w:val="none" w:sz="0" w:space="0" w:color="auto"/>
          </w:divBdr>
        </w:div>
        <w:div w:id="895508693">
          <w:marLeft w:val="0"/>
          <w:marRight w:val="0"/>
          <w:marTop w:val="0"/>
          <w:marBottom w:val="0"/>
          <w:divBdr>
            <w:top w:val="none" w:sz="0" w:space="0" w:color="auto"/>
            <w:left w:val="none" w:sz="0" w:space="0" w:color="auto"/>
            <w:bottom w:val="none" w:sz="0" w:space="0" w:color="auto"/>
            <w:right w:val="none" w:sz="0" w:space="0" w:color="auto"/>
          </w:divBdr>
        </w:div>
        <w:div w:id="1665013197">
          <w:marLeft w:val="0"/>
          <w:marRight w:val="0"/>
          <w:marTop w:val="0"/>
          <w:marBottom w:val="0"/>
          <w:divBdr>
            <w:top w:val="none" w:sz="0" w:space="0" w:color="auto"/>
            <w:left w:val="none" w:sz="0" w:space="0" w:color="auto"/>
            <w:bottom w:val="none" w:sz="0" w:space="0" w:color="auto"/>
            <w:right w:val="none" w:sz="0" w:space="0" w:color="auto"/>
          </w:divBdr>
        </w:div>
      </w:divsChild>
    </w:div>
    <w:div w:id="1959951281">
      <w:bodyDiv w:val="1"/>
      <w:marLeft w:val="0"/>
      <w:marRight w:val="0"/>
      <w:marTop w:val="0"/>
      <w:marBottom w:val="0"/>
      <w:divBdr>
        <w:top w:val="none" w:sz="0" w:space="0" w:color="auto"/>
        <w:left w:val="none" w:sz="0" w:space="0" w:color="auto"/>
        <w:bottom w:val="none" w:sz="0" w:space="0" w:color="auto"/>
        <w:right w:val="none" w:sz="0" w:space="0" w:color="auto"/>
      </w:divBdr>
    </w:div>
    <w:div w:id="2010714015">
      <w:bodyDiv w:val="1"/>
      <w:marLeft w:val="0"/>
      <w:marRight w:val="0"/>
      <w:marTop w:val="0"/>
      <w:marBottom w:val="0"/>
      <w:divBdr>
        <w:top w:val="none" w:sz="0" w:space="0" w:color="auto"/>
        <w:left w:val="none" w:sz="0" w:space="0" w:color="auto"/>
        <w:bottom w:val="none" w:sz="0" w:space="0" w:color="auto"/>
        <w:right w:val="none" w:sz="0" w:space="0" w:color="auto"/>
      </w:divBdr>
      <w:divsChild>
        <w:div w:id="1825661026">
          <w:marLeft w:val="0"/>
          <w:marRight w:val="0"/>
          <w:marTop w:val="0"/>
          <w:marBottom w:val="0"/>
          <w:divBdr>
            <w:top w:val="none" w:sz="0" w:space="0" w:color="auto"/>
            <w:left w:val="none" w:sz="0" w:space="0" w:color="auto"/>
            <w:bottom w:val="none" w:sz="0" w:space="0" w:color="auto"/>
            <w:right w:val="none" w:sz="0" w:space="0" w:color="auto"/>
          </w:divBdr>
        </w:div>
        <w:div w:id="1105736100">
          <w:marLeft w:val="0"/>
          <w:marRight w:val="0"/>
          <w:marTop w:val="0"/>
          <w:marBottom w:val="0"/>
          <w:divBdr>
            <w:top w:val="none" w:sz="0" w:space="0" w:color="auto"/>
            <w:left w:val="none" w:sz="0" w:space="0" w:color="auto"/>
            <w:bottom w:val="none" w:sz="0" w:space="0" w:color="auto"/>
            <w:right w:val="none" w:sz="0" w:space="0" w:color="auto"/>
          </w:divBdr>
          <w:divsChild>
            <w:div w:id="1782803518">
              <w:marLeft w:val="0"/>
              <w:marRight w:val="0"/>
              <w:marTop w:val="30"/>
              <w:marBottom w:val="30"/>
              <w:divBdr>
                <w:top w:val="none" w:sz="0" w:space="0" w:color="auto"/>
                <w:left w:val="none" w:sz="0" w:space="0" w:color="auto"/>
                <w:bottom w:val="none" w:sz="0" w:space="0" w:color="auto"/>
                <w:right w:val="none" w:sz="0" w:space="0" w:color="auto"/>
              </w:divBdr>
              <w:divsChild>
                <w:div w:id="457915662">
                  <w:marLeft w:val="0"/>
                  <w:marRight w:val="0"/>
                  <w:marTop w:val="0"/>
                  <w:marBottom w:val="0"/>
                  <w:divBdr>
                    <w:top w:val="none" w:sz="0" w:space="0" w:color="auto"/>
                    <w:left w:val="none" w:sz="0" w:space="0" w:color="auto"/>
                    <w:bottom w:val="none" w:sz="0" w:space="0" w:color="auto"/>
                    <w:right w:val="none" w:sz="0" w:space="0" w:color="auto"/>
                  </w:divBdr>
                  <w:divsChild>
                    <w:div w:id="1085223069">
                      <w:marLeft w:val="0"/>
                      <w:marRight w:val="0"/>
                      <w:marTop w:val="0"/>
                      <w:marBottom w:val="0"/>
                      <w:divBdr>
                        <w:top w:val="none" w:sz="0" w:space="0" w:color="auto"/>
                        <w:left w:val="none" w:sz="0" w:space="0" w:color="auto"/>
                        <w:bottom w:val="none" w:sz="0" w:space="0" w:color="auto"/>
                        <w:right w:val="none" w:sz="0" w:space="0" w:color="auto"/>
                      </w:divBdr>
                    </w:div>
                  </w:divsChild>
                </w:div>
                <w:div w:id="705837465">
                  <w:marLeft w:val="0"/>
                  <w:marRight w:val="0"/>
                  <w:marTop w:val="0"/>
                  <w:marBottom w:val="0"/>
                  <w:divBdr>
                    <w:top w:val="none" w:sz="0" w:space="0" w:color="auto"/>
                    <w:left w:val="none" w:sz="0" w:space="0" w:color="auto"/>
                    <w:bottom w:val="none" w:sz="0" w:space="0" w:color="auto"/>
                    <w:right w:val="none" w:sz="0" w:space="0" w:color="auto"/>
                  </w:divBdr>
                  <w:divsChild>
                    <w:div w:id="1377853004">
                      <w:marLeft w:val="0"/>
                      <w:marRight w:val="0"/>
                      <w:marTop w:val="0"/>
                      <w:marBottom w:val="0"/>
                      <w:divBdr>
                        <w:top w:val="none" w:sz="0" w:space="0" w:color="auto"/>
                        <w:left w:val="none" w:sz="0" w:space="0" w:color="auto"/>
                        <w:bottom w:val="none" w:sz="0" w:space="0" w:color="auto"/>
                        <w:right w:val="none" w:sz="0" w:space="0" w:color="auto"/>
                      </w:divBdr>
                    </w:div>
                  </w:divsChild>
                </w:div>
                <w:div w:id="1543790718">
                  <w:marLeft w:val="0"/>
                  <w:marRight w:val="0"/>
                  <w:marTop w:val="0"/>
                  <w:marBottom w:val="0"/>
                  <w:divBdr>
                    <w:top w:val="none" w:sz="0" w:space="0" w:color="auto"/>
                    <w:left w:val="none" w:sz="0" w:space="0" w:color="auto"/>
                    <w:bottom w:val="none" w:sz="0" w:space="0" w:color="auto"/>
                    <w:right w:val="none" w:sz="0" w:space="0" w:color="auto"/>
                  </w:divBdr>
                  <w:divsChild>
                    <w:div w:id="1014303210">
                      <w:marLeft w:val="0"/>
                      <w:marRight w:val="0"/>
                      <w:marTop w:val="0"/>
                      <w:marBottom w:val="0"/>
                      <w:divBdr>
                        <w:top w:val="none" w:sz="0" w:space="0" w:color="auto"/>
                        <w:left w:val="none" w:sz="0" w:space="0" w:color="auto"/>
                        <w:bottom w:val="none" w:sz="0" w:space="0" w:color="auto"/>
                        <w:right w:val="none" w:sz="0" w:space="0" w:color="auto"/>
                      </w:divBdr>
                    </w:div>
                  </w:divsChild>
                </w:div>
                <w:div w:id="253050040">
                  <w:marLeft w:val="0"/>
                  <w:marRight w:val="0"/>
                  <w:marTop w:val="0"/>
                  <w:marBottom w:val="0"/>
                  <w:divBdr>
                    <w:top w:val="none" w:sz="0" w:space="0" w:color="auto"/>
                    <w:left w:val="none" w:sz="0" w:space="0" w:color="auto"/>
                    <w:bottom w:val="none" w:sz="0" w:space="0" w:color="auto"/>
                    <w:right w:val="none" w:sz="0" w:space="0" w:color="auto"/>
                  </w:divBdr>
                  <w:divsChild>
                    <w:div w:id="1506284219">
                      <w:marLeft w:val="0"/>
                      <w:marRight w:val="0"/>
                      <w:marTop w:val="0"/>
                      <w:marBottom w:val="0"/>
                      <w:divBdr>
                        <w:top w:val="none" w:sz="0" w:space="0" w:color="auto"/>
                        <w:left w:val="none" w:sz="0" w:space="0" w:color="auto"/>
                        <w:bottom w:val="none" w:sz="0" w:space="0" w:color="auto"/>
                        <w:right w:val="none" w:sz="0" w:space="0" w:color="auto"/>
                      </w:divBdr>
                    </w:div>
                  </w:divsChild>
                </w:div>
                <w:div w:id="785927037">
                  <w:marLeft w:val="0"/>
                  <w:marRight w:val="0"/>
                  <w:marTop w:val="0"/>
                  <w:marBottom w:val="0"/>
                  <w:divBdr>
                    <w:top w:val="none" w:sz="0" w:space="0" w:color="auto"/>
                    <w:left w:val="none" w:sz="0" w:space="0" w:color="auto"/>
                    <w:bottom w:val="none" w:sz="0" w:space="0" w:color="auto"/>
                    <w:right w:val="none" w:sz="0" w:space="0" w:color="auto"/>
                  </w:divBdr>
                  <w:divsChild>
                    <w:div w:id="1878158034">
                      <w:marLeft w:val="0"/>
                      <w:marRight w:val="0"/>
                      <w:marTop w:val="0"/>
                      <w:marBottom w:val="0"/>
                      <w:divBdr>
                        <w:top w:val="none" w:sz="0" w:space="0" w:color="auto"/>
                        <w:left w:val="none" w:sz="0" w:space="0" w:color="auto"/>
                        <w:bottom w:val="none" w:sz="0" w:space="0" w:color="auto"/>
                        <w:right w:val="none" w:sz="0" w:space="0" w:color="auto"/>
                      </w:divBdr>
                    </w:div>
                  </w:divsChild>
                </w:div>
                <w:div w:id="808401732">
                  <w:marLeft w:val="0"/>
                  <w:marRight w:val="0"/>
                  <w:marTop w:val="0"/>
                  <w:marBottom w:val="0"/>
                  <w:divBdr>
                    <w:top w:val="none" w:sz="0" w:space="0" w:color="auto"/>
                    <w:left w:val="none" w:sz="0" w:space="0" w:color="auto"/>
                    <w:bottom w:val="none" w:sz="0" w:space="0" w:color="auto"/>
                    <w:right w:val="none" w:sz="0" w:space="0" w:color="auto"/>
                  </w:divBdr>
                  <w:divsChild>
                    <w:div w:id="573316336">
                      <w:marLeft w:val="0"/>
                      <w:marRight w:val="0"/>
                      <w:marTop w:val="0"/>
                      <w:marBottom w:val="0"/>
                      <w:divBdr>
                        <w:top w:val="none" w:sz="0" w:space="0" w:color="auto"/>
                        <w:left w:val="none" w:sz="0" w:space="0" w:color="auto"/>
                        <w:bottom w:val="none" w:sz="0" w:space="0" w:color="auto"/>
                        <w:right w:val="none" w:sz="0" w:space="0" w:color="auto"/>
                      </w:divBdr>
                    </w:div>
                  </w:divsChild>
                </w:div>
                <w:div w:id="944774668">
                  <w:marLeft w:val="0"/>
                  <w:marRight w:val="0"/>
                  <w:marTop w:val="0"/>
                  <w:marBottom w:val="0"/>
                  <w:divBdr>
                    <w:top w:val="none" w:sz="0" w:space="0" w:color="auto"/>
                    <w:left w:val="none" w:sz="0" w:space="0" w:color="auto"/>
                    <w:bottom w:val="none" w:sz="0" w:space="0" w:color="auto"/>
                    <w:right w:val="none" w:sz="0" w:space="0" w:color="auto"/>
                  </w:divBdr>
                  <w:divsChild>
                    <w:div w:id="952248718">
                      <w:marLeft w:val="0"/>
                      <w:marRight w:val="0"/>
                      <w:marTop w:val="0"/>
                      <w:marBottom w:val="0"/>
                      <w:divBdr>
                        <w:top w:val="none" w:sz="0" w:space="0" w:color="auto"/>
                        <w:left w:val="none" w:sz="0" w:space="0" w:color="auto"/>
                        <w:bottom w:val="none" w:sz="0" w:space="0" w:color="auto"/>
                        <w:right w:val="none" w:sz="0" w:space="0" w:color="auto"/>
                      </w:divBdr>
                    </w:div>
                  </w:divsChild>
                </w:div>
                <w:div w:id="614100385">
                  <w:marLeft w:val="0"/>
                  <w:marRight w:val="0"/>
                  <w:marTop w:val="0"/>
                  <w:marBottom w:val="0"/>
                  <w:divBdr>
                    <w:top w:val="none" w:sz="0" w:space="0" w:color="auto"/>
                    <w:left w:val="none" w:sz="0" w:space="0" w:color="auto"/>
                    <w:bottom w:val="none" w:sz="0" w:space="0" w:color="auto"/>
                    <w:right w:val="none" w:sz="0" w:space="0" w:color="auto"/>
                  </w:divBdr>
                  <w:divsChild>
                    <w:div w:id="1299263115">
                      <w:marLeft w:val="0"/>
                      <w:marRight w:val="0"/>
                      <w:marTop w:val="0"/>
                      <w:marBottom w:val="0"/>
                      <w:divBdr>
                        <w:top w:val="none" w:sz="0" w:space="0" w:color="auto"/>
                        <w:left w:val="none" w:sz="0" w:space="0" w:color="auto"/>
                        <w:bottom w:val="none" w:sz="0" w:space="0" w:color="auto"/>
                        <w:right w:val="none" w:sz="0" w:space="0" w:color="auto"/>
                      </w:divBdr>
                    </w:div>
                  </w:divsChild>
                </w:div>
                <w:div w:id="472723598">
                  <w:marLeft w:val="0"/>
                  <w:marRight w:val="0"/>
                  <w:marTop w:val="0"/>
                  <w:marBottom w:val="0"/>
                  <w:divBdr>
                    <w:top w:val="none" w:sz="0" w:space="0" w:color="auto"/>
                    <w:left w:val="none" w:sz="0" w:space="0" w:color="auto"/>
                    <w:bottom w:val="none" w:sz="0" w:space="0" w:color="auto"/>
                    <w:right w:val="none" w:sz="0" w:space="0" w:color="auto"/>
                  </w:divBdr>
                  <w:divsChild>
                    <w:div w:id="1585996227">
                      <w:marLeft w:val="0"/>
                      <w:marRight w:val="0"/>
                      <w:marTop w:val="0"/>
                      <w:marBottom w:val="0"/>
                      <w:divBdr>
                        <w:top w:val="none" w:sz="0" w:space="0" w:color="auto"/>
                        <w:left w:val="none" w:sz="0" w:space="0" w:color="auto"/>
                        <w:bottom w:val="none" w:sz="0" w:space="0" w:color="auto"/>
                        <w:right w:val="none" w:sz="0" w:space="0" w:color="auto"/>
                      </w:divBdr>
                    </w:div>
                  </w:divsChild>
                </w:div>
                <w:div w:id="241064875">
                  <w:marLeft w:val="0"/>
                  <w:marRight w:val="0"/>
                  <w:marTop w:val="0"/>
                  <w:marBottom w:val="0"/>
                  <w:divBdr>
                    <w:top w:val="none" w:sz="0" w:space="0" w:color="auto"/>
                    <w:left w:val="none" w:sz="0" w:space="0" w:color="auto"/>
                    <w:bottom w:val="none" w:sz="0" w:space="0" w:color="auto"/>
                    <w:right w:val="none" w:sz="0" w:space="0" w:color="auto"/>
                  </w:divBdr>
                  <w:divsChild>
                    <w:div w:id="997539101">
                      <w:marLeft w:val="0"/>
                      <w:marRight w:val="0"/>
                      <w:marTop w:val="0"/>
                      <w:marBottom w:val="0"/>
                      <w:divBdr>
                        <w:top w:val="none" w:sz="0" w:space="0" w:color="auto"/>
                        <w:left w:val="none" w:sz="0" w:space="0" w:color="auto"/>
                        <w:bottom w:val="none" w:sz="0" w:space="0" w:color="auto"/>
                        <w:right w:val="none" w:sz="0" w:space="0" w:color="auto"/>
                      </w:divBdr>
                    </w:div>
                  </w:divsChild>
                </w:div>
                <w:div w:id="935749673">
                  <w:marLeft w:val="0"/>
                  <w:marRight w:val="0"/>
                  <w:marTop w:val="0"/>
                  <w:marBottom w:val="0"/>
                  <w:divBdr>
                    <w:top w:val="none" w:sz="0" w:space="0" w:color="auto"/>
                    <w:left w:val="none" w:sz="0" w:space="0" w:color="auto"/>
                    <w:bottom w:val="none" w:sz="0" w:space="0" w:color="auto"/>
                    <w:right w:val="none" w:sz="0" w:space="0" w:color="auto"/>
                  </w:divBdr>
                  <w:divsChild>
                    <w:div w:id="1205679189">
                      <w:marLeft w:val="0"/>
                      <w:marRight w:val="0"/>
                      <w:marTop w:val="0"/>
                      <w:marBottom w:val="0"/>
                      <w:divBdr>
                        <w:top w:val="none" w:sz="0" w:space="0" w:color="auto"/>
                        <w:left w:val="none" w:sz="0" w:space="0" w:color="auto"/>
                        <w:bottom w:val="none" w:sz="0" w:space="0" w:color="auto"/>
                        <w:right w:val="none" w:sz="0" w:space="0" w:color="auto"/>
                      </w:divBdr>
                    </w:div>
                  </w:divsChild>
                </w:div>
                <w:div w:id="2135708970">
                  <w:marLeft w:val="0"/>
                  <w:marRight w:val="0"/>
                  <w:marTop w:val="0"/>
                  <w:marBottom w:val="0"/>
                  <w:divBdr>
                    <w:top w:val="none" w:sz="0" w:space="0" w:color="auto"/>
                    <w:left w:val="none" w:sz="0" w:space="0" w:color="auto"/>
                    <w:bottom w:val="none" w:sz="0" w:space="0" w:color="auto"/>
                    <w:right w:val="none" w:sz="0" w:space="0" w:color="auto"/>
                  </w:divBdr>
                  <w:divsChild>
                    <w:div w:id="441582402">
                      <w:marLeft w:val="0"/>
                      <w:marRight w:val="0"/>
                      <w:marTop w:val="0"/>
                      <w:marBottom w:val="0"/>
                      <w:divBdr>
                        <w:top w:val="none" w:sz="0" w:space="0" w:color="auto"/>
                        <w:left w:val="none" w:sz="0" w:space="0" w:color="auto"/>
                        <w:bottom w:val="none" w:sz="0" w:space="0" w:color="auto"/>
                        <w:right w:val="none" w:sz="0" w:space="0" w:color="auto"/>
                      </w:divBdr>
                    </w:div>
                  </w:divsChild>
                </w:div>
                <w:div w:id="50733466">
                  <w:marLeft w:val="0"/>
                  <w:marRight w:val="0"/>
                  <w:marTop w:val="0"/>
                  <w:marBottom w:val="0"/>
                  <w:divBdr>
                    <w:top w:val="none" w:sz="0" w:space="0" w:color="auto"/>
                    <w:left w:val="none" w:sz="0" w:space="0" w:color="auto"/>
                    <w:bottom w:val="none" w:sz="0" w:space="0" w:color="auto"/>
                    <w:right w:val="none" w:sz="0" w:space="0" w:color="auto"/>
                  </w:divBdr>
                  <w:divsChild>
                    <w:div w:id="15099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5596947">
      <w:bodyDiv w:val="1"/>
      <w:marLeft w:val="0"/>
      <w:marRight w:val="0"/>
      <w:marTop w:val="0"/>
      <w:marBottom w:val="0"/>
      <w:divBdr>
        <w:top w:val="none" w:sz="0" w:space="0" w:color="auto"/>
        <w:left w:val="none" w:sz="0" w:space="0" w:color="auto"/>
        <w:bottom w:val="none" w:sz="0" w:space="0" w:color="auto"/>
        <w:right w:val="none" w:sz="0" w:space="0" w:color="auto"/>
      </w:divBdr>
    </w:div>
    <w:div w:id="2093158564">
      <w:bodyDiv w:val="1"/>
      <w:marLeft w:val="0"/>
      <w:marRight w:val="0"/>
      <w:marTop w:val="0"/>
      <w:marBottom w:val="0"/>
      <w:divBdr>
        <w:top w:val="none" w:sz="0" w:space="0" w:color="auto"/>
        <w:left w:val="none" w:sz="0" w:space="0" w:color="auto"/>
        <w:bottom w:val="none" w:sz="0" w:space="0" w:color="auto"/>
        <w:right w:val="none" w:sz="0" w:space="0" w:color="auto"/>
      </w:divBdr>
      <w:divsChild>
        <w:div w:id="1662343743">
          <w:marLeft w:val="0"/>
          <w:marRight w:val="0"/>
          <w:marTop w:val="0"/>
          <w:marBottom w:val="0"/>
          <w:divBdr>
            <w:top w:val="none" w:sz="0" w:space="0" w:color="auto"/>
            <w:left w:val="none" w:sz="0" w:space="0" w:color="auto"/>
            <w:bottom w:val="none" w:sz="0" w:space="0" w:color="auto"/>
            <w:right w:val="none" w:sz="0" w:space="0" w:color="auto"/>
          </w:divBdr>
        </w:div>
        <w:div w:id="1447314847">
          <w:marLeft w:val="0"/>
          <w:marRight w:val="0"/>
          <w:marTop w:val="0"/>
          <w:marBottom w:val="0"/>
          <w:divBdr>
            <w:top w:val="none" w:sz="0" w:space="0" w:color="auto"/>
            <w:left w:val="none" w:sz="0" w:space="0" w:color="auto"/>
            <w:bottom w:val="none" w:sz="0" w:space="0" w:color="auto"/>
            <w:right w:val="none" w:sz="0" w:space="0" w:color="auto"/>
          </w:divBdr>
        </w:div>
      </w:divsChild>
    </w:div>
    <w:div w:id="2127187384">
      <w:bodyDiv w:val="1"/>
      <w:marLeft w:val="0"/>
      <w:marRight w:val="0"/>
      <w:marTop w:val="0"/>
      <w:marBottom w:val="0"/>
      <w:divBdr>
        <w:top w:val="none" w:sz="0" w:space="0" w:color="auto"/>
        <w:left w:val="none" w:sz="0" w:space="0" w:color="auto"/>
        <w:bottom w:val="none" w:sz="0" w:space="0" w:color="auto"/>
        <w:right w:val="none" w:sz="0" w:space="0" w:color="auto"/>
      </w:divBdr>
    </w:div>
    <w:div w:id="2135168406">
      <w:bodyDiv w:val="1"/>
      <w:marLeft w:val="0"/>
      <w:marRight w:val="0"/>
      <w:marTop w:val="0"/>
      <w:marBottom w:val="0"/>
      <w:divBdr>
        <w:top w:val="none" w:sz="0" w:space="0" w:color="auto"/>
        <w:left w:val="none" w:sz="0" w:space="0" w:color="auto"/>
        <w:bottom w:val="none" w:sz="0" w:space="0" w:color="auto"/>
        <w:right w:val="none" w:sz="0" w:space="0" w:color="auto"/>
      </w:divBdr>
      <w:divsChild>
        <w:div w:id="651909971">
          <w:marLeft w:val="0"/>
          <w:marRight w:val="0"/>
          <w:marTop w:val="0"/>
          <w:marBottom w:val="0"/>
          <w:divBdr>
            <w:top w:val="none" w:sz="0" w:space="0" w:color="auto"/>
            <w:left w:val="none" w:sz="0" w:space="0" w:color="auto"/>
            <w:bottom w:val="none" w:sz="0" w:space="0" w:color="auto"/>
            <w:right w:val="none" w:sz="0" w:space="0" w:color="auto"/>
          </w:divBdr>
        </w:div>
        <w:div w:id="598559836">
          <w:marLeft w:val="0"/>
          <w:marRight w:val="0"/>
          <w:marTop w:val="0"/>
          <w:marBottom w:val="0"/>
          <w:divBdr>
            <w:top w:val="none" w:sz="0" w:space="0" w:color="auto"/>
            <w:left w:val="none" w:sz="0" w:space="0" w:color="auto"/>
            <w:bottom w:val="none" w:sz="0" w:space="0" w:color="auto"/>
            <w:right w:val="none" w:sz="0" w:space="0" w:color="auto"/>
          </w:divBdr>
        </w:div>
      </w:divsChild>
    </w:div>
    <w:div w:id="2137022007">
      <w:bodyDiv w:val="1"/>
      <w:marLeft w:val="0"/>
      <w:marRight w:val="0"/>
      <w:marTop w:val="0"/>
      <w:marBottom w:val="0"/>
      <w:divBdr>
        <w:top w:val="none" w:sz="0" w:space="0" w:color="auto"/>
        <w:left w:val="none" w:sz="0" w:space="0" w:color="auto"/>
        <w:bottom w:val="none" w:sz="0" w:space="0" w:color="auto"/>
        <w:right w:val="none" w:sz="0" w:space="0" w:color="auto"/>
      </w:divBdr>
    </w:div>
    <w:div w:id="2137063433">
      <w:bodyDiv w:val="1"/>
      <w:marLeft w:val="0"/>
      <w:marRight w:val="0"/>
      <w:marTop w:val="0"/>
      <w:marBottom w:val="0"/>
      <w:divBdr>
        <w:top w:val="none" w:sz="0" w:space="0" w:color="auto"/>
        <w:left w:val="none" w:sz="0" w:space="0" w:color="auto"/>
        <w:bottom w:val="none" w:sz="0" w:space="0" w:color="auto"/>
        <w:right w:val="none" w:sz="0" w:space="0" w:color="auto"/>
      </w:divBdr>
      <w:divsChild>
        <w:div w:id="55402088">
          <w:marLeft w:val="0"/>
          <w:marRight w:val="0"/>
          <w:marTop w:val="0"/>
          <w:marBottom w:val="0"/>
          <w:divBdr>
            <w:top w:val="none" w:sz="0" w:space="0" w:color="auto"/>
            <w:left w:val="none" w:sz="0" w:space="0" w:color="auto"/>
            <w:bottom w:val="none" w:sz="0" w:space="0" w:color="auto"/>
            <w:right w:val="none" w:sz="0" w:space="0" w:color="auto"/>
          </w:divBdr>
        </w:div>
        <w:div w:id="1591696783">
          <w:marLeft w:val="0"/>
          <w:marRight w:val="0"/>
          <w:marTop w:val="0"/>
          <w:marBottom w:val="0"/>
          <w:divBdr>
            <w:top w:val="none" w:sz="0" w:space="0" w:color="auto"/>
            <w:left w:val="none" w:sz="0" w:space="0" w:color="auto"/>
            <w:bottom w:val="none" w:sz="0" w:space="0" w:color="auto"/>
            <w:right w:val="none" w:sz="0" w:space="0" w:color="auto"/>
          </w:divBdr>
        </w:div>
        <w:div w:id="1538162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12.png"/><Relationship Id="rId39" Type="http://schemas.openxmlformats.org/officeDocument/2006/relationships/footer" Target="footer9.xml"/><Relationship Id="rId21" Type="http://schemas.openxmlformats.org/officeDocument/2006/relationships/chart" Target="charts/chart3.xml"/><Relationship Id="rId34" Type="http://schemas.openxmlformats.org/officeDocument/2006/relationships/footer" Target="foot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2.xml"/><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1.png"/><Relationship Id="rId32" Type="http://schemas.openxmlformats.org/officeDocument/2006/relationships/footer" Target="footer5.xml"/><Relationship Id="rId37" Type="http://schemas.openxmlformats.org/officeDocument/2006/relationships/chart" Target="charts/chart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chart" Target="charts/chart7.xml"/><Relationship Id="rId10" Type="http://schemas.openxmlformats.org/officeDocument/2006/relationships/image" Target="media/image3.png"/><Relationship Id="rId19" Type="http://schemas.openxmlformats.org/officeDocument/2006/relationships/footer" Target="footer4.xml"/><Relationship Id="rId31"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hyperlink" Target="https://www.sismap.gob.do/GestionPublica/CargaEvidencia/VerListado?cargaEvidenciaID=12727&amp;logueado=Si&amp;departamentoID=0&amp;politicas=True" TargetMode="External"/><Relationship Id="rId30" Type="http://schemas.openxmlformats.org/officeDocument/2006/relationships/chart" Target="charts/chart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chart" Target="charts/chart4.xml"/><Relationship Id="rId33" Type="http://schemas.openxmlformats.org/officeDocument/2006/relationships/footer" Target="footer6.xml"/><Relationship Id="rId38"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6.png"/></Relationships>
</file>

<file path=word/_rels/footer7.xml.rels><?xml version="1.0" encoding="UTF-8" standalone="yes"?>
<Relationships xmlns="http://schemas.openxmlformats.org/package/2006/relationships"><Relationship Id="rId1" Type="http://schemas.openxmlformats.org/officeDocument/2006/relationships/image" Target="media/image6.png"/></Relationships>
</file>

<file path=word/_rels/footer8.xml.rels><?xml version="1.0" encoding="UTF-8" standalone="yes"?>
<Relationships xmlns="http://schemas.openxmlformats.org/package/2006/relationships"><Relationship Id="rId1" Type="http://schemas.openxmlformats.org/officeDocument/2006/relationships/image" Target="media/image6.png"/></Relationships>
</file>

<file path=word/_rels/footer9.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ministracion\Desktop\INTRANT\informes\memoria%20semestral\cuadros%20y%20graficos%20memoria%20semestral%20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ministracion\Desktop\INTRANT\informes\memoria%20semestral%20y%20anual\Memoria%20Anual\Enviadas%20por%20las%20&#225;reas\Registro%20de%20motocicletas_Historial%20al%2012-12-202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dministracion\Desktop\INTRANT\informes\memoria%20semestral\cuadros%20y%20graficos%20memoria%20semestral%202024.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xlsx"/></Relationships>
</file>

<file path=word/charts/_rels/chart8.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82841143889895E-3"/>
          <c:y val="1.023391812865497E-2"/>
          <c:w val="0.98234859907501892"/>
          <c:h val="0.68561663500363468"/>
        </c:manualLayout>
      </c:layout>
      <c:barChart>
        <c:barDir val="col"/>
        <c:grouping val="clustered"/>
        <c:varyColors val="0"/>
        <c:ser>
          <c:idx val="0"/>
          <c:order val="0"/>
          <c:tx>
            <c:strRef>
              <c:f>Hoja1!$F$53</c:f>
              <c:strCache>
                <c:ptCount val="1"/>
                <c:pt idx="0">
                  <c:v>Cantidad</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Hoja1!$E$54:$E$61</c:f>
              <c:strCache>
                <c:ptCount val="8"/>
                <c:pt idx="0">
                  <c:v>Transporte de taxi</c:v>
                </c:pt>
                <c:pt idx="1">
                  <c:v>Transporte escolar</c:v>
                </c:pt>
                <c:pt idx="2">
                  <c:v>Transporte turístico de Buggie</c:v>
                </c:pt>
                <c:pt idx="3">
                  <c:v>Transporte de pasajeros</c:v>
                </c:pt>
                <c:pt idx="4">
                  <c:v>Transporte City Tours</c:v>
                </c:pt>
                <c:pt idx="5">
                  <c:v>Transporte turístico de limosina</c:v>
                </c:pt>
                <c:pt idx="6">
                  <c:v>Autobuses y minibuses turístico</c:v>
                </c:pt>
                <c:pt idx="7">
                  <c:v>Transporte de personal o empresarial</c:v>
                </c:pt>
              </c:strCache>
            </c:strRef>
          </c:cat>
          <c:val>
            <c:numRef>
              <c:f>Hoja1!$F$54:$F$61</c:f>
              <c:numCache>
                <c:formatCode>General</c:formatCode>
                <c:ptCount val="8"/>
                <c:pt idx="0">
                  <c:v>1</c:v>
                </c:pt>
                <c:pt idx="1">
                  <c:v>1</c:v>
                </c:pt>
                <c:pt idx="2">
                  <c:v>3</c:v>
                </c:pt>
                <c:pt idx="3">
                  <c:v>2</c:v>
                </c:pt>
                <c:pt idx="4">
                  <c:v>1</c:v>
                </c:pt>
                <c:pt idx="5">
                  <c:v>1</c:v>
                </c:pt>
                <c:pt idx="6">
                  <c:v>7</c:v>
                </c:pt>
                <c:pt idx="7">
                  <c:v>7</c:v>
                </c:pt>
              </c:numCache>
            </c:numRef>
          </c:val>
          <c:extLst>
            <c:ext xmlns:c16="http://schemas.microsoft.com/office/drawing/2014/chart" uri="{C3380CC4-5D6E-409C-BE32-E72D297353CC}">
              <c16:uniqueId val="{00000000-6F4F-4418-817D-A5D3E68749ED}"/>
            </c:ext>
          </c:extLst>
        </c:ser>
        <c:dLbls>
          <c:dLblPos val="outEnd"/>
          <c:showLegendKey val="0"/>
          <c:showVal val="1"/>
          <c:showCatName val="0"/>
          <c:showSerName val="0"/>
          <c:showPercent val="0"/>
          <c:showBubbleSize val="0"/>
        </c:dLbls>
        <c:gapWidth val="219"/>
        <c:overlap val="-27"/>
        <c:axId val="754462911"/>
        <c:axId val="805015295"/>
      </c:barChart>
      <c:catAx>
        <c:axId val="7544629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05015295"/>
        <c:crosses val="autoZero"/>
        <c:auto val="1"/>
        <c:lblAlgn val="ctr"/>
        <c:lblOffset val="100"/>
        <c:noMultiLvlLbl val="0"/>
      </c:catAx>
      <c:valAx>
        <c:axId val="805015295"/>
        <c:scaling>
          <c:orientation val="minMax"/>
        </c:scaling>
        <c:delete val="1"/>
        <c:axPos val="l"/>
        <c:numFmt formatCode="General" sourceLinked="1"/>
        <c:majorTickMark val="none"/>
        <c:minorTickMark val="none"/>
        <c:tickLblPos val="nextTo"/>
        <c:crossAx val="7544629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11615103710641361"/>
          <c:w val="1"/>
          <c:h val="0.67039087080288318"/>
        </c:manualLayout>
      </c:layout>
      <c:barChart>
        <c:barDir val="col"/>
        <c:grouping val="clustered"/>
        <c:varyColors val="0"/>
        <c:ser>
          <c:idx val="0"/>
          <c:order val="0"/>
          <c:tx>
            <c:strRef>
              <c:f>Hoja8!$J$18</c:f>
              <c:strCache>
                <c:ptCount val="1"/>
                <c:pt idx="0">
                  <c:v>Total</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105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Hoja8!$I$19:$I$23</c:f>
              <c:strCache>
                <c:ptCount val="5"/>
                <c:pt idx="0">
                  <c:v>La Romana </c:v>
                </c:pt>
                <c:pt idx="1">
                  <c:v>Santo Domingo</c:v>
                </c:pt>
                <c:pt idx="2">
                  <c:v>Monte Plata </c:v>
                </c:pt>
                <c:pt idx="3">
                  <c:v>San Pedro de Macorís </c:v>
                </c:pt>
                <c:pt idx="4">
                  <c:v>Hato Mayor </c:v>
                </c:pt>
              </c:strCache>
            </c:strRef>
          </c:cat>
          <c:val>
            <c:numRef>
              <c:f>Hoja8!$J$19:$J$23</c:f>
              <c:numCache>
                <c:formatCode>General</c:formatCode>
                <c:ptCount val="5"/>
                <c:pt idx="0">
                  <c:v>284</c:v>
                </c:pt>
                <c:pt idx="1">
                  <c:v>125</c:v>
                </c:pt>
                <c:pt idx="2">
                  <c:v>16</c:v>
                </c:pt>
                <c:pt idx="3">
                  <c:v>14</c:v>
                </c:pt>
                <c:pt idx="4">
                  <c:v>8</c:v>
                </c:pt>
              </c:numCache>
            </c:numRef>
          </c:val>
          <c:extLst>
            <c:ext xmlns:c16="http://schemas.microsoft.com/office/drawing/2014/chart" uri="{C3380CC4-5D6E-409C-BE32-E72D297353CC}">
              <c16:uniqueId val="{00000000-35AB-466A-AEB5-1B081634E024}"/>
            </c:ext>
          </c:extLst>
        </c:ser>
        <c:dLbls>
          <c:dLblPos val="outEnd"/>
          <c:showLegendKey val="0"/>
          <c:showVal val="1"/>
          <c:showCatName val="0"/>
          <c:showSerName val="0"/>
          <c:showPercent val="0"/>
          <c:showBubbleSize val="0"/>
        </c:dLbls>
        <c:gapWidth val="50"/>
        <c:overlap val="-27"/>
        <c:axId val="62551136"/>
        <c:axId val="1453563664"/>
      </c:barChart>
      <c:catAx>
        <c:axId val="62551136"/>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453563664"/>
        <c:crosses val="autoZero"/>
        <c:auto val="1"/>
        <c:lblAlgn val="ctr"/>
        <c:lblOffset val="100"/>
        <c:noMultiLvlLbl val="0"/>
      </c:catAx>
      <c:valAx>
        <c:axId val="1453563664"/>
        <c:scaling>
          <c:orientation val="minMax"/>
        </c:scaling>
        <c:delete val="1"/>
        <c:axPos val="l"/>
        <c:numFmt formatCode="General" sourceLinked="1"/>
        <c:majorTickMark val="none"/>
        <c:minorTickMark val="none"/>
        <c:tickLblPos val="nextTo"/>
        <c:crossAx val="62551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50">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123751713334637"/>
          <c:y val="0"/>
          <c:w val="0.58410025455257486"/>
          <c:h val="0.96756406097956538"/>
        </c:manualLayout>
      </c:layout>
      <c:pieChart>
        <c:varyColors val="1"/>
        <c:ser>
          <c:idx val="0"/>
          <c:order val="0"/>
          <c:tx>
            <c:strRef>
              <c:f>Hoja5!$E$11</c:f>
              <c:strCache>
                <c:ptCount val="1"/>
                <c:pt idx="0">
                  <c:v>Porcentaje</c:v>
                </c:pt>
              </c:strCache>
            </c:strRef>
          </c:tx>
          <c:dPt>
            <c:idx val="0"/>
            <c:bubble3D val="0"/>
            <c:spPr>
              <a:solidFill>
                <a:srgbClr val="011C50"/>
              </a:solidFill>
              <a:ln w="19050">
                <a:solidFill>
                  <a:schemeClr val="lt1"/>
                </a:solidFill>
              </a:ln>
              <a:effectLst/>
            </c:spPr>
            <c:extLst>
              <c:ext xmlns:c16="http://schemas.microsoft.com/office/drawing/2014/chart" uri="{C3380CC4-5D6E-409C-BE32-E72D297353CC}">
                <c16:uniqueId val="{00000001-6EF2-42C6-83D0-3A11ABE52896}"/>
              </c:ext>
            </c:extLst>
          </c:dPt>
          <c:dPt>
            <c:idx val="1"/>
            <c:bubble3D val="0"/>
            <c:spPr>
              <a:solidFill>
                <a:srgbClr val="00ADDD"/>
              </a:solidFill>
              <a:ln w="19050">
                <a:solidFill>
                  <a:schemeClr val="lt1"/>
                </a:solidFill>
              </a:ln>
              <a:effectLst/>
            </c:spPr>
            <c:extLst>
              <c:ext xmlns:c16="http://schemas.microsoft.com/office/drawing/2014/chart" uri="{C3380CC4-5D6E-409C-BE32-E72D297353CC}">
                <c16:uniqueId val="{00000003-6EF2-42C6-83D0-3A11ABE52896}"/>
              </c:ext>
            </c:extLst>
          </c:dPt>
          <c:dPt>
            <c:idx val="2"/>
            <c:bubble3D val="0"/>
            <c:spPr>
              <a:solidFill>
                <a:srgbClr val="D9D9D9"/>
              </a:solidFill>
              <a:ln w="19050">
                <a:solidFill>
                  <a:schemeClr val="lt1"/>
                </a:solidFill>
              </a:ln>
              <a:effectLst/>
            </c:spPr>
            <c:extLst>
              <c:ext xmlns:c16="http://schemas.microsoft.com/office/drawing/2014/chart" uri="{C3380CC4-5D6E-409C-BE32-E72D297353CC}">
                <c16:uniqueId val="{00000005-6EF2-42C6-83D0-3A11ABE52896}"/>
              </c:ext>
            </c:extLst>
          </c:dPt>
          <c:dLbls>
            <c:dLbl>
              <c:idx val="0"/>
              <c:layout>
                <c:manualLayout>
                  <c:x val="5.8572509920901419E-2"/>
                  <c:y val="-0.15725534308211472"/>
                </c:manualLayout>
              </c:layout>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0"/>
              <c:showBubbleSize val="0"/>
              <c:extLst>
                <c:ext xmlns:c15="http://schemas.microsoft.com/office/drawing/2012/chart" uri="{CE6537A1-D6FC-4f65-9D91-7224C49458BB}">
                  <c15:layout>
                    <c:manualLayout>
                      <c:w val="0.1955940447717073"/>
                      <c:h val="0.29904898251354944"/>
                    </c:manualLayout>
                  </c15:layout>
                </c:ext>
                <c:ext xmlns:c16="http://schemas.microsoft.com/office/drawing/2014/chart" uri="{C3380CC4-5D6E-409C-BE32-E72D297353CC}">
                  <c16:uniqueId val="{00000001-6EF2-42C6-83D0-3A11ABE52896}"/>
                </c:ext>
              </c:extLst>
            </c:dLbl>
            <c:dLbl>
              <c:idx val="1"/>
              <c:layout>
                <c:manualLayout>
                  <c:x val="-7.8801183341843356E-2"/>
                  <c:y val="-0.13696574291849883"/>
                </c:manualLayout>
              </c:layout>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0"/>
              <c:showBubbleSize val="0"/>
              <c:extLst>
                <c:ext xmlns:c15="http://schemas.microsoft.com/office/drawing/2012/chart" uri="{CE6537A1-D6FC-4f65-9D91-7224C49458BB}">
                  <c15:layout>
                    <c:manualLayout>
                      <c:w val="0.2277945619335347"/>
                      <c:h val="0.29904862579281183"/>
                    </c:manualLayout>
                  </c15:layout>
                </c:ext>
                <c:ext xmlns:c16="http://schemas.microsoft.com/office/drawing/2014/chart" uri="{C3380CC4-5D6E-409C-BE32-E72D297353CC}">
                  <c16:uniqueId val="{00000003-6EF2-42C6-83D0-3A11ABE52896}"/>
                </c:ext>
              </c:extLst>
            </c:dLbl>
            <c:dLbl>
              <c:idx val="2"/>
              <c:layout>
                <c:manualLayout>
                  <c:x val="-7.1888464880456499E-2"/>
                  <c:y val="7.2727272727272724E-2"/>
                </c:manualLayout>
              </c:layout>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bestFit"/>
              <c:showLegendKey val="0"/>
              <c:showVal val="1"/>
              <c:showCatName val="1"/>
              <c:showSerName val="0"/>
              <c:showPercent val="0"/>
              <c:showBubbleSize val="0"/>
              <c:extLst>
                <c:ext xmlns:c15="http://schemas.microsoft.com/office/drawing/2012/chart" uri="{CE6537A1-D6FC-4f65-9D91-7224C49458BB}">
                  <c15:layout>
                    <c:manualLayout>
                      <c:w val="0.30818015282219413"/>
                      <c:h val="0.27578607219552104"/>
                    </c:manualLayout>
                  </c15:layout>
                </c:ext>
                <c:ext xmlns:c16="http://schemas.microsoft.com/office/drawing/2014/chart" uri="{C3380CC4-5D6E-409C-BE32-E72D297353CC}">
                  <c16:uniqueId val="{00000005-6EF2-42C6-83D0-3A11ABE52896}"/>
                </c:ext>
              </c:extLst>
            </c:dLbl>
            <c:spPr>
              <a:noFill/>
              <a:ln>
                <a:noFill/>
              </a:ln>
              <a:effectLst/>
            </c:spPr>
            <c:txPr>
              <a:bodyPr rot="0" spcFirstLastPara="1" vertOverflow="ellipsis" vert="horz" wrap="square" anchor="ctr" anchorCtr="1"/>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Hoja5!$D$12:$D$14</c:f>
              <c:strCache>
                <c:ptCount val="3"/>
                <c:pt idx="0">
                  <c:v>Grande</c:v>
                </c:pt>
                <c:pt idx="1">
                  <c:v>MiPyme</c:v>
                </c:pt>
                <c:pt idx="2">
                  <c:v>Mipyme Mujer</c:v>
                </c:pt>
              </c:strCache>
            </c:strRef>
          </c:cat>
          <c:val>
            <c:numRef>
              <c:f>Hoja5!$E$12:$E$14</c:f>
              <c:numCache>
                <c:formatCode>0%</c:formatCode>
                <c:ptCount val="3"/>
                <c:pt idx="0">
                  <c:v>0.45</c:v>
                </c:pt>
                <c:pt idx="1">
                  <c:v>0.34</c:v>
                </c:pt>
                <c:pt idx="2">
                  <c:v>0.21</c:v>
                </c:pt>
              </c:numCache>
            </c:numRef>
          </c:val>
          <c:extLst>
            <c:ext xmlns:c16="http://schemas.microsoft.com/office/drawing/2014/chart" uri="{C3380CC4-5D6E-409C-BE32-E72D297353CC}">
              <c16:uniqueId val="{00000006-6EF2-42C6-83D0-3A11ABE52896}"/>
            </c:ext>
          </c:extLst>
        </c:ser>
        <c:dLbls>
          <c:dLblPos val="ctr"/>
          <c:showLegendKey val="0"/>
          <c:showVal val="1"/>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solidFill>
            <a:schemeClr val="bg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
          <c:w val="0.98942917547568687"/>
          <c:h val="0.82724357670415671"/>
        </c:manualLayout>
      </c:layout>
      <c:barChart>
        <c:barDir val="col"/>
        <c:grouping val="clustered"/>
        <c:varyColors val="0"/>
        <c:ser>
          <c:idx val="0"/>
          <c:order val="0"/>
          <c:tx>
            <c:strRef>
              <c:f>Hoja1!$B$1</c:f>
              <c:strCache>
                <c:ptCount val="1"/>
                <c:pt idx="0">
                  <c:v>Evaluaciones por grupo ocupacional</c:v>
                </c:pt>
              </c:strCache>
            </c:strRef>
          </c:tx>
          <c:spPr>
            <a:solidFill>
              <a:srgbClr val="002060"/>
            </a:solidFill>
            <a:ln w="9525" cap="flat" cmpd="sng" algn="ctr">
              <a:solidFill>
                <a:srgbClr val="002060"/>
              </a:solidFill>
              <a:round/>
            </a:ln>
            <a:effectLst/>
          </c:spPr>
          <c:invertIfNegative val="0"/>
          <c:dPt>
            <c:idx val="0"/>
            <c:invertIfNegative val="0"/>
            <c:bubble3D val="0"/>
            <c:extLst>
              <c:ext xmlns:c16="http://schemas.microsoft.com/office/drawing/2014/chart" uri="{C3380CC4-5D6E-409C-BE32-E72D297353CC}">
                <c16:uniqueId val="{00000000-97C9-4A1F-85D6-A6A021298ED4}"/>
              </c:ext>
            </c:extLst>
          </c:dPt>
          <c:dPt>
            <c:idx val="1"/>
            <c:invertIfNegative val="0"/>
            <c:bubble3D val="0"/>
            <c:extLst>
              <c:ext xmlns:c16="http://schemas.microsoft.com/office/drawing/2014/chart" uri="{C3380CC4-5D6E-409C-BE32-E72D297353CC}">
                <c16:uniqueId val="{00000001-97C9-4A1F-85D6-A6A021298ED4}"/>
              </c:ext>
            </c:extLst>
          </c:dPt>
          <c:dPt>
            <c:idx val="2"/>
            <c:invertIfNegative val="0"/>
            <c:bubble3D val="0"/>
            <c:extLst>
              <c:ext xmlns:c16="http://schemas.microsoft.com/office/drawing/2014/chart" uri="{C3380CC4-5D6E-409C-BE32-E72D297353CC}">
                <c16:uniqueId val="{00000002-97C9-4A1F-85D6-A6A021298ED4}"/>
              </c:ext>
            </c:extLst>
          </c:dPt>
          <c:dPt>
            <c:idx val="3"/>
            <c:invertIfNegative val="0"/>
            <c:bubble3D val="0"/>
            <c:extLst>
              <c:ext xmlns:c16="http://schemas.microsoft.com/office/drawing/2014/chart" uri="{C3380CC4-5D6E-409C-BE32-E72D297353CC}">
                <c16:uniqueId val="{00000003-97C9-4A1F-85D6-A6A021298ED4}"/>
              </c:ext>
            </c:extLst>
          </c:dPt>
          <c:dPt>
            <c:idx val="4"/>
            <c:invertIfNegative val="0"/>
            <c:bubble3D val="0"/>
            <c:extLst>
              <c:ext xmlns:c16="http://schemas.microsoft.com/office/drawing/2014/chart" uri="{C3380CC4-5D6E-409C-BE32-E72D297353CC}">
                <c16:uniqueId val="{00000004-97C9-4A1F-85D6-A6A021298ED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Grupo I</c:v>
                </c:pt>
                <c:pt idx="1">
                  <c:v>Grupo II</c:v>
                </c:pt>
                <c:pt idx="2">
                  <c:v>Grupo III</c:v>
                </c:pt>
                <c:pt idx="3">
                  <c:v>Grupo IV</c:v>
                </c:pt>
                <c:pt idx="4">
                  <c:v>Grupo V</c:v>
                </c:pt>
              </c:strCache>
            </c:strRef>
          </c:cat>
          <c:val>
            <c:numRef>
              <c:f>Hoja1!$B$2:$B$6</c:f>
              <c:numCache>
                <c:formatCode>0%</c:formatCode>
                <c:ptCount val="5"/>
                <c:pt idx="0" formatCode="0.00%">
                  <c:v>0.1202</c:v>
                </c:pt>
                <c:pt idx="1">
                  <c:v>0.47</c:v>
                </c:pt>
                <c:pt idx="2">
                  <c:v>0.14000000000000001</c:v>
                </c:pt>
                <c:pt idx="3">
                  <c:v>0.18</c:v>
                </c:pt>
                <c:pt idx="4" formatCode="0.00%">
                  <c:v>9.4299999999999995E-2</c:v>
                </c:pt>
              </c:numCache>
            </c:numRef>
          </c:val>
          <c:extLst>
            <c:ext xmlns:c16="http://schemas.microsoft.com/office/drawing/2014/chart" uri="{C3380CC4-5D6E-409C-BE32-E72D297353CC}">
              <c16:uniqueId val="{00000005-97C9-4A1F-85D6-A6A021298ED4}"/>
            </c:ext>
          </c:extLst>
        </c:ser>
        <c:dLbls>
          <c:showLegendKey val="0"/>
          <c:showVal val="0"/>
          <c:showCatName val="0"/>
          <c:showSerName val="0"/>
          <c:showPercent val="0"/>
          <c:showBubbleSize val="0"/>
        </c:dLbls>
        <c:gapWidth val="100"/>
        <c:overlap val="-24"/>
        <c:axId val="252382592"/>
        <c:axId val="252740736"/>
      </c:barChart>
      <c:catAx>
        <c:axId val="2523825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52740736"/>
        <c:crosses val="autoZero"/>
        <c:auto val="1"/>
        <c:lblAlgn val="ctr"/>
        <c:lblOffset val="100"/>
        <c:noMultiLvlLbl val="0"/>
      </c:catAx>
      <c:valAx>
        <c:axId val="252740736"/>
        <c:scaling>
          <c:orientation val="minMax"/>
        </c:scaling>
        <c:delete val="1"/>
        <c:axPos val="l"/>
        <c:numFmt formatCode="0.00%" sourceLinked="1"/>
        <c:majorTickMark val="none"/>
        <c:minorTickMark val="none"/>
        <c:tickLblPos val="nextTo"/>
        <c:crossAx val="2523825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093066174532028E-3"/>
          <c:y val="1.0649627263045794E-2"/>
          <c:w val="0.98154495122594254"/>
          <c:h val="0.87320738262349795"/>
        </c:manualLayout>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Sheet1!$B$3:$B$8</c:f>
              <c:strCache>
                <c:ptCount val="6"/>
                <c:pt idx="0">
                  <c:v>Mapa de Proceso</c:v>
                </c:pt>
                <c:pt idx="1">
                  <c:v>Manuales</c:v>
                </c:pt>
                <c:pt idx="2">
                  <c:v>Políticas </c:v>
                </c:pt>
                <c:pt idx="3">
                  <c:v>Fichas de Proceso </c:v>
                </c:pt>
                <c:pt idx="4">
                  <c:v>Procedimientos </c:v>
                </c:pt>
                <c:pt idx="5">
                  <c:v>Formularios </c:v>
                </c:pt>
              </c:strCache>
            </c:strRef>
          </c:cat>
          <c:val>
            <c:numRef>
              <c:f>Sheet1!$C$3:$C$8</c:f>
              <c:numCache>
                <c:formatCode>General</c:formatCode>
                <c:ptCount val="6"/>
                <c:pt idx="0">
                  <c:v>1</c:v>
                </c:pt>
                <c:pt idx="1">
                  <c:v>3</c:v>
                </c:pt>
                <c:pt idx="2">
                  <c:v>4</c:v>
                </c:pt>
                <c:pt idx="3">
                  <c:v>7</c:v>
                </c:pt>
                <c:pt idx="4">
                  <c:v>30</c:v>
                </c:pt>
                <c:pt idx="5">
                  <c:v>60</c:v>
                </c:pt>
              </c:numCache>
            </c:numRef>
          </c:val>
          <c:extLst>
            <c:ext xmlns:c16="http://schemas.microsoft.com/office/drawing/2014/chart" uri="{C3380CC4-5D6E-409C-BE32-E72D297353CC}">
              <c16:uniqueId val="{00000000-A87D-4720-8427-1E6CF2033EA8}"/>
            </c:ext>
          </c:extLst>
        </c:ser>
        <c:dLbls>
          <c:dLblPos val="outEnd"/>
          <c:showLegendKey val="0"/>
          <c:showVal val="1"/>
          <c:showCatName val="0"/>
          <c:showSerName val="0"/>
          <c:showPercent val="0"/>
          <c:showBubbleSize val="0"/>
        </c:dLbls>
        <c:gapWidth val="100"/>
        <c:overlap val="-24"/>
        <c:axId val="56215615"/>
        <c:axId val="56225695"/>
      </c:barChart>
      <c:catAx>
        <c:axId val="5621561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mn-lt"/>
                <a:ea typeface="+mn-ea"/>
                <a:cs typeface="+mn-cs"/>
              </a:defRPr>
            </a:pPr>
            <a:endParaRPr lang="es-DO"/>
          </a:p>
        </c:txPr>
        <c:crossAx val="56225695"/>
        <c:crosses val="autoZero"/>
        <c:auto val="1"/>
        <c:lblAlgn val="ctr"/>
        <c:lblOffset val="100"/>
        <c:noMultiLvlLbl val="0"/>
      </c:catAx>
      <c:valAx>
        <c:axId val="56225695"/>
        <c:scaling>
          <c:logBase val="10"/>
          <c:orientation val="minMax"/>
        </c:scaling>
        <c:delete val="1"/>
        <c:axPos val="l"/>
        <c:numFmt formatCode="General" sourceLinked="1"/>
        <c:majorTickMark val="out"/>
        <c:minorTickMark val="none"/>
        <c:tickLblPos val="nextTo"/>
        <c:crossAx val="562156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rgbClr val="4C4747"/>
          </a:solidFill>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3294336612603031E-2"/>
          <c:y val="9.2592592592592587E-3"/>
          <c:w val="0.97075245945227329"/>
          <c:h val="0.84614833493716946"/>
        </c:manualLayout>
      </c:layout>
      <c:barChart>
        <c:barDir val="col"/>
        <c:grouping val="clustered"/>
        <c:varyColors val="0"/>
        <c:ser>
          <c:idx val="0"/>
          <c:order val="0"/>
          <c:tx>
            <c:strRef>
              <c:f>Hoja7!$H$2</c:f>
              <c:strCache>
                <c:ptCount val="1"/>
                <c:pt idx="0">
                  <c:v>total</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Hoja7!$G$3:$G$7</c:f>
              <c:strCache>
                <c:ptCount val="5"/>
                <c:pt idx="0">
                  <c:v>Gestión Administrativa Financiera </c:v>
                </c:pt>
                <c:pt idx="1">
                  <c:v>Gestión Juridica </c:v>
                </c:pt>
                <c:pt idx="2">
                  <c:v>Gestión de Movilidad Sostenible </c:v>
                </c:pt>
                <c:pt idx="3">
                  <c:v>Gestión de Recursos Humanos </c:v>
                </c:pt>
                <c:pt idx="4">
                  <c:v>Gestión de la Seguridad Vial </c:v>
                </c:pt>
              </c:strCache>
            </c:strRef>
          </c:cat>
          <c:val>
            <c:numRef>
              <c:f>Hoja7!$H$3:$H$7</c:f>
              <c:numCache>
                <c:formatCode>General</c:formatCode>
                <c:ptCount val="5"/>
                <c:pt idx="0">
                  <c:v>3</c:v>
                </c:pt>
                <c:pt idx="1">
                  <c:v>1</c:v>
                </c:pt>
                <c:pt idx="2">
                  <c:v>3</c:v>
                </c:pt>
                <c:pt idx="3">
                  <c:v>1</c:v>
                </c:pt>
                <c:pt idx="4">
                  <c:v>1</c:v>
                </c:pt>
              </c:numCache>
            </c:numRef>
          </c:val>
          <c:extLst>
            <c:ext xmlns:c16="http://schemas.microsoft.com/office/drawing/2014/chart" uri="{C3380CC4-5D6E-409C-BE32-E72D297353CC}">
              <c16:uniqueId val="{00000000-8674-4E6C-AB07-9DB440AF2B27}"/>
            </c:ext>
          </c:extLst>
        </c:ser>
        <c:dLbls>
          <c:dLblPos val="outEnd"/>
          <c:showLegendKey val="0"/>
          <c:showVal val="1"/>
          <c:showCatName val="0"/>
          <c:showSerName val="0"/>
          <c:showPercent val="0"/>
          <c:showBubbleSize val="0"/>
        </c:dLbls>
        <c:gapWidth val="30"/>
        <c:overlap val="-27"/>
        <c:axId val="1288720576"/>
        <c:axId val="1372694848"/>
      </c:barChart>
      <c:catAx>
        <c:axId val="128872057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372694848"/>
        <c:crosses val="autoZero"/>
        <c:auto val="1"/>
        <c:lblAlgn val="ctr"/>
        <c:lblOffset val="100"/>
        <c:noMultiLvlLbl val="0"/>
      </c:catAx>
      <c:valAx>
        <c:axId val="1372694848"/>
        <c:scaling>
          <c:orientation val="minMax"/>
        </c:scaling>
        <c:delete val="1"/>
        <c:axPos val="l"/>
        <c:numFmt formatCode="General" sourceLinked="1"/>
        <c:majorTickMark val="none"/>
        <c:minorTickMark val="none"/>
        <c:tickLblPos val="nextTo"/>
        <c:crossAx val="12887205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9.8900376583361857E-2"/>
          <c:w val="0.99743950838561002"/>
          <c:h val="0.62502248088554146"/>
        </c:manualLayout>
      </c:layout>
      <c:barChart>
        <c:barDir val="col"/>
        <c:grouping val="clustered"/>
        <c:varyColors val="0"/>
        <c:ser>
          <c:idx val="0"/>
          <c:order val="0"/>
          <c:spPr>
            <a:solidFill>
              <a:srgbClr val="011C5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Semestral!$B$27:$B$28</c:f>
              <c:strCache>
                <c:ptCount val="2"/>
                <c:pt idx="0">
                  <c:v>Solicitudes de Informacion  Atendidas</c:v>
                </c:pt>
                <c:pt idx="1">
                  <c:v>Solicitudes de Informacion Derivadas</c:v>
                </c:pt>
              </c:strCache>
            </c:strRef>
          </c:cat>
          <c:val>
            <c:numRef>
              <c:f>Semestral!$C$27:$C$28</c:f>
              <c:numCache>
                <c:formatCode>General</c:formatCode>
                <c:ptCount val="2"/>
                <c:pt idx="0">
                  <c:v>73</c:v>
                </c:pt>
                <c:pt idx="1">
                  <c:v>8</c:v>
                </c:pt>
              </c:numCache>
            </c:numRef>
          </c:val>
          <c:extLst>
            <c:ext xmlns:c16="http://schemas.microsoft.com/office/drawing/2014/chart" uri="{C3380CC4-5D6E-409C-BE32-E72D297353CC}">
              <c16:uniqueId val="{00000000-4E8C-420A-83CA-CDCF80EB7BCF}"/>
            </c:ext>
          </c:extLst>
        </c:ser>
        <c:dLbls>
          <c:dLblPos val="outEnd"/>
          <c:showLegendKey val="0"/>
          <c:showVal val="1"/>
          <c:showCatName val="0"/>
          <c:showSerName val="0"/>
          <c:showPercent val="0"/>
          <c:showBubbleSize val="0"/>
        </c:dLbls>
        <c:gapWidth val="90"/>
        <c:overlap val="-57"/>
        <c:axId val="330738352"/>
        <c:axId val="330725456"/>
      </c:barChart>
      <c:catAx>
        <c:axId val="330738352"/>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330725456"/>
        <c:crosses val="autoZero"/>
        <c:auto val="1"/>
        <c:lblAlgn val="ctr"/>
        <c:lblOffset val="100"/>
        <c:noMultiLvlLbl val="0"/>
      </c:catAx>
      <c:valAx>
        <c:axId val="330725456"/>
        <c:scaling>
          <c:orientation val="minMax"/>
        </c:scaling>
        <c:delete val="1"/>
        <c:axPos val="l"/>
        <c:numFmt formatCode="General" sourceLinked="1"/>
        <c:majorTickMark val="none"/>
        <c:minorTickMark val="none"/>
        <c:tickLblPos val="nextTo"/>
        <c:crossAx val="33073835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818613234906406E-2"/>
          <c:y val="2.9061319383900028E-2"/>
          <c:w val="0.95518059583443204"/>
          <c:h val="0.77528718294629873"/>
        </c:manualLayout>
      </c:layout>
      <c:barChart>
        <c:barDir val="col"/>
        <c:grouping val="clustered"/>
        <c:varyColors val="0"/>
        <c:ser>
          <c:idx val="0"/>
          <c:order val="0"/>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Hoja1!$E$105:$E$107</c:f>
              <c:strCache>
                <c:ptCount val="3"/>
                <c:pt idx="0">
                  <c:v>Quejas</c:v>
                </c:pt>
                <c:pt idx="1">
                  <c:v>Reclamaciones</c:v>
                </c:pt>
                <c:pt idx="2">
                  <c:v>Sugerencias</c:v>
                </c:pt>
              </c:strCache>
            </c:strRef>
          </c:cat>
          <c:val>
            <c:numRef>
              <c:f>Hoja1!$F$105:$F$107</c:f>
              <c:numCache>
                <c:formatCode>General</c:formatCode>
                <c:ptCount val="3"/>
                <c:pt idx="0">
                  <c:v>22</c:v>
                </c:pt>
                <c:pt idx="1">
                  <c:v>4</c:v>
                </c:pt>
                <c:pt idx="2">
                  <c:v>9</c:v>
                </c:pt>
              </c:numCache>
            </c:numRef>
          </c:val>
          <c:extLst>
            <c:ext xmlns:c16="http://schemas.microsoft.com/office/drawing/2014/chart" uri="{C3380CC4-5D6E-409C-BE32-E72D297353CC}">
              <c16:uniqueId val="{00000000-3902-41F2-8D80-DE05A57EEB78}"/>
            </c:ext>
          </c:extLst>
        </c:ser>
        <c:dLbls>
          <c:dLblPos val="outEnd"/>
          <c:showLegendKey val="0"/>
          <c:showVal val="1"/>
          <c:showCatName val="0"/>
          <c:showSerName val="0"/>
          <c:showPercent val="0"/>
          <c:showBubbleSize val="0"/>
        </c:dLbls>
        <c:gapWidth val="99"/>
        <c:overlap val="-27"/>
        <c:axId val="126230671"/>
        <c:axId val="109826223"/>
      </c:barChart>
      <c:catAx>
        <c:axId val="126230671"/>
        <c:scaling>
          <c:orientation val="minMax"/>
        </c:scaling>
        <c:delete val="0"/>
        <c:axPos val="b"/>
        <c:numFmt formatCode="General"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crossAx val="109826223"/>
        <c:crosses val="autoZero"/>
        <c:auto val="1"/>
        <c:lblAlgn val="ctr"/>
        <c:lblOffset val="100"/>
        <c:noMultiLvlLbl val="0"/>
      </c:catAx>
      <c:valAx>
        <c:axId val="109826223"/>
        <c:scaling>
          <c:orientation val="minMax"/>
        </c:scaling>
        <c:delete val="1"/>
        <c:axPos val="l"/>
        <c:numFmt formatCode="General" sourceLinked="1"/>
        <c:majorTickMark val="none"/>
        <c:minorTickMark val="none"/>
        <c:tickLblPos val="nextTo"/>
        <c:crossAx val="12623067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D96C8-1362-4831-9AE7-27A838B3C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148</Pages>
  <Words>31224</Words>
  <Characters>171735</Characters>
  <Application>Microsoft Office Word</Application>
  <DocSecurity>0</DocSecurity>
  <Lines>1431</Lines>
  <Paragraphs>405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Yakaira Rodriguez Espinal</cp:lastModifiedBy>
  <cp:revision>11</cp:revision>
  <cp:lastPrinted>2024-12-13T20:36:00Z</cp:lastPrinted>
  <dcterms:created xsi:type="dcterms:W3CDTF">2024-12-18T17:13:00Z</dcterms:created>
  <dcterms:modified xsi:type="dcterms:W3CDTF">2024-12-26T17:11:00Z</dcterms:modified>
</cp:coreProperties>
</file>