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081A6B" w:rsidRDefault="00DF0B54" w:rsidP="00AC1A21">
      <w:pPr>
        <w:spacing w:before="50"/>
      </w:pPr>
      <w:r w:rsidRPr="00081A6B">
        <w:rPr>
          <w:noProof/>
        </w:rPr>
        <w:drawing>
          <wp:anchor distT="0" distB="0" distL="114300" distR="114300" simplePos="0" relativeHeight="251654144" behindDoc="0" locked="0" layoutInCell="1" allowOverlap="1" wp14:anchorId="3F0A51DA" wp14:editId="40A158AE">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081A6B" w:rsidRDefault="008D7F4E" w:rsidP="00AC1A21">
      <w:pPr>
        <w:spacing w:before="50"/>
      </w:pPr>
    </w:p>
    <w:p w14:paraId="1AC5E2C3" w14:textId="77777777" w:rsidR="008D7F4E" w:rsidRPr="00081A6B" w:rsidRDefault="008D7F4E" w:rsidP="00AC1A21">
      <w:pPr>
        <w:spacing w:before="50"/>
      </w:pPr>
    </w:p>
    <w:p w14:paraId="34990FAF" w14:textId="52B5DA41" w:rsidR="008D7F4E" w:rsidRPr="00081A6B" w:rsidRDefault="008D7F4E" w:rsidP="00AC1A21">
      <w:pPr>
        <w:spacing w:before="50"/>
      </w:pPr>
      <w:bookmarkStart w:id="0" w:name="_Hlk86404256"/>
      <w:bookmarkEnd w:id="0"/>
    </w:p>
    <w:p w14:paraId="6EFB72EE" w14:textId="272B2AD6" w:rsidR="008D7F4E" w:rsidRPr="00081A6B" w:rsidRDefault="008D7F4E" w:rsidP="00AC1A21">
      <w:pPr>
        <w:spacing w:before="50"/>
      </w:pPr>
    </w:p>
    <w:p w14:paraId="3F7503CE" w14:textId="172B5CFE" w:rsidR="008D7F4E" w:rsidRPr="00081A6B" w:rsidRDefault="008D7F4E" w:rsidP="00AC1A21">
      <w:pPr>
        <w:spacing w:before="50"/>
      </w:pPr>
    </w:p>
    <w:p w14:paraId="071FCCAE" w14:textId="759B330B" w:rsidR="008D7F4E" w:rsidRPr="00081A6B" w:rsidRDefault="00A63A00" w:rsidP="00AC1A21">
      <w:pPr>
        <w:spacing w:before="50"/>
      </w:pPr>
      <w:r w:rsidRPr="00081A6B">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081A6B" w:rsidRDefault="008D7F4E" w:rsidP="008D7F4E">
                            <w:pPr>
                              <w:spacing w:before="20"/>
                              <w:ind w:left="14"/>
                              <w:rPr>
                                <w:b/>
                                <w:bCs/>
                                <w:color w:val="D0B787"/>
                                <w:spacing w:val="9"/>
                                <w:kern w:val="24"/>
                                <w:sz w:val="20"/>
                                <w:szCs w:val="20"/>
                              </w:rPr>
                            </w:pPr>
                            <w:r w:rsidRPr="00081A6B">
                              <w:rPr>
                                <w:b/>
                                <w:bCs/>
                                <w:color w:val="D0B787"/>
                                <w:spacing w:val="9"/>
                                <w:kern w:val="24"/>
                                <w:sz w:val="20"/>
                                <w:szCs w:val="20"/>
                              </w:rPr>
                              <w:t>REPÚBLICA</w:t>
                            </w:r>
                            <w:r w:rsidRPr="00081A6B">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081A6B" w:rsidRDefault="008D7F4E" w:rsidP="008D7F4E">
                      <w:pPr>
                        <w:spacing w:before="20"/>
                        <w:ind w:left="14"/>
                        <w:rPr>
                          <w:b/>
                          <w:bCs/>
                          <w:color w:val="D0B787"/>
                          <w:spacing w:val="9"/>
                          <w:kern w:val="24"/>
                          <w:sz w:val="20"/>
                          <w:szCs w:val="20"/>
                        </w:rPr>
                      </w:pPr>
                      <w:r w:rsidRPr="00081A6B">
                        <w:rPr>
                          <w:b/>
                          <w:bCs/>
                          <w:color w:val="D0B787"/>
                          <w:spacing w:val="9"/>
                          <w:kern w:val="24"/>
                          <w:sz w:val="20"/>
                          <w:szCs w:val="20"/>
                        </w:rPr>
                        <w:t>REPÚBLICA</w:t>
                      </w:r>
                      <w:r w:rsidRPr="00081A6B">
                        <w:rPr>
                          <w:b/>
                          <w:bCs/>
                          <w:color w:val="D0B787"/>
                          <w:spacing w:val="11"/>
                          <w:kern w:val="24"/>
                          <w:sz w:val="20"/>
                          <w:szCs w:val="20"/>
                        </w:rPr>
                        <w:t xml:space="preserve"> DOMINICANA</w:t>
                      </w:r>
                    </w:p>
                  </w:txbxContent>
                </v:textbox>
              </v:shape>
            </w:pict>
          </mc:Fallback>
        </mc:AlternateContent>
      </w:r>
    </w:p>
    <w:p w14:paraId="69FBF6B1" w14:textId="7ADAC71B" w:rsidR="008D7F4E" w:rsidRPr="00081A6B" w:rsidRDefault="008D7F4E" w:rsidP="00AC1A21">
      <w:pPr>
        <w:spacing w:before="50"/>
      </w:pPr>
    </w:p>
    <w:p w14:paraId="0233C915" w14:textId="77777777" w:rsidR="008D7F4E" w:rsidRPr="00081A6B" w:rsidRDefault="008D7F4E" w:rsidP="00AC1A21">
      <w:pPr>
        <w:spacing w:before="50"/>
      </w:pPr>
    </w:p>
    <w:p w14:paraId="274DCED8" w14:textId="530545EE" w:rsidR="004F2DD5" w:rsidRPr="00081A6B" w:rsidRDefault="00F82741" w:rsidP="00AC1A21">
      <w:pPr>
        <w:spacing w:before="50"/>
      </w:pPr>
      <w:r w:rsidRPr="00081A6B">
        <w:rPr>
          <w:b/>
          <w:bCs/>
          <w:noProof/>
        </w:rPr>
        <w:drawing>
          <wp:anchor distT="0" distB="0" distL="114300" distR="114300" simplePos="0" relativeHeight="251738112" behindDoc="0" locked="0" layoutInCell="1" allowOverlap="1" wp14:anchorId="3441ED2E" wp14:editId="78AA8446">
            <wp:simplePos x="0" y="0"/>
            <wp:positionH relativeFrom="margin">
              <wp:posOffset>3706412</wp:posOffset>
            </wp:positionH>
            <wp:positionV relativeFrom="paragraph">
              <wp:posOffset>4315476</wp:posOffset>
            </wp:positionV>
            <wp:extent cx="2321560" cy="1527175"/>
            <wp:effectExtent l="0" t="0" r="0" b="0"/>
            <wp:wrapNone/>
            <wp:docPr id="47" name="Imagen 47"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1560" cy="1527175"/>
                    </a:xfrm>
                    <a:prstGeom prst="rect">
                      <a:avLst/>
                    </a:prstGeom>
                  </pic:spPr>
                </pic:pic>
              </a:graphicData>
            </a:graphic>
            <wp14:sizeRelH relativeFrom="margin">
              <wp14:pctWidth>0</wp14:pctWidth>
            </wp14:sizeRelH>
            <wp14:sizeRelV relativeFrom="margin">
              <wp14:pctHeight>0</wp14:pctHeight>
            </wp14:sizeRelV>
          </wp:anchor>
        </w:drawing>
      </w:r>
      <w:r w:rsidRPr="00081A6B">
        <w:rPr>
          <w:noProof/>
        </w:rPr>
        <mc:AlternateContent>
          <mc:Choice Requires="wpg">
            <w:drawing>
              <wp:anchor distT="0" distB="0" distL="114300" distR="114300" simplePos="0" relativeHeight="251729920" behindDoc="0" locked="0" layoutInCell="1" allowOverlap="1" wp14:anchorId="22E2C515" wp14:editId="420546EF">
                <wp:simplePos x="0" y="0"/>
                <wp:positionH relativeFrom="column">
                  <wp:posOffset>217170</wp:posOffset>
                </wp:positionH>
                <wp:positionV relativeFrom="paragraph">
                  <wp:posOffset>4595577</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081A6B" w:rsidRDefault="00544419" w:rsidP="00544419">
                              <w:pPr>
                                <w:pStyle w:val="Sinespaciado"/>
                                <w:rPr>
                                  <w:rFonts w:ascii="Arial MT" w:hAnsi="Arial MT" w:cs="Arial MT"/>
                                  <w:color w:val="D5B788"/>
                                  <w:spacing w:val="23"/>
                                  <w:kern w:val="24"/>
                                  <w:sz w:val="15"/>
                                  <w:szCs w:val="15"/>
                                  <w:lang w:val="es-DO"/>
                                </w:rPr>
                              </w:pPr>
                              <w:r w:rsidRPr="00081A6B">
                                <w:rPr>
                                  <w:rFonts w:ascii="Arial MT" w:hAnsi="Arial MT" w:cs="Arial MT"/>
                                  <w:color w:val="D5B788"/>
                                  <w:spacing w:val="23"/>
                                  <w:kern w:val="24"/>
                                  <w:sz w:val="15"/>
                                  <w:szCs w:val="15"/>
                                  <w:lang w:val="es-DO"/>
                                </w:rPr>
                                <w:t>GOBIERNO DE LA</w:t>
                              </w:r>
                            </w:p>
                            <w:p w14:paraId="563309FF" w14:textId="77777777" w:rsidR="00544419" w:rsidRPr="00081A6B" w:rsidRDefault="00544419" w:rsidP="00544419">
                              <w:pPr>
                                <w:spacing w:before="13"/>
                                <w:ind w:left="14"/>
                                <w:rPr>
                                  <w:rFonts w:ascii="Georgia" w:hAnsi="Georgia" w:cs="Georgia"/>
                                  <w:b/>
                                  <w:bCs/>
                                  <w:color w:val="D5B788"/>
                                  <w:spacing w:val="18"/>
                                  <w:kern w:val="24"/>
                                </w:rPr>
                              </w:pPr>
                              <w:r w:rsidRPr="00081A6B">
                                <w:rPr>
                                  <w:rFonts w:ascii="Georgia" w:hAnsi="Georgia" w:cs="Georgia"/>
                                  <w:b/>
                                  <w:bCs/>
                                  <w:color w:val="D5B788"/>
                                  <w:spacing w:val="18"/>
                                  <w:kern w:val="24"/>
                                </w:rPr>
                                <w:t>REPÚBLICA</w:t>
                              </w:r>
                              <w:r w:rsidRPr="00081A6B">
                                <w:rPr>
                                  <w:rFonts w:ascii="Georgia" w:hAnsi="Georgia" w:cs="Georgia"/>
                                  <w:b/>
                                  <w:bCs/>
                                  <w:color w:val="D5B788"/>
                                  <w:spacing w:val="29"/>
                                  <w:kern w:val="24"/>
                                </w:rPr>
                                <w:t xml:space="preserve"> </w:t>
                              </w:r>
                              <w:r w:rsidRPr="00081A6B">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margin-left:17.1pt;margin-top:361.8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juZzO4QAAAAoBAAAP&#10;AAAAZHJzL2Rvd25yZXYueG1sTI9NS8NAEIbvgv9hGcGb3XxUG2I2pRT1VARbQbxNs9MkNDsbstsk&#10;/feuJz3OzMM7z1usZ9OJkQbXWlYQLyIQxJXVLdcKPg+vDxkI55E1dpZJwZUcrMvbmwJzbSf+oHHv&#10;axFC2OWooPG+z6V0VUMG3cL2xOF2soNBH8ahlnrAKYSbTiZR9CQNthw+NNjTtqHqvL8YBW8TTps0&#10;fhl359P2+n14fP/axaTU/d28eQbhafZ/MPzqB3Uog9PRXlg70SlIl0kgFaySdAUiAMs0CZujgixL&#10;YpBlIf9X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Z3Q8&#10;ag0EAADzCgAADgAAAAAAAAAAAAAAAAA6AgAAZHJzL2Uyb0RvYy54bWxQSwECLQAKAAAAAAAAACEA&#10;81iL/ywKAAAsCgAAFAAAAAAAAAAAAAAAAABzBgAAZHJzL21lZGlhL2ltYWdlMS5wbmdQSwECLQAU&#10;AAYACAAAACEAo7mczuEAAAAKAQAADwAAAAAAAAAAAAAAAADREAAAZHJzL2Rvd25yZXYueG1sUEsB&#10;Ai0AFAAGAAgAAAAhAKomDr68AAAAIQEAABkAAAAAAAAAAAAAAAAA3xEAAGRycy9fcmVscy9lMm9E&#10;b2MueG1sLnJlbHNQSwUGAAAAAAYABgB8AQAA0hI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081A6B" w:rsidRDefault="00544419" w:rsidP="00544419">
                        <w:pPr>
                          <w:pStyle w:val="Sinespaciado"/>
                          <w:rPr>
                            <w:rFonts w:ascii="Arial MT" w:hAnsi="Arial MT" w:cs="Arial MT"/>
                            <w:color w:val="D5B788"/>
                            <w:spacing w:val="23"/>
                            <w:kern w:val="24"/>
                            <w:sz w:val="15"/>
                            <w:szCs w:val="15"/>
                            <w:lang w:val="es-DO"/>
                          </w:rPr>
                        </w:pPr>
                        <w:r w:rsidRPr="00081A6B">
                          <w:rPr>
                            <w:rFonts w:ascii="Arial MT" w:hAnsi="Arial MT" w:cs="Arial MT"/>
                            <w:color w:val="D5B788"/>
                            <w:spacing w:val="23"/>
                            <w:kern w:val="24"/>
                            <w:sz w:val="15"/>
                            <w:szCs w:val="15"/>
                            <w:lang w:val="es-DO"/>
                          </w:rPr>
                          <w:t>GOBIERNO DE LA</w:t>
                        </w:r>
                      </w:p>
                      <w:p w14:paraId="563309FF" w14:textId="77777777" w:rsidR="00544419" w:rsidRPr="00081A6B" w:rsidRDefault="00544419" w:rsidP="00544419">
                        <w:pPr>
                          <w:spacing w:before="13"/>
                          <w:ind w:left="14"/>
                          <w:rPr>
                            <w:rFonts w:ascii="Georgia" w:hAnsi="Georgia" w:cs="Georgia"/>
                            <w:b/>
                            <w:bCs/>
                            <w:color w:val="D5B788"/>
                            <w:spacing w:val="18"/>
                            <w:kern w:val="24"/>
                          </w:rPr>
                        </w:pPr>
                        <w:r w:rsidRPr="00081A6B">
                          <w:rPr>
                            <w:rFonts w:ascii="Georgia" w:hAnsi="Georgia" w:cs="Georgia"/>
                            <w:b/>
                            <w:bCs/>
                            <w:color w:val="D5B788"/>
                            <w:spacing w:val="18"/>
                            <w:kern w:val="24"/>
                          </w:rPr>
                          <w:t>REPÚBLICA</w:t>
                        </w:r>
                        <w:r w:rsidRPr="00081A6B">
                          <w:rPr>
                            <w:rFonts w:ascii="Georgia" w:hAnsi="Georgia" w:cs="Georgia"/>
                            <w:b/>
                            <w:bCs/>
                            <w:color w:val="D5B788"/>
                            <w:spacing w:val="29"/>
                            <w:kern w:val="24"/>
                          </w:rPr>
                          <w:t xml:space="preserve"> </w:t>
                        </w:r>
                        <w:r w:rsidRPr="00081A6B">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C92BF6" w:rsidRPr="00081A6B">
        <w:rPr>
          <w:noProof/>
        </w:rPr>
        <mc:AlternateContent>
          <mc:Choice Requires="wps">
            <w:drawing>
              <wp:anchor distT="0" distB="0" distL="114300" distR="114300" simplePos="0" relativeHeight="251657216" behindDoc="0" locked="0" layoutInCell="1" allowOverlap="1" wp14:anchorId="6B2EB822" wp14:editId="400C86BD">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081A6B" w:rsidRDefault="008D7F4E" w:rsidP="008D7F4E">
                            <w:pPr>
                              <w:spacing w:before="20"/>
                              <w:ind w:left="14"/>
                              <w:rPr>
                                <w:b/>
                                <w:bCs/>
                                <w:color w:val="D5B788"/>
                                <w:spacing w:val="74"/>
                                <w:kern w:val="24"/>
                                <w:sz w:val="28"/>
                                <w:szCs w:val="28"/>
                              </w:rPr>
                            </w:pPr>
                            <w:r w:rsidRPr="00081A6B">
                              <w:rPr>
                                <w:b/>
                                <w:bCs/>
                                <w:color w:val="D5B788"/>
                                <w:spacing w:val="74"/>
                                <w:kern w:val="24"/>
                                <w:sz w:val="28"/>
                                <w:szCs w:val="28"/>
                              </w:rPr>
                              <w:t>AÑ</w:t>
                            </w:r>
                            <w:r w:rsidRPr="00081A6B">
                              <w:rPr>
                                <w:b/>
                                <w:bCs/>
                                <w:color w:val="D5B788"/>
                                <w:spacing w:val="37"/>
                                <w:kern w:val="24"/>
                                <w:sz w:val="28"/>
                                <w:szCs w:val="28"/>
                              </w:rPr>
                              <w:t>O</w:t>
                            </w:r>
                            <w:r w:rsidRPr="00081A6B">
                              <w:rPr>
                                <w:b/>
                                <w:bCs/>
                                <w:color w:val="D5B788"/>
                                <w:spacing w:val="74"/>
                                <w:kern w:val="24"/>
                                <w:sz w:val="28"/>
                                <w:szCs w:val="28"/>
                              </w:rPr>
                              <w:t xml:space="preserve"> </w:t>
                            </w:r>
                            <w:r w:rsidRPr="00081A6B">
                              <w:rPr>
                                <w:b/>
                                <w:bCs/>
                                <w:color w:val="D5B788"/>
                                <w:spacing w:val="68"/>
                                <w:kern w:val="24"/>
                                <w:sz w:val="28"/>
                                <w:szCs w:val="28"/>
                              </w:rPr>
                              <w:t>2</w:t>
                            </w:r>
                            <w:r w:rsidRPr="00081A6B">
                              <w:rPr>
                                <w:b/>
                                <w:bCs/>
                                <w:color w:val="D5B788"/>
                                <w:spacing w:val="28"/>
                                <w:kern w:val="24"/>
                                <w:sz w:val="28"/>
                                <w:szCs w:val="28"/>
                              </w:rPr>
                              <w:t>0</w:t>
                            </w:r>
                            <w:r w:rsidRPr="00081A6B">
                              <w:rPr>
                                <w:b/>
                                <w:bCs/>
                                <w:color w:val="D5B788"/>
                                <w:spacing w:val="-23"/>
                                <w:kern w:val="24"/>
                                <w:sz w:val="28"/>
                                <w:szCs w:val="28"/>
                              </w:rPr>
                              <w:t xml:space="preserve"> </w:t>
                            </w:r>
                            <w:r w:rsidRPr="00081A6B">
                              <w:rPr>
                                <w:b/>
                                <w:bCs/>
                                <w:color w:val="D5B788"/>
                                <w:spacing w:val="68"/>
                                <w:kern w:val="24"/>
                                <w:sz w:val="28"/>
                                <w:szCs w:val="28"/>
                              </w:rPr>
                              <w:t>2</w:t>
                            </w:r>
                            <w:r w:rsidR="0058331C" w:rsidRPr="00081A6B">
                              <w:rPr>
                                <w:b/>
                                <w:bCs/>
                                <w:color w:val="D5B788"/>
                                <w:spacing w:val="68"/>
                                <w:kern w:val="24"/>
                                <w:sz w:val="28"/>
                                <w:szCs w:val="28"/>
                              </w:rPr>
                              <w:t>4</w:t>
                            </w:r>
                            <w:r w:rsidRPr="00081A6B">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Gt8&#10;v+vgAAAACwEAAA8AAABkcnMvZG93bnJldi54bWxMj8FOwzAMhu9IvENkJG4sGeu6UZpOgID7OpDW&#10;W9aYptAkVZNu3dvjneBo+9Pv7883k+3YEYfQeidhPhPA0NVet66R8LF7u1sDC1E5rTrvUMIZA2yK&#10;66tcZdqf3BaPZWwYhbiQKQkmxj7jPNQGrQoz36Oj25cfrIo0Dg3XgzpRuO34vRApt6p19MGoHl8M&#10;1j/laCUM36+VKd8/V4kI+35XVdv9eH6W8vZmenoEFnGKfzBc9EkdCnI6+NHpwDoJi/UyJVRCkswT&#10;YEQsV+kC2IE2D0IAL3L+v0PxCwAA//8DAFBLAQItABQABgAIAAAAIQC2gziS/gAAAOEBAAATAAAA&#10;AAAAAAAAAAAAAAAAAABbQ29udGVudF9UeXBlc10ueG1sUEsBAi0AFAAGAAgAAAAhADj9If/WAAAA&#10;lAEAAAsAAAAAAAAAAAAAAAAALwEAAF9yZWxzLy5yZWxzUEsBAi0AFAAGAAgAAAAhAJCxHKOYAQAA&#10;GQMAAA4AAAAAAAAAAAAAAAAALgIAAGRycy9lMm9Eb2MueG1sUEsBAi0AFAAGAAgAAAAhAGt8v+vg&#10;AAAACwEAAA8AAAAAAAAAAAAAAAAA8gMAAGRycy9kb3ducmV2LnhtbFBLBQYAAAAABAAEAPMAAAD/&#10;BAAAAAA=&#10;" filled="f" stroked="f">
                <v:textbox inset="0,1pt,0,0">
                  <w:txbxContent>
                    <w:p w14:paraId="50ABDE0F" w14:textId="14BD4BFB" w:rsidR="008D7F4E" w:rsidRPr="00081A6B" w:rsidRDefault="008D7F4E" w:rsidP="008D7F4E">
                      <w:pPr>
                        <w:spacing w:before="20"/>
                        <w:ind w:left="14"/>
                        <w:rPr>
                          <w:b/>
                          <w:bCs/>
                          <w:color w:val="D5B788"/>
                          <w:spacing w:val="74"/>
                          <w:kern w:val="24"/>
                          <w:sz w:val="28"/>
                          <w:szCs w:val="28"/>
                        </w:rPr>
                      </w:pPr>
                      <w:r w:rsidRPr="00081A6B">
                        <w:rPr>
                          <w:b/>
                          <w:bCs/>
                          <w:color w:val="D5B788"/>
                          <w:spacing w:val="74"/>
                          <w:kern w:val="24"/>
                          <w:sz w:val="28"/>
                          <w:szCs w:val="28"/>
                        </w:rPr>
                        <w:t>AÑ</w:t>
                      </w:r>
                      <w:r w:rsidRPr="00081A6B">
                        <w:rPr>
                          <w:b/>
                          <w:bCs/>
                          <w:color w:val="D5B788"/>
                          <w:spacing w:val="37"/>
                          <w:kern w:val="24"/>
                          <w:sz w:val="28"/>
                          <w:szCs w:val="28"/>
                        </w:rPr>
                        <w:t>O</w:t>
                      </w:r>
                      <w:r w:rsidRPr="00081A6B">
                        <w:rPr>
                          <w:b/>
                          <w:bCs/>
                          <w:color w:val="D5B788"/>
                          <w:spacing w:val="74"/>
                          <w:kern w:val="24"/>
                          <w:sz w:val="28"/>
                          <w:szCs w:val="28"/>
                        </w:rPr>
                        <w:t xml:space="preserve"> </w:t>
                      </w:r>
                      <w:r w:rsidRPr="00081A6B">
                        <w:rPr>
                          <w:b/>
                          <w:bCs/>
                          <w:color w:val="D5B788"/>
                          <w:spacing w:val="68"/>
                          <w:kern w:val="24"/>
                          <w:sz w:val="28"/>
                          <w:szCs w:val="28"/>
                        </w:rPr>
                        <w:t>2</w:t>
                      </w:r>
                      <w:r w:rsidRPr="00081A6B">
                        <w:rPr>
                          <w:b/>
                          <w:bCs/>
                          <w:color w:val="D5B788"/>
                          <w:spacing w:val="28"/>
                          <w:kern w:val="24"/>
                          <w:sz w:val="28"/>
                          <w:szCs w:val="28"/>
                        </w:rPr>
                        <w:t>0</w:t>
                      </w:r>
                      <w:r w:rsidRPr="00081A6B">
                        <w:rPr>
                          <w:b/>
                          <w:bCs/>
                          <w:color w:val="D5B788"/>
                          <w:spacing w:val="-23"/>
                          <w:kern w:val="24"/>
                          <w:sz w:val="28"/>
                          <w:szCs w:val="28"/>
                        </w:rPr>
                        <w:t xml:space="preserve"> </w:t>
                      </w:r>
                      <w:r w:rsidRPr="00081A6B">
                        <w:rPr>
                          <w:b/>
                          <w:bCs/>
                          <w:color w:val="D5B788"/>
                          <w:spacing w:val="68"/>
                          <w:kern w:val="24"/>
                          <w:sz w:val="28"/>
                          <w:szCs w:val="28"/>
                        </w:rPr>
                        <w:t>2</w:t>
                      </w:r>
                      <w:r w:rsidR="0058331C" w:rsidRPr="00081A6B">
                        <w:rPr>
                          <w:b/>
                          <w:bCs/>
                          <w:color w:val="D5B788"/>
                          <w:spacing w:val="68"/>
                          <w:kern w:val="24"/>
                          <w:sz w:val="28"/>
                          <w:szCs w:val="28"/>
                        </w:rPr>
                        <w:t>4</w:t>
                      </w:r>
                      <w:r w:rsidRPr="00081A6B">
                        <w:rPr>
                          <w:b/>
                          <w:bCs/>
                          <w:color w:val="D5B788"/>
                          <w:spacing w:val="-21"/>
                          <w:kern w:val="24"/>
                          <w:sz w:val="28"/>
                          <w:szCs w:val="28"/>
                        </w:rPr>
                        <w:t xml:space="preserve"> </w:t>
                      </w:r>
                    </w:p>
                  </w:txbxContent>
                </v:textbox>
              </v:shape>
            </w:pict>
          </mc:Fallback>
        </mc:AlternateContent>
      </w:r>
      <w:r w:rsidR="0035429F" w:rsidRPr="00081A6B">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45A76F"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081A6B">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 xml:space="preserve">MEMORIA </w:t>
                            </w:r>
                          </w:p>
                          <w:p w14:paraId="79797032"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INSTITUCIONAL</w:t>
                            </w:r>
                          </w:p>
                          <w:p w14:paraId="0C3AA7DD" w14:textId="4D898DC8" w:rsidR="008D7F4E" w:rsidRPr="00081A6B"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V&#10;LdE83wAAAAoBAAAPAAAAZHJzL2Rvd25yZXYueG1sTI/BTsMwDIbvSLxDZCRuLO2gVSl1J0DiWMQG&#10;HLhlTWgrGqck6da9PeYEN1v+9Pv7q81iR3EwPgyOENJVAsJQ6/RAHcLb69NVASJERVqNjgzCyQTY&#10;1OdnlSq1O9LWHHaxExxCoVQIfYxTKWVoe2NVWLnJEN8+nbcq8uo7qb06crgd5TpJcmnVQPyhV5N5&#10;7E37tZstgpdzc2qmD6+K5jm379uHl/R7Qby8WO7vQESzxD8YfvVZHWp22ruZdBAjwk2RM4mwTnIe&#10;GLjNsgzEHuE6TwuQdSX/V6h/AAAA//8DAFBLAQItABQABgAIAAAAIQC2gziS/gAAAOEBAAATAAAA&#10;AAAAAAAAAAAAAAAAAABbQ29udGVudF9UeXBlc10ueG1sUEsBAi0AFAAGAAgAAAAhADj9If/WAAAA&#10;lAEAAAsAAAAAAAAAAAAAAAAALwEAAF9yZWxzLy5yZWxzUEsBAi0AFAAGAAgAAAAhAC00n+mZAQAA&#10;GQMAAA4AAAAAAAAAAAAAAAAALgIAAGRycy9lMm9Eb2MueG1sUEsBAi0AFAAGAAgAAAAhABUt0Tzf&#10;AAAACgEAAA8AAAAAAAAAAAAAAAAA8wMAAGRycy9kb3ducmV2LnhtbFBLBQYAAAAABAAEAPMAAAD/&#10;BAAAAAA=&#10;" filled="f" stroked="f">
                <v:textbox inset="0,1.35pt,0,0">
                  <w:txbxContent>
                    <w:p w14:paraId="31112306"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 xml:space="preserve">MEMORIA </w:t>
                      </w:r>
                    </w:p>
                    <w:p w14:paraId="79797032"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INSTITUCIONAL</w:t>
                      </w:r>
                    </w:p>
                    <w:p w14:paraId="0C3AA7DD" w14:textId="4D898DC8" w:rsidR="008D7F4E" w:rsidRPr="00081A6B" w:rsidRDefault="008D7F4E" w:rsidP="008D7F4E">
                      <w:pPr>
                        <w:spacing w:after="0"/>
                        <w:jc w:val="center"/>
                        <w:rPr>
                          <w:b/>
                          <w:bCs/>
                          <w:color w:val="D5B788"/>
                          <w:spacing w:val="60"/>
                          <w:kern w:val="24"/>
                          <w:sz w:val="56"/>
                          <w:szCs w:val="56"/>
                        </w:rPr>
                      </w:pPr>
                    </w:p>
                  </w:txbxContent>
                </v:textbox>
              </v:shape>
            </w:pict>
          </mc:Fallback>
        </mc:AlternateContent>
      </w:r>
      <w:r w:rsidR="006160B6" w:rsidRPr="00081A6B">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2D25FC"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8D7F4E"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r w:rsidR="004F2DD5" w:rsidRPr="00081A6B">
        <w:tab/>
      </w:r>
    </w:p>
    <w:p w14:paraId="6F050B88" w14:textId="229E2DBD" w:rsidR="004F2DD5" w:rsidRPr="00081A6B" w:rsidRDefault="004F2DD5" w:rsidP="00AC1A21">
      <w:pPr>
        <w:spacing w:before="50"/>
      </w:pPr>
    </w:p>
    <w:p w14:paraId="17B5E9DF" w14:textId="085F73C1" w:rsidR="008D7F4E" w:rsidRPr="00081A6B" w:rsidRDefault="008D7F4E" w:rsidP="00AC1A21">
      <w:pPr>
        <w:spacing w:before="50"/>
      </w:pPr>
      <w:r w:rsidRPr="00081A6B">
        <w:lastRenderedPageBreak/>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r w:rsidRPr="00081A6B">
        <w:tab/>
      </w:r>
    </w:p>
    <w:p w14:paraId="38D9CF2E" w14:textId="015DFF0D" w:rsidR="008D7F4E" w:rsidRPr="00081A6B" w:rsidRDefault="008D7F4E" w:rsidP="00AC1A21">
      <w:pPr>
        <w:spacing w:before="50"/>
      </w:pPr>
    </w:p>
    <w:p w14:paraId="16EDE6EA" w14:textId="51136D97" w:rsidR="008D7F4E" w:rsidRPr="00081A6B" w:rsidRDefault="008D7F4E" w:rsidP="00AC1A21">
      <w:pPr>
        <w:spacing w:before="50"/>
        <w:rPr>
          <w:b/>
          <w:bCs/>
        </w:rPr>
      </w:pPr>
    </w:p>
    <w:p w14:paraId="3FC05242" w14:textId="77777777" w:rsidR="008D7F4E" w:rsidRPr="00081A6B" w:rsidRDefault="008D7F4E" w:rsidP="00AC1A21">
      <w:pPr>
        <w:spacing w:before="50"/>
      </w:pPr>
    </w:p>
    <w:p w14:paraId="52109915" w14:textId="77777777" w:rsidR="008D7F4E" w:rsidRPr="00081A6B" w:rsidRDefault="008D7F4E" w:rsidP="00AC1A21">
      <w:pPr>
        <w:spacing w:before="50"/>
      </w:pPr>
    </w:p>
    <w:p w14:paraId="266A4AE7" w14:textId="5784A2EE" w:rsidR="008D7F4E" w:rsidRPr="00081A6B" w:rsidRDefault="008D7F4E" w:rsidP="00AC1A21">
      <w:pPr>
        <w:spacing w:before="50"/>
      </w:pPr>
    </w:p>
    <w:p w14:paraId="56C838CA" w14:textId="59180D27" w:rsidR="008D7F4E" w:rsidRPr="00081A6B" w:rsidRDefault="008D7F4E" w:rsidP="00AC1A21">
      <w:pPr>
        <w:spacing w:before="50"/>
      </w:pPr>
    </w:p>
    <w:p w14:paraId="5A37720D" w14:textId="305BC668" w:rsidR="008D7F4E" w:rsidRPr="00081A6B" w:rsidRDefault="008D7F4E" w:rsidP="00AC1A21">
      <w:pPr>
        <w:spacing w:before="50"/>
      </w:pPr>
    </w:p>
    <w:p w14:paraId="1C1F404E" w14:textId="6EBA6B68" w:rsidR="008D7F4E" w:rsidRPr="00081A6B" w:rsidRDefault="00654164" w:rsidP="00AC1A21">
      <w:pPr>
        <w:spacing w:before="50"/>
      </w:pPr>
      <w:r w:rsidRPr="00081A6B">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 xml:space="preserve">MEMORIA </w:t>
                            </w:r>
                          </w:p>
                          <w:p w14:paraId="7A767047"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INSTITUCIONAL</w:t>
                            </w:r>
                          </w:p>
                          <w:p w14:paraId="2CBE4766" w14:textId="77777777" w:rsidR="00654164" w:rsidRPr="00081A6B"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 xml:space="preserve">MEMORIA </w:t>
                      </w:r>
                    </w:p>
                    <w:p w14:paraId="7A767047" w14:textId="77777777" w:rsidR="00654164" w:rsidRPr="00081A6B" w:rsidRDefault="00654164" w:rsidP="00654164">
                      <w:pPr>
                        <w:spacing w:after="0"/>
                        <w:jc w:val="center"/>
                        <w:rPr>
                          <w:b/>
                          <w:bCs/>
                          <w:color w:val="D5B788"/>
                          <w:spacing w:val="60"/>
                          <w:kern w:val="24"/>
                          <w:sz w:val="56"/>
                          <w:szCs w:val="56"/>
                        </w:rPr>
                      </w:pPr>
                      <w:r w:rsidRPr="00081A6B">
                        <w:rPr>
                          <w:b/>
                          <w:bCs/>
                          <w:color w:val="D5B788"/>
                          <w:spacing w:val="60"/>
                          <w:kern w:val="24"/>
                          <w:sz w:val="56"/>
                          <w:szCs w:val="56"/>
                        </w:rPr>
                        <w:t>INSTITUCIONAL</w:t>
                      </w:r>
                    </w:p>
                    <w:p w14:paraId="2CBE4766" w14:textId="77777777" w:rsidR="00654164" w:rsidRPr="00081A6B"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081A6B" w:rsidRDefault="00C64CEF" w:rsidP="00AC1A21">
      <w:pPr>
        <w:spacing w:before="50"/>
        <w:rPr>
          <w:b/>
          <w:bCs/>
        </w:rPr>
      </w:pPr>
      <w:r w:rsidRPr="00081A6B">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081A6B"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081A6B"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081A6B" w:rsidRDefault="008D7F4E" w:rsidP="00AC1A21">
      <w:pPr>
        <w:spacing w:before="50"/>
      </w:pPr>
    </w:p>
    <w:p w14:paraId="2ADA86D9" w14:textId="7BFC7FAB" w:rsidR="008D7F4E" w:rsidRPr="00081A6B" w:rsidRDefault="008D7F4E" w:rsidP="00AC1A21">
      <w:pPr>
        <w:spacing w:before="50"/>
        <w:rPr>
          <w:b/>
          <w:bCs/>
        </w:rPr>
      </w:pPr>
    </w:p>
    <w:p w14:paraId="163CEF29" w14:textId="2E82E86B" w:rsidR="00E739F8" w:rsidRPr="00081A6B" w:rsidRDefault="001E07B9" w:rsidP="00AC1A21">
      <w:pPr>
        <w:spacing w:before="50"/>
        <w:rPr>
          <w:b/>
          <w:bCs/>
        </w:rPr>
      </w:pPr>
      <w:r w:rsidRPr="00081A6B">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6E505D"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081A6B" w:rsidRDefault="001E07B9" w:rsidP="00AC1A21">
      <w:pPr>
        <w:spacing w:before="50"/>
        <w:rPr>
          <w:b/>
          <w:bCs/>
        </w:rPr>
      </w:pPr>
      <w:r w:rsidRPr="00081A6B">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081A6B" w:rsidRDefault="008D7F4E" w:rsidP="008D7F4E">
                            <w:pPr>
                              <w:spacing w:before="20"/>
                              <w:ind w:left="14"/>
                              <w:rPr>
                                <w:b/>
                                <w:bCs/>
                                <w:color w:val="D5B788"/>
                                <w:spacing w:val="74"/>
                                <w:kern w:val="24"/>
                                <w:sz w:val="28"/>
                                <w:szCs w:val="28"/>
                              </w:rPr>
                            </w:pPr>
                            <w:r w:rsidRPr="00081A6B">
                              <w:rPr>
                                <w:b/>
                                <w:bCs/>
                                <w:color w:val="D5B788"/>
                                <w:spacing w:val="74"/>
                                <w:kern w:val="24"/>
                                <w:sz w:val="28"/>
                                <w:szCs w:val="28"/>
                              </w:rPr>
                              <w:t>AÑ</w:t>
                            </w:r>
                            <w:r w:rsidRPr="00081A6B">
                              <w:rPr>
                                <w:b/>
                                <w:bCs/>
                                <w:color w:val="D5B788"/>
                                <w:spacing w:val="37"/>
                                <w:kern w:val="24"/>
                                <w:sz w:val="28"/>
                                <w:szCs w:val="28"/>
                              </w:rPr>
                              <w:t>O</w:t>
                            </w:r>
                            <w:r w:rsidRPr="00081A6B">
                              <w:rPr>
                                <w:b/>
                                <w:bCs/>
                                <w:color w:val="D5B788"/>
                                <w:spacing w:val="74"/>
                                <w:kern w:val="24"/>
                                <w:sz w:val="28"/>
                                <w:szCs w:val="28"/>
                              </w:rPr>
                              <w:t xml:space="preserve"> </w:t>
                            </w:r>
                            <w:r w:rsidRPr="00081A6B">
                              <w:rPr>
                                <w:b/>
                                <w:bCs/>
                                <w:color w:val="D5B788"/>
                                <w:spacing w:val="68"/>
                                <w:kern w:val="24"/>
                                <w:sz w:val="28"/>
                                <w:szCs w:val="28"/>
                              </w:rPr>
                              <w:t>2</w:t>
                            </w:r>
                            <w:r w:rsidRPr="00081A6B">
                              <w:rPr>
                                <w:b/>
                                <w:bCs/>
                                <w:color w:val="D5B788"/>
                                <w:spacing w:val="28"/>
                                <w:kern w:val="24"/>
                                <w:sz w:val="28"/>
                                <w:szCs w:val="28"/>
                              </w:rPr>
                              <w:t>0</w:t>
                            </w:r>
                            <w:r w:rsidRPr="00081A6B">
                              <w:rPr>
                                <w:b/>
                                <w:bCs/>
                                <w:color w:val="D5B788"/>
                                <w:spacing w:val="-23"/>
                                <w:kern w:val="24"/>
                                <w:sz w:val="28"/>
                                <w:szCs w:val="28"/>
                              </w:rPr>
                              <w:t xml:space="preserve"> </w:t>
                            </w:r>
                            <w:r w:rsidRPr="00081A6B">
                              <w:rPr>
                                <w:b/>
                                <w:bCs/>
                                <w:color w:val="D5B788"/>
                                <w:spacing w:val="68"/>
                                <w:kern w:val="24"/>
                                <w:sz w:val="28"/>
                                <w:szCs w:val="28"/>
                              </w:rPr>
                              <w:t>2</w:t>
                            </w:r>
                            <w:r w:rsidR="0058331C" w:rsidRPr="00081A6B">
                              <w:rPr>
                                <w:b/>
                                <w:bCs/>
                                <w:color w:val="D5B788"/>
                                <w:spacing w:val="28"/>
                                <w:kern w:val="24"/>
                                <w:sz w:val="28"/>
                                <w:szCs w:val="28"/>
                              </w:rPr>
                              <w:t>4</w:t>
                            </w:r>
                            <w:r w:rsidRPr="00081A6B">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081A6B" w:rsidRDefault="008D7F4E" w:rsidP="008D7F4E">
                      <w:pPr>
                        <w:spacing w:before="20"/>
                        <w:ind w:left="14"/>
                        <w:rPr>
                          <w:b/>
                          <w:bCs/>
                          <w:color w:val="D5B788"/>
                          <w:spacing w:val="74"/>
                          <w:kern w:val="24"/>
                          <w:sz w:val="28"/>
                          <w:szCs w:val="28"/>
                        </w:rPr>
                      </w:pPr>
                      <w:r w:rsidRPr="00081A6B">
                        <w:rPr>
                          <w:b/>
                          <w:bCs/>
                          <w:color w:val="D5B788"/>
                          <w:spacing w:val="74"/>
                          <w:kern w:val="24"/>
                          <w:sz w:val="28"/>
                          <w:szCs w:val="28"/>
                        </w:rPr>
                        <w:t>AÑ</w:t>
                      </w:r>
                      <w:r w:rsidRPr="00081A6B">
                        <w:rPr>
                          <w:b/>
                          <w:bCs/>
                          <w:color w:val="D5B788"/>
                          <w:spacing w:val="37"/>
                          <w:kern w:val="24"/>
                          <w:sz w:val="28"/>
                          <w:szCs w:val="28"/>
                        </w:rPr>
                        <w:t>O</w:t>
                      </w:r>
                      <w:r w:rsidRPr="00081A6B">
                        <w:rPr>
                          <w:b/>
                          <w:bCs/>
                          <w:color w:val="D5B788"/>
                          <w:spacing w:val="74"/>
                          <w:kern w:val="24"/>
                          <w:sz w:val="28"/>
                          <w:szCs w:val="28"/>
                        </w:rPr>
                        <w:t xml:space="preserve"> </w:t>
                      </w:r>
                      <w:r w:rsidRPr="00081A6B">
                        <w:rPr>
                          <w:b/>
                          <w:bCs/>
                          <w:color w:val="D5B788"/>
                          <w:spacing w:val="68"/>
                          <w:kern w:val="24"/>
                          <w:sz w:val="28"/>
                          <w:szCs w:val="28"/>
                        </w:rPr>
                        <w:t>2</w:t>
                      </w:r>
                      <w:r w:rsidRPr="00081A6B">
                        <w:rPr>
                          <w:b/>
                          <w:bCs/>
                          <w:color w:val="D5B788"/>
                          <w:spacing w:val="28"/>
                          <w:kern w:val="24"/>
                          <w:sz w:val="28"/>
                          <w:szCs w:val="28"/>
                        </w:rPr>
                        <w:t>0</w:t>
                      </w:r>
                      <w:r w:rsidRPr="00081A6B">
                        <w:rPr>
                          <w:b/>
                          <w:bCs/>
                          <w:color w:val="D5B788"/>
                          <w:spacing w:val="-23"/>
                          <w:kern w:val="24"/>
                          <w:sz w:val="28"/>
                          <w:szCs w:val="28"/>
                        </w:rPr>
                        <w:t xml:space="preserve"> </w:t>
                      </w:r>
                      <w:r w:rsidRPr="00081A6B">
                        <w:rPr>
                          <w:b/>
                          <w:bCs/>
                          <w:color w:val="D5B788"/>
                          <w:spacing w:val="68"/>
                          <w:kern w:val="24"/>
                          <w:sz w:val="28"/>
                          <w:szCs w:val="28"/>
                        </w:rPr>
                        <w:t>2</w:t>
                      </w:r>
                      <w:r w:rsidR="0058331C" w:rsidRPr="00081A6B">
                        <w:rPr>
                          <w:b/>
                          <w:bCs/>
                          <w:color w:val="D5B788"/>
                          <w:spacing w:val="28"/>
                          <w:kern w:val="24"/>
                          <w:sz w:val="28"/>
                          <w:szCs w:val="28"/>
                        </w:rPr>
                        <w:t>4</w:t>
                      </w:r>
                      <w:r w:rsidRPr="00081A6B">
                        <w:rPr>
                          <w:b/>
                          <w:bCs/>
                          <w:color w:val="D5B788"/>
                          <w:spacing w:val="-21"/>
                          <w:kern w:val="24"/>
                          <w:sz w:val="28"/>
                          <w:szCs w:val="28"/>
                        </w:rPr>
                        <w:t xml:space="preserve"> </w:t>
                      </w:r>
                    </w:p>
                  </w:txbxContent>
                </v:textbox>
              </v:shape>
            </w:pict>
          </mc:Fallback>
        </mc:AlternateContent>
      </w:r>
    </w:p>
    <w:p w14:paraId="1C74082E" w14:textId="28C0782E" w:rsidR="008D7F4E" w:rsidRPr="00081A6B" w:rsidRDefault="008D7F4E" w:rsidP="00AC1A21">
      <w:pPr>
        <w:tabs>
          <w:tab w:val="left" w:pos="5229"/>
        </w:tabs>
        <w:spacing w:before="50"/>
      </w:pPr>
      <w:r w:rsidRPr="00081A6B">
        <w:tab/>
      </w:r>
      <w:r w:rsidRPr="00081A6B">
        <w:tab/>
      </w:r>
      <w:r w:rsidRPr="00081A6B">
        <w:tab/>
      </w:r>
    </w:p>
    <w:p w14:paraId="56DB0735" w14:textId="77777777" w:rsidR="00F82741" w:rsidRDefault="00F82741" w:rsidP="00AC1A21">
      <w:pPr>
        <w:tabs>
          <w:tab w:val="left" w:pos="5229"/>
        </w:tabs>
        <w:spacing w:before="50"/>
      </w:pPr>
    </w:p>
    <w:p w14:paraId="2656CEBB" w14:textId="77777777" w:rsidR="00F82741" w:rsidRDefault="00F82741" w:rsidP="00AC1A21">
      <w:pPr>
        <w:tabs>
          <w:tab w:val="left" w:pos="5229"/>
        </w:tabs>
        <w:spacing w:before="50"/>
      </w:pPr>
    </w:p>
    <w:p w14:paraId="680E5022" w14:textId="77777777" w:rsidR="00F82741" w:rsidRDefault="00F82741" w:rsidP="00AC1A21">
      <w:pPr>
        <w:tabs>
          <w:tab w:val="left" w:pos="5229"/>
        </w:tabs>
        <w:spacing w:before="50"/>
      </w:pPr>
    </w:p>
    <w:p w14:paraId="0F955AAF" w14:textId="77777777" w:rsidR="00F82741" w:rsidRDefault="00F82741" w:rsidP="00AC1A21">
      <w:pPr>
        <w:tabs>
          <w:tab w:val="left" w:pos="5229"/>
        </w:tabs>
        <w:spacing w:before="50"/>
      </w:pPr>
    </w:p>
    <w:p w14:paraId="67C84E30" w14:textId="77777777" w:rsidR="00F82741" w:rsidRDefault="00F82741" w:rsidP="00AC1A21">
      <w:pPr>
        <w:tabs>
          <w:tab w:val="left" w:pos="5229"/>
        </w:tabs>
        <w:spacing w:before="50"/>
      </w:pPr>
    </w:p>
    <w:p w14:paraId="003AC01E" w14:textId="77777777" w:rsidR="00F82741" w:rsidRDefault="00F82741" w:rsidP="00AC1A21">
      <w:pPr>
        <w:tabs>
          <w:tab w:val="left" w:pos="5229"/>
        </w:tabs>
        <w:spacing w:before="50"/>
      </w:pPr>
    </w:p>
    <w:p w14:paraId="4862A42F" w14:textId="77777777" w:rsidR="00F82741" w:rsidRDefault="00F82741" w:rsidP="00AC1A21">
      <w:pPr>
        <w:tabs>
          <w:tab w:val="left" w:pos="5229"/>
        </w:tabs>
        <w:spacing w:before="50"/>
      </w:pPr>
    </w:p>
    <w:p w14:paraId="2A6A7BEB" w14:textId="0825074A" w:rsidR="008D7F4E" w:rsidRPr="00081A6B" w:rsidRDefault="00F82741" w:rsidP="00AC1A21">
      <w:pPr>
        <w:tabs>
          <w:tab w:val="left" w:pos="5229"/>
        </w:tabs>
        <w:spacing w:before="50"/>
      </w:pPr>
      <w:r w:rsidRPr="00081A6B">
        <w:rPr>
          <w:b/>
          <w:bCs/>
          <w:noProof/>
        </w:rPr>
        <w:drawing>
          <wp:anchor distT="0" distB="0" distL="114300" distR="114300" simplePos="0" relativeHeight="251740160" behindDoc="0" locked="0" layoutInCell="1" allowOverlap="1" wp14:anchorId="4D671461" wp14:editId="0BC3FC16">
            <wp:simplePos x="0" y="0"/>
            <wp:positionH relativeFrom="margin">
              <wp:posOffset>3362028</wp:posOffset>
            </wp:positionH>
            <wp:positionV relativeFrom="paragraph">
              <wp:posOffset>233952</wp:posOffset>
            </wp:positionV>
            <wp:extent cx="2321781" cy="1527255"/>
            <wp:effectExtent l="0" t="0" r="0" b="0"/>
            <wp:wrapNone/>
            <wp:docPr id="1009744460" name="Imagen 1009744460"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1781" cy="1527255"/>
                    </a:xfrm>
                    <a:prstGeom prst="rect">
                      <a:avLst/>
                    </a:prstGeom>
                  </pic:spPr>
                </pic:pic>
              </a:graphicData>
            </a:graphic>
            <wp14:sizeRelH relativeFrom="margin">
              <wp14:pctWidth>0</wp14:pctWidth>
            </wp14:sizeRelH>
            <wp14:sizeRelV relativeFrom="margin">
              <wp14:pctHeight>0</wp14:pctHeight>
            </wp14:sizeRelV>
          </wp:anchor>
        </w:drawing>
      </w:r>
    </w:p>
    <w:p w14:paraId="5220AA7B" w14:textId="61B5920C" w:rsidR="008D7F4E" w:rsidRPr="00081A6B" w:rsidRDefault="00F82741" w:rsidP="00AC1A21">
      <w:pPr>
        <w:tabs>
          <w:tab w:val="left" w:pos="5229"/>
        </w:tabs>
        <w:spacing w:before="50"/>
      </w:pPr>
      <w:r w:rsidRPr="00081A6B">
        <w:rPr>
          <w:noProof/>
        </w:rPr>
        <mc:AlternateContent>
          <mc:Choice Requires="wpg">
            <w:drawing>
              <wp:anchor distT="0" distB="0" distL="114300" distR="114300" simplePos="0" relativeHeight="251727872" behindDoc="0" locked="0" layoutInCell="1" allowOverlap="1" wp14:anchorId="668AD27C" wp14:editId="1E654A0B">
                <wp:simplePos x="0" y="0"/>
                <wp:positionH relativeFrom="column">
                  <wp:posOffset>138298</wp:posOffset>
                </wp:positionH>
                <wp:positionV relativeFrom="paragraph">
                  <wp:posOffset>141811</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081A6B" w:rsidRDefault="00544419" w:rsidP="00544419">
                              <w:pPr>
                                <w:pStyle w:val="Sinespaciado"/>
                                <w:rPr>
                                  <w:rFonts w:ascii="Arial MT" w:hAnsi="Arial MT" w:cs="Arial MT"/>
                                  <w:color w:val="D5B788"/>
                                  <w:spacing w:val="23"/>
                                  <w:kern w:val="24"/>
                                  <w:sz w:val="15"/>
                                  <w:szCs w:val="15"/>
                                  <w:lang w:val="es-DO"/>
                                </w:rPr>
                              </w:pPr>
                              <w:r w:rsidRPr="00081A6B">
                                <w:rPr>
                                  <w:rFonts w:ascii="Arial MT" w:hAnsi="Arial MT" w:cs="Arial MT"/>
                                  <w:color w:val="D5B788"/>
                                  <w:spacing w:val="23"/>
                                  <w:kern w:val="24"/>
                                  <w:sz w:val="15"/>
                                  <w:szCs w:val="15"/>
                                  <w:lang w:val="es-DO"/>
                                </w:rPr>
                                <w:t>GOBIERNO DE LA</w:t>
                              </w:r>
                            </w:p>
                            <w:p w14:paraId="529BA5E7" w14:textId="77777777" w:rsidR="00544419" w:rsidRPr="00081A6B" w:rsidRDefault="00544419" w:rsidP="00544419">
                              <w:pPr>
                                <w:spacing w:before="13"/>
                                <w:ind w:left="14"/>
                                <w:rPr>
                                  <w:rFonts w:ascii="Georgia" w:hAnsi="Georgia" w:cs="Georgia"/>
                                  <w:b/>
                                  <w:bCs/>
                                  <w:color w:val="D5B788"/>
                                  <w:spacing w:val="18"/>
                                  <w:kern w:val="24"/>
                                </w:rPr>
                              </w:pPr>
                              <w:r w:rsidRPr="00081A6B">
                                <w:rPr>
                                  <w:rFonts w:ascii="Georgia" w:hAnsi="Georgia" w:cs="Georgia"/>
                                  <w:b/>
                                  <w:bCs/>
                                  <w:color w:val="D5B788"/>
                                  <w:spacing w:val="18"/>
                                  <w:kern w:val="24"/>
                                </w:rPr>
                                <w:t>REPÚBLICA</w:t>
                              </w:r>
                              <w:r w:rsidRPr="00081A6B">
                                <w:rPr>
                                  <w:rFonts w:ascii="Georgia" w:hAnsi="Georgia" w:cs="Georgia"/>
                                  <w:b/>
                                  <w:bCs/>
                                  <w:color w:val="D5B788"/>
                                  <w:spacing w:val="29"/>
                                  <w:kern w:val="24"/>
                                </w:rPr>
                                <w:t xml:space="preserve"> </w:t>
                              </w:r>
                              <w:r w:rsidRPr="00081A6B">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10.9pt;margin-top:1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NJH85PgAAAACQEA&#10;AA8AAABkcnMvZG93bnJldi54bWxMj81OwzAQhO9IvIO1SNyo45SfEuJUVQWcqkq0SIibG2+TqPE6&#10;it0kfXuWE5xWuzOa/SZfTq4VA/ah8aRBzRIQSKW3DVUaPvdvdwsQIRqypvWEGi4YYFlcX+Ums36k&#10;Dxx2sRIcQiEzGuoYu0zKUNboTJj5Dom1o++dibz2lbS9GTnctTJNkkfpTEP8oTYdrmssT7uz0/A+&#10;mnE1V6/D5nRcX773D9uvjUKtb2+m1QuIiFP8M8MvPqNDwUwHfyYbRKshVUweeaZzEKzfq2c+HNi4&#10;SJ5AFrn836D4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pb&#10;7+wPBAAA8woAAA4AAAAAAAAAAAAAAAAAOgIAAGRycy9lMm9Eb2MueG1sUEsBAi0ACgAAAAAAAAAh&#10;APNYi/8sCgAALAoAABQAAAAAAAAAAAAAAAAAdQYAAGRycy9tZWRpYS9pbWFnZTEucG5nUEsBAi0A&#10;FAAGAAgAAAAhANJH85PgAAAACQEAAA8AAAAAAAAAAAAAAAAA0xAAAGRycy9kb3ducmV2LnhtbFBL&#10;AQItABQABgAIAAAAIQCqJg6+vAAAACEBAAAZAAAAAAAAAAAAAAAAAOARAABkcnMvX3JlbHMvZTJv&#10;RG9jLnhtbC5yZWxzUEsFBgAAAAAGAAYAfAEAANM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081A6B" w:rsidRDefault="00544419" w:rsidP="00544419">
                        <w:pPr>
                          <w:pStyle w:val="Sinespaciado"/>
                          <w:rPr>
                            <w:rFonts w:ascii="Arial MT" w:hAnsi="Arial MT" w:cs="Arial MT"/>
                            <w:color w:val="D5B788"/>
                            <w:spacing w:val="23"/>
                            <w:kern w:val="24"/>
                            <w:sz w:val="15"/>
                            <w:szCs w:val="15"/>
                            <w:lang w:val="es-DO"/>
                          </w:rPr>
                        </w:pPr>
                        <w:r w:rsidRPr="00081A6B">
                          <w:rPr>
                            <w:rFonts w:ascii="Arial MT" w:hAnsi="Arial MT" w:cs="Arial MT"/>
                            <w:color w:val="D5B788"/>
                            <w:spacing w:val="23"/>
                            <w:kern w:val="24"/>
                            <w:sz w:val="15"/>
                            <w:szCs w:val="15"/>
                            <w:lang w:val="es-DO"/>
                          </w:rPr>
                          <w:t>GOBIERNO DE LA</w:t>
                        </w:r>
                      </w:p>
                      <w:p w14:paraId="529BA5E7" w14:textId="77777777" w:rsidR="00544419" w:rsidRPr="00081A6B" w:rsidRDefault="00544419" w:rsidP="00544419">
                        <w:pPr>
                          <w:spacing w:before="13"/>
                          <w:ind w:left="14"/>
                          <w:rPr>
                            <w:rFonts w:ascii="Georgia" w:hAnsi="Georgia" w:cs="Georgia"/>
                            <w:b/>
                            <w:bCs/>
                            <w:color w:val="D5B788"/>
                            <w:spacing w:val="18"/>
                            <w:kern w:val="24"/>
                          </w:rPr>
                        </w:pPr>
                        <w:r w:rsidRPr="00081A6B">
                          <w:rPr>
                            <w:rFonts w:ascii="Georgia" w:hAnsi="Georgia" w:cs="Georgia"/>
                            <w:b/>
                            <w:bCs/>
                            <w:color w:val="D5B788"/>
                            <w:spacing w:val="18"/>
                            <w:kern w:val="24"/>
                          </w:rPr>
                          <w:t>REPÚBLICA</w:t>
                        </w:r>
                        <w:r w:rsidRPr="00081A6B">
                          <w:rPr>
                            <w:rFonts w:ascii="Georgia" w:hAnsi="Georgia" w:cs="Georgia"/>
                            <w:b/>
                            <w:bCs/>
                            <w:color w:val="D5B788"/>
                            <w:spacing w:val="29"/>
                            <w:kern w:val="24"/>
                          </w:rPr>
                          <w:t xml:space="preserve"> </w:t>
                        </w:r>
                        <w:r w:rsidRPr="00081A6B">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04CE79E8" w14:textId="6A7BCFEB" w:rsidR="00B45B38" w:rsidRPr="00081A6B" w:rsidRDefault="00B45B38" w:rsidP="00AC1A21">
      <w:pPr>
        <w:tabs>
          <w:tab w:val="left" w:pos="5229"/>
        </w:tabs>
        <w:spacing w:before="50"/>
      </w:pPr>
    </w:p>
    <w:p w14:paraId="59F2CBAA" w14:textId="14C18AC5" w:rsidR="00B45B38" w:rsidRPr="00081A6B" w:rsidRDefault="00B45B38" w:rsidP="00AC1A21">
      <w:pPr>
        <w:tabs>
          <w:tab w:val="left" w:pos="5229"/>
        </w:tabs>
        <w:spacing w:before="50"/>
        <w:jc w:val="center"/>
      </w:pPr>
    </w:p>
    <w:p w14:paraId="64AE30BF" w14:textId="515A7E4D" w:rsidR="00E80BF2" w:rsidRPr="00081A6B" w:rsidRDefault="00E80BF2" w:rsidP="00AC1A21">
      <w:pPr>
        <w:spacing w:before="50"/>
        <w:rPr>
          <w:color w:val="4C4747"/>
          <w:sz w:val="22"/>
          <w:szCs w:val="22"/>
        </w:rPr>
      </w:pPr>
    </w:p>
    <w:p w14:paraId="31E2FE32" w14:textId="2317FF3C" w:rsidR="00545797" w:rsidRPr="00ED2A90" w:rsidRDefault="00545797" w:rsidP="00C94635">
      <w:pPr>
        <w:spacing w:before="50"/>
        <w:ind w:firstLine="720"/>
        <w:jc w:val="center"/>
        <w:rPr>
          <w:b/>
          <w:bCs/>
          <w:sz w:val="28"/>
        </w:rPr>
      </w:pPr>
      <w:r w:rsidRPr="00ED2A90">
        <w:rPr>
          <w:b/>
          <w:bCs/>
          <w:sz w:val="28"/>
        </w:rPr>
        <w:lastRenderedPageBreak/>
        <w:t>TABLA DE CONTENIDOS</w:t>
      </w:r>
    </w:p>
    <w:p w14:paraId="6C3E8713" w14:textId="043AA35F" w:rsidR="00545797" w:rsidRPr="00ED2A90" w:rsidRDefault="00545797" w:rsidP="00AC1A21">
      <w:pPr>
        <w:spacing w:before="50"/>
      </w:pPr>
      <w:r w:rsidRPr="00ED2A90">
        <w:rPr>
          <w:noProof/>
        </w:rPr>
        <mc:AlternateContent>
          <mc:Choice Requires="wps">
            <w:drawing>
              <wp:anchor distT="0" distB="0" distL="114300" distR="114300" simplePos="0" relativeHeight="251673600" behindDoc="0" locked="0" layoutInCell="1" allowOverlap="1" wp14:anchorId="1E07F231" wp14:editId="1F90BC52">
                <wp:simplePos x="0" y="0"/>
                <wp:positionH relativeFrom="page">
                  <wp:align>center</wp:align>
                </wp:positionH>
                <wp:positionV relativeFrom="paragraph">
                  <wp:posOffset>110462</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4E1F"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8.7pt" to="3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jv9u2QAAAAUBAAAP&#10;AAAAZHJzL2Rvd25yZXYueG1sTI/NTsMwEITvSLyDtUjcqANUDQ1xKoSExAUohUOP23jzA/E6it0k&#10;vD2LOMBxdlYz3+Sb2XVqpCG0ng1cLhJQxKW3LdcG3t8eLm5AhYhssfNMBr4owKY4Pckxs37iVxp3&#10;sVYSwiFDA02MfaZ1KBtyGBa+Jxav8oPDKHKotR1wknDX6askWWmHLUtDgz3dN1R+7o5Oel+efFqN&#10;j6tl3H7s0a6n9rnaGnN+Nt/dgoo0x79n+MEXdCiE6eCPbIPqDMiQKNd0CUrc9F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O2O/27ZAAAABQEAAA8AAAAAAAAAAAAA&#10;AAAAIAQAAGRycy9kb3ducmV2LnhtbFBLBQYAAAAABAAEAPMAAAAmBQAAAAA=&#10;" strokecolor="#ee2a24" strokeweight="2.25pt">
                <v:stroke joinstyle="miter"/>
                <w10:wrap anchorx="page"/>
              </v:line>
            </w:pict>
          </mc:Fallback>
        </mc:AlternateContent>
      </w:r>
    </w:p>
    <w:p w14:paraId="34723B93" w14:textId="56C02932" w:rsidR="00545797" w:rsidRPr="00ED2A90" w:rsidRDefault="00654164" w:rsidP="00C94635">
      <w:pPr>
        <w:spacing w:before="50"/>
        <w:ind w:firstLine="720"/>
        <w:jc w:val="center"/>
      </w:pPr>
      <w:r w:rsidRPr="00ED2A90">
        <w:t xml:space="preserve">Memoria </w:t>
      </w:r>
      <w:r w:rsidR="004A515E" w:rsidRPr="00ED2A90">
        <w:t>I</w:t>
      </w:r>
      <w:r w:rsidRPr="00ED2A90">
        <w:t>nstitucional</w:t>
      </w:r>
      <w:r w:rsidR="00545797" w:rsidRPr="00ED2A90">
        <w:t xml:space="preserve"> </w:t>
      </w:r>
      <w:r w:rsidR="007471AC" w:rsidRPr="00ED2A90">
        <w:t>2024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sdtContent>
        <w:p w14:paraId="13CA098D" w14:textId="0CF1E20D" w:rsidR="00A630BC" w:rsidRPr="00D62AEF" w:rsidRDefault="003A388D" w:rsidP="008D2302">
          <w:pPr>
            <w:pStyle w:val="TtuloTDC"/>
            <w:tabs>
              <w:tab w:val="left" w:pos="1866"/>
            </w:tabs>
            <w:spacing w:before="50"/>
            <w:ind w:left="567"/>
            <w:rPr>
              <w:rFonts w:ascii="Times New Roman" w:hAnsi="Times New Roman" w:cs="Times New Roman"/>
              <w:color w:val="767171"/>
            </w:rPr>
          </w:pPr>
          <w:r>
            <w:rPr>
              <w:rFonts w:ascii="Times New Roman" w:eastAsiaTheme="minorHAnsi" w:hAnsi="Times New Roman" w:cs="Times New Roman"/>
              <w:color w:val="767171"/>
              <w:sz w:val="24"/>
              <w:szCs w:val="24"/>
            </w:rPr>
            <w:tab/>
          </w:r>
        </w:p>
        <w:p w14:paraId="4D573BCC" w14:textId="472F28F3" w:rsidR="003A388D" w:rsidRPr="003A388D" w:rsidRDefault="00A630BC">
          <w:pPr>
            <w:pStyle w:val="TDC1"/>
            <w:rPr>
              <w:rFonts w:asciiTheme="minorHAnsi" w:eastAsiaTheme="minorEastAsia" w:hAnsiTheme="minorHAnsi" w:cstheme="minorBidi"/>
              <w:b w:val="0"/>
              <w:bCs w:val="0"/>
              <w:color w:val="auto"/>
              <w:spacing w:val="0"/>
              <w:kern w:val="2"/>
              <w:lang w:val="en-US"/>
              <w14:ligatures w14:val="standardContextual"/>
            </w:rPr>
          </w:pPr>
          <w:r w:rsidRPr="003A388D">
            <w:rPr>
              <w:b w:val="0"/>
              <w:bCs w:val="0"/>
            </w:rPr>
            <w:fldChar w:fldCharType="begin"/>
          </w:r>
          <w:r w:rsidRPr="003A388D">
            <w:rPr>
              <w:b w:val="0"/>
              <w:bCs w:val="0"/>
            </w:rPr>
            <w:instrText xml:space="preserve"> TOC \o "1-3" \h \z \u </w:instrText>
          </w:r>
          <w:r w:rsidRPr="003A388D">
            <w:rPr>
              <w:b w:val="0"/>
              <w:bCs w:val="0"/>
            </w:rPr>
            <w:fldChar w:fldCharType="separate"/>
          </w:r>
          <w:hyperlink w:anchor="_Toc185413917" w:history="1">
            <w:r w:rsidR="003A388D" w:rsidRPr="003A388D">
              <w:rPr>
                <w:rStyle w:val="Hipervnculo"/>
                <w:b w:val="0"/>
                <w:bCs w:val="0"/>
              </w:rPr>
              <w:t>PRESENTACIÓN</w:t>
            </w:r>
            <w:r w:rsidR="003A388D" w:rsidRPr="003A388D">
              <w:rPr>
                <w:b w:val="0"/>
                <w:bCs w:val="0"/>
                <w:webHidden/>
              </w:rPr>
              <w:tab/>
            </w:r>
            <w:r w:rsidR="003A388D" w:rsidRPr="003A388D">
              <w:rPr>
                <w:b w:val="0"/>
                <w:bCs w:val="0"/>
                <w:webHidden/>
              </w:rPr>
              <w:fldChar w:fldCharType="begin"/>
            </w:r>
            <w:r w:rsidR="003A388D" w:rsidRPr="003A388D">
              <w:rPr>
                <w:b w:val="0"/>
                <w:bCs w:val="0"/>
                <w:webHidden/>
              </w:rPr>
              <w:instrText xml:space="preserve"> PAGEREF _Toc185413917 \h </w:instrText>
            </w:r>
            <w:r w:rsidR="003A388D" w:rsidRPr="003A388D">
              <w:rPr>
                <w:b w:val="0"/>
                <w:bCs w:val="0"/>
                <w:webHidden/>
              </w:rPr>
            </w:r>
            <w:r w:rsidR="003A388D" w:rsidRPr="003A388D">
              <w:rPr>
                <w:b w:val="0"/>
                <w:bCs w:val="0"/>
                <w:webHidden/>
              </w:rPr>
              <w:fldChar w:fldCharType="separate"/>
            </w:r>
            <w:r w:rsidR="000A6B47">
              <w:rPr>
                <w:b w:val="0"/>
                <w:bCs w:val="0"/>
                <w:webHidden/>
              </w:rPr>
              <w:t>1</w:t>
            </w:r>
            <w:r w:rsidR="003A388D" w:rsidRPr="003A388D">
              <w:rPr>
                <w:b w:val="0"/>
                <w:bCs w:val="0"/>
                <w:webHidden/>
              </w:rPr>
              <w:fldChar w:fldCharType="end"/>
            </w:r>
          </w:hyperlink>
        </w:p>
        <w:p w14:paraId="269DEEE2" w14:textId="4E7744D5"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18" w:history="1">
            <w:r w:rsidRPr="003A388D">
              <w:rPr>
                <w:rStyle w:val="Hipervnculo"/>
                <w:rFonts w:cs="Times New Roman"/>
                <w:b w:val="0"/>
                <w:bCs w:val="0"/>
              </w:rPr>
              <w:t>I.</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rFonts w:cs="Times New Roman"/>
                <w:b w:val="0"/>
                <w:bCs w:val="0"/>
              </w:rPr>
              <w:t>RESUMEN EJECUTIVO</w:t>
            </w:r>
            <w:r w:rsidRPr="003A388D">
              <w:rPr>
                <w:b w:val="0"/>
                <w:bCs w:val="0"/>
                <w:webHidden/>
              </w:rPr>
              <w:tab/>
            </w:r>
            <w:r w:rsidRPr="003A388D">
              <w:rPr>
                <w:b w:val="0"/>
                <w:bCs w:val="0"/>
                <w:webHidden/>
              </w:rPr>
              <w:fldChar w:fldCharType="begin"/>
            </w:r>
            <w:r w:rsidRPr="003A388D">
              <w:rPr>
                <w:b w:val="0"/>
                <w:bCs w:val="0"/>
                <w:webHidden/>
              </w:rPr>
              <w:instrText xml:space="preserve"> PAGEREF _Toc185413918 \h </w:instrText>
            </w:r>
            <w:r w:rsidRPr="003A388D">
              <w:rPr>
                <w:b w:val="0"/>
                <w:bCs w:val="0"/>
                <w:webHidden/>
              </w:rPr>
            </w:r>
            <w:r w:rsidRPr="003A388D">
              <w:rPr>
                <w:b w:val="0"/>
                <w:bCs w:val="0"/>
                <w:webHidden/>
              </w:rPr>
              <w:fldChar w:fldCharType="separate"/>
            </w:r>
            <w:r w:rsidR="000A6B47">
              <w:rPr>
                <w:b w:val="0"/>
                <w:bCs w:val="0"/>
                <w:webHidden/>
              </w:rPr>
              <w:t>3</w:t>
            </w:r>
            <w:r w:rsidRPr="003A388D">
              <w:rPr>
                <w:b w:val="0"/>
                <w:bCs w:val="0"/>
                <w:webHidden/>
              </w:rPr>
              <w:fldChar w:fldCharType="end"/>
            </w:r>
          </w:hyperlink>
        </w:p>
        <w:p w14:paraId="13E20B8D" w14:textId="5DA9FEEE"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19" w:history="1">
            <w:r w:rsidRPr="003A388D">
              <w:rPr>
                <w:rStyle w:val="Hipervnculo"/>
                <w:b w:val="0"/>
                <w:bCs w:val="0"/>
              </w:rPr>
              <w:t>II. INFORMACIÓN INSTITUCIONAL</w:t>
            </w:r>
            <w:r w:rsidRPr="003A388D">
              <w:rPr>
                <w:b w:val="0"/>
                <w:bCs w:val="0"/>
                <w:webHidden/>
              </w:rPr>
              <w:tab/>
            </w:r>
            <w:r w:rsidRPr="003A388D">
              <w:rPr>
                <w:b w:val="0"/>
                <w:bCs w:val="0"/>
                <w:webHidden/>
              </w:rPr>
              <w:fldChar w:fldCharType="begin"/>
            </w:r>
            <w:r w:rsidRPr="003A388D">
              <w:rPr>
                <w:b w:val="0"/>
                <w:bCs w:val="0"/>
                <w:webHidden/>
              </w:rPr>
              <w:instrText xml:space="preserve"> PAGEREF _Toc185413919 \h </w:instrText>
            </w:r>
            <w:r w:rsidRPr="003A388D">
              <w:rPr>
                <w:b w:val="0"/>
                <w:bCs w:val="0"/>
                <w:webHidden/>
              </w:rPr>
            </w:r>
            <w:r w:rsidRPr="003A388D">
              <w:rPr>
                <w:b w:val="0"/>
                <w:bCs w:val="0"/>
                <w:webHidden/>
              </w:rPr>
              <w:fldChar w:fldCharType="separate"/>
            </w:r>
            <w:r w:rsidR="000A6B47">
              <w:rPr>
                <w:b w:val="0"/>
                <w:bCs w:val="0"/>
                <w:webHidden/>
              </w:rPr>
              <w:t>7</w:t>
            </w:r>
            <w:r w:rsidRPr="003A388D">
              <w:rPr>
                <w:b w:val="0"/>
                <w:bCs w:val="0"/>
                <w:webHidden/>
              </w:rPr>
              <w:fldChar w:fldCharType="end"/>
            </w:r>
          </w:hyperlink>
        </w:p>
        <w:p w14:paraId="61E1E395" w14:textId="58496B66"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0" w:history="1">
            <w:r w:rsidRPr="003A388D">
              <w:rPr>
                <w:rStyle w:val="Hipervnculo"/>
                <w:b w:val="0"/>
                <w:bCs w:val="0"/>
              </w:rPr>
              <w:t>2.1</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Marco Filosófico Institucional</w:t>
            </w:r>
            <w:r w:rsidRPr="003A388D">
              <w:rPr>
                <w:b w:val="0"/>
                <w:bCs w:val="0"/>
                <w:webHidden/>
              </w:rPr>
              <w:tab/>
            </w:r>
            <w:r w:rsidRPr="003A388D">
              <w:rPr>
                <w:b w:val="0"/>
                <w:bCs w:val="0"/>
                <w:webHidden/>
              </w:rPr>
              <w:fldChar w:fldCharType="begin"/>
            </w:r>
            <w:r w:rsidRPr="003A388D">
              <w:rPr>
                <w:b w:val="0"/>
                <w:bCs w:val="0"/>
                <w:webHidden/>
              </w:rPr>
              <w:instrText xml:space="preserve"> PAGEREF _Toc185413920 \h </w:instrText>
            </w:r>
            <w:r w:rsidRPr="003A388D">
              <w:rPr>
                <w:b w:val="0"/>
                <w:bCs w:val="0"/>
                <w:webHidden/>
              </w:rPr>
            </w:r>
            <w:r w:rsidRPr="003A388D">
              <w:rPr>
                <w:b w:val="0"/>
                <w:bCs w:val="0"/>
                <w:webHidden/>
              </w:rPr>
              <w:fldChar w:fldCharType="separate"/>
            </w:r>
            <w:r w:rsidR="000A6B47">
              <w:rPr>
                <w:b w:val="0"/>
                <w:bCs w:val="0"/>
                <w:webHidden/>
              </w:rPr>
              <w:t>7</w:t>
            </w:r>
            <w:r w:rsidRPr="003A388D">
              <w:rPr>
                <w:b w:val="0"/>
                <w:bCs w:val="0"/>
                <w:webHidden/>
              </w:rPr>
              <w:fldChar w:fldCharType="end"/>
            </w:r>
          </w:hyperlink>
        </w:p>
        <w:p w14:paraId="31E4B049" w14:textId="296D71F6" w:rsidR="003A388D" w:rsidRPr="003A388D" w:rsidRDefault="003A388D">
          <w:pPr>
            <w:pStyle w:val="TDC2"/>
            <w:tabs>
              <w:tab w:val="left" w:pos="720"/>
              <w:tab w:val="right" w:leader="dot" w:pos="8473"/>
            </w:tabs>
            <w:rPr>
              <w:rFonts w:asciiTheme="minorHAnsi" w:eastAsiaTheme="minorEastAsia" w:hAnsiTheme="minorHAnsi" w:cstheme="minorBidi"/>
              <w:noProof/>
              <w:color w:val="auto"/>
              <w:spacing w:val="0"/>
              <w:kern w:val="2"/>
              <w:lang w:val="en-US"/>
              <w14:ligatures w14:val="standardContextual"/>
            </w:rPr>
          </w:pPr>
          <w:hyperlink w:anchor="_Toc185413921" w:history="1">
            <w:r w:rsidRPr="003A388D">
              <w:rPr>
                <w:rStyle w:val="Hipervnculo"/>
                <w:rFonts w:eastAsia="Calibri"/>
                <w:noProof/>
              </w:rPr>
              <w:t>a.</w:t>
            </w:r>
            <w:r w:rsidRPr="003A388D">
              <w:rPr>
                <w:rFonts w:asciiTheme="minorHAnsi" w:eastAsiaTheme="minorEastAsia" w:hAnsiTheme="minorHAnsi" w:cstheme="minorBidi"/>
                <w:noProof/>
                <w:color w:val="auto"/>
                <w:spacing w:val="0"/>
                <w:kern w:val="2"/>
                <w:lang w:val="en-US"/>
                <w14:ligatures w14:val="standardContextual"/>
              </w:rPr>
              <w:tab/>
            </w:r>
            <w:r w:rsidRPr="003A388D">
              <w:rPr>
                <w:rStyle w:val="Hipervnculo"/>
                <w:rFonts w:eastAsia="Calibri"/>
                <w:noProof/>
              </w:rPr>
              <w:t>Misión</w:t>
            </w:r>
            <w:r w:rsidRPr="003A388D">
              <w:rPr>
                <w:noProof/>
                <w:webHidden/>
              </w:rPr>
              <w:tab/>
            </w:r>
            <w:r w:rsidRPr="003A388D">
              <w:rPr>
                <w:noProof/>
                <w:webHidden/>
              </w:rPr>
              <w:fldChar w:fldCharType="begin"/>
            </w:r>
            <w:r w:rsidRPr="003A388D">
              <w:rPr>
                <w:noProof/>
                <w:webHidden/>
              </w:rPr>
              <w:instrText xml:space="preserve"> PAGEREF _Toc185413921 \h </w:instrText>
            </w:r>
            <w:r w:rsidRPr="003A388D">
              <w:rPr>
                <w:noProof/>
                <w:webHidden/>
              </w:rPr>
            </w:r>
            <w:r w:rsidRPr="003A388D">
              <w:rPr>
                <w:noProof/>
                <w:webHidden/>
              </w:rPr>
              <w:fldChar w:fldCharType="separate"/>
            </w:r>
            <w:r w:rsidR="000A6B47">
              <w:rPr>
                <w:noProof/>
                <w:webHidden/>
              </w:rPr>
              <w:t>7</w:t>
            </w:r>
            <w:r w:rsidRPr="003A388D">
              <w:rPr>
                <w:noProof/>
                <w:webHidden/>
              </w:rPr>
              <w:fldChar w:fldCharType="end"/>
            </w:r>
          </w:hyperlink>
        </w:p>
        <w:p w14:paraId="2D4B9C3D" w14:textId="40469345" w:rsidR="003A388D" w:rsidRPr="003A388D" w:rsidRDefault="003A388D">
          <w:pPr>
            <w:pStyle w:val="TDC2"/>
            <w:tabs>
              <w:tab w:val="left" w:pos="720"/>
              <w:tab w:val="right" w:leader="dot" w:pos="8473"/>
            </w:tabs>
            <w:rPr>
              <w:rFonts w:asciiTheme="minorHAnsi" w:eastAsiaTheme="minorEastAsia" w:hAnsiTheme="minorHAnsi" w:cstheme="minorBidi"/>
              <w:noProof/>
              <w:color w:val="auto"/>
              <w:spacing w:val="0"/>
              <w:kern w:val="2"/>
              <w:lang w:val="en-US"/>
              <w14:ligatures w14:val="standardContextual"/>
            </w:rPr>
          </w:pPr>
          <w:hyperlink w:anchor="_Toc185413922" w:history="1">
            <w:r w:rsidRPr="003A388D">
              <w:rPr>
                <w:rStyle w:val="Hipervnculo"/>
                <w:rFonts w:eastAsia="Calibri"/>
                <w:noProof/>
              </w:rPr>
              <w:t>b.</w:t>
            </w:r>
            <w:r w:rsidRPr="003A388D">
              <w:rPr>
                <w:rFonts w:asciiTheme="minorHAnsi" w:eastAsiaTheme="minorEastAsia" w:hAnsiTheme="minorHAnsi" w:cstheme="minorBidi"/>
                <w:noProof/>
                <w:color w:val="auto"/>
                <w:spacing w:val="0"/>
                <w:kern w:val="2"/>
                <w:lang w:val="en-US"/>
                <w14:ligatures w14:val="standardContextual"/>
              </w:rPr>
              <w:tab/>
            </w:r>
            <w:r w:rsidRPr="003A388D">
              <w:rPr>
                <w:rStyle w:val="Hipervnculo"/>
                <w:rFonts w:eastAsia="Calibri"/>
                <w:noProof/>
              </w:rPr>
              <w:t>Visión</w:t>
            </w:r>
            <w:r w:rsidRPr="003A388D">
              <w:rPr>
                <w:noProof/>
                <w:webHidden/>
              </w:rPr>
              <w:tab/>
            </w:r>
            <w:r w:rsidRPr="003A388D">
              <w:rPr>
                <w:noProof/>
                <w:webHidden/>
              </w:rPr>
              <w:fldChar w:fldCharType="begin"/>
            </w:r>
            <w:r w:rsidRPr="003A388D">
              <w:rPr>
                <w:noProof/>
                <w:webHidden/>
              </w:rPr>
              <w:instrText xml:space="preserve"> PAGEREF _Toc185413922 \h </w:instrText>
            </w:r>
            <w:r w:rsidRPr="003A388D">
              <w:rPr>
                <w:noProof/>
                <w:webHidden/>
              </w:rPr>
            </w:r>
            <w:r w:rsidRPr="003A388D">
              <w:rPr>
                <w:noProof/>
                <w:webHidden/>
              </w:rPr>
              <w:fldChar w:fldCharType="separate"/>
            </w:r>
            <w:r w:rsidR="000A6B47">
              <w:rPr>
                <w:noProof/>
                <w:webHidden/>
              </w:rPr>
              <w:t>7</w:t>
            </w:r>
            <w:r w:rsidRPr="003A388D">
              <w:rPr>
                <w:noProof/>
                <w:webHidden/>
              </w:rPr>
              <w:fldChar w:fldCharType="end"/>
            </w:r>
          </w:hyperlink>
        </w:p>
        <w:p w14:paraId="48B5A115" w14:textId="41751FFF" w:rsidR="003A388D" w:rsidRPr="003A388D" w:rsidRDefault="003A388D">
          <w:pPr>
            <w:pStyle w:val="TDC2"/>
            <w:tabs>
              <w:tab w:val="left" w:pos="720"/>
              <w:tab w:val="right" w:leader="dot" w:pos="8473"/>
            </w:tabs>
            <w:rPr>
              <w:rFonts w:asciiTheme="minorHAnsi" w:eastAsiaTheme="minorEastAsia" w:hAnsiTheme="minorHAnsi" w:cstheme="minorBidi"/>
              <w:noProof/>
              <w:color w:val="auto"/>
              <w:spacing w:val="0"/>
              <w:kern w:val="2"/>
              <w:lang w:val="en-US"/>
              <w14:ligatures w14:val="standardContextual"/>
            </w:rPr>
          </w:pPr>
          <w:hyperlink w:anchor="_Toc185413923" w:history="1">
            <w:r w:rsidRPr="003A388D">
              <w:rPr>
                <w:rStyle w:val="Hipervnculo"/>
                <w:rFonts w:eastAsia="Calibri"/>
                <w:noProof/>
              </w:rPr>
              <w:t>c.</w:t>
            </w:r>
            <w:r w:rsidRPr="003A388D">
              <w:rPr>
                <w:rFonts w:asciiTheme="minorHAnsi" w:eastAsiaTheme="minorEastAsia" w:hAnsiTheme="minorHAnsi" w:cstheme="minorBidi"/>
                <w:noProof/>
                <w:color w:val="auto"/>
                <w:spacing w:val="0"/>
                <w:kern w:val="2"/>
                <w:lang w:val="en-US"/>
                <w14:ligatures w14:val="standardContextual"/>
              </w:rPr>
              <w:tab/>
            </w:r>
            <w:r w:rsidRPr="003A388D">
              <w:rPr>
                <w:rStyle w:val="Hipervnculo"/>
                <w:rFonts w:eastAsia="Calibri"/>
                <w:noProof/>
              </w:rPr>
              <w:t>Valores</w:t>
            </w:r>
            <w:r w:rsidRPr="003A388D">
              <w:rPr>
                <w:noProof/>
                <w:webHidden/>
              </w:rPr>
              <w:tab/>
            </w:r>
            <w:r w:rsidRPr="003A388D">
              <w:rPr>
                <w:noProof/>
                <w:webHidden/>
              </w:rPr>
              <w:fldChar w:fldCharType="begin"/>
            </w:r>
            <w:r w:rsidRPr="003A388D">
              <w:rPr>
                <w:noProof/>
                <w:webHidden/>
              </w:rPr>
              <w:instrText xml:space="preserve"> PAGEREF _Toc185413923 \h </w:instrText>
            </w:r>
            <w:r w:rsidRPr="003A388D">
              <w:rPr>
                <w:noProof/>
                <w:webHidden/>
              </w:rPr>
            </w:r>
            <w:r w:rsidRPr="003A388D">
              <w:rPr>
                <w:noProof/>
                <w:webHidden/>
              </w:rPr>
              <w:fldChar w:fldCharType="separate"/>
            </w:r>
            <w:r w:rsidR="000A6B47">
              <w:rPr>
                <w:noProof/>
                <w:webHidden/>
              </w:rPr>
              <w:t>7</w:t>
            </w:r>
            <w:r w:rsidRPr="003A388D">
              <w:rPr>
                <w:noProof/>
                <w:webHidden/>
              </w:rPr>
              <w:fldChar w:fldCharType="end"/>
            </w:r>
          </w:hyperlink>
        </w:p>
        <w:p w14:paraId="7AF1830F" w14:textId="20811659"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4" w:history="1">
            <w:r w:rsidRPr="003A388D">
              <w:rPr>
                <w:rStyle w:val="Hipervnculo"/>
                <w:rFonts w:cs="Times New Roman"/>
                <w:b w:val="0"/>
                <w:bCs w:val="0"/>
              </w:rPr>
              <w:t>2.2</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rFonts w:cs="Times New Roman"/>
                <w:b w:val="0"/>
                <w:bCs w:val="0"/>
              </w:rPr>
              <w:t>Base Legal</w:t>
            </w:r>
            <w:r w:rsidRPr="003A388D">
              <w:rPr>
                <w:b w:val="0"/>
                <w:bCs w:val="0"/>
                <w:webHidden/>
              </w:rPr>
              <w:tab/>
            </w:r>
            <w:r w:rsidRPr="003A388D">
              <w:rPr>
                <w:b w:val="0"/>
                <w:bCs w:val="0"/>
                <w:webHidden/>
              </w:rPr>
              <w:fldChar w:fldCharType="begin"/>
            </w:r>
            <w:r w:rsidRPr="003A388D">
              <w:rPr>
                <w:b w:val="0"/>
                <w:bCs w:val="0"/>
                <w:webHidden/>
              </w:rPr>
              <w:instrText xml:space="preserve"> PAGEREF _Toc185413924 \h </w:instrText>
            </w:r>
            <w:r w:rsidRPr="003A388D">
              <w:rPr>
                <w:b w:val="0"/>
                <w:bCs w:val="0"/>
                <w:webHidden/>
              </w:rPr>
            </w:r>
            <w:r w:rsidRPr="003A388D">
              <w:rPr>
                <w:b w:val="0"/>
                <w:bCs w:val="0"/>
                <w:webHidden/>
              </w:rPr>
              <w:fldChar w:fldCharType="separate"/>
            </w:r>
            <w:r w:rsidR="000A6B47">
              <w:rPr>
                <w:b w:val="0"/>
                <w:bCs w:val="0"/>
                <w:webHidden/>
              </w:rPr>
              <w:t>9</w:t>
            </w:r>
            <w:r w:rsidRPr="003A388D">
              <w:rPr>
                <w:b w:val="0"/>
                <w:bCs w:val="0"/>
                <w:webHidden/>
              </w:rPr>
              <w:fldChar w:fldCharType="end"/>
            </w:r>
          </w:hyperlink>
        </w:p>
        <w:p w14:paraId="1E3DCDE3" w14:textId="328478BA"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5" w:history="1">
            <w:r w:rsidRPr="003A388D">
              <w:rPr>
                <w:rStyle w:val="Hipervnculo"/>
                <w:rFonts w:cs="Times New Roman"/>
                <w:b w:val="0"/>
                <w:bCs w:val="0"/>
              </w:rPr>
              <w:t>2.3</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rFonts w:cs="Times New Roman"/>
                <w:b w:val="0"/>
                <w:bCs w:val="0"/>
              </w:rPr>
              <w:t>Estructura Organizativa</w:t>
            </w:r>
            <w:r w:rsidRPr="003A388D">
              <w:rPr>
                <w:b w:val="0"/>
                <w:bCs w:val="0"/>
                <w:webHidden/>
              </w:rPr>
              <w:tab/>
            </w:r>
            <w:r w:rsidRPr="003A388D">
              <w:rPr>
                <w:b w:val="0"/>
                <w:bCs w:val="0"/>
                <w:webHidden/>
              </w:rPr>
              <w:fldChar w:fldCharType="begin"/>
            </w:r>
            <w:r w:rsidRPr="003A388D">
              <w:rPr>
                <w:b w:val="0"/>
                <w:bCs w:val="0"/>
                <w:webHidden/>
              </w:rPr>
              <w:instrText xml:space="preserve"> PAGEREF _Toc185413925 \h </w:instrText>
            </w:r>
            <w:r w:rsidRPr="003A388D">
              <w:rPr>
                <w:b w:val="0"/>
                <w:bCs w:val="0"/>
                <w:webHidden/>
              </w:rPr>
            </w:r>
            <w:r w:rsidRPr="003A388D">
              <w:rPr>
                <w:b w:val="0"/>
                <w:bCs w:val="0"/>
                <w:webHidden/>
              </w:rPr>
              <w:fldChar w:fldCharType="separate"/>
            </w:r>
            <w:r w:rsidR="000A6B47">
              <w:rPr>
                <w:b w:val="0"/>
                <w:bCs w:val="0"/>
                <w:webHidden/>
              </w:rPr>
              <w:t>12</w:t>
            </w:r>
            <w:r w:rsidRPr="003A388D">
              <w:rPr>
                <w:b w:val="0"/>
                <w:bCs w:val="0"/>
                <w:webHidden/>
              </w:rPr>
              <w:fldChar w:fldCharType="end"/>
            </w:r>
          </w:hyperlink>
        </w:p>
        <w:p w14:paraId="4410459F" w14:textId="38C21EB6"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6" w:history="1">
            <w:r w:rsidRPr="003A388D">
              <w:rPr>
                <w:rStyle w:val="Hipervnculo"/>
                <w:rFonts w:cs="Times New Roman"/>
                <w:b w:val="0"/>
                <w:bCs w:val="0"/>
              </w:rPr>
              <w:t>2.4</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rFonts w:cs="Times New Roman"/>
                <w:b w:val="0"/>
                <w:bCs w:val="0"/>
              </w:rPr>
              <w:t>Planificación Estratégica Institucional</w:t>
            </w:r>
            <w:r w:rsidRPr="003A388D">
              <w:rPr>
                <w:b w:val="0"/>
                <w:bCs w:val="0"/>
                <w:webHidden/>
              </w:rPr>
              <w:tab/>
            </w:r>
            <w:r w:rsidRPr="003A388D">
              <w:rPr>
                <w:b w:val="0"/>
                <w:bCs w:val="0"/>
                <w:webHidden/>
              </w:rPr>
              <w:fldChar w:fldCharType="begin"/>
            </w:r>
            <w:r w:rsidRPr="003A388D">
              <w:rPr>
                <w:b w:val="0"/>
                <w:bCs w:val="0"/>
                <w:webHidden/>
              </w:rPr>
              <w:instrText xml:space="preserve"> PAGEREF _Toc185413926 \h </w:instrText>
            </w:r>
            <w:r w:rsidRPr="003A388D">
              <w:rPr>
                <w:b w:val="0"/>
                <w:bCs w:val="0"/>
                <w:webHidden/>
              </w:rPr>
            </w:r>
            <w:r w:rsidRPr="003A388D">
              <w:rPr>
                <w:b w:val="0"/>
                <w:bCs w:val="0"/>
                <w:webHidden/>
              </w:rPr>
              <w:fldChar w:fldCharType="separate"/>
            </w:r>
            <w:r w:rsidR="000A6B47">
              <w:rPr>
                <w:b w:val="0"/>
                <w:bCs w:val="0"/>
                <w:webHidden/>
              </w:rPr>
              <w:t>17</w:t>
            </w:r>
            <w:r w:rsidRPr="003A388D">
              <w:rPr>
                <w:b w:val="0"/>
                <w:bCs w:val="0"/>
                <w:webHidden/>
              </w:rPr>
              <w:fldChar w:fldCharType="end"/>
            </w:r>
          </w:hyperlink>
        </w:p>
        <w:p w14:paraId="3F4BBB87" w14:textId="3F4BF2BB"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7" w:history="1">
            <w:r w:rsidRPr="003A388D">
              <w:rPr>
                <w:rStyle w:val="Hipervnculo"/>
                <w:b w:val="0"/>
                <w:bCs w:val="0"/>
              </w:rPr>
              <w:t>III. RESULTADOS MISIONALES</w:t>
            </w:r>
            <w:r w:rsidRPr="003A388D">
              <w:rPr>
                <w:b w:val="0"/>
                <w:bCs w:val="0"/>
                <w:webHidden/>
              </w:rPr>
              <w:tab/>
            </w:r>
            <w:r w:rsidRPr="003A388D">
              <w:rPr>
                <w:b w:val="0"/>
                <w:bCs w:val="0"/>
                <w:webHidden/>
              </w:rPr>
              <w:fldChar w:fldCharType="begin"/>
            </w:r>
            <w:r w:rsidRPr="003A388D">
              <w:rPr>
                <w:b w:val="0"/>
                <w:bCs w:val="0"/>
                <w:webHidden/>
              </w:rPr>
              <w:instrText xml:space="preserve"> PAGEREF _Toc185413927 \h </w:instrText>
            </w:r>
            <w:r w:rsidRPr="003A388D">
              <w:rPr>
                <w:b w:val="0"/>
                <w:bCs w:val="0"/>
                <w:webHidden/>
              </w:rPr>
            </w:r>
            <w:r w:rsidRPr="003A388D">
              <w:rPr>
                <w:b w:val="0"/>
                <w:bCs w:val="0"/>
                <w:webHidden/>
              </w:rPr>
              <w:fldChar w:fldCharType="separate"/>
            </w:r>
            <w:r w:rsidR="000A6B47">
              <w:rPr>
                <w:b w:val="0"/>
                <w:bCs w:val="0"/>
                <w:webHidden/>
              </w:rPr>
              <w:t>21</w:t>
            </w:r>
            <w:r w:rsidRPr="003A388D">
              <w:rPr>
                <w:b w:val="0"/>
                <w:bCs w:val="0"/>
                <w:webHidden/>
              </w:rPr>
              <w:fldChar w:fldCharType="end"/>
            </w:r>
          </w:hyperlink>
        </w:p>
        <w:p w14:paraId="576610EB" w14:textId="7D108C43"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8" w:history="1">
            <w:r w:rsidRPr="003A388D">
              <w:rPr>
                <w:rStyle w:val="Hipervnculo"/>
                <w:b w:val="0"/>
                <w:bCs w:val="0"/>
              </w:rPr>
              <w:t>3.1</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Información Cuantitativa, Cualitativa e Indicadores de los Procesos Misionales</w:t>
            </w:r>
            <w:r w:rsidRPr="003A388D">
              <w:rPr>
                <w:b w:val="0"/>
                <w:bCs w:val="0"/>
                <w:webHidden/>
              </w:rPr>
              <w:tab/>
            </w:r>
            <w:r w:rsidRPr="003A388D">
              <w:rPr>
                <w:b w:val="0"/>
                <w:bCs w:val="0"/>
                <w:webHidden/>
              </w:rPr>
              <w:fldChar w:fldCharType="begin"/>
            </w:r>
            <w:r w:rsidRPr="003A388D">
              <w:rPr>
                <w:b w:val="0"/>
                <w:bCs w:val="0"/>
                <w:webHidden/>
              </w:rPr>
              <w:instrText xml:space="preserve"> PAGEREF _Toc185413928 \h </w:instrText>
            </w:r>
            <w:r w:rsidRPr="003A388D">
              <w:rPr>
                <w:b w:val="0"/>
                <w:bCs w:val="0"/>
                <w:webHidden/>
              </w:rPr>
            </w:r>
            <w:r w:rsidRPr="003A388D">
              <w:rPr>
                <w:b w:val="0"/>
                <w:bCs w:val="0"/>
                <w:webHidden/>
              </w:rPr>
              <w:fldChar w:fldCharType="separate"/>
            </w:r>
            <w:r w:rsidR="000A6B47">
              <w:rPr>
                <w:b w:val="0"/>
                <w:bCs w:val="0"/>
                <w:webHidden/>
              </w:rPr>
              <w:t>21</w:t>
            </w:r>
            <w:r w:rsidRPr="003A388D">
              <w:rPr>
                <w:b w:val="0"/>
                <w:bCs w:val="0"/>
                <w:webHidden/>
              </w:rPr>
              <w:fldChar w:fldCharType="end"/>
            </w:r>
          </w:hyperlink>
        </w:p>
        <w:p w14:paraId="01A3F046" w14:textId="60CBDB60"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29" w:history="1">
            <w:r w:rsidRPr="003A388D">
              <w:rPr>
                <w:rStyle w:val="Hipervnculo"/>
                <w:b w:val="0"/>
                <w:bCs w:val="0"/>
              </w:rPr>
              <w:t>IV.RESULTADOS DE LAS ÁREAS TRANSVERSALES Y DE APOYO</w:t>
            </w:r>
            <w:r w:rsidRPr="003A388D">
              <w:rPr>
                <w:b w:val="0"/>
                <w:bCs w:val="0"/>
                <w:webHidden/>
              </w:rPr>
              <w:tab/>
            </w:r>
            <w:r w:rsidRPr="003A388D">
              <w:rPr>
                <w:b w:val="0"/>
                <w:bCs w:val="0"/>
                <w:webHidden/>
              </w:rPr>
              <w:fldChar w:fldCharType="begin"/>
            </w:r>
            <w:r w:rsidRPr="003A388D">
              <w:rPr>
                <w:b w:val="0"/>
                <w:bCs w:val="0"/>
                <w:webHidden/>
              </w:rPr>
              <w:instrText xml:space="preserve"> PAGEREF _Toc185413929 \h </w:instrText>
            </w:r>
            <w:r w:rsidRPr="003A388D">
              <w:rPr>
                <w:b w:val="0"/>
                <w:bCs w:val="0"/>
                <w:webHidden/>
              </w:rPr>
            </w:r>
            <w:r w:rsidRPr="003A388D">
              <w:rPr>
                <w:b w:val="0"/>
                <w:bCs w:val="0"/>
                <w:webHidden/>
              </w:rPr>
              <w:fldChar w:fldCharType="separate"/>
            </w:r>
            <w:r w:rsidR="000A6B47">
              <w:rPr>
                <w:b w:val="0"/>
                <w:bCs w:val="0"/>
                <w:webHidden/>
              </w:rPr>
              <w:t>29</w:t>
            </w:r>
            <w:r w:rsidRPr="003A388D">
              <w:rPr>
                <w:b w:val="0"/>
                <w:bCs w:val="0"/>
                <w:webHidden/>
              </w:rPr>
              <w:fldChar w:fldCharType="end"/>
            </w:r>
          </w:hyperlink>
        </w:p>
        <w:p w14:paraId="09456C4C" w14:textId="680A80DD"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30" w:history="1">
            <w:r w:rsidRPr="003A388D">
              <w:rPr>
                <w:rStyle w:val="Hipervnculo"/>
                <w:rFonts w:cs="Times New Roman"/>
                <w:b w:val="0"/>
                <w:bCs w:val="0"/>
              </w:rPr>
              <w:t>4.1</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rFonts w:cs="Times New Roman"/>
                <w:b w:val="0"/>
                <w:bCs w:val="0"/>
              </w:rPr>
              <w:t>Desempeño Administrativo y Financiero</w:t>
            </w:r>
            <w:r w:rsidRPr="003A388D">
              <w:rPr>
                <w:b w:val="0"/>
                <w:bCs w:val="0"/>
                <w:webHidden/>
              </w:rPr>
              <w:tab/>
            </w:r>
            <w:r w:rsidRPr="003A388D">
              <w:rPr>
                <w:b w:val="0"/>
                <w:bCs w:val="0"/>
                <w:webHidden/>
              </w:rPr>
              <w:fldChar w:fldCharType="begin"/>
            </w:r>
            <w:r w:rsidRPr="003A388D">
              <w:rPr>
                <w:b w:val="0"/>
                <w:bCs w:val="0"/>
                <w:webHidden/>
              </w:rPr>
              <w:instrText xml:space="preserve"> PAGEREF _Toc185413930 \h </w:instrText>
            </w:r>
            <w:r w:rsidRPr="003A388D">
              <w:rPr>
                <w:b w:val="0"/>
                <w:bCs w:val="0"/>
                <w:webHidden/>
              </w:rPr>
            </w:r>
            <w:r w:rsidRPr="003A388D">
              <w:rPr>
                <w:b w:val="0"/>
                <w:bCs w:val="0"/>
                <w:webHidden/>
              </w:rPr>
              <w:fldChar w:fldCharType="separate"/>
            </w:r>
            <w:r w:rsidR="000A6B47">
              <w:rPr>
                <w:b w:val="0"/>
                <w:bCs w:val="0"/>
                <w:webHidden/>
              </w:rPr>
              <w:t>29</w:t>
            </w:r>
            <w:r w:rsidRPr="003A388D">
              <w:rPr>
                <w:b w:val="0"/>
                <w:bCs w:val="0"/>
                <w:webHidden/>
              </w:rPr>
              <w:fldChar w:fldCharType="end"/>
            </w:r>
          </w:hyperlink>
        </w:p>
        <w:p w14:paraId="4758624C" w14:textId="7D529B56"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31" w:history="1">
            <w:r w:rsidRPr="003A388D">
              <w:rPr>
                <w:rStyle w:val="Hipervnculo"/>
                <w:b w:val="0"/>
                <w:bCs w:val="0"/>
              </w:rPr>
              <w:t>4.2</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Desempeño de los Recursos Humanos</w:t>
            </w:r>
            <w:r w:rsidRPr="003A388D">
              <w:rPr>
                <w:b w:val="0"/>
                <w:bCs w:val="0"/>
                <w:webHidden/>
              </w:rPr>
              <w:tab/>
            </w:r>
            <w:r w:rsidRPr="003A388D">
              <w:rPr>
                <w:b w:val="0"/>
                <w:bCs w:val="0"/>
                <w:webHidden/>
              </w:rPr>
              <w:fldChar w:fldCharType="begin"/>
            </w:r>
            <w:r w:rsidRPr="003A388D">
              <w:rPr>
                <w:b w:val="0"/>
                <w:bCs w:val="0"/>
                <w:webHidden/>
              </w:rPr>
              <w:instrText xml:space="preserve"> PAGEREF _Toc185413931 \h </w:instrText>
            </w:r>
            <w:r w:rsidRPr="003A388D">
              <w:rPr>
                <w:b w:val="0"/>
                <w:bCs w:val="0"/>
                <w:webHidden/>
              </w:rPr>
            </w:r>
            <w:r w:rsidRPr="003A388D">
              <w:rPr>
                <w:b w:val="0"/>
                <w:bCs w:val="0"/>
                <w:webHidden/>
              </w:rPr>
              <w:fldChar w:fldCharType="separate"/>
            </w:r>
            <w:r w:rsidR="000A6B47">
              <w:rPr>
                <w:b w:val="0"/>
                <w:bCs w:val="0"/>
                <w:webHidden/>
              </w:rPr>
              <w:t>33</w:t>
            </w:r>
            <w:r w:rsidRPr="003A388D">
              <w:rPr>
                <w:b w:val="0"/>
                <w:bCs w:val="0"/>
                <w:webHidden/>
              </w:rPr>
              <w:fldChar w:fldCharType="end"/>
            </w:r>
          </w:hyperlink>
        </w:p>
        <w:p w14:paraId="24BFD5EA" w14:textId="73829CAA"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32" w:history="1">
            <w:r w:rsidRPr="003A388D">
              <w:rPr>
                <w:rStyle w:val="Hipervnculo"/>
                <w:b w:val="0"/>
                <w:bCs w:val="0"/>
              </w:rPr>
              <w:t>4.3</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Desempeño de los Procesos Jurídicos</w:t>
            </w:r>
            <w:r w:rsidRPr="003A388D">
              <w:rPr>
                <w:b w:val="0"/>
                <w:bCs w:val="0"/>
                <w:webHidden/>
              </w:rPr>
              <w:tab/>
            </w:r>
            <w:r w:rsidRPr="003A388D">
              <w:rPr>
                <w:b w:val="0"/>
                <w:bCs w:val="0"/>
                <w:webHidden/>
              </w:rPr>
              <w:fldChar w:fldCharType="begin"/>
            </w:r>
            <w:r w:rsidRPr="003A388D">
              <w:rPr>
                <w:b w:val="0"/>
                <w:bCs w:val="0"/>
                <w:webHidden/>
              </w:rPr>
              <w:instrText xml:space="preserve"> PAGEREF _Toc185413932 \h </w:instrText>
            </w:r>
            <w:r w:rsidRPr="003A388D">
              <w:rPr>
                <w:b w:val="0"/>
                <w:bCs w:val="0"/>
                <w:webHidden/>
              </w:rPr>
            </w:r>
            <w:r w:rsidRPr="003A388D">
              <w:rPr>
                <w:b w:val="0"/>
                <w:bCs w:val="0"/>
                <w:webHidden/>
              </w:rPr>
              <w:fldChar w:fldCharType="separate"/>
            </w:r>
            <w:r w:rsidR="000A6B47">
              <w:rPr>
                <w:b w:val="0"/>
                <w:bCs w:val="0"/>
                <w:webHidden/>
              </w:rPr>
              <w:t>38</w:t>
            </w:r>
            <w:r w:rsidRPr="003A388D">
              <w:rPr>
                <w:b w:val="0"/>
                <w:bCs w:val="0"/>
                <w:webHidden/>
              </w:rPr>
              <w:fldChar w:fldCharType="end"/>
            </w:r>
          </w:hyperlink>
        </w:p>
        <w:p w14:paraId="6E7E3B23" w14:textId="1EEE6C6A"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33" w:history="1">
            <w:r w:rsidRPr="003A388D">
              <w:rPr>
                <w:rStyle w:val="Hipervnculo"/>
                <w:b w:val="0"/>
                <w:bCs w:val="0"/>
              </w:rPr>
              <w:t>4.4</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Desempeño de Gerencia de Tecnología de la Información</w:t>
            </w:r>
            <w:r w:rsidRPr="003A388D">
              <w:rPr>
                <w:b w:val="0"/>
                <w:bCs w:val="0"/>
                <w:webHidden/>
              </w:rPr>
              <w:tab/>
            </w:r>
            <w:r w:rsidRPr="003A388D">
              <w:rPr>
                <w:b w:val="0"/>
                <w:bCs w:val="0"/>
                <w:webHidden/>
              </w:rPr>
              <w:fldChar w:fldCharType="begin"/>
            </w:r>
            <w:r w:rsidRPr="003A388D">
              <w:rPr>
                <w:b w:val="0"/>
                <w:bCs w:val="0"/>
                <w:webHidden/>
              </w:rPr>
              <w:instrText xml:space="preserve"> PAGEREF _Toc185413933 \h </w:instrText>
            </w:r>
            <w:r w:rsidRPr="003A388D">
              <w:rPr>
                <w:b w:val="0"/>
                <w:bCs w:val="0"/>
                <w:webHidden/>
              </w:rPr>
            </w:r>
            <w:r w:rsidRPr="003A388D">
              <w:rPr>
                <w:b w:val="0"/>
                <w:bCs w:val="0"/>
                <w:webHidden/>
              </w:rPr>
              <w:fldChar w:fldCharType="separate"/>
            </w:r>
            <w:r w:rsidR="000A6B47">
              <w:rPr>
                <w:b w:val="0"/>
                <w:bCs w:val="0"/>
                <w:webHidden/>
              </w:rPr>
              <w:t>46</w:t>
            </w:r>
            <w:r w:rsidRPr="003A388D">
              <w:rPr>
                <w:b w:val="0"/>
                <w:bCs w:val="0"/>
                <w:webHidden/>
              </w:rPr>
              <w:fldChar w:fldCharType="end"/>
            </w:r>
          </w:hyperlink>
        </w:p>
        <w:p w14:paraId="7BAF9257" w14:textId="7333372E"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34" w:history="1">
            <w:r w:rsidRPr="003A388D">
              <w:rPr>
                <w:rStyle w:val="Hipervnculo"/>
                <w:b w:val="0"/>
                <w:bCs w:val="0"/>
              </w:rPr>
              <w:t>4.5</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Desempeño del Sistema de Planificación y Desarrollo Institucional</w:t>
            </w:r>
            <w:r w:rsidRPr="003A388D">
              <w:rPr>
                <w:b w:val="0"/>
                <w:bCs w:val="0"/>
                <w:webHidden/>
              </w:rPr>
              <w:tab/>
            </w:r>
            <w:r>
              <w:rPr>
                <w:b w:val="0"/>
                <w:bCs w:val="0"/>
                <w:webHidden/>
              </w:rPr>
              <w:t xml:space="preserve">……………………………………………………………………………. </w:t>
            </w:r>
            <w:r w:rsidRPr="003A388D">
              <w:rPr>
                <w:b w:val="0"/>
                <w:bCs w:val="0"/>
                <w:webHidden/>
              </w:rPr>
              <w:fldChar w:fldCharType="begin"/>
            </w:r>
            <w:r w:rsidRPr="003A388D">
              <w:rPr>
                <w:b w:val="0"/>
                <w:bCs w:val="0"/>
                <w:webHidden/>
              </w:rPr>
              <w:instrText xml:space="preserve"> PAGEREF _Toc185413934 \h </w:instrText>
            </w:r>
            <w:r w:rsidRPr="003A388D">
              <w:rPr>
                <w:b w:val="0"/>
                <w:bCs w:val="0"/>
                <w:webHidden/>
              </w:rPr>
            </w:r>
            <w:r w:rsidRPr="003A388D">
              <w:rPr>
                <w:b w:val="0"/>
                <w:bCs w:val="0"/>
                <w:webHidden/>
              </w:rPr>
              <w:fldChar w:fldCharType="separate"/>
            </w:r>
            <w:r w:rsidR="000A6B47">
              <w:rPr>
                <w:b w:val="0"/>
                <w:bCs w:val="0"/>
                <w:webHidden/>
              </w:rPr>
              <w:t>50</w:t>
            </w:r>
            <w:r w:rsidRPr="003A388D">
              <w:rPr>
                <w:b w:val="0"/>
                <w:bCs w:val="0"/>
                <w:webHidden/>
              </w:rPr>
              <w:fldChar w:fldCharType="end"/>
            </w:r>
          </w:hyperlink>
        </w:p>
        <w:p w14:paraId="198E11B6" w14:textId="0BAC569D" w:rsidR="003A388D" w:rsidRPr="003A388D" w:rsidRDefault="003A388D">
          <w:pPr>
            <w:pStyle w:val="TDC2"/>
            <w:tabs>
              <w:tab w:val="right" w:leader="dot" w:pos="8473"/>
            </w:tabs>
            <w:rPr>
              <w:rFonts w:asciiTheme="minorHAnsi" w:eastAsiaTheme="minorEastAsia" w:hAnsiTheme="minorHAnsi" w:cstheme="minorBidi"/>
              <w:noProof/>
              <w:color w:val="auto"/>
              <w:spacing w:val="0"/>
              <w:kern w:val="2"/>
              <w:lang w:val="en-US"/>
              <w14:ligatures w14:val="standardContextual"/>
            </w:rPr>
          </w:pPr>
          <w:hyperlink w:anchor="_Toc185413935" w:history="1">
            <w:r w:rsidRPr="003A388D">
              <w:rPr>
                <w:rStyle w:val="Hipervnculo"/>
                <w:rFonts w:eastAsia="Calibri"/>
                <w:noProof/>
              </w:rPr>
              <w:t>a. Resultados de las Normas Básicas de Control Interno (NOBACI)</w:t>
            </w:r>
            <w:r w:rsidRPr="003A388D">
              <w:rPr>
                <w:noProof/>
                <w:webHidden/>
              </w:rPr>
              <w:tab/>
            </w:r>
            <w:r w:rsidRPr="003A388D">
              <w:rPr>
                <w:noProof/>
                <w:webHidden/>
              </w:rPr>
              <w:fldChar w:fldCharType="begin"/>
            </w:r>
            <w:r w:rsidRPr="003A388D">
              <w:rPr>
                <w:noProof/>
                <w:webHidden/>
              </w:rPr>
              <w:instrText xml:space="preserve"> PAGEREF _Toc185413935 \h </w:instrText>
            </w:r>
            <w:r w:rsidRPr="003A388D">
              <w:rPr>
                <w:noProof/>
                <w:webHidden/>
              </w:rPr>
            </w:r>
            <w:r w:rsidRPr="003A388D">
              <w:rPr>
                <w:noProof/>
                <w:webHidden/>
              </w:rPr>
              <w:fldChar w:fldCharType="separate"/>
            </w:r>
            <w:r w:rsidR="000A6B47">
              <w:rPr>
                <w:noProof/>
                <w:webHidden/>
              </w:rPr>
              <w:t>50</w:t>
            </w:r>
            <w:r w:rsidRPr="003A388D">
              <w:rPr>
                <w:noProof/>
                <w:webHidden/>
              </w:rPr>
              <w:fldChar w:fldCharType="end"/>
            </w:r>
          </w:hyperlink>
        </w:p>
        <w:p w14:paraId="7A4A4190" w14:textId="1A0F5550" w:rsidR="003A388D" w:rsidRPr="003A388D" w:rsidRDefault="003A388D">
          <w:pPr>
            <w:pStyle w:val="TDC2"/>
            <w:tabs>
              <w:tab w:val="right" w:leader="dot" w:pos="8473"/>
            </w:tabs>
            <w:rPr>
              <w:rFonts w:asciiTheme="minorHAnsi" w:eastAsiaTheme="minorEastAsia" w:hAnsiTheme="minorHAnsi" w:cstheme="minorBidi"/>
              <w:noProof/>
              <w:color w:val="auto"/>
              <w:spacing w:val="0"/>
              <w:kern w:val="2"/>
              <w:lang w:val="en-US"/>
              <w14:ligatures w14:val="standardContextual"/>
            </w:rPr>
          </w:pPr>
          <w:hyperlink w:anchor="_Toc185413936" w:history="1">
            <w:r w:rsidRPr="003A388D">
              <w:rPr>
                <w:rStyle w:val="Hipervnculo"/>
                <w:rFonts w:eastAsia="Calibri"/>
                <w:noProof/>
              </w:rPr>
              <w:t>b. Resultados de los Sistemas de Calidad</w:t>
            </w:r>
            <w:r w:rsidRPr="003A388D">
              <w:rPr>
                <w:noProof/>
                <w:webHidden/>
              </w:rPr>
              <w:tab/>
            </w:r>
            <w:r w:rsidRPr="003A388D">
              <w:rPr>
                <w:noProof/>
                <w:webHidden/>
              </w:rPr>
              <w:fldChar w:fldCharType="begin"/>
            </w:r>
            <w:r w:rsidRPr="003A388D">
              <w:rPr>
                <w:noProof/>
                <w:webHidden/>
              </w:rPr>
              <w:instrText xml:space="preserve"> PAGEREF _Toc185413936 \h </w:instrText>
            </w:r>
            <w:r w:rsidRPr="003A388D">
              <w:rPr>
                <w:noProof/>
                <w:webHidden/>
              </w:rPr>
            </w:r>
            <w:r w:rsidRPr="003A388D">
              <w:rPr>
                <w:noProof/>
                <w:webHidden/>
              </w:rPr>
              <w:fldChar w:fldCharType="separate"/>
            </w:r>
            <w:r w:rsidR="000A6B47">
              <w:rPr>
                <w:noProof/>
                <w:webHidden/>
              </w:rPr>
              <w:t>51</w:t>
            </w:r>
            <w:r w:rsidRPr="003A388D">
              <w:rPr>
                <w:noProof/>
                <w:webHidden/>
              </w:rPr>
              <w:fldChar w:fldCharType="end"/>
            </w:r>
          </w:hyperlink>
        </w:p>
        <w:p w14:paraId="0DC23856" w14:textId="512DB45D" w:rsidR="003A388D" w:rsidRPr="003A388D" w:rsidRDefault="003A388D">
          <w:pPr>
            <w:pStyle w:val="TDC2"/>
            <w:tabs>
              <w:tab w:val="right" w:leader="dot" w:pos="8473"/>
            </w:tabs>
            <w:rPr>
              <w:rFonts w:asciiTheme="minorHAnsi" w:eastAsiaTheme="minorEastAsia" w:hAnsiTheme="minorHAnsi" w:cstheme="minorBidi"/>
              <w:noProof/>
              <w:color w:val="auto"/>
              <w:spacing w:val="0"/>
              <w:kern w:val="2"/>
              <w:lang w:val="en-US"/>
              <w14:ligatures w14:val="standardContextual"/>
            </w:rPr>
          </w:pPr>
          <w:hyperlink w:anchor="_Toc185413937" w:history="1">
            <w:r w:rsidRPr="003A388D">
              <w:rPr>
                <w:rStyle w:val="Hipervnculo"/>
                <w:rFonts w:eastAsia="Calibri"/>
                <w:noProof/>
              </w:rPr>
              <w:t>c. Acciones para el Fortalecimiento Institucional</w:t>
            </w:r>
            <w:r w:rsidRPr="003A388D">
              <w:rPr>
                <w:noProof/>
                <w:webHidden/>
              </w:rPr>
              <w:tab/>
            </w:r>
            <w:r w:rsidRPr="003A388D">
              <w:rPr>
                <w:noProof/>
                <w:webHidden/>
              </w:rPr>
              <w:fldChar w:fldCharType="begin"/>
            </w:r>
            <w:r w:rsidRPr="003A388D">
              <w:rPr>
                <w:noProof/>
                <w:webHidden/>
              </w:rPr>
              <w:instrText xml:space="preserve"> PAGEREF _Toc185413937 \h </w:instrText>
            </w:r>
            <w:r w:rsidRPr="003A388D">
              <w:rPr>
                <w:noProof/>
                <w:webHidden/>
              </w:rPr>
            </w:r>
            <w:r w:rsidRPr="003A388D">
              <w:rPr>
                <w:noProof/>
                <w:webHidden/>
              </w:rPr>
              <w:fldChar w:fldCharType="separate"/>
            </w:r>
            <w:r w:rsidR="000A6B47">
              <w:rPr>
                <w:noProof/>
                <w:webHidden/>
              </w:rPr>
              <w:t>55</w:t>
            </w:r>
            <w:r w:rsidRPr="003A388D">
              <w:rPr>
                <w:noProof/>
                <w:webHidden/>
              </w:rPr>
              <w:fldChar w:fldCharType="end"/>
            </w:r>
          </w:hyperlink>
        </w:p>
        <w:p w14:paraId="6EF7FB01" w14:textId="659F2B1D"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0" w:history="1">
            <w:r w:rsidRPr="003A388D">
              <w:rPr>
                <w:rStyle w:val="Hipervnculo"/>
                <w:b w:val="0"/>
                <w:bCs w:val="0"/>
              </w:rPr>
              <w:t>4.6</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Desempeño del Área Comunicaciones</w:t>
            </w:r>
            <w:r w:rsidRPr="003A388D">
              <w:rPr>
                <w:b w:val="0"/>
                <w:bCs w:val="0"/>
                <w:webHidden/>
              </w:rPr>
              <w:tab/>
            </w:r>
            <w:r w:rsidRPr="003A388D">
              <w:rPr>
                <w:b w:val="0"/>
                <w:bCs w:val="0"/>
                <w:webHidden/>
              </w:rPr>
              <w:fldChar w:fldCharType="begin"/>
            </w:r>
            <w:r w:rsidRPr="003A388D">
              <w:rPr>
                <w:b w:val="0"/>
                <w:bCs w:val="0"/>
                <w:webHidden/>
              </w:rPr>
              <w:instrText xml:space="preserve"> PAGEREF _Toc185413940 \h </w:instrText>
            </w:r>
            <w:r w:rsidRPr="003A388D">
              <w:rPr>
                <w:b w:val="0"/>
                <w:bCs w:val="0"/>
                <w:webHidden/>
              </w:rPr>
            </w:r>
            <w:r w:rsidRPr="003A388D">
              <w:rPr>
                <w:b w:val="0"/>
                <w:bCs w:val="0"/>
                <w:webHidden/>
              </w:rPr>
              <w:fldChar w:fldCharType="separate"/>
            </w:r>
            <w:r w:rsidR="000A6B47">
              <w:rPr>
                <w:b w:val="0"/>
                <w:bCs w:val="0"/>
                <w:webHidden/>
              </w:rPr>
              <w:t>79</w:t>
            </w:r>
            <w:r w:rsidRPr="003A388D">
              <w:rPr>
                <w:b w:val="0"/>
                <w:bCs w:val="0"/>
                <w:webHidden/>
              </w:rPr>
              <w:fldChar w:fldCharType="end"/>
            </w:r>
          </w:hyperlink>
        </w:p>
        <w:p w14:paraId="3A65454F" w14:textId="3813D913"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1" w:history="1">
            <w:r w:rsidRPr="003A388D">
              <w:rPr>
                <w:rStyle w:val="Hipervnculo"/>
                <w:b w:val="0"/>
                <w:bCs w:val="0"/>
              </w:rPr>
              <w:t>V.</w:t>
            </w:r>
            <w:r w:rsidRPr="003A388D">
              <w:rPr>
                <w:rStyle w:val="Hipervnculo"/>
                <w:rFonts w:cs="Times New Roman"/>
                <w:b w:val="0"/>
                <w:bCs w:val="0"/>
              </w:rPr>
              <w:t xml:space="preserve"> </w:t>
            </w:r>
            <w:r w:rsidRPr="003A388D">
              <w:rPr>
                <w:rStyle w:val="Hipervnculo"/>
                <w:b w:val="0"/>
                <w:bCs w:val="0"/>
              </w:rPr>
              <w:t>SERVICIO AL CIUDADANO Y TRANSPARENCIA INSTITUCIONAL</w:t>
            </w:r>
            <w:r w:rsidRPr="003A388D">
              <w:rPr>
                <w:b w:val="0"/>
                <w:bCs w:val="0"/>
                <w:webHidden/>
              </w:rPr>
              <w:tab/>
            </w:r>
            <w:r w:rsidRPr="003A388D">
              <w:rPr>
                <w:b w:val="0"/>
                <w:bCs w:val="0"/>
                <w:webHidden/>
              </w:rPr>
              <w:fldChar w:fldCharType="begin"/>
            </w:r>
            <w:r w:rsidRPr="003A388D">
              <w:rPr>
                <w:b w:val="0"/>
                <w:bCs w:val="0"/>
                <w:webHidden/>
              </w:rPr>
              <w:instrText xml:space="preserve"> PAGEREF _Toc185413941 \h </w:instrText>
            </w:r>
            <w:r w:rsidRPr="003A388D">
              <w:rPr>
                <w:b w:val="0"/>
                <w:bCs w:val="0"/>
                <w:webHidden/>
              </w:rPr>
            </w:r>
            <w:r w:rsidRPr="003A388D">
              <w:rPr>
                <w:b w:val="0"/>
                <w:bCs w:val="0"/>
                <w:webHidden/>
              </w:rPr>
              <w:fldChar w:fldCharType="separate"/>
            </w:r>
            <w:r w:rsidR="000A6B47">
              <w:rPr>
                <w:b w:val="0"/>
                <w:bCs w:val="0"/>
                <w:webHidden/>
              </w:rPr>
              <w:t>90</w:t>
            </w:r>
            <w:r w:rsidRPr="003A388D">
              <w:rPr>
                <w:b w:val="0"/>
                <w:bCs w:val="0"/>
                <w:webHidden/>
              </w:rPr>
              <w:fldChar w:fldCharType="end"/>
            </w:r>
          </w:hyperlink>
        </w:p>
        <w:p w14:paraId="5A20A98F" w14:textId="7CE12584"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4" w:history="1">
            <w:r w:rsidRPr="003A388D">
              <w:rPr>
                <w:rStyle w:val="Hipervnculo"/>
                <w:b w:val="0"/>
                <w:bCs w:val="0"/>
              </w:rPr>
              <w:t>5.1</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Nivel de satisfación en el servicio</w:t>
            </w:r>
            <w:r w:rsidRPr="003A388D">
              <w:rPr>
                <w:b w:val="0"/>
                <w:bCs w:val="0"/>
                <w:webHidden/>
              </w:rPr>
              <w:tab/>
            </w:r>
            <w:r w:rsidRPr="003A388D">
              <w:rPr>
                <w:b w:val="0"/>
                <w:bCs w:val="0"/>
                <w:webHidden/>
              </w:rPr>
              <w:fldChar w:fldCharType="begin"/>
            </w:r>
            <w:r w:rsidRPr="003A388D">
              <w:rPr>
                <w:b w:val="0"/>
                <w:bCs w:val="0"/>
                <w:webHidden/>
              </w:rPr>
              <w:instrText xml:space="preserve"> PAGEREF _Toc185413944 \h </w:instrText>
            </w:r>
            <w:r w:rsidRPr="003A388D">
              <w:rPr>
                <w:b w:val="0"/>
                <w:bCs w:val="0"/>
                <w:webHidden/>
              </w:rPr>
            </w:r>
            <w:r w:rsidRPr="003A388D">
              <w:rPr>
                <w:b w:val="0"/>
                <w:bCs w:val="0"/>
                <w:webHidden/>
              </w:rPr>
              <w:fldChar w:fldCharType="separate"/>
            </w:r>
            <w:r w:rsidR="000A6B47">
              <w:rPr>
                <w:b w:val="0"/>
                <w:bCs w:val="0"/>
                <w:webHidden/>
              </w:rPr>
              <w:t>90</w:t>
            </w:r>
            <w:r w:rsidRPr="003A388D">
              <w:rPr>
                <w:b w:val="0"/>
                <w:bCs w:val="0"/>
                <w:webHidden/>
              </w:rPr>
              <w:fldChar w:fldCharType="end"/>
            </w:r>
          </w:hyperlink>
        </w:p>
        <w:p w14:paraId="3215C631" w14:textId="50E9BA50"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5" w:history="1">
            <w:r w:rsidRPr="003A388D">
              <w:rPr>
                <w:rStyle w:val="Hipervnculo"/>
                <w:b w:val="0"/>
                <w:bCs w:val="0"/>
              </w:rPr>
              <w:t>5.2</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Nivel de Cumplimiento Acceso a la Información</w:t>
            </w:r>
            <w:r w:rsidRPr="003A388D">
              <w:rPr>
                <w:b w:val="0"/>
                <w:bCs w:val="0"/>
                <w:webHidden/>
              </w:rPr>
              <w:tab/>
            </w:r>
            <w:r w:rsidRPr="003A388D">
              <w:rPr>
                <w:b w:val="0"/>
                <w:bCs w:val="0"/>
                <w:webHidden/>
              </w:rPr>
              <w:fldChar w:fldCharType="begin"/>
            </w:r>
            <w:r w:rsidRPr="003A388D">
              <w:rPr>
                <w:b w:val="0"/>
                <w:bCs w:val="0"/>
                <w:webHidden/>
              </w:rPr>
              <w:instrText xml:space="preserve"> PAGEREF _Toc185413945 \h </w:instrText>
            </w:r>
            <w:r w:rsidRPr="003A388D">
              <w:rPr>
                <w:b w:val="0"/>
                <w:bCs w:val="0"/>
                <w:webHidden/>
              </w:rPr>
            </w:r>
            <w:r w:rsidRPr="003A388D">
              <w:rPr>
                <w:b w:val="0"/>
                <w:bCs w:val="0"/>
                <w:webHidden/>
              </w:rPr>
              <w:fldChar w:fldCharType="separate"/>
            </w:r>
            <w:r w:rsidR="000A6B47">
              <w:rPr>
                <w:b w:val="0"/>
                <w:bCs w:val="0"/>
                <w:webHidden/>
              </w:rPr>
              <w:t>92</w:t>
            </w:r>
            <w:r w:rsidRPr="003A388D">
              <w:rPr>
                <w:b w:val="0"/>
                <w:bCs w:val="0"/>
                <w:webHidden/>
              </w:rPr>
              <w:fldChar w:fldCharType="end"/>
            </w:r>
          </w:hyperlink>
        </w:p>
        <w:p w14:paraId="08610738" w14:textId="4BEB8360"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6" w:history="1">
            <w:r w:rsidRPr="003A388D">
              <w:rPr>
                <w:rStyle w:val="Hipervnculo"/>
                <w:b w:val="0"/>
                <w:bCs w:val="0"/>
              </w:rPr>
              <w:t>5.3</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Resultados Sistema de Quejas, Reclamos y Sugerencias</w:t>
            </w:r>
            <w:r w:rsidRPr="003A388D">
              <w:rPr>
                <w:b w:val="0"/>
                <w:bCs w:val="0"/>
                <w:webHidden/>
              </w:rPr>
              <w:tab/>
            </w:r>
            <w:r w:rsidRPr="003A388D">
              <w:rPr>
                <w:b w:val="0"/>
                <w:bCs w:val="0"/>
                <w:webHidden/>
              </w:rPr>
              <w:fldChar w:fldCharType="begin"/>
            </w:r>
            <w:r w:rsidRPr="003A388D">
              <w:rPr>
                <w:b w:val="0"/>
                <w:bCs w:val="0"/>
                <w:webHidden/>
              </w:rPr>
              <w:instrText xml:space="preserve"> PAGEREF _Toc185413946 \h </w:instrText>
            </w:r>
            <w:r w:rsidRPr="003A388D">
              <w:rPr>
                <w:b w:val="0"/>
                <w:bCs w:val="0"/>
                <w:webHidden/>
              </w:rPr>
            </w:r>
            <w:r w:rsidRPr="003A388D">
              <w:rPr>
                <w:b w:val="0"/>
                <w:bCs w:val="0"/>
                <w:webHidden/>
              </w:rPr>
              <w:fldChar w:fldCharType="separate"/>
            </w:r>
            <w:r w:rsidR="000A6B47">
              <w:rPr>
                <w:b w:val="0"/>
                <w:bCs w:val="0"/>
                <w:webHidden/>
              </w:rPr>
              <w:t>92</w:t>
            </w:r>
            <w:r w:rsidRPr="003A388D">
              <w:rPr>
                <w:b w:val="0"/>
                <w:bCs w:val="0"/>
                <w:webHidden/>
              </w:rPr>
              <w:fldChar w:fldCharType="end"/>
            </w:r>
          </w:hyperlink>
        </w:p>
        <w:p w14:paraId="0D5E926A" w14:textId="4C8A3D0D"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7" w:history="1">
            <w:r w:rsidRPr="003A388D">
              <w:rPr>
                <w:rStyle w:val="Hipervnculo"/>
                <w:b w:val="0"/>
                <w:bCs w:val="0"/>
              </w:rPr>
              <w:t>5.4</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Resultado Mediciones del Portal de Transparencia</w:t>
            </w:r>
            <w:r w:rsidRPr="003A388D">
              <w:rPr>
                <w:b w:val="0"/>
                <w:bCs w:val="0"/>
                <w:webHidden/>
              </w:rPr>
              <w:tab/>
            </w:r>
            <w:r w:rsidRPr="003A388D">
              <w:rPr>
                <w:b w:val="0"/>
                <w:bCs w:val="0"/>
                <w:webHidden/>
              </w:rPr>
              <w:fldChar w:fldCharType="begin"/>
            </w:r>
            <w:r w:rsidRPr="003A388D">
              <w:rPr>
                <w:b w:val="0"/>
                <w:bCs w:val="0"/>
                <w:webHidden/>
              </w:rPr>
              <w:instrText xml:space="preserve"> PAGEREF _Toc185413947 \h </w:instrText>
            </w:r>
            <w:r w:rsidRPr="003A388D">
              <w:rPr>
                <w:b w:val="0"/>
                <w:bCs w:val="0"/>
                <w:webHidden/>
              </w:rPr>
            </w:r>
            <w:r w:rsidRPr="003A388D">
              <w:rPr>
                <w:b w:val="0"/>
                <w:bCs w:val="0"/>
                <w:webHidden/>
              </w:rPr>
              <w:fldChar w:fldCharType="separate"/>
            </w:r>
            <w:r w:rsidR="000A6B47">
              <w:rPr>
                <w:b w:val="0"/>
                <w:bCs w:val="0"/>
                <w:webHidden/>
              </w:rPr>
              <w:t>93</w:t>
            </w:r>
            <w:r w:rsidRPr="003A388D">
              <w:rPr>
                <w:b w:val="0"/>
                <w:bCs w:val="0"/>
                <w:webHidden/>
              </w:rPr>
              <w:fldChar w:fldCharType="end"/>
            </w:r>
          </w:hyperlink>
        </w:p>
        <w:p w14:paraId="0023A04A" w14:textId="744F7EBF"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8" w:history="1">
            <w:r w:rsidRPr="003A388D">
              <w:rPr>
                <w:rStyle w:val="Hipervnculo"/>
                <w:rFonts w:cs="Times New Roman"/>
                <w:b w:val="0"/>
                <w:bCs w:val="0"/>
              </w:rPr>
              <w:t>PROYECCIONES AL PRÓXIMO AÑO</w:t>
            </w:r>
            <w:r w:rsidRPr="003A388D">
              <w:rPr>
                <w:b w:val="0"/>
                <w:bCs w:val="0"/>
                <w:webHidden/>
              </w:rPr>
              <w:tab/>
            </w:r>
            <w:r w:rsidRPr="003A388D">
              <w:rPr>
                <w:b w:val="0"/>
                <w:bCs w:val="0"/>
                <w:webHidden/>
              </w:rPr>
              <w:fldChar w:fldCharType="begin"/>
            </w:r>
            <w:r w:rsidRPr="003A388D">
              <w:rPr>
                <w:b w:val="0"/>
                <w:bCs w:val="0"/>
                <w:webHidden/>
              </w:rPr>
              <w:instrText xml:space="preserve"> PAGEREF _Toc185413948 \h </w:instrText>
            </w:r>
            <w:r w:rsidRPr="003A388D">
              <w:rPr>
                <w:b w:val="0"/>
                <w:bCs w:val="0"/>
                <w:webHidden/>
              </w:rPr>
            </w:r>
            <w:r w:rsidRPr="003A388D">
              <w:rPr>
                <w:b w:val="0"/>
                <w:bCs w:val="0"/>
                <w:webHidden/>
              </w:rPr>
              <w:fldChar w:fldCharType="separate"/>
            </w:r>
            <w:r w:rsidR="000A6B47">
              <w:rPr>
                <w:b w:val="0"/>
                <w:bCs w:val="0"/>
                <w:webHidden/>
              </w:rPr>
              <w:t>96</w:t>
            </w:r>
            <w:r w:rsidRPr="003A388D">
              <w:rPr>
                <w:b w:val="0"/>
                <w:bCs w:val="0"/>
                <w:webHidden/>
              </w:rPr>
              <w:fldChar w:fldCharType="end"/>
            </w:r>
          </w:hyperlink>
        </w:p>
        <w:p w14:paraId="71C8D7B3" w14:textId="32F3B352"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49" w:history="1">
            <w:r w:rsidRPr="003A388D">
              <w:rPr>
                <w:rStyle w:val="Hipervnculo"/>
                <w:rFonts w:cs="Times New Roman"/>
                <w:b w:val="0"/>
                <w:bCs w:val="0"/>
              </w:rPr>
              <w:t>ANEXOS</w:t>
            </w:r>
            <w:r w:rsidRPr="003A388D">
              <w:rPr>
                <w:b w:val="0"/>
                <w:bCs w:val="0"/>
                <w:webHidden/>
              </w:rPr>
              <w:tab/>
            </w:r>
            <w:r w:rsidRPr="003A388D">
              <w:rPr>
                <w:b w:val="0"/>
                <w:bCs w:val="0"/>
                <w:webHidden/>
              </w:rPr>
              <w:fldChar w:fldCharType="begin"/>
            </w:r>
            <w:r w:rsidRPr="003A388D">
              <w:rPr>
                <w:b w:val="0"/>
                <w:bCs w:val="0"/>
                <w:webHidden/>
              </w:rPr>
              <w:instrText xml:space="preserve"> PAGEREF _Toc185413949 \h </w:instrText>
            </w:r>
            <w:r w:rsidRPr="003A388D">
              <w:rPr>
                <w:b w:val="0"/>
                <w:bCs w:val="0"/>
                <w:webHidden/>
              </w:rPr>
            </w:r>
            <w:r w:rsidRPr="003A388D">
              <w:rPr>
                <w:b w:val="0"/>
                <w:bCs w:val="0"/>
                <w:webHidden/>
              </w:rPr>
              <w:fldChar w:fldCharType="separate"/>
            </w:r>
            <w:r w:rsidR="000A6B47">
              <w:rPr>
                <w:b w:val="0"/>
                <w:bCs w:val="0"/>
                <w:webHidden/>
              </w:rPr>
              <w:t>99</w:t>
            </w:r>
            <w:r w:rsidRPr="003A388D">
              <w:rPr>
                <w:b w:val="0"/>
                <w:bCs w:val="0"/>
                <w:webHidden/>
              </w:rPr>
              <w:fldChar w:fldCharType="end"/>
            </w:r>
          </w:hyperlink>
        </w:p>
        <w:p w14:paraId="4107DD4C" w14:textId="48F9DE67"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50" w:history="1">
            <w:r w:rsidRPr="003A388D">
              <w:rPr>
                <w:rStyle w:val="Hipervnculo"/>
                <w:b w:val="0"/>
                <w:bCs w:val="0"/>
              </w:rPr>
              <w:t>a.</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Matriz de logros relevantes - Datos Cuantitativos</w:t>
            </w:r>
            <w:r w:rsidRPr="003A388D">
              <w:rPr>
                <w:b w:val="0"/>
                <w:bCs w:val="0"/>
                <w:webHidden/>
              </w:rPr>
              <w:tab/>
            </w:r>
            <w:r w:rsidRPr="003A388D">
              <w:rPr>
                <w:b w:val="0"/>
                <w:bCs w:val="0"/>
                <w:webHidden/>
              </w:rPr>
              <w:fldChar w:fldCharType="begin"/>
            </w:r>
            <w:r w:rsidRPr="003A388D">
              <w:rPr>
                <w:b w:val="0"/>
                <w:bCs w:val="0"/>
                <w:webHidden/>
              </w:rPr>
              <w:instrText xml:space="preserve"> PAGEREF _Toc185413950 \h </w:instrText>
            </w:r>
            <w:r w:rsidRPr="003A388D">
              <w:rPr>
                <w:b w:val="0"/>
                <w:bCs w:val="0"/>
                <w:webHidden/>
              </w:rPr>
            </w:r>
            <w:r w:rsidRPr="003A388D">
              <w:rPr>
                <w:b w:val="0"/>
                <w:bCs w:val="0"/>
                <w:webHidden/>
              </w:rPr>
              <w:fldChar w:fldCharType="separate"/>
            </w:r>
            <w:r w:rsidR="000A6B47">
              <w:rPr>
                <w:b w:val="0"/>
                <w:bCs w:val="0"/>
                <w:webHidden/>
              </w:rPr>
              <w:t>99</w:t>
            </w:r>
            <w:r w:rsidRPr="003A388D">
              <w:rPr>
                <w:b w:val="0"/>
                <w:bCs w:val="0"/>
                <w:webHidden/>
              </w:rPr>
              <w:fldChar w:fldCharType="end"/>
            </w:r>
          </w:hyperlink>
        </w:p>
        <w:p w14:paraId="65C18ACB" w14:textId="5FAAE888"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51" w:history="1">
            <w:r w:rsidRPr="003A388D">
              <w:rPr>
                <w:rStyle w:val="Hipervnculo"/>
                <w:b w:val="0"/>
                <w:bCs w:val="0"/>
              </w:rPr>
              <w:t>b.</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Matriz Índice de Gestión Presupuestaria Anual (IGP)</w:t>
            </w:r>
            <w:r w:rsidRPr="003A388D">
              <w:rPr>
                <w:b w:val="0"/>
                <w:bCs w:val="0"/>
                <w:webHidden/>
              </w:rPr>
              <w:tab/>
            </w:r>
            <w:r w:rsidRPr="003A388D">
              <w:rPr>
                <w:b w:val="0"/>
                <w:bCs w:val="0"/>
                <w:webHidden/>
              </w:rPr>
              <w:fldChar w:fldCharType="begin"/>
            </w:r>
            <w:r w:rsidRPr="003A388D">
              <w:rPr>
                <w:b w:val="0"/>
                <w:bCs w:val="0"/>
                <w:webHidden/>
              </w:rPr>
              <w:instrText xml:space="preserve"> PAGEREF _Toc185413951 \h </w:instrText>
            </w:r>
            <w:r w:rsidRPr="003A388D">
              <w:rPr>
                <w:b w:val="0"/>
                <w:bCs w:val="0"/>
                <w:webHidden/>
              </w:rPr>
            </w:r>
            <w:r w:rsidRPr="003A388D">
              <w:rPr>
                <w:b w:val="0"/>
                <w:bCs w:val="0"/>
                <w:webHidden/>
              </w:rPr>
              <w:fldChar w:fldCharType="separate"/>
            </w:r>
            <w:r w:rsidR="000A6B47">
              <w:rPr>
                <w:b w:val="0"/>
                <w:bCs w:val="0"/>
                <w:webHidden/>
              </w:rPr>
              <w:t>102</w:t>
            </w:r>
            <w:r w:rsidRPr="003A388D">
              <w:rPr>
                <w:b w:val="0"/>
                <w:bCs w:val="0"/>
                <w:webHidden/>
              </w:rPr>
              <w:fldChar w:fldCharType="end"/>
            </w:r>
          </w:hyperlink>
        </w:p>
        <w:p w14:paraId="4CF673F3" w14:textId="1C2DEC71"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52" w:history="1">
            <w:r w:rsidRPr="003A388D">
              <w:rPr>
                <w:rStyle w:val="Hipervnculo"/>
                <w:b w:val="0"/>
                <w:bCs w:val="0"/>
              </w:rPr>
              <w:t>c.</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Matriz de principales indicadores del POA</w:t>
            </w:r>
            <w:r w:rsidRPr="003A388D">
              <w:rPr>
                <w:b w:val="0"/>
                <w:bCs w:val="0"/>
                <w:webHidden/>
              </w:rPr>
              <w:tab/>
            </w:r>
            <w:r w:rsidRPr="003A388D">
              <w:rPr>
                <w:b w:val="0"/>
                <w:bCs w:val="0"/>
                <w:webHidden/>
              </w:rPr>
              <w:fldChar w:fldCharType="begin"/>
            </w:r>
            <w:r w:rsidRPr="003A388D">
              <w:rPr>
                <w:b w:val="0"/>
                <w:bCs w:val="0"/>
                <w:webHidden/>
              </w:rPr>
              <w:instrText xml:space="preserve"> PAGEREF _Toc185413952 \h </w:instrText>
            </w:r>
            <w:r w:rsidRPr="003A388D">
              <w:rPr>
                <w:b w:val="0"/>
                <w:bCs w:val="0"/>
                <w:webHidden/>
              </w:rPr>
            </w:r>
            <w:r w:rsidRPr="003A388D">
              <w:rPr>
                <w:b w:val="0"/>
                <w:bCs w:val="0"/>
                <w:webHidden/>
              </w:rPr>
              <w:fldChar w:fldCharType="separate"/>
            </w:r>
            <w:r w:rsidR="000A6B47">
              <w:rPr>
                <w:b w:val="0"/>
                <w:bCs w:val="0"/>
                <w:webHidden/>
              </w:rPr>
              <w:t>104</w:t>
            </w:r>
            <w:r w:rsidRPr="003A388D">
              <w:rPr>
                <w:b w:val="0"/>
                <w:bCs w:val="0"/>
                <w:webHidden/>
              </w:rPr>
              <w:fldChar w:fldCharType="end"/>
            </w:r>
          </w:hyperlink>
        </w:p>
        <w:p w14:paraId="25CB01D4" w14:textId="36BCE240" w:rsidR="003A388D" w:rsidRPr="003A388D" w:rsidRDefault="003A388D">
          <w:pPr>
            <w:pStyle w:val="TDC1"/>
            <w:rPr>
              <w:rFonts w:asciiTheme="minorHAnsi" w:eastAsiaTheme="minorEastAsia" w:hAnsiTheme="minorHAnsi" w:cstheme="minorBidi"/>
              <w:b w:val="0"/>
              <w:bCs w:val="0"/>
              <w:color w:val="auto"/>
              <w:spacing w:val="0"/>
              <w:kern w:val="2"/>
              <w:lang w:val="en-US"/>
              <w14:ligatures w14:val="standardContextual"/>
            </w:rPr>
          </w:pPr>
          <w:hyperlink w:anchor="_Toc185413953" w:history="1">
            <w:r w:rsidRPr="003A388D">
              <w:rPr>
                <w:rStyle w:val="Hipervnculo"/>
                <w:b w:val="0"/>
                <w:bCs w:val="0"/>
              </w:rPr>
              <w:t>d.</w:t>
            </w:r>
            <w:r w:rsidRPr="003A388D">
              <w:rPr>
                <w:rFonts w:asciiTheme="minorHAnsi" w:eastAsiaTheme="minorEastAsia" w:hAnsiTheme="minorHAnsi" w:cstheme="minorBidi"/>
                <w:b w:val="0"/>
                <w:bCs w:val="0"/>
                <w:color w:val="auto"/>
                <w:spacing w:val="0"/>
                <w:kern w:val="2"/>
                <w:lang w:val="en-US"/>
                <w14:ligatures w14:val="standardContextual"/>
              </w:rPr>
              <w:tab/>
            </w:r>
            <w:r w:rsidRPr="003A388D">
              <w:rPr>
                <w:rStyle w:val="Hipervnculo"/>
                <w:b w:val="0"/>
                <w:bCs w:val="0"/>
              </w:rPr>
              <w:t>Resumen del Plan de Compras</w:t>
            </w:r>
            <w:r w:rsidRPr="003A388D">
              <w:rPr>
                <w:b w:val="0"/>
                <w:bCs w:val="0"/>
                <w:webHidden/>
              </w:rPr>
              <w:tab/>
            </w:r>
            <w:r w:rsidRPr="003A388D">
              <w:rPr>
                <w:b w:val="0"/>
                <w:bCs w:val="0"/>
                <w:webHidden/>
              </w:rPr>
              <w:fldChar w:fldCharType="begin"/>
            </w:r>
            <w:r w:rsidRPr="003A388D">
              <w:rPr>
                <w:b w:val="0"/>
                <w:bCs w:val="0"/>
                <w:webHidden/>
              </w:rPr>
              <w:instrText xml:space="preserve"> PAGEREF _Toc185413953 \h </w:instrText>
            </w:r>
            <w:r w:rsidRPr="003A388D">
              <w:rPr>
                <w:b w:val="0"/>
                <w:bCs w:val="0"/>
                <w:webHidden/>
              </w:rPr>
            </w:r>
            <w:r w:rsidRPr="003A388D">
              <w:rPr>
                <w:b w:val="0"/>
                <w:bCs w:val="0"/>
                <w:webHidden/>
              </w:rPr>
              <w:fldChar w:fldCharType="separate"/>
            </w:r>
            <w:r w:rsidR="000A6B47">
              <w:rPr>
                <w:b w:val="0"/>
                <w:bCs w:val="0"/>
                <w:webHidden/>
              </w:rPr>
              <w:t>112</w:t>
            </w:r>
            <w:r w:rsidRPr="003A388D">
              <w:rPr>
                <w:b w:val="0"/>
                <w:bCs w:val="0"/>
                <w:webHidden/>
              </w:rPr>
              <w:fldChar w:fldCharType="end"/>
            </w:r>
          </w:hyperlink>
        </w:p>
        <w:p w14:paraId="48DD30ED" w14:textId="7811DF9B" w:rsidR="00A630BC" w:rsidRPr="003A388D" w:rsidRDefault="00A630BC" w:rsidP="00AC1A21">
          <w:pPr>
            <w:spacing w:before="50"/>
          </w:pPr>
          <w:r w:rsidRPr="003A388D">
            <w:fldChar w:fldCharType="end"/>
          </w:r>
        </w:p>
      </w:sdtContent>
    </w:sdt>
    <w:p w14:paraId="4394B0A8" w14:textId="77777777" w:rsidR="001240D0" w:rsidRPr="003A388D" w:rsidRDefault="001240D0" w:rsidP="00AC1A21">
      <w:pPr>
        <w:spacing w:before="50"/>
        <w:ind w:left="567"/>
      </w:pPr>
    </w:p>
    <w:p w14:paraId="4242FE2D" w14:textId="77777777" w:rsidR="001240D0" w:rsidRPr="003A388D" w:rsidRDefault="001240D0" w:rsidP="00AC1A21">
      <w:pPr>
        <w:spacing w:before="50"/>
        <w:ind w:left="567"/>
      </w:pPr>
    </w:p>
    <w:p w14:paraId="573DD07B" w14:textId="77777777" w:rsidR="001240D0" w:rsidRPr="003A388D" w:rsidRDefault="001240D0" w:rsidP="00AC1A21">
      <w:pPr>
        <w:spacing w:before="50"/>
        <w:ind w:left="567"/>
      </w:pPr>
    </w:p>
    <w:p w14:paraId="6CEA36FA" w14:textId="77777777" w:rsidR="001240D0" w:rsidRPr="003A388D" w:rsidRDefault="001240D0" w:rsidP="00AC1A21">
      <w:pPr>
        <w:spacing w:before="50"/>
        <w:ind w:left="567"/>
      </w:pPr>
    </w:p>
    <w:p w14:paraId="310BE1B9" w14:textId="77777777" w:rsidR="001240D0" w:rsidRPr="00ED2A90" w:rsidRDefault="001240D0" w:rsidP="00AC1A21">
      <w:pPr>
        <w:spacing w:before="50"/>
        <w:ind w:left="567"/>
        <w:rPr>
          <w:b/>
          <w:bCs/>
        </w:rPr>
      </w:pPr>
    </w:p>
    <w:p w14:paraId="4D9BE3A9" w14:textId="77777777" w:rsidR="00920A80" w:rsidRPr="00ED2A90" w:rsidRDefault="00920A80" w:rsidP="00AC1A21">
      <w:pPr>
        <w:spacing w:before="50"/>
        <w:ind w:left="567"/>
        <w:rPr>
          <w:b/>
          <w:bCs/>
        </w:rPr>
      </w:pPr>
    </w:p>
    <w:p w14:paraId="06171E0A" w14:textId="77777777" w:rsidR="00920A80" w:rsidRPr="00ED2A90" w:rsidRDefault="00920A80" w:rsidP="00AC1A21">
      <w:pPr>
        <w:spacing w:before="50"/>
        <w:ind w:left="567"/>
        <w:rPr>
          <w:b/>
          <w:bCs/>
        </w:rPr>
      </w:pPr>
    </w:p>
    <w:p w14:paraId="09135C20" w14:textId="77777777" w:rsidR="000B6401" w:rsidRPr="00ED2A90" w:rsidRDefault="000B6401" w:rsidP="00CB1C8C">
      <w:pPr>
        <w:spacing w:before="50"/>
        <w:rPr>
          <w:b/>
          <w:bCs/>
        </w:rPr>
      </w:pPr>
    </w:p>
    <w:p w14:paraId="17DB1C54" w14:textId="77777777" w:rsidR="000B6401" w:rsidRPr="00ED2A90" w:rsidRDefault="000B6401" w:rsidP="00AC1A21">
      <w:pPr>
        <w:spacing w:before="50"/>
        <w:ind w:left="567"/>
        <w:rPr>
          <w:b/>
          <w:bCs/>
        </w:rPr>
      </w:pPr>
    </w:p>
    <w:p w14:paraId="17C21961" w14:textId="77777777" w:rsidR="000B6401" w:rsidRPr="00ED2A90" w:rsidRDefault="000B6401" w:rsidP="00AC1A21">
      <w:pPr>
        <w:spacing w:before="50"/>
        <w:ind w:left="567"/>
        <w:rPr>
          <w:b/>
          <w:bCs/>
        </w:rPr>
      </w:pPr>
    </w:p>
    <w:p w14:paraId="1A092892" w14:textId="77777777" w:rsidR="000B6401" w:rsidRPr="00ED2A90" w:rsidRDefault="000B6401" w:rsidP="00AC1A21">
      <w:pPr>
        <w:spacing w:before="50"/>
        <w:ind w:left="567"/>
        <w:rPr>
          <w:b/>
          <w:bCs/>
        </w:rPr>
      </w:pPr>
    </w:p>
    <w:p w14:paraId="21A76108" w14:textId="1F231886" w:rsidR="00CB1C8C" w:rsidRDefault="00CB1C8C">
      <w:pPr>
        <w:rPr>
          <w:b/>
          <w:bCs/>
        </w:rPr>
      </w:pPr>
      <w:r>
        <w:rPr>
          <w:b/>
          <w:bCs/>
        </w:rPr>
        <w:br w:type="page"/>
      </w:r>
    </w:p>
    <w:p w14:paraId="20708F25" w14:textId="77777777" w:rsidR="00371E7A" w:rsidRDefault="00371E7A" w:rsidP="00371E7A">
      <w:pPr>
        <w:spacing w:before="50"/>
        <w:rPr>
          <w:b/>
          <w:bCs/>
        </w:rPr>
        <w:sectPr w:rsidR="00371E7A" w:rsidSect="00CB1C8C">
          <w:footerReference w:type="default" r:id="rId12"/>
          <w:footerReference w:type="first" r:id="rId13"/>
          <w:pgSz w:w="12240" w:h="15840"/>
          <w:pgMar w:top="1440" w:right="2317" w:bottom="1440" w:left="1440" w:header="720" w:footer="720" w:gutter="0"/>
          <w:cols w:space="720"/>
          <w:titlePg/>
          <w:docGrid w:linePitch="360"/>
        </w:sectPr>
      </w:pPr>
    </w:p>
    <w:p w14:paraId="01B64E2A" w14:textId="77777777" w:rsidR="00F77328" w:rsidRPr="00ED2A90" w:rsidRDefault="00F77328" w:rsidP="00944275">
      <w:pPr>
        <w:pStyle w:val="Ttulo1"/>
      </w:pPr>
      <w:bookmarkStart w:id="1" w:name="_Toc153528255"/>
      <w:bookmarkStart w:id="2" w:name="_Toc185413917"/>
      <w:r w:rsidRPr="00ED2A90">
        <w:lastRenderedPageBreak/>
        <w:t>PRESENTACIÓN</w:t>
      </w:r>
      <w:bookmarkEnd w:id="1"/>
      <w:bookmarkEnd w:id="2"/>
    </w:p>
    <w:p w14:paraId="49E14EBD" w14:textId="77777777" w:rsidR="00F77328" w:rsidRPr="00ED2A90" w:rsidRDefault="00F77328" w:rsidP="00AC1A21">
      <w:pPr>
        <w:spacing w:before="50"/>
        <w:ind w:left="567"/>
        <w:jc w:val="both"/>
        <w:rPr>
          <w:rFonts w:eastAsia="Calibri"/>
          <w:sz w:val="18"/>
        </w:rPr>
      </w:pPr>
      <w:r w:rsidRPr="00ED2A90">
        <w:rPr>
          <w:rFonts w:eastAsia="Calibri"/>
          <w:noProof/>
          <w:sz w:val="18"/>
        </w:rPr>
        <mc:AlternateContent>
          <mc:Choice Requires="wps">
            <w:drawing>
              <wp:anchor distT="0" distB="0" distL="114300" distR="114300" simplePos="0" relativeHeight="251742208" behindDoc="0" locked="0" layoutInCell="1" allowOverlap="1" wp14:anchorId="46F512E4" wp14:editId="42E280A8">
                <wp:simplePos x="0" y="0"/>
                <wp:positionH relativeFrom="margin">
                  <wp:posOffset>2254250</wp:posOffset>
                </wp:positionH>
                <wp:positionV relativeFrom="paragraph">
                  <wp:posOffset>100625</wp:posOffset>
                </wp:positionV>
                <wp:extent cx="463550" cy="0"/>
                <wp:effectExtent l="22860" t="15875" r="18415" b="22225"/>
                <wp:wrapNone/>
                <wp:docPr id="142759157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019A0" id="Straight Connector 21"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3968C51" w14:textId="25133B48" w:rsidR="00F77328" w:rsidRPr="00ED2A90" w:rsidRDefault="00F77328" w:rsidP="00AC1A21">
      <w:pPr>
        <w:spacing w:before="50"/>
        <w:jc w:val="center"/>
      </w:pPr>
      <w:r w:rsidRPr="00ED2A90">
        <w:t>Memoria Institucional 202</w:t>
      </w:r>
      <w:r w:rsidR="00521EE1" w:rsidRPr="00ED2A90">
        <w:t>4</w:t>
      </w:r>
    </w:p>
    <w:p w14:paraId="0CFBD5CC" w14:textId="77777777" w:rsidR="00521EE1" w:rsidRPr="00ED2A90" w:rsidRDefault="00521EE1" w:rsidP="00AC1A21">
      <w:pPr>
        <w:spacing w:before="50"/>
        <w:jc w:val="center"/>
      </w:pPr>
    </w:p>
    <w:p w14:paraId="2191E03C" w14:textId="77777777" w:rsidR="00F77328" w:rsidRPr="00ED2A90" w:rsidRDefault="00F77328" w:rsidP="00AC1A21">
      <w:pPr>
        <w:spacing w:before="50" w:line="360" w:lineRule="auto"/>
        <w:ind w:left="567"/>
        <w:jc w:val="both"/>
        <w:rPr>
          <w:rFonts w:eastAsia="Calibri"/>
        </w:rPr>
      </w:pPr>
      <w:r w:rsidRPr="00ED2A90">
        <w:rPr>
          <w:rFonts w:eastAsia="Calibri"/>
        </w:rPr>
        <w:t>La Comisión Nacional de Energía (CNE), institución adscrita al Ministerio de Energía y Minas (MEM), es un organismo público y descentralizado, con patrimonio propio, creada conforme al artículo 7 de la Ley General de Electricidad Núm.125-01, encargada de la gestión operativa de las políticas energéticas y de dar seguimiento al cumplimiento de la Ley Núm.57-07, sobre Incentivo al Desarrollo de las Fuentes Renovables de Energía y sus Regímenes Especiales.</w:t>
      </w:r>
    </w:p>
    <w:p w14:paraId="74542B58" w14:textId="77777777" w:rsidR="00F77328" w:rsidRPr="00ED2A90" w:rsidRDefault="00F77328" w:rsidP="00AC1A21">
      <w:pPr>
        <w:spacing w:before="50" w:line="360" w:lineRule="auto"/>
        <w:ind w:left="567"/>
        <w:jc w:val="both"/>
        <w:rPr>
          <w:rFonts w:eastAsia="Calibri"/>
        </w:rPr>
      </w:pPr>
      <w:r w:rsidRPr="00ED2A90">
        <w:rPr>
          <w:rFonts w:eastAsia="Calibri"/>
        </w:rPr>
        <w:t>Las competencias y atribuciones específicas a cargo de la CNE, consagradas en la Ley General de Electricidad Núm.125- 01, así como en la Ley sobre Incentivo al Desarrollo de Fuentes Renovables de Energía y sus Regímenes Especiales Núm.57-07, la convierten en motor ejecutor de políticas públicas ejercidas en compatibilidad con el marco jurídico de la Ley Núm.100-13; bajo la coordinación y tutela administrativa del MEM, órgano rector de la política energética nacional.</w:t>
      </w:r>
    </w:p>
    <w:p w14:paraId="5C0FCF18" w14:textId="77777777" w:rsidR="00F77328" w:rsidRPr="00ED2A90" w:rsidRDefault="00F77328" w:rsidP="00AC1A21">
      <w:pPr>
        <w:spacing w:before="50" w:line="360" w:lineRule="auto"/>
        <w:ind w:left="567"/>
        <w:jc w:val="both"/>
        <w:rPr>
          <w:rFonts w:eastAsia="Calibri"/>
        </w:rPr>
      </w:pPr>
      <w:r w:rsidRPr="00ED2A90">
        <w:rPr>
          <w:rFonts w:eastAsia="Calibri"/>
        </w:rPr>
        <w:t>En el ámbito de las funciones y atribuciones de la CNE se encuentran:</w:t>
      </w:r>
    </w:p>
    <w:p w14:paraId="6588BCEF"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Elaborar, bajo la coordinación y tutela administrativa del MEM, los proyectos de normativa legal y reglamentaria, así como los planes indicativos del sector energía.</w:t>
      </w:r>
    </w:p>
    <w:p w14:paraId="49C50845"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Proponer y adoptar políticas y normas.</w:t>
      </w:r>
    </w:p>
    <w:p w14:paraId="26DB2B0A"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Otorgar concesiones provisionales de obras de generación eléctrica (convencionales y renovables), transmisión, distribución y biocombustibles.</w:t>
      </w:r>
    </w:p>
    <w:p w14:paraId="410EEEA8"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lastRenderedPageBreak/>
        <w:t>Emitir, dirigida al Poder Ejecutivo, su recomendación a favor o en contra de las solicitudes de concesiones definitivas, incluyendo las facilidades complementarias requeridas (líneas de interconexión, tanques de aprovisionamiento de combustible, entre otras) de dichas obras, según apliquen.</w:t>
      </w:r>
    </w:p>
    <w:p w14:paraId="74E67C91"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Gestionar las solicitudes de los incentivos fiscales (exenciones de impuestos y crédito fiscal) por las inversiones en equipos de fuentes renovables de energía.</w:t>
      </w:r>
    </w:p>
    <w:p w14:paraId="4945C933"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Promover las inversiones, en concordancia con el Plan Energético Nacional (PEN).</w:t>
      </w:r>
    </w:p>
    <w:p w14:paraId="1544938E" w14:textId="3D984128"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Velar por la correcta aplicación de la Ley Núm.</w:t>
      </w:r>
      <w:r w:rsidR="00F434A3">
        <w:rPr>
          <w:rFonts w:eastAsia="Calibri"/>
        </w:rPr>
        <w:t xml:space="preserve"> </w:t>
      </w:r>
      <w:r w:rsidRPr="00ED2A90">
        <w:rPr>
          <w:rFonts w:eastAsia="Calibri"/>
        </w:rPr>
        <w:t>57-07 y su Reglamento de Aplicación.</w:t>
      </w:r>
    </w:p>
    <w:p w14:paraId="02DD62E4" w14:textId="77777777" w:rsidR="00F77328" w:rsidRPr="00ED2A90" w:rsidRDefault="00F77328" w:rsidP="00430653">
      <w:pPr>
        <w:numPr>
          <w:ilvl w:val="0"/>
          <w:numId w:val="5"/>
        </w:numPr>
        <w:spacing w:before="50" w:line="360" w:lineRule="auto"/>
        <w:ind w:left="927"/>
        <w:contextualSpacing/>
        <w:jc w:val="both"/>
        <w:rPr>
          <w:rFonts w:eastAsia="Calibri"/>
        </w:rPr>
      </w:pPr>
      <w:r w:rsidRPr="00ED2A90">
        <w:rPr>
          <w:rFonts w:eastAsia="Calibri"/>
        </w:rPr>
        <w:t>Promover el Uso Racional de la Energía.</w:t>
      </w:r>
    </w:p>
    <w:p w14:paraId="3CA55A93" w14:textId="44D4DCED" w:rsidR="00B57446" w:rsidRDefault="00F77328" w:rsidP="00430653">
      <w:pPr>
        <w:numPr>
          <w:ilvl w:val="0"/>
          <w:numId w:val="5"/>
        </w:numPr>
        <w:spacing w:before="50" w:line="360" w:lineRule="auto"/>
        <w:ind w:left="927"/>
        <w:contextualSpacing/>
        <w:jc w:val="both"/>
        <w:rPr>
          <w:rFonts w:eastAsia="Calibri"/>
        </w:rPr>
      </w:pPr>
      <w:r w:rsidRPr="00ED2A90">
        <w:rPr>
          <w:rFonts w:eastAsia="Calibri"/>
        </w:rPr>
        <w:t>Regular las actividades que involucren la utilización de sustancias radioactivas y artefactos generadores de radiaciones ionizantes.</w:t>
      </w:r>
    </w:p>
    <w:p w14:paraId="1B7262F0" w14:textId="77777777" w:rsidR="00B57446" w:rsidRPr="00B57446" w:rsidRDefault="00B57446" w:rsidP="00B57446">
      <w:pPr>
        <w:spacing w:before="50" w:line="360" w:lineRule="auto"/>
        <w:ind w:left="927"/>
        <w:contextualSpacing/>
        <w:jc w:val="both"/>
        <w:rPr>
          <w:rFonts w:eastAsia="Calibri"/>
        </w:rPr>
      </w:pPr>
    </w:p>
    <w:p w14:paraId="3E02E83D" w14:textId="15086616" w:rsidR="00F77328" w:rsidRPr="002900A7" w:rsidRDefault="00F77328" w:rsidP="00B57446">
      <w:pPr>
        <w:spacing w:before="50" w:line="360" w:lineRule="auto"/>
        <w:ind w:left="567"/>
        <w:jc w:val="both"/>
        <w:rPr>
          <w:rFonts w:eastAsia="Calibri"/>
        </w:rPr>
      </w:pPr>
      <w:r w:rsidRPr="002900A7">
        <w:rPr>
          <w:rFonts w:eastAsia="Calibri"/>
        </w:rPr>
        <w:t>En la actualidad el Sistema Eléctrico Nacional presenta un cambio vertiginoso en la composición de su matriz de generación. Nuestro país ha establecido como meta, migrar al uso de gas natural como combustible de transición, desplazando el uso de derivados de petróleo para tales fines y lograr una integración de un 25% de energía no renovable convencional al SENI al año 2025 a un 30% de integración al 2030.</w:t>
      </w:r>
    </w:p>
    <w:p w14:paraId="1FE1591D" w14:textId="0F3BA38B" w:rsidR="00F77328" w:rsidRPr="002900A7" w:rsidRDefault="00F77328" w:rsidP="00AC1A21">
      <w:pPr>
        <w:spacing w:before="50" w:line="360" w:lineRule="auto"/>
        <w:ind w:left="567"/>
        <w:jc w:val="both"/>
        <w:rPr>
          <w:rFonts w:eastAsia="Calibri"/>
        </w:rPr>
      </w:pPr>
      <w:r w:rsidRPr="002900A7">
        <w:rPr>
          <w:rFonts w:eastAsia="Calibri"/>
        </w:rPr>
        <w:t xml:space="preserve">De igual manera, se ha fomentado la Difusión del Uso Racional de Energía a través del Programa de Charlas de Eficiencia Energética, logrando una mayor conciencia y cultura de ahorro de energía y cuidado al medioambiental.  </w:t>
      </w:r>
    </w:p>
    <w:p w14:paraId="649D29AD" w14:textId="5563E3F0" w:rsidR="001240D0" w:rsidRPr="00ED2A90" w:rsidRDefault="001240D0" w:rsidP="00430653">
      <w:pPr>
        <w:pStyle w:val="Ttulo1"/>
        <w:numPr>
          <w:ilvl w:val="0"/>
          <w:numId w:val="14"/>
        </w:numPr>
        <w:spacing w:before="50"/>
        <w:jc w:val="left"/>
        <w:rPr>
          <w:rFonts w:cs="Times New Roman"/>
        </w:rPr>
      </w:pPr>
      <w:bookmarkStart w:id="3" w:name="_Toc185413918"/>
      <w:bookmarkStart w:id="4" w:name="_Hlk86403204"/>
      <w:r w:rsidRPr="00ED2A90">
        <w:rPr>
          <w:rFonts w:cs="Times New Roman"/>
        </w:rPr>
        <w:lastRenderedPageBreak/>
        <w:t>RESUMEN EJECUTIVO</w:t>
      </w:r>
      <w:bookmarkEnd w:id="3"/>
    </w:p>
    <w:p w14:paraId="7C54AF21" w14:textId="26B7214D" w:rsidR="001240D0" w:rsidRPr="00ED2A90" w:rsidRDefault="00125D46" w:rsidP="00AC1A21">
      <w:pPr>
        <w:spacing w:before="50"/>
        <w:jc w:val="both"/>
        <w:rPr>
          <w:rFonts w:eastAsia="Calibri"/>
          <w:sz w:val="18"/>
        </w:rPr>
      </w:pPr>
      <w:r w:rsidRPr="00ED2A90">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BD8FF"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509EA53" w:rsidR="001240D0" w:rsidRPr="00ED2A90" w:rsidRDefault="00654164" w:rsidP="00BD655D">
      <w:pPr>
        <w:spacing w:before="50"/>
        <w:jc w:val="center"/>
        <w:rPr>
          <w:rFonts w:eastAsia="Calibri"/>
          <w:szCs w:val="36"/>
        </w:rPr>
      </w:pPr>
      <w:r w:rsidRPr="00ED2A90">
        <w:rPr>
          <w:rFonts w:eastAsia="Calibri"/>
          <w:szCs w:val="36"/>
        </w:rPr>
        <w:t xml:space="preserve">Memoria </w:t>
      </w:r>
      <w:r w:rsidR="00E936E4" w:rsidRPr="00ED2A90">
        <w:t>Institucional</w:t>
      </w:r>
      <w:r w:rsidR="001240D0" w:rsidRPr="00ED2A90">
        <w:t xml:space="preserve"> </w:t>
      </w:r>
      <w:r w:rsidR="007471AC" w:rsidRPr="00ED2A90">
        <w:t>2024</w:t>
      </w:r>
    </w:p>
    <w:p w14:paraId="58308BA3" w14:textId="77777777" w:rsidR="00E936E4" w:rsidRPr="00ED2A90" w:rsidRDefault="00E936E4" w:rsidP="00AC1A21">
      <w:pPr>
        <w:spacing w:before="50"/>
        <w:jc w:val="center"/>
        <w:rPr>
          <w:rFonts w:eastAsia="Calibri"/>
          <w:szCs w:val="36"/>
        </w:rPr>
      </w:pPr>
    </w:p>
    <w:p w14:paraId="74FD3B26" w14:textId="1E2EAC97" w:rsidR="00E936E4" w:rsidRPr="00ED2A90" w:rsidRDefault="00E936E4" w:rsidP="008D2302">
      <w:pPr>
        <w:spacing w:before="50" w:line="360" w:lineRule="auto"/>
        <w:ind w:left="567"/>
        <w:jc w:val="both"/>
        <w:rPr>
          <w:rFonts w:eastAsia="Calibri"/>
          <w:noProof/>
        </w:rPr>
      </w:pPr>
      <w:r w:rsidRPr="00ED2A90">
        <w:rPr>
          <w:rFonts w:eastAsia="Calibri"/>
          <w:noProof/>
        </w:rPr>
        <w:t xml:space="preserve">En cumplimiento a las funciones establecidas a la Comisión Nacional de Energía (CNE) y en desempeño con el logro de los objetivos planteados, se presentan las ejecutorias institucionales desarrolladas en el año 2024: </w:t>
      </w:r>
    </w:p>
    <w:p w14:paraId="62F41B2A" w14:textId="1F0AFA3E" w:rsidR="00B56EF8" w:rsidRDefault="00FD4FC2" w:rsidP="008D2302">
      <w:pPr>
        <w:spacing w:line="360" w:lineRule="auto"/>
        <w:ind w:left="567"/>
        <w:jc w:val="both"/>
        <w:rPr>
          <w:rFonts w:eastAsia="Calibri"/>
          <w:noProof/>
        </w:rPr>
      </w:pPr>
      <w:r w:rsidRPr="00ED2A90">
        <w:rPr>
          <w:rFonts w:eastAsia="Calibri"/>
          <w:noProof/>
        </w:rPr>
        <w:t xml:space="preserve">La Comisión Nacional de Energía (CNE), a través de la Gerencia de Incentivos a las Fuentes Renovables de Energía y Regímenes Especiales, en el período de enero </w:t>
      </w:r>
      <w:r w:rsidR="00F03E6E">
        <w:rPr>
          <w:rFonts w:eastAsia="Calibri"/>
          <w:noProof/>
        </w:rPr>
        <w:t>dici</w:t>
      </w:r>
      <w:r w:rsidRPr="00ED2A90">
        <w:rPr>
          <w:rFonts w:eastAsia="Calibri"/>
          <w:noProof/>
        </w:rPr>
        <w:t>embre del año 2024, emitió un total de 2,</w:t>
      </w:r>
      <w:r w:rsidR="00F03E6E">
        <w:rPr>
          <w:rFonts w:eastAsia="Calibri"/>
          <w:noProof/>
        </w:rPr>
        <w:t>332</w:t>
      </w:r>
      <w:r w:rsidRPr="00ED2A90">
        <w:rPr>
          <w:rFonts w:eastAsia="Calibri"/>
          <w:noProof/>
        </w:rPr>
        <w:t xml:space="preserve"> resoluciones de incentivos fiscales, relativas, a la inversión en sistemas y equipos de fuentes renovables de energía y 3</w:t>
      </w:r>
      <w:r w:rsidR="00F03E6E">
        <w:rPr>
          <w:rFonts w:eastAsia="Calibri"/>
          <w:noProof/>
        </w:rPr>
        <w:t>6</w:t>
      </w:r>
      <w:r w:rsidRPr="00ED2A90">
        <w:rPr>
          <w:rFonts w:eastAsia="Calibri"/>
          <w:noProof/>
        </w:rPr>
        <w:t xml:space="preserve"> certificados de inscripción y de renovación en el registro de personas físicas y jurídicas vinculadas al subsector de energías renovables, con un monto total aproximado de </w:t>
      </w:r>
      <w:r w:rsidR="00F03E6E" w:rsidRPr="00F03E6E">
        <w:rPr>
          <w:rFonts w:eastAsia="Calibri"/>
          <w:noProof/>
        </w:rPr>
        <w:t>RD$ 2,068,320,847.59MM</w:t>
      </w:r>
      <w:r w:rsidR="00E7505C">
        <w:rPr>
          <w:rFonts w:eastAsia="Calibri"/>
          <w:noProof/>
        </w:rPr>
        <w:t>.</w:t>
      </w:r>
    </w:p>
    <w:p w14:paraId="4FFB67F3" w14:textId="4CE621BB" w:rsidR="0019723E" w:rsidRPr="0019723E" w:rsidRDefault="0019723E" w:rsidP="0019723E">
      <w:pPr>
        <w:spacing w:line="360" w:lineRule="auto"/>
        <w:ind w:left="567"/>
        <w:jc w:val="both"/>
        <w:rPr>
          <w:rFonts w:eastAsia="Calibri"/>
          <w:noProof/>
        </w:rPr>
      </w:pPr>
      <w:r w:rsidRPr="0019723E">
        <w:rPr>
          <w:rFonts w:eastAsia="Calibri"/>
          <w:noProof/>
        </w:rPr>
        <w:t xml:space="preserve">La Comisión Nacional de Energía está comprometida con los objetivos y con el progreso sostenible del país, realiza grandes esfuerzos para el desarrollo de proyectos de generación renovable y diversificar la matriz de generación. </w:t>
      </w:r>
    </w:p>
    <w:p w14:paraId="0D163CB8" w14:textId="39174606" w:rsidR="0019723E" w:rsidRPr="0019723E" w:rsidRDefault="0019723E" w:rsidP="0019723E">
      <w:pPr>
        <w:spacing w:line="360" w:lineRule="auto"/>
        <w:ind w:left="567"/>
        <w:jc w:val="both"/>
        <w:rPr>
          <w:rFonts w:eastAsia="Calibri"/>
          <w:noProof/>
        </w:rPr>
      </w:pPr>
      <w:r w:rsidRPr="0019723E">
        <w:rPr>
          <w:rFonts w:eastAsia="Calibri"/>
          <w:noProof/>
        </w:rPr>
        <w:t xml:space="preserve">Durante el año 2024, el Directorio de la CNE otorgó veinte (20) recomendaciones al Poder Ejecutivo para el otorgamiento de concesiones definitivas para la construcción de grandes proyectos de generación eléctrica, dieciocho (18) de los cuales aportarán energía limpia, tratándose de diecisiete (17) proyectos de tecnología solar fotovoltaica con una capacidad de generación nominal de 1,243.91 MWn,  y un proyecto (1) de tecnología eólica con capacidad de 50 MWn; asimismo, se </w:t>
      </w:r>
      <w:r w:rsidRPr="0019723E">
        <w:rPr>
          <w:rFonts w:eastAsia="Calibri"/>
          <w:noProof/>
        </w:rPr>
        <w:lastRenderedPageBreak/>
        <w:t>otorgó recomendación para la instalación de dos (02) unidades térmicas de ciclo combinado que suman en capacidad unos 550 MW, para un total de generación de 1,843.91 MW.</w:t>
      </w:r>
    </w:p>
    <w:p w14:paraId="03AA58A4" w14:textId="77777777" w:rsidR="0019723E" w:rsidRDefault="0019723E" w:rsidP="0019723E">
      <w:pPr>
        <w:spacing w:line="360" w:lineRule="auto"/>
        <w:ind w:left="567"/>
        <w:jc w:val="both"/>
        <w:rPr>
          <w:rFonts w:eastAsia="Calibri"/>
          <w:noProof/>
        </w:rPr>
      </w:pPr>
      <w:r w:rsidRPr="0019723E">
        <w:rPr>
          <w:rFonts w:eastAsia="Calibri"/>
          <w:noProof/>
        </w:rPr>
        <w:t>Finalemente, en materia de concesiones otorgadas, el Poder Ejecutivo, autorizó a suscribir durante este mismo año contratos de concesión definitiva a unos dieciocho (18) proyectos, de los cuales dieciséis (16) corresponden a tecnología solar fotovoltaica con una capacidad de generación nominal de 1,168.38 MWn, uno (1) a generación eólica con capacidad de 50 MW, y uno a una (1) unidad térmica de ciclo combinado de 420 MW, para un total de generación de 1,638.38 MW.</w:t>
      </w:r>
    </w:p>
    <w:p w14:paraId="42DAD181" w14:textId="77777777" w:rsidR="0019723E" w:rsidRDefault="0019723E" w:rsidP="008D2302">
      <w:pPr>
        <w:spacing w:line="360" w:lineRule="auto"/>
        <w:ind w:left="567"/>
        <w:jc w:val="both"/>
        <w:rPr>
          <w:rFonts w:eastAsia="Calibri"/>
          <w:noProof/>
        </w:rPr>
      </w:pPr>
      <w:r w:rsidRPr="0019723E">
        <w:rPr>
          <w:rFonts w:eastAsia="Calibri"/>
          <w:noProof/>
        </w:rPr>
        <w:t>En cuanto a Concesiones Provisionales para realizar las prospecciones, análisis y estudios requeridos para el desarrollo y operación de obras eléctricas, la Comisión Nacional de Energía otorgó treinta (32) concesiones provisionales de las cuales: veintisiete (27) son de tecnología Solar Fotovoltaica con una capacidad de generación nominal de 1,342.925 MWn y cinco (5) Eólica con una capacidad de generación de 249.5 MWn.</w:t>
      </w:r>
    </w:p>
    <w:p w14:paraId="0E6D4325" w14:textId="44F33F93" w:rsidR="00E936E4" w:rsidRDefault="001E16FF" w:rsidP="008D2302">
      <w:pPr>
        <w:spacing w:line="360" w:lineRule="auto"/>
        <w:ind w:left="567"/>
        <w:jc w:val="both"/>
        <w:rPr>
          <w:rFonts w:eastAsia="Calibri"/>
          <w:lang w:val="es-ES"/>
        </w:rPr>
      </w:pPr>
      <w:r w:rsidRPr="00ED2A90">
        <w:rPr>
          <w:rFonts w:eastAsia="Calibri"/>
          <w:noProof/>
        </w:rPr>
        <w:t>Desde enero del 2024 a de diciembre del presente año, a nivel nacional hemos realizado actividades de charlas,</w:t>
      </w:r>
      <w:r w:rsidR="00A17BB5" w:rsidRPr="00ED2A90">
        <w:rPr>
          <w:rFonts w:eastAsia="Calibri"/>
          <w:noProof/>
        </w:rPr>
        <w:t xml:space="preserve"> a través del Programa de Difusión del Uso Racional de la Energía,</w:t>
      </w:r>
      <w:r w:rsidRPr="00ED2A90">
        <w:rPr>
          <w:rFonts w:eastAsia="Calibri"/>
          <w:noProof/>
        </w:rPr>
        <w:t xml:space="preserve"> concientizando un total de 62,687 ciudadanos, de los cuales el 51.94% corresponde al sexo femenino (32,560 personas) y el restante 48.06% al sexo masculino (30,127 personas). Hasta la fecha hemos concientizado a través de las charlas 62,687 personas</w:t>
      </w:r>
      <w:r w:rsidRPr="00ED2A90">
        <w:rPr>
          <w:rFonts w:eastAsia="Calibri"/>
          <w:lang w:val="es-ES"/>
        </w:rPr>
        <w:t>.</w:t>
      </w:r>
    </w:p>
    <w:p w14:paraId="3A9527D5" w14:textId="2F1B1E94" w:rsidR="001A5459" w:rsidRPr="001A5459" w:rsidRDefault="001A5459" w:rsidP="008D2302">
      <w:pPr>
        <w:spacing w:line="360" w:lineRule="auto"/>
        <w:ind w:left="567"/>
        <w:jc w:val="both"/>
        <w:rPr>
          <w:rFonts w:eastAsia="Calibri"/>
        </w:rPr>
      </w:pPr>
      <w:r>
        <w:rPr>
          <w:rFonts w:eastAsia="Calibri"/>
          <w:lang w:val="es-ES"/>
        </w:rPr>
        <w:lastRenderedPageBreak/>
        <w:t xml:space="preserve">Durante el 2024, el equipo técnico de la CNE concluyó los trabajos de actualización del Plan Energético Nacional (PEN) 2025 </w:t>
      </w:r>
      <w:r w:rsidR="00D81B5F">
        <w:rPr>
          <w:rFonts w:eastAsia="Calibri"/>
          <w:lang w:val="es-ES"/>
        </w:rPr>
        <w:t>–</w:t>
      </w:r>
      <w:r>
        <w:rPr>
          <w:rFonts w:eastAsia="Calibri"/>
          <w:lang w:val="es-ES"/>
        </w:rPr>
        <w:t xml:space="preserve"> 2038</w:t>
      </w:r>
      <w:r w:rsidR="00D81B5F">
        <w:rPr>
          <w:rFonts w:eastAsia="Calibri"/>
          <w:lang w:val="es-ES"/>
        </w:rPr>
        <w:t>, c</w:t>
      </w:r>
      <w:r>
        <w:rPr>
          <w:rFonts w:eastAsia="Calibri"/>
          <w:lang w:val="es-ES"/>
        </w:rPr>
        <w:t>on el propósito de</w:t>
      </w:r>
      <w:r w:rsidRPr="001A5459">
        <w:rPr>
          <w:rFonts w:eastAsia="Calibri"/>
          <w:lang w:val="es-ES"/>
        </w:rPr>
        <w:t xml:space="preserve"> establecer una hoja de ruta estratégica para el desarrollo sostenible del sector energético, promoviendo un equilibrio entre seguridad energética, sostenibilidad ambiental y competitividad económica. Este plan prioriza la diversificación de la matriz energética mediante la integración de tecnologías limpias, el almacenamiento de energía como elemento clave para garantizar la estabilidad y eficiencia del sistema, y la planificación del uso del suelo considerando el potencial energético, la disponibilidad del terreno y el acoplamiento a líneas de transmisión. Además, busca orientar las políticas públicas y las inversiones hacia un acceso equitativo y resiliente a la energía, alineado con los compromisos climáticos y los objetivos de desarrollo sostenible</w:t>
      </w:r>
      <w:r>
        <w:rPr>
          <w:rFonts w:eastAsia="Calibri"/>
          <w:lang w:val="es-ES"/>
        </w:rPr>
        <w:t>.</w:t>
      </w:r>
    </w:p>
    <w:p w14:paraId="04518306" w14:textId="01CCE091" w:rsidR="00AC4860" w:rsidRDefault="00AC4860" w:rsidP="008D2302">
      <w:pPr>
        <w:spacing w:before="50" w:line="360" w:lineRule="auto"/>
        <w:ind w:left="567"/>
        <w:jc w:val="both"/>
        <w:rPr>
          <w:rFonts w:eastAsia="Calibri"/>
          <w:noProof/>
        </w:rPr>
      </w:pPr>
      <w:r w:rsidRPr="00AC4860">
        <w:rPr>
          <w:rFonts w:eastAsia="Calibri"/>
          <w:noProof/>
        </w:rPr>
        <w:t>Mediante el Programa de Medición Neta, hasta el 18 de diciembre del 2024, la Comisión Nacional de Energía ha evaluado y recomendado doscientos setenta y tres  (273) solicitudes de certificación de equipos fotovoltaicos. Los usuarios inscritos en el PMN hasta el mes de septiembre suman un total de dieciocho mil trescientos treinta y dos (18,332) beneficiarios que representan unos 433,167.40 kWp instalados. Según nuestras estimaciones, la energía producida bajo este programa representa aproximadamente un 2% de la demanda total del Sistema Eléctrico Nacional Interconectado (SENI).</w:t>
      </w:r>
    </w:p>
    <w:p w14:paraId="082A4FB6" w14:textId="24E475C5" w:rsidR="001E16FF" w:rsidRDefault="001E16FF" w:rsidP="008D2302">
      <w:pPr>
        <w:spacing w:line="360" w:lineRule="auto"/>
        <w:ind w:left="567"/>
        <w:jc w:val="both"/>
        <w:rPr>
          <w:rFonts w:eastAsia="Calibri"/>
          <w:noProof/>
        </w:rPr>
      </w:pPr>
      <w:r w:rsidRPr="00ED2A90">
        <w:rPr>
          <w:rFonts w:eastAsia="Calibri"/>
          <w:noProof/>
        </w:rPr>
        <w:t>La División de Protección Radiológica</w:t>
      </w:r>
      <w:r w:rsidR="00F434A3">
        <w:rPr>
          <w:rFonts w:eastAsia="Calibri"/>
          <w:noProof/>
        </w:rPr>
        <w:t>,</w:t>
      </w:r>
      <w:r w:rsidRPr="00ED2A90">
        <w:rPr>
          <w:rFonts w:eastAsia="Calibri"/>
          <w:noProof/>
        </w:rPr>
        <w:t xml:space="preserve"> en su función de coordinar, evaluar y planificar las actividades de inspección y verificación de todas las solicitudes realizadas por las personas y entidades que utilizan materiales y sustancias radiactivas y </w:t>
      </w:r>
      <w:r w:rsidRPr="00ED2A90">
        <w:rPr>
          <w:rFonts w:eastAsia="Calibri"/>
          <w:noProof/>
        </w:rPr>
        <w:lastRenderedPageBreak/>
        <w:t xml:space="preserve">aparatos generadores de radiaciones ionizantes en las áreas de Industria, Radiodiagnóstico, Radioterapia y Medicina Nuclear, se han emitido de manera satisfactoria un total de mil </w:t>
      </w:r>
      <w:r w:rsidR="00ED56FA">
        <w:rPr>
          <w:rFonts w:eastAsia="Calibri"/>
          <w:noProof/>
        </w:rPr>
        <w:t>novecientos sesenta</w:t>
      </w:r>
      <w:r w:rsidRPr="00ED2A90">
        <w:rPr>
          <w:rFonts w:eastAsia="Calibri"/>
          <w:noProof/>
        </w:rPr>
        <w:t xml:space="preserve"> (1</w:t>
      </w:r>
      <w:r w:rsidR="00ED56FA">
        <w:rPr>
          <w:rFonts w:eastAsia="Calibri"/>
          <w:noProof/>
        </w:rPr>
        <w:t>960</w:t>
      </w:r>
      <w:r w:rsidRPr="00ED2A90">
        <w:rPr>
          <w:rFonts w:eastAsia="Calibri"/>
          <w:noProof/>
        </w:rPr>
        <w:t xml:space="preserve">) autorizaciones y </w:t>
      </w:r>
      <w:r w:rsidR="00ED56FA">
        <w:rPr>
          <w:rFonts w:eastAsia="Calibri"/>
          <w:noProof/>
        </w:rPr>
        <w:t>d</w:t>
      </w:r>
      <w:r w:rsidRPr="00ED2A90">
        <w:rPr>
          <w:rFonts w:eastAsia="Calibri"/>
          <w:noProof/>
        </w:rPr>
        <w:t>oce (1</w:t>
      </w:r>
      <w:r w:rsidR="00ED56FA">
        <w:rPr>
          <w:rFonts w:eastAsia="Calibri"/>
          <w:noProof/>
        </w:rPr>
        <w:t>2</w:t>
      </w:r>
      <w:r w:rsidRPr="00ED2A90">
        <w:rPr>
          <w:rFonts w:eastAsia="Calibri"/>
          <w:noProof/>
        </w:rPr>
        <w:t xml:space="preserve">) certificaciones, hasta </w:t>
      </w:r>
      <w:r w:rsidR="00ED56FA">
        <w:rPr>
          <w:rFonts w:eastAsia="Calibri"/>
          <w:noProof/>
        </w:rPr>
        <w:t>diciembre</w:t>
      </w:r>
      <w:r w:rsidRPr="00ED2A90">
        <w:rPr>
          <w:rFonts w:eastAsia="Calibri"/>
          <w:noProof/>
        </w:rPr>
        <w:t xml:space="preserve"> del año dos mil veinticuatro (2024). </w:t>
      </w:r>
    </w:p>
    <w:p w14:paraId="710E898B" w14:textId="6CA27606" w:rsidR="00DF28C0" w:rsidRPr="00ED2A90" w:rsidRDefault="00DF28C0" w:rsidP="008D2302">
      <w:pPr>
        <w:spacing w:line="360" w:lineRule="auto"/>
        <w:ind w:left="567"/>
        <w:jc w:val="both"/>
        <w:rPr>
          <w:rFonts w:eastAsia="Calibri"/>
          <w:noProof/>
        </w:rPr>
      </w:pPr>
      <w:r w:rsidRPr="00DF28C0">
        <w:rPr>
          <w:rFonts w:eastAsia="Calibri"/>
          <w:noProof/>
        </w:rPr>
        <w:t>En julio del presente año la CNE obtuvo la certificación de la norma ISO 37001: 2016 Sistema de Gestión Antisoborno y de la norma ISO 37301: 2021 Sistema de Gestión de Compliance como resultado del arduo trabajo de todos los colaboradores de la Institución.</w:t>
      </w:r>
    </w:p>
    <w:p w14:paraId="0FB66023" w14:textId="258EBB44" w:rsidR="0069246D" w:rsidRPr="0069246D" w:rsidRDefault="00F434A3" w:rsidP="008D2302">
      <w:pPr>
        <w:spacing w:before="50" w:line="360" w:lineRule="auto"/>
        <w:ind w:left="567"/>
        <w:jc w:val="both"/>
        <w:rPr>
          <w:rFonts w:eastAsia="Calibri"/>
          <w:noProof/>
        </w:rPr>
      </w:pPr>
      <w:r>
        <w:rPr>
          <w:rFonts w:eastAsia="Calibri"/>
          <w:noProof/>
        </w:rPr>
        <w:t>En materia de acuerdos interinstitucionales, se celebró l</w:t>
      </w:r>
      <w:r w:rsidR="0069246D" w:rsidRPr="0069246D">
        <w:rPr>
          <w:rFonts w:eastAsia="Calibri"/>
          <w:noProof/>
        </w:rPr>
        <w:t>a firma del Acuerdo Interinstitucional para la Interoperabilidad con el Organismo Coordinador del Sistema Eléctrico Nacional Interconectado de la República Dominicana Incorporado</w:t>
      </w:r>
      <w:r w:rsidR="00D81B5F">
        <w:rPr>
          <w:rFonts w:eastAsia="Calibri"/>
          <w:noProof/>
        </w:rPr>
        <w:t xml:space="preserve"> (INC)</w:t>
      </w:r>
      <w:r w:rsidR="0069246D" w:rsidRPr="0069246D">
        <w:rPr>
          <w:rFonts w:eastAsia="Calibri"/>
          <w:noProof/>
        </w:rPr>
        <w:t xml:space="preserve">, </w:t>
      </w:r>
      <w:r>
        <w:rPr>
          <w:rFonts w:eastAsia="Calibri"/>
          <w:noProof/>
        </w:rPr>
        <w:t xml:space="preserve">que permite a la Comisión Nacional de Energía, para el efectivo cumplimiento de sus facultades legales y normativas, </w:t>
      </w:r>
      <w:r w:rsidR="0069246D" w:rsidRPr="0069246D">
        <w:rPr>
          <w:rFonts w:eastAsia="Calibri"/>
          <w:noProof/>
        </w:rPr>
        <w:t xml:space="preserve">el acceso al </w:t>
      </w:r>
      <w:r w:rsidR="00D81B5F">
        <w:rPr>
          <w:rFonts w:eastAsia="Calibri"/>
          <w:noProof/>
        </w:rPr>
        <w:t>s</w:t>
      </w:r>
      <w:r w:rsidR="0069246D" w:rsidRPr="0069246D">
        <w:rPr>
          <w:rFonts w:eastAsia="Calibri"/>
          <w:noProof/>
        </w:rPr>
        <w:t>istema</w:t>
      </w:r>
      <w:r w:rsidR="00D81B5F">
        <w:rPr>
          <w:rFonts w:eastAsia="Calibri"/>
          <w:noProof/>
        </w:rPr>
        <w:t xml:space="preserve"> de supervisión, control y adquisición de datos (ACADA por sus siglas en inglés)</w:t>
      </w:r>
      <w:r w:rsidR="0069246D" w:rsidRPr="0069246D">
        <w:rPr>
          <w:rFonts w:eastAsia="Calibri"/>
          <w:noProof/>
        </w:rPr>
        <w:t xml:space="preserve"> para visualizar todos los parámetros y/o variables relevantes del Sistema Eléctrico Nacional Interconectado (SENI), tales como generación en tiempo real y segundo a segundo, de todos los generadores renovables y no renovables, retiros de energía de las empresas distribuidoras</w:t>
      </w:r>
      <w:r w:rsidR="00D81B5F">
        <w:rPr>
          <w:rFonts w:eastAsia="Calibri"/>
          <w:noProof/>
        </w:rPr>
        <w:t xml:space="preserve"> y usuarios no regulados (UNR</w:t>
      </w:r>
      <w:r w:rsidR="00D81B5F" w:rsidRPr="00D81B5F">
        <w:rPr>
          <w:rFonts w:eastAsia="Calibri"/>
          <w:noProof/>
        </w:rPr>
        <w:t>’</w:t>
      </w:r>
      <w:r w:rsidR="00D81B5F">
        <w:rPr>
          <w:rFonts w:eastAsia="Calibri"/>
          <w:noProof/>
        </w:rPr>
        <w:t>s)</w:t>
      </w:r>
      <w:r w:rsidR="0069246D" w:rsidRPr="0069246D">
        <w:rPr>
          <w:rFonts w:eastAsia="Calibri"/>
          <w:noProof/>
        </w:rPr>
        <w:t xml:space="preserve">, desempeño </w:t>
      </w:r>
      <w:r w:rsidR="00D81B5F">
        <w:rPr>
          <w:rFonts w:eastAsia="Calibri"/>
          <w:noProof/>
        </w:rPr>
        <w:t>del servicio de</w:t>
      </w:r>
      <w:r w:rsidR="0069246D" w:rsidRPr="0069246D">
        <w:rPr>
          <w:rFonts w:eastAsia="Calibri"/>
          <w:noProof/>
        </w:rPr>
        <w:t xml:space="preserve"> regulación de frecuencia, información sobre eventos, ingresos de proyectos nuevos, entre otros.</w:t>
      </w:r>
    </w:p>
    <w:p w14:paraId="41C7AF53" w14:textId="77777777" w:rsidR="00F434A3" w:rsidRDefault="0069246D" w:rsidP="00F434A3">
      <w:pPr>
        <w:spacing w:before="50" w:line="360" w:lineRule="auto"/>
        <w:ind w:left="567"/>
        <w:jc w:val="both"/>
        <w:rPr>
          <w:rFonts w:eastAsia="Calibri"/>
          <w:noProof/>
        </w:rPr>
      </w:pPr>
      <w:r w:rsidRPr="0069246D">
        <w:rPr>
          <w:rFonts w:eastAsia="Calibri"/>
          <w:noProof/>
        </w:rPr>
        <w:t>Así mismo,</w:t>
      </w:r>
      <w:r w:rsidR="00D81B5F">
        <w:rPr>
          <w:rFonts w:eastAsia="Calibri"/>
          <w:noProof/>
        </w:rPr>
        <w:t xml:space="preserve"> en cumplimiento con el Parráfo II del artículo 8 de la Ley 57-07, se suscrib</w:t>
      </w:r>
      <w:r w:rsidR="007E14F4">
        <w:rPr>
          <w:rFonts w:eastAsia="Calibri"/>
          <w:noProof/>
        </w:rPr>
        <w:t>ieron</w:t>
      </w:r>
      <w:r w:rsidRPr="0069246D">
        <w:rPr>
          <w:rFonts w:eastAsia="Calibri"/>
          <w:noProof/>
        </w:rPr>
        <w:t xml:space="preserve"> los acuerdos con el Instituto de Formación Técnico Profesional (INFOTEP) y el Instituto</w:t>
      </w:r>
      <w:r w:rsidR="00F434A3">
        <w:rPr>
          <w:rFonts w:eastAsia="Calibri"/>
          <w:noProof/>
        </w:rPr>
        <w:t xml:space="preserve"> </w:t>
      </w:r>
    </w:p>
    <w:p w14:paraId="35DB705F" w14:textId="249DCBE9" w:rsidR="0069246D" w:rsidRPr="0069246D" w:rsidRDefault="0069246D" w:rsidP="00F434A3">
      <w:pPr>
        <w:spacing w:before="50" w:line="360" w:lineRule="auto"/>
        <w:ind w:left="567"/>
        <w:jc w:val="both"/>
        <w:rPr>
          <w:rFonts w:eastAsia="Calibri"/>
          <w:noProof/>
        </w:rPr>
      </w:pPr>
      <w:r w:rsidRPr="0069246D">
        <w:rPr>
          <w:rFonts w:eastAsia="Calibri"/>
          <w:noProof/>
        </w:rPr>
        <w:lastRenderedPageBreak/>
        <w:t xml:space="preserve">Técnico Superior Comunitario (ITSC), a los cuales les fueron donados equipos, </w:t>
      </w:r>
      <w:r w:rsidR="007E14F4" w:rsidRPr="007E14F4">
        <w:rPr>
          <w:rFonts w:eastAsia="Calibri"/>
          <w:noProof/>
        </w:rPr>
        <w:t xml:space="preserve">con el propósito de que dichas instituciones estén en condiciones proporcionar soporte científico y tecnológico adecuado, </w:t>
      </w:r>
      <w:r w:rsidRPr="0069246D">
        <w:rPr>
          <w:rFonts w:eastAsia="Calibri"/>
          <w:noProof/>
        </w:rPr>
        <w:t>a los fines de que puedan ser utilizados en prácticas a estudiantes, impulsando el uso racional de la energía y las energías renovables en la República Dominicana, a través de la formación y especialización de los profesionales del sector, con el fin de generar nuevas fuentes de trabajo y elevar la calidad de los servicios provistos.</w:t>
      </w:r>
    </w:p>
    <w:p w14:paraId="5383AA65" w14:textId="399AF280" w:rsidR="005349C2" w:rsidRPr="00ED2A90" w:rsidRDefault="0069246D" w:rsidP="00432A08">
      <w:pPr>
        <w:spacing w:before="50" w:line="360" w:lineRule="auto"/>
        <w:ind w:left="567"/>
        <w:jc w:val="both"/>
        <w:rPr>
          <w:rFonts w:eastAsia="Calibri"/>
          <w:noProof/>
        </w:rPr>
      </w:pPr>
      <w:r w:rsidRPr="0069246D">
        <w:rPr>
          <w:rFonts w:eastAsia="Calibri"/>
          <w:noProof/>
        </w:rPr>
        <w:t>Además, el acuerdo suscrito con la Oficina Nacional de Estadísticas (ONE), con la finalidad de generar información estadística para desarrollar políticas energéticas que garanticen el acceso a la energía de los diferentes sectores de la población, que promuevan el ahorro y el uso eficiente de energía, así como también el desarrollo de las energías renovables para impulsar proyectos de desarrollo social a partir de la recolección, procesamiento y acceso a datos e informaciones estadísticas del sector energético.</w:t>
      </w:r>
      <w:r w:rsidR="00E936E4" w:rsidRPr="00ED2A90">
        <w:rPr>
          <w:rFonts w:eastAsia="Calibri"/>
          <w:noProof/>
        </w:rPr>
        <w:tab/>
      </w:r>
      <w:r w:rsidR="00DF28C0">
        <w:rPr>
          <w:rFonts w:eastAsia="Calibri"/>
          <w:noProof/>
        </w:rPr>
        <w:br w:type="page"/>
      </w:r>
    </w:p>
    <w:p w14:paraId="6384D0D4" w14:textId="0C806397" w:rsidR="00654164" w:rsidRPr="00ED2A90" w:rsidRDefault="00595BD1" w:rsidP="008D2302">
      <w:pPr>
        <w:pStyle w:val="Ttulo1"/>
        <w:ind w:left="567"/>
      </w:pPr>
      <w:bookmarkStart w:id="5" w:name="_Toc185413919"/>
      <w:bookmarkEnd w:id="4"/>
      <w:r>
        <w:lastRenderedPageBreak/>
        <w:t xml:space="preserve">II. </w:t>
      </w:r>
      <w:r w:rsidR="00654164" w:rsidRPr="00ED2A90">
        <w:t>INFORMACIÓN INSTITUCIONAL</w:t>
      </w:r>
      <w:bookmarkEnd w:id="5"/>
    </w:p>
    <w:p w14:paraId="794C2FD3" w14:textId="73C7B9AC" w:rsidR="00654164" w:rsidRPr="00ED2A90" w:rsidRDefault="00654164" w:rsidP="008D2302">
      <w:pPr>
        <w:spacing w:before="50"/>
        <w:ind w:left="567"/>
        <w:jc w:val="both"/>
        <w:rPr>
          <w:rFonts w:eastAsia="Calibri"/>
          <w:sz w:val="18"/>
        </w:rPr>
      </w:pPr>
      <w:r w:rsidRPr="00ED2A90">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F35B9"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ED2A90" w:rsidRDefault="00654164" w:rsidP="008D2302">
      <w:pPr>
        <w:spacing w:before="50"/>
        <w:ind w:left="567"/>
        <w:jc w:val="center"/>
      </w:pPr>
      <w:r w:rsidRPr="00ED2A90">
        <w:t xml:space="preserve">Memoria </w:t>
      </w:r>
      <w:r w:rsidR="009547F0" w:rsidRPr="00ED2A90">
        <w:t>I</w:t>
      </w:r>
      <w:r w:rsidRPr="00ED2A90">
        <w:t xml:space="preserve">nstitucional </w:t>
      </w:r>
      <w:r w:rsidR="007471AC" w:rsidRPr="00ED2A90">
        <w:t>2024</w:t>
      </w:r>
    </w:p>
    <w:p w14:paraId="367ED8A1" w14:textId="77777777" w:rsidR="00BA2267" w:rsidRDefault="00BA2267" w:rsidP="008D2302">
      <w:pPr>
        <w:spacing w:before="50"/>
        <w:ind w:left="567"/>
      </w:pPr>
    </w:p>
    <w:p w14:paraId="71B825CE" w14:textId="77777777" w:rsidR="00ED2A90" w:rsidRPr="00ED2A90" w:rsidRDefault="00ED2A90" w:rsidP="008D2302">
      <w:pPr>
        <w:spacing w:before="50"/>
        <w:ind w:left="567"/>
      </w:pPr>
    </w:p>
    <w:p w14:paraId="4DC4E270" w14:textId="7E32D9BC" w:rsidR="00B74015" w:rsidRPr="00ED2A90" w:rsidRDefault="007B7F50" w:rsidP="00432A08">
      <w:pPr>
        <w:keepNext/>
        <w:keepLines/>
        <w:numPr>
          <w:ilvl w:val="1"/>
          <w:numId w:val="2"/>
        </w:numPr>
        <w:spacing w:before="50" w:line="360" w:lineRule="auto"/>
        <w:ind w:left="567" w:firstLine="284"/>
        <w:outlineLvl w:val="0"/>
        <w:rPr>
          <w:rFonts w:eastAsia="Calibri"/>
          <w:b/>
          <w:bCs/>
        </w:rPr>
      </w:pPr>
      <w:bookmarkStart w:id="6" w:name="_Toc153528258"/>
      <w:r w:rsidRPr="00ED2A90">
        <w:rPr>
          <w:rFonts w:eastAsia="Calibri"/>
          <w:b/>
          <w:bCs/>
        </w:rPr>
        <w:t xml:space="preserve"> </w:t>
      </w:r>
      <w:bookmarkStart w:id="7" w:name="_Toc185413920"/>
      <w:r w:rsidR="00B74015" w:rsidRPr="00ED2A90">
        <w:rPr>
          <w:rFonts w:eastAsia="Calibri"/>
          <w:b/>
          <w:bCs/>
        </w:rPr>
        <w:t>Marco Filosófico Institucional</w:t>
      </w:r>
      <w:bookmarkEnd w:id="6"/>
      <w:bookmarkEnd w:id="7"/>
    </w:p>
    <w:p w14:paraId="152FCF56" w14:textId="77777777" w:rsidR="00B74015" w:rsidRPr="00ED2A90" w:rsidRDefault="00B74015" w:rsidP="00432A08">
      <w:pPr>
        <w:spacing w:before="50" w:line="360" w:lineRule="auto"/>
        <w:ind w:left="567" w:firstLine="284"/>
        <w:jc w:val="both"/>
        <w:rPr>
          <w:rFonts w:eastAsia="Calibri"/>
        </w:rPr>
      </w:pPr>
      <w:r w:rsidRPr="00ED2A90">
        <w:rPr>
          <w:rFonts w:eastAsia="Calibri"/>
        </w:rPr>
        <w:t>La Comisión Nacional de Energía (CNE) implementa una cultura organizacional fundamentada en la mejora continua de sus procesos, adecuándolos a las necesidades y demandas planteadas en la estrategia general de la organización y para complementar sus procedimientos y servicios institucionales.</w:t>
      </w:r>
    </w:p>
    <w:p w14:paraId="6631D841" w14:textId="77777777" w:rsidR="00B74015" w:rsidRPr="00ED2A90" w:rsidRDefault="00B74015" w:rsidP="00432A08">
      <w:pPr>
        <w:keepNext/>
        <w:keepLines/>
        <w:numPr>
          <w:ilvl w:val="0"/>
          <w:numId w:val="1"/>
        </w:numPr>
        <w:spacing w:before="50" w:line="360" w:lineRule="auto"/>
        <w:ind w:left="567" w:firstLine="284"/>
        <w:outlineLvl w:val="1"/>
        <w:rPr>
          <w:rFonts w:eastAsia="Calibri"/>
          <w:b/>
          <w:bCs/>
        </w:rPr>
      </w:pPr>
      <w:bookmarkStart w:id="8" w:name="_Toc153528259"/>
      <w:bookmarkStart w:id="9" w:name="_Toc185413921"/>
      <w:r w:rsidRPr="00ED2A90">
        <w:rPr>
          <w:rFonts w:eastAsia="Calibri"/>
          <w:b/>
          <w:bCs/>
        </w:rPr>
        <w:t>Misión</w:t>
      </w:r>
      <w:bookmarkEnd w:id="8"/>
      <w:bookmarkEnd w:id="9"/>
    </w:p>
    <w:p w14:paraId="2142106E" w14:textId="77777777" w:rsidR="00B74015" w:rsidRPr="00ED2A90" w:rsidRDefault="00B74015" w:rsidP="00432A08">
      <w:pPr>
        <w:spacing w:before="50" w:line="360" w:lineRule="auto"/>
        <w:ind w:left="567" w:firstLine="284"/>
        <w:jc w:val="both"/>
        <w:rPr>
          <w:rFonts w:eastAsia="Calibri"/>
        </w:rPr>
      </w:pPr>
      <w:r w:rsidRPr="00ED2A90">
        <w:rPr>
          <w:rFonts w:eastAsia="Calibri"/>
        </w:rPr>
        <w:t>Impulsar el desarrollo sostenible y eficiente del sector energético nacional, bajo criterios técnicos y medioambientales apegados a la normativa e incentivando el uso racional de la energía.</w:t>
      </w:r>
    </w:p>
    <w:p w14:paraId="7E7D0521" w14:textId="77777777" w:rsidR="00B74015" w:rsidRPr="00ED2A90" w:rsidRDefault="00B74015" w:rsidP="00432A08">
      <w:pPr>
        <w:keepNext/>
        <w:keepLines/>
        <w:numPr>
          <w:ilvl w:val="0"/>
          <w:numId w:val="1"/>
        </w:numPr>
        <w:spacing w:before="50" w:line="360" w:lineRule="auto"/>
        <w:ind w:left="567" w:firstLine="284"/>
        <w:outlineLvl w:val="1"/>
        <w:rPr>
          <w:rFonts w:eastAsia="Calibri"/>
          <w:b/>
          <w:bCs/>
        </w:rPr>
      </w:pPr>
      <w:bookmarkStart w:id="10" w:name="_Toc153528260"/>
      <w:bookmarkStart w:id="11" w:name="_Toc185413922"/>
      <w:r w:rsidRPr="00ED2A90">
        <w:rPr>
          <w:rFonts w:eastAsia="Calibri"/>
          <w:b/>
          <w:bCs/>
        </w:rPr>
        <w:t>Visión</w:t>
      </w:r>
      <w:bookmarkEnd w:id="10"/>
      <w:bookmarkEnd w:id="11"/>
      <w:r w:rsidRPr="00ED2A90">
        <w:rPr>
          <w:rFonts w:eastAsia="Calibri"/>
          <w:b/>
          <w:bCs/>
        </w:rPr>
        <w:t xml:space="preserve"> </w:t>
      </w:r>
    </w:p>
    <w:p w14:paraId="1D3AB388" w14:textId="77777777" w:rsidR="00B74015" w:rsidRPr="00ED2A90" w:rsidRDefault="00B74015" w:rsidP="008D2302">
      <w:pPr>
        <w:spacing w:before="50" w:line="360" w:lineRule="auto"/>
        <w:ind w:left="567"/>
        <w:jc w:val="both"/>
        <w:rPr>
          <w:rFonts w:eastAsia="Calibri"/>
        </w:rPr>
      </w:pPr>
      <w:r w:rsidRPr="00ED2A90">
        <w:rPr>
          <w:rFonts w:eastAsia="Calibri"/>
        </w:rPr>
        <w:t>Posicionarnos como una institución referente; promotora de la planificación energética con el objetivo de impulsar acciones de eficiencia, idoneidad operativa y optimización de la inversión en el sector, con miras a fomentar un desarrollo sostenible.</w:t>
      </w:r>
    </w:p>
    <w:p w14:paraId="70063BA6" w14:textId="77777777" w:rsidR="00B74015" w:rsidRPr="00ED2A90" w:rsidRDefault="00B74015" w:rsidP="00432A08">
      <w:pPr>
        <w:keepNext/>
        <w:keepLines/>
        <w:numPr>
          <w:ilvl w:val="0"/>
          <w:numId w:val="1"/>
        </w:numPr>
        <w:spacing w:before="50" w:line="360" w:lineRule="auto"/>
        <w:ind w:left="567" w:firstLine="284"/>
        <w:outlineLvl w:val="1"/>
        <w:rPr>
          <w:rFonts w:eastAsia="Calibri"/>
          <w:b/>
          <w:bCs/>
        </w:rPr>
      </w:pPr>
      <w:bookmarkStart w:id="12" w:name="_Toc153528261"/>
      <w:bookmarkStart w:id="13" w:name="_Toc185413923"/>
      <w:r w:rsidRPr="00ED2A90">
        <w:rPr>
          <w:rFonts w:eastAsia="Calibri"/>
          <w:b/>
          <w:bCs/>
        </w:rPr>
        <w:t>Valores</w:t>
      </w:r>
      <w:bookmarkEnd w:id="12"/>
      <w:bookmarkEnd w:id="13"/>
    </w:p>
    <w:p w14:paraId="3A2B47F1" w14:textId="77777777" w:rsidR="00B74015" w:rsidRPr="00ED2A90" w:rsidRDefault="00B74015" w:rsidP="008D2302">
      <w:pPr>
        <w:spacing w:before="50" w:line="360" w:lineRule="auto"/>
        <w:ind w:left="567"/>
        <w:jc w:val="both"/>
        <w:rPr>
          <w:rFonts w:eastAsia="Calibri"/>
        </w:rPr>
        <w:sectPr w:rsidR="00B74015" w:rsidRPr="00ED2A90" w:rsidSect="00F77328">
          <w:headerReference w:type="default" r:id="rId14"/>
          <w:footerReference w:type="default" r:id="rId15"/>
          <w:pgSz w:w="12240" w:h="15840"/>
          <w:pgMar w:top="1440" w:right="2317" w:bottom="1440" w:left="2160" w:header="720" w:footer="720" w:gutter="0"/>
          <w:pgNumType w:start="1"/>
          <w:cols w:space="720"/>
          <w:docGrid w:linePitch="360"/>
        </w:sectPr>
      </w:pPr>
    </w:p>
    <w:p w14:paraId="2973AD1D" w14:textId="72BC4F29" w:rsidR="00B74015" w:rsidRPr="00ED2A90" w:rsidRDefault="00B74015" w:rsidP="00432A08">
      <w:pPr>
        <w:spacing w:before="50" w:line="360" w:lineRule="auto"/>
        <w:ind w:left="709"/>
        <w:jc w:val="both"/>
        <w:rPr>
          <w:rFonts w:eastAsia="Calibri"/>
        </w:rPr>
      </w:pPr>
      <w:r w:rsidRPr="00ED2A90">
        <w:rPr>
          <w:rFonts w:eastAsia="Calibri"/>
        </w:rPr>
        <w:t>•</w:t>
      </w:r>
      <w:r w:rsidR="00432A08">
        <w:rPr>
          <w:rFonts w:eastAsia="Calibri"/>
        </w:rPr>
        <w:t xml:space="preserve"> </w:t>
      </w:r>
      <w:r w:rsidRPr="00ED2A90">
        <w:rPr>
          <w:rFonts w:eastAsia="Calibri"/>
        </w:rPr>
        <w:t>Compromiso Social</w:t>
      </w:r>
    </w:p>
    <w:p w14:paraId="55C4ECBA" w14:textId="77777777" w:rsidR="00B74015" w:rsidRPr="00ED2A90" w:rsidRDefault="00B74015" w:rsidP="00432A08">
      <w:pPr>
        <w:spacing w:before="50" w:line="360" w:lineRule="auto"/>
        <w:ind w:left="709"/>
        <w:jc w:val="both"/>
        <w:rPr>
          <w:rFonts w:eastAsia="Calibri"/>
        </w:rPr>
      </w:pPr>
      <w:r w:rsidRPr="00ED2A90">
        <w:rPr>
          <w:rFonts w:eastAsia="Calibri"/>
        </w:rPr>
        <w:t xml:space="preserve">• Eficiencia </w:t>
      </w:r>
    </w:p>
    <w:p w14:paraId="7EBA8870" w14:textId="77777777" w:rsidR="00B74015" w:rsidRPr="00ED2A90" w:rsidRDefault="00B74015" w:rsidP="00432A08">
      <w:pPr>
        <w:spacing w:before="50" w:line="360" w:lineRule="auto"/>
        <w:ind w:left="709"/>
        <w:jc w:val="both"/>
        <w:rPr>
          <w:rFonts w:eastAsia="Calibri"/>
        </w:rPr>
      </w:pPr>
      <w:r w:rsidRPr="00ED2A90">
        <w:rPr>
          <w:rFonts w:eastAsia="Calibri"/>
        </w:rPr>
        <w:t>• Ética</w:t>
      </w:r>
    </w:p>
    <w:p w14:paraId="55112DF7" w14:textId="77777777" w:rsidR="00B74015" w:rsidRPr="00ED2A90" w:rsidRDefault="00B74015" w:rsidP="008D2302">
      <w:pPr>
        <w:spacing w:before="50" w:line="360" w:lineRule="auto"/>
        <w:ind w:left="567"/>
        <w:jc w:val="both"/>
        <w:rPr>
          <w:rFonts w:eastAsia="Calibri"/>
        </w:rPr>
      </w:pPr>
      <w:r w:rsidRPr="00ED2A90">
        <w:rPr>
          <w:rFonts w:eastAsia="Calibri"/>
        </w:rPr>
        <w:t>• Integridad</w:t>
      </w:r>
    </w:p>
    <w:p w14:paraId="0F1D518C" w14:textId="77777777" w:rsidR="00B74015" w:rsidRPr="00ED2A90" w:rsidRDefault="00B74015" w:rsidP="008D2302">
      <w:pPr>
        <w:spacing w:before="50" w:line="360" w:lineRule="auto"/>
        <w:ind w:left="567"/>
        <w:jc w:val="both"/>
        <w:rPr>
          <w:rFonts w:eastAsia="Calibri"/>
        </w:rPr>
      </w:pPr>
      <w:r w:rsidRPr="00ED2A90">
        <w:rPr>
          <w:rFonts w:eastAsia="Calibri"/>
        </w:rPr>
        <w:t>• Transparencia</w:t>
      </w:r>
    </w:p>
    <w:p w14:paraId="67061793" w14:textId="5032C866" w:rsidR="00BD655D" w:rsidRPr="00ED2A90" w:rsidRDefault="00B74015" w:rsidP="008D2302">
      <w:pPr>
        <w:spacing w:before="50" w:line="360" w:lineRule="auto"/>
        <w:ind w:left="567"/>
        <w:jc w:val="both"/>
        <w:rPr>
          <w:rFonts w:eastAsia="Calibri"/>
        </w:rPr>
        <w:sectPr w:rsidR="00BD655D" w:rsidRPr="00ED2A90" w:rsidSect="00B74015">
          <w:headerReference w:type="default" r:id="rId16"/>
          <w:footerReference w:type="default" r:id="rId17"/>
          <w:type w:val="continuous"/>
          <w:pgSz w:w="12240" w:h="15840"/>
          <w:pgMar w:top="1440" w:right="2160" w:bottom="1440" w:left="2160" w:header="720" w:footer="720" w:gutter="0"/>
          <w:pgNumType w:start="1"/>
          <w:cols w:num="2" w:space="720"/>
          <w:docGrid w:linePitch="360"/>
        </w:sectPr>
      </w:pPr>
      <w:r w:rsidRPr="00ED2A90">
        <w:rPr>
          <w:rFonts w:eastAsia="Calibri"/>
        </w:rPr>
        <w:t>• Trabajo en Equip</w:t>
      </w:r>
      <w:r w:rsidR="00204A87">
        <w:rPr>
          <w:rFonts w:eastAsia="Calibri"/>
        </w:rPr>
        <w:t>o</w:t>
      </w:r>
    </w:p>
    <w:p w14:paraId="692E96F1" w14:textId="3018C86F" w:rsidR="0013608B" w:rsidRPr="00ED2A90" w:rsidRDefault="00ED2A90" w:rsidP="00432A08">
      <w:pPr>
        <w:pStyle w:val="Ttulo1"/>
        <w:numPr>
          <w:ilvl w:val="1"/>
          <w:numId w:val="2"/>
        </w:numPr>
        <w:spacing w:before="50" w:after="160"/>
        <w:ind w:left="567" w:firstLine="284"/>
        <w:jc w:val="left"/>
        <w:rPr>
          <w:rFonts w:eastAsia="Calibri" w:cs="Times New Roman"/>
          <w:bCs/>
          <w:sz w:val="24"/>
          <w:szCs w:val="24"/>
        </w:rPr>
      </w:pPr>
      <w:bookmarkStart w:id="14" w:name="_Toc153528262"/>
      <w:r>
        <w:rPr>
          <w:rFonts w:eastAsia="Calibri" w:cs="Times New Roman"/>
          <w:bCs/>
          <w:sz w:val="24"/>
          <w:szCs w:val="24"/>
        </w:rPr>
        <w:lastRenderedPageBreak/>
        <w:t xml:space="preserve"> </w:t>
      </w:r>
      <w:bookmarkStart w:id="15" w:name="_Toc185413924"/>
      <w:r w:rsidR="0013608B" w:rsidRPr="00ED2A90">
        <w:rPr>
          <w:rFonts w:eastAsia="Calibri" w:cs="Times New Roman"/>
          <w:bCs/>
          <w:sz w:val="24"/>
          <w:szCs w:val="24"/>
        </w:rPr>
        <w:t>Base Legal</w:t>
      </w:r>
      <w:bookmarkEnd w:id="14"/>
      <w:bookmarkEnd w:id="15"/>
    </w:p>
    <w:p w14:paraId="1FDC5A24" w14:textId="77777777" w:rsidR="00081A6B" w:rsidRDefault="00081A6B" w:rsidP="008D2302">
      <w:pPr>
        <w:widowControl w:val="0"/>
        <w:autoSpaceDE w:val="0"/>
        <w:autoSpaceDN w:val="0"/>
        <w:spacing w:before="50" w:after="0" w:line="360" w:lineRule="auto"/>
        <w:ind w:left="567" w:right="282"/>
        <w:jc w:val="both"/>
        <w:rPr>
          <w:rFonts w:eastAsia="Times New Roman"/>
          <w:spacing w:val="13"/>
        </w:rPr>
      </w:pPr>
      <w:bookmarkStart w:id="16" w:name="_Hlk182999552"/>
      <w:r w:rsidRPr="00ED2A90">
        <w:rPr>
          <w:rFonts w:eastAsia="Times New Roman"/>
          <w:spacing w:val="13"/>
        </w:rPr>
        <w:t xml:space="preserve">El marco legal de la Comisión Nacional de Energía (CNE) está regulado y sustentado por la Constitución promulgada en fecha 27 de octubre del 2024, junto a las leyes, decretos sectoriales y acuerdos o convenios internacionales que definen el subsector eléctrico de la República Dominicana y delimitan las funciones y atribuciones de la institución, así como a otras normativas supletorias. </w:t>
      </w:r>
    </w:p>
    <w:p w14:paraId="7ABA7301" w14:textId="77777777" w:rsidR="00CB62D1" w:rsidRPr="00ED2A90" w:rsidRDefault="00CB62D1" w:rsidP="008D2302">
      <w:pPr>
        <w:widowControl w:val="0"/>
        <w:autoSpaceDE w:val="0"/>
        <w:autoSpaceDN w:val="0"/>
        <w:spacing w:before="50" w:after="0" w:line="360" w:lineRule="auto"/>
        <w:ind w:left="567" w:right="282"/>
        <w:jc w:val="both"/>
        <w:rPr>
          <w:rFonts w:eastAsia="Times New Roman"/>
          <w:spacing w:val="13"/>
        </w:rPr>
      </w:pPr>
    </w:p>
    <w:p w14:paraId="1FAB22FD" w14:textId="2B9DE540" w:rsidR="00081A6B"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A continuación, esbozaremos las normas que dan las competencias administrativas más connotadas en el quehacer diario de la Comisión, sin excluir o quitar relevancia aquellas normas que de manera general rigen el ámbito administrativo, o en que en aspectos muy particulares también ordenen o regulen actividades de nuestro sector.</w:t>
      </w:r>
    </w:p>
    <w:p w14:paraId="661A15E0" w14:textId="77777777" w:rsidR="00CB62D1" w:rsidRPr="00ED2A90" w:rsidRDefault="00CB62D1" w:rsidP="008D2302">
      <w:pPr>
        <w:widowControl w:val="0"/>
        <w:autoSpaceDE w:val="0"/>
        <w:autoSpaceDN w:val="0"/>
        <w:spacing w:before="50" w:after="0" w:line="360" w:lineRule="auto"/>
        <w:ind w:left="567" w:right="282"/>
        <w:jc w:val="both"/>
        <w:rPr>
          <w:rFonts w:eastAsia="Times New Roman"/>
          <w:spacing w:val="13"/>
        </w:rPr>
      </w:pPr>
    </w:p>
    <w:p w14:paraId="036A0A92" w14:textId="1728718E"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Mediante el artículo 7 de la Ley General de Electricidad núm. 125 -01 de fecha 26 de julio del 2001 y sus modificaciones en la Ley núm.186 -07 de fecha 6 de agosto 2007, se crea la Comisión Nacional de Energía (CNE), como un organismo con personalidad jurídica de derecho público y patrimonio propio, encargada de la gestión operativa de las políticas energéticas.</w:t>
      </w:r>
      <w:r w:rsidR="00CB62D1">
        <w:rPr>
          <w:rFonts w:eastAsia="Times New Roman"/>
          <w:spacing w:val="13"/>
        </w:rPr>
        <w:t xml:space="preserve"> </w:t>
      </w:r>
    </w:p>
    <w:p w14:paraId="16244188"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p>
    <w:p w14:paraId="07F2C49E"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En fecha 28 de diciembre del 2006, mediante la Ley núm. 496 -06 se creó la Secretaría de Estado de Economía, Planificación y Desarrollo y le fueron otorgadas a la CNE las funciones de la Comisión de Asuntos Nucleares, las cuales estaban a cargo del Secretariado Técnico de la Presidencia.</w:t>
      </w:r>
    </w:p>
    <w:p w14:paraId="076D9C72"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p>
    <w:p w14:paraId="131779FD" w14:textId="16D9E5AB"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lastRenderedPageBreak/>
        <w:t>En fecha 7 de mayo del 2007, con la promulgación de la Ley sobre Incentivo al Desarrollo de Fuentes Renovables de Energía y sus Regímenes Especiales núm. 57-07</w:t>
      </w:r>
      <w:r w:rsidR="00871F55">
        <w:rPr>
          <w:rFonts w:eastAsia="Times New Roman"/>
          <w:spacing w:val="13"/>
        </w:rPr>
        <w:t xml:space="preserve"> y mediante su artículo 6,</w:t>
      </w:r>
      <w:r w:rsidRPr="00ED2A90">
        <w:rPr>
          <w:rFonts w:eastAsia="Times New Roman"/>
          <w:spacing w:val="13"/>
        </w:rPr>
        <w:t xml:space="preserve"> le fueron atribuidas a la CNE la facultad de </w:t>
      </w:r>
      <w:r w:rsidR="00871F55">
        <w:rPr>
          <w:rFonts w:eastAsia="Times New Roman"/>
          <w:spacing w:val="13"/>
        </w:rPr>
        <w:t xml:space="preserve">dar seguimiento al cumplimiento de la referida Ley, mediante la </w:t>
      </w:r>
      <w:r w:rsidRPr="00ED2A90">
        <w:rPr>
          <w:rFonts w:eastAsia="Times New Roman"/>
          <w:spacing w:val="13"/>
        </w:rPr>
        <w:t>promoci</w:t>
      </w:r>
      <w:r w:rsidR="00871F55">
        <w:rPr>
          <w:rFonts w:eastAsia="Times New Roman"/>
          <w:spacing w:val="13"/>
        </w:rPr>
        <w:t>ón</w:t>
      </w:r>
      <w:r w:rsidRPr="00ED2A90">
        <w:rPr>
          <w:rFonts w:eastAsia="Times New Roman"/>
          <w:spacing w:val="13"/>
        </w:rPr>
        <w:t xml:space="preserve"> </w:t>
      </w:r>
      <w:r w:rsidR="00871F55">
        <w:rPr>
          <w:rFonts w:eastAsia="Times New Roman"/>
          <w:spacing w:val="13"/>
        </w:rPr>
        <w:t>d</w:t>
      </w:r>
      <w:r w:rsidRPr="00ED2A90">
        <w:rPr>
          <w:rFonts w:eastAsia="Times New Roman"/>
          <w:spacing w:val="13"/>
        </w:rPr>
        <w:t xml:space="preserve">el desarrollo de las energías renovables, autorizar sus incentivos y administrar lo relativo al Régimen Especial para la generación eléctrica a partir de las fuentes primarias renovables de energía además de la producción de biocombustibles. </w:t>
      </w:r>
    </w:p>
    <w:p w14:paraId="06AF97B6"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p>
    <w:p w14:paraId="195BC875" w14:textId="4FB48FB9"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 xml:space="preserve">En fecha 9 de noviembre de 2012, fue modificada la referida Ley núm. 57-07, mediante la Ley núm. 253-12 sobre el Fortalecimiento de la Capacidad Recaudatoria del Estado para la Sostenibilidad Fiscal y el Desarrollo Sostenible; de igual manera, en fecha 8 de junio del 2015, mediante Ley núm. 115-15, fue modificado el artículo 5 de la Ley núm. 57-07, con finalidad de </w:t>
      </w:r>
      <w:r w:rsidR="00871F55" w:rsidRPr="00871F55">
        <w:rPr>
          <w:rFonts w:eastAsia="Times New Roman"/>
          <w:spacing w:val="13"/>
        </w:rPr>
        <w:t>incorporar disposiciones para instalaciones que produzcan energía a partir de biomasa y residuos sólidos (RS), tales como ampliación de la capacidad instalada, proporción de hibridación con combustibles amigables con el medio ambiente, así como incorporar disposiciones para instalaciones que produzcan energía, partiendo del aprovechamiento del calor interno terrestre (geotérmicas).</w:t>
      </w:r>
    </w:p>
    <w:p w14:paraId="7125F1D7"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p>
    <w:p w14:paraId="57BBADEE"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 xml:space="preserve">En fecha 30 de julio del 2013 se promulga la Ley núm. 100-13 que crea el Ministerio de Energías y Minas (MEM), como órgano de la Administración Pública dependiente del Poder Ejecutivo, encargado de la formulación y administración de la política energética; y en la cual consiga en su artículo 9 la relación de tutela administrativa de la CNE con el referido Ministerio, en el </w:t>
      </w:r>
      <w:r w:rsidRPr="00ED2A90">
        <w:rPr>
          <w:rFonts w:eastAsia="Times New Roman"/>
          <w:spacing w:val="13"/>
        </w:rPr>
        <w:lastRenderedPageBreak/>
        <w:t>ámbito de la figura jurídico- administrativa de la adscripción, definida por los artículos 52 y 53 de la Ley Orgánica de la Administración Pública núm. 247-12 de fecha 9 de agosto de 2012.</w:t>
      </w:r>
    </w:p>
    <w:p w14:paraId="560C61CB"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p>
    <w:p w14:paraId="34109CE3" w14:textId="77777777" w:rsidR="00081A6B"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 xml:space="preserve">La referida Ley núm. 100-13 en su artículo 10, que modifica el artículo 16 de la Ley General de Electricidad núm. 125-01, establece la nueva conformación del Directorio de la Comisión Nacional de Energía, el cual es presidido por el(la) Ministro(a) de Energía y Minas (MEM) e integrado por el(la) Ministro(a) de Economía, Planificación y Desarrollo (MEPyD), el(la) Ministro(a) de Hacienda, el(la) Ministro(a) de Industria, Comercio y </w:t>
      </w:r>
      <w:proofErr w:type="spellStart"/>
      <w:r w:rsidRPr="00ED2A90">
        <w:rPr>
          <w:rFonts w:eastAsia="Times New Roman"/>
          <w:spacing w:val="13"/>
        </w:rPr>
        <w:t>Mipymes</w:t>
      </w:r>
      <w:proofErr w:type="spellEnd"/>
      <w:r w:rsidRPr="00ED2A90">
        <w:rPr>
          <w:rFonts w:eastAsia="Times New Roman"/>
          <w:spacing w:val="13"/>
        </w:rPr>
        <w:t xml:space="preserve"> (MICM), y el(la) Ministro(a) de Medio Ambiente y Recursos Naturales (MIMARENA). En fecha 30 de julio del 2013, según lo dispuesto en el artículo 5 de la Ley núm. 103-13 de Incentivos a la Importación de Vehículos de Energía no Convencional, le fue atribuida a la Comisión Nacional de Energía la facultad de incorporar a los beneficios de dicha ley los vehículos o automóviles, que como resultado de los avances de la tecnología, utilicen fuentes de energía distintas a los combustibles fósiles o derivados del petróleo, en razón de las especificaciones determinadas por la referida normativa legal.</w:t>
      </w:r>
    </w:p>
    <w:p w14:paraId="42FD3CB7" w14:textId="77777777" w:rsidR="00871F55" w:rsidRDefault="00871F55" w:rsidP="008D2302">
      <w:pPr>
        <w:widowControl w:val="0"/>
        <w:autoSpaceDE w:val="0"/>
        <w:autoSpaceDN w:val="0"/>
        <w:spacing w:before="50" w:after="0" w:line="360" w:lineRule="auto"/>
        <w:ind w:left="567" w:right="282"/>
        <w:jc w:val="both"/>
        <w:rPr>
          <w:rFonts w:eastAsia="Times New Roman"/>
          <w:spacing w:val="13"/>
        </w:rPr>
      </w:pPr>
    </w:p>
    <w:p w14:paraId="6DC5F910" w14:textId="420EC98D" w:rsidR="00871F55" w:rsidRPr="00ED2A90" w:rsidRDefault="00871F55" w:rsidP="008D2302">
      <w:pPr>
        <w:widowControl w:val="0"/>
        <w:autoSpaceDE w:val="0"/>
        <w:autoSpaceDN w:val="0"/>
        <w:spacing w:before="50" w:after="0" w:line="360" w:lineRule="auto"/>
        <w:ind w:left="567" w:right="282"/>
        <w:jc w:val="both"/>
        <w:rPr>
          <w:rFonts w:eastAsia="Times New Roman"/>
          <w:spacing w:val="13"/>
        </w:rPr>
      </w:pPr>
      <w:r w:rsidRPr="00871F55">
        <w:rPr>
          <w:rFonts w:eastAsia="Times New Roman"/>
          <w:spacing w:val="13"/>
        </w:rPr>
        <w:t xml:space="preserve">En fecha 20 de octubre de 2020 se promulga la Ley General de Gestión y </w:t>
      </w:r>
      <w:proofErr w:type="spellStart"/>
      <w:r w:rsidRPr="00871F55">
        <w:rPr>
          <w:rFonts w:eastAsia="Times New Roman"/>
          <w:spacing w:val="13"/>
        </w:rPr>
        <w:t>Coprocesamiento</w:t>
      </w:r>
      <w:proofErr w:type="spellEnd"/>
      <w:r w:rsidRPr="00871F55">
        <w:rPr>
          <w:rFonts w:eastAsia="Times New Roman"/>
          <w:spacing w:val="13"/>
        </w:rPr>
        <w:t xml:space="preserve"> de Residuos Sólidos núm. 225-20, la cual tiene como objetivo, prevenir la generación de residuos y establecer el marco jurídico para su gestión integral y fomentar la reducción, reutilización, reciclaje, aprovechamiento y valorización de los residuos y modifica la Ley 115-15 en lo que respecta a las instalaciones para Valorización de valorización </w:t>
      </w:r>
      <w:r w:rsidRPr="00871F55">
        <w:rPr>
          <w:rFonts w:eastAsia="Times New Roman"/>
          <w:spacing w:val="13"/>
        </w:rPr>
        <w:lastRenderedPageBreak/>
        <w:t>energética (</w:t>
      </w:r>
      <w:proofErr w:type="spellStart"/>
      <w:r w:rsidRPr="00871F55">
        <w:rPr>
          <w:rFonts w:eastAsia="Times New Roman"/>
          <w:spacing w:val="13"/>
        </w:rPr>
        <w:t>Waste</w:t>
      </w:r>
      <w:proofErr w:type="spellEnd"/>
      <w:r w:rsidRPr="00871F55">
        <w:rPr>
          <w:rFonts w:eastAsia="Times New Roman"/>
          <w:spacing w:val="13"/>
        </w:rPr>
        <w:t xml:space="preserve"> </w:t>
      </w:r>
      <w:proofErr w:type="spellStart"/>
      <w:r w:rsidRPr="00871F55">
        <w:rPr>
          <w:rFonts w:eastAsia="Times New Roman"/>
          <w:spacing w:val="13"/>
        </w:rPr>
        <w:t>to</w:t>
      </w:r>
      <w:proofErr w:type="spellEnd"/>
      <w:r w:rsidRPr="00871F55">
        <w:rPr>
          <w:rFonts w:eastAsia="Times New Roman"/>
          <w:spacing w:val="13"/>
        </w:rPr>
        <w:t xml:space="preserve"> Energy) así como también instruye a la CNE, la fiscalización del cumplimiento del nivel de proporción de hibridación con combustibles fósiles requerido a estas instalaciones, descritos en dicha Ley.</w:t>
      </w:r>
    </w:p>
    <w:p w14:paraId="7C5F78C4" w14:textId="77777777"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p>
    <w:p w14:paraId="1F584E99" w14:textId="75A90244" w:rsidR="00081A6B" w:rsidRPr="00ED2A90" w:rsidRDefault="00081A6B" w:rsidP="008D2302">
      <w:pPr>
        <w:widowControl w:val="0"/>
        <w:autoSpaceDE w:val="0"/>
        <w:autoSpaceDN w:val="0"/>
        <w:spacing w:before="50" w:after="0" w:line="360" w:lineRule="auto"/>
        <w:ind w:left="567" w:right="282"/>
        <w:jc w:val="both"/>
        <w:rPr>
          <w:rFonts w:eastAsia="Times New Roman"/>
          <w:spacing w:val="13"/>
        </w:rPr>
      </w:pPr>
      <w:r w:rsidRPr="00ED2A90">
        <w:rPr>
          <w:rFonts w:eastAsia="Times New Roman"/>
          <w:spacing w:val="13"/>
        </w:rPr>
        <w:t>Finalmente, mediante el Decreto núm. 65-23 de fecha 20 de febrero del 2023, fue emitido el Reglamento de Aplicación de la Ley núm. 57-07 sobre el Incentivo al Desarrollo de Fuentes Renovables de Energías y sus Regímenes Especiales, el cual derogó y sustituyó en todas sus partes el decreto núm. 202-08, y remite, para lo no previsto en dicho documento, como supletorio, a la Ley General de Electricidad núm. 125-01 y su Reglamento de Aplicación. Por su parte, el Reglamento de Aplicación de la Ley General de Electricidad núm. 125-01 fue modificado, en forma parcial, en fecha 20 de octubre del 2023, mediante el Decreto núm. 523-23.</w:t>
      </w:r>
      <w:bookmarkEnd w:id="16"/>
    </w:p>
    <w:p w14:paraId="4D184E05" w14:textId="2AD06018" w:rsidR="0013608B" w:rsidRPr="00ED2A90" w:rsidRDefault="00081A6B" w:rsidP="008D2302">
      <w:pPr>
        <w:spacing w:before="50" w:line="360" w:lineRule="auto"/>
        <w:ind w:left="567"/>
        <w:jc w:val="both"/>
        <w:rPr>
          <w:rFonts w:eastAsia="Calibri"/>
        </w:rPr>
      </w:pPr>
      <w:r w:rsidRPr="00ED2A90">
        <w:rPr>
          <w:rFonts w:eastAsia="Calibri"/>
        </w:rPr>
        <w:t xml:space="preserve"> </w:t>
      </w:r>
    </w:p>
    <w:p w14:paraId="2E9EE97D" w14:textId="41BB1F2F" w:rsidR="00692470" w:rsidRDefault="0013608B" w:rsidP="00432A08">
      <w:pPr>
        <w:pStyle w:val="Ttulo1"/>
        <w:numPr>
          <w:ilvl w:val="1"/>
          <w:numId w:val="2"/>
        </w:numPr>
        <w:spacing w:before="50" w:after="160"/>
        <w:ind w:left="567" w:firstLine="284"/>
        <w:jc w:val="left"/>
        <w:rPr>
          <w:rFonts w:eastAsia="Calibri" w:cs="Times New Roman"/>
          <w:bCs/>
          <w:sz w:val="24"/>
          <w:szCs w:val="24"/>
        </w:rPr>
      </w:pPr>
      <w:r w:rsidRPr="00ED2A90">
        <w:rPr>
          <w:rFonts w:eastAsia="Calibri" w:cs="Times New Roman"/>
          <w:bCs/>
          <w:sz w:val="24"/>
          <w:szCs w:val="24"/>
        </w:rPr>
        <w:t xml:space="preserve"> </w:t>
      </w:r>
      <w:bookmarkStart w:id="17" w:name="_Toc153528263"/>
      <w:bookmarkStart w:id="18" w:name="_Toc185413925"/>
      <w:r w:rsidRPr="00ED2A90">
        <w:rPr>
          <w:rFonts w:eastAsia="Calibri" w:cs="Times New Roman"/>
          <w:bCs/>
          <w:sz w:val="24"/>
          <w:szCs w:val="24"/>
        </w:rPr>
        <w:t>Estructura Organizativa</w:t>
      </w:r>
      <w:bookmarkEnd w:id="17"/>
      <w:bookmarkEnd w:id="18"/>
    </w:p>
    <w:p w14:paraId="21C0439D" w14:textId="77777777" w:rsidR="007C2CE9" w:rsidRPr="00EC2C96" w:rsidRDefault="007C2CE9" w:rsidP="008D2302">
      <w:pPr>
        <w:spacing w:before="50" w:line="360" w:lineRule="auto"/>
        <w:ind w:left="567"/>
        <w:jc w:val="both"/>
        <w:rPr>
          <w:rFonts w:eastAsia="Calibri"/>
          <w:u w:val="single"/>
        </w:rPr>
      </w:pPr>
      <w:r w:rsidRPr="00EC2C96">
        <w:rPr>
          <w:rFonts w:eastAsia="Calibri"/>
          <w:u w:val="single"/>
        </w:rPr>
        <w:t>Unidades Normativa y de Máxima Dirección</w:t>
      </w:r>
    </w:p>
    <w:p w14:paraId="67EEA763" w14:textId="77777777" w:rsidR="007C2CE9" w:rsidRPr="00EC2C96" w:rsidRDefault="007C2CE9" w:rsidP="00432A08">
      <w:pPr>
        <w:pStyle w:val="Prrafodelista"/>
        <w:numPr>
          <w:ilvl w:val="0"/>
          <w:numId w:val="3"/>
        </w:numPr>
        <w:spacing w:before="50" w:line="360" w:lineRule="auto"/>
        <w:ind w:left="567" w:firstLine="142"/>
        <w:jc w:val="both"/>
        <w:rPr>
          <w:rFonts w:eastAsia="Calibri"/>
        </w:rPr>
      </w:pPr>
      <w:r w:rsidRPr="00EC2C96">
        <w:rPr>
          <w:rFonts w:eastAsia="Calibri"/>
        </w:rPr>
        <w:t>Directorio</w:t>
      </w:r>
    </w:p>
    <w:p w14:paraId="49987A80" w14:textId="77777777" w:rsidR="007C2CE9" w:rsidRPr="00EC2C96" w:rsidRDefault="007C2CE9" w:rsidP="00432A08">
      <w:pPr>
        <w:pStyle w:val="Prrafodelista"/>
        <w:numPr>
          <w:ilvl w:val="0"/>
          <w:numId w:val="3"/>
        </w:numPr>
        <w:spacing w:before="50" w:line="360" w:lineRule="auto"/>
        <w:ind w:left="567" w:firstLine="142"/>
        <w:jc w:val="both"/>
        <w:rPr>
          <w:rFonts w:eastAsia="Calibri"/>
        </w:rPr>
      </w:pPr>
      <w:r w:rsidRPr="00EC2C96">
        <w:rPr>
          <w:rFonts w:eastAsia="Calibri"/>
        </w:rPr>
        <w:t>Dirección Ejecutiva</w:t>
      </w:r>
    </w:p>
    <w:p w14:paraId="79A04BCD" w14:textId="77777777" w:rsidR="007C2CE9" w:rsidRPr="00EC2C96" w:rsidRDefault="007C2CE9" w:rsidP="00CB62D1">
      <w:pPr>
        <w:pStyle w:val="Prrafodelista"/>
        <w:numPr>
          <w:ilvl w:val="2"/>
          <w:numId w:val="3"/>
        </w:numPr>
        <w:spacing w:before="50" w:line="360" w:lineRule="auto"/>
        <w:jc w:val="both"/>
        <w:rPr>
          <w:rFonts w:eastAsia="Calibri"/>
        </w:rPr>
      </w:pPr>
      <w:r w:rsidRPr="00EC2C96">
        <w:rPr>
          <w:rFonts w:eastAsia="Calibri"/>
        </w:rPr>
        <w:t>Asesores</w:t>
      </w:r>
    </w:p>
    <w:p w14:paraId="3FFA7765" w14:textId="77777777" w:rsidR="007C2CE9" w:rsidRPr="00EC2C96" w:rsidRDefault="007C2CE9" w:rsidP="008D2302">
      <w:pPr>
        <w:spacing w:before="50" w:line="360" w:lineRule="auto"/>
        <w:ind w:left="567"/>
        <w:jc w:val="both"/>
        <w:rPr>
          <w:rFonts w:eastAsia="Calibri"/>
          <w:u w:val="single"/>
        </w:rPr>
      </w:pPr>
      <w:r w:rsidRPr="00EC2C96">
        <w:rPr>
          <w:rFonts w:eastAsia="Calibri"/>
          <w:u w:val="single"/>
        </w:rPr>
        <w:t>Unidades Estratégicas</w:t>
      </w:r>
    </w:p>
    <w:p w14:paraId="5D14443D" w14:textId="77777777"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Consultoría Jurídica:</w:t>
      </w:r>
    </w:p>
    <w:p w14:paraId="6D8ABF55" w14:textId="332C7477"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Recursos Administrativos y Litigios</w:t>
      </w:r>
    </w:p>
    <w:p w14:paraId="7EDB24A6" w14:textId="0F52845C"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Concesiones</w:t>
      </w:r>
    </w:p>
    <w:p w14:paraId="560279C4" w14:textId="70F11BC4"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 xml:space="preserve">División de Contratos </w:t>
      </w:r>
    </w:p>
    <w:p w14:paraId="38064040" w14:textId="18116DA1"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de Planificación:</w:t>
      </w:r>
    </w:p>
    <w:p w14:paraId="62DBAE3D" w14:textId="09282213"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lastRenderedPageBreak/>
        <w:t>División de Planificación Energética</w:t>
      </w:r>
    </w:p>
    <w:p w14:paraId="20B855F2" w14:textId="6C42FEA2"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Calidad en la Gestión y Desarrollo Institucional</w:t>
      </w:r>
    </w:p>
    <w:p w14:paraId="7372C157" w14:textId="4777C9C8"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Difusión de Uso Racional de Energía</w:t>
      </w:r>
    </w:p>
    <w:p w14:paraId="2E3FDCEE" w14:textId="07F2E25F"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Auditoría Interna</w:t>
      </w:r>
    </w:p>
    <w:p w14:paraId="460E8C1B" w14:textId="2EF56822" w:rsidR="00EC2C96" w:rsidRPr="00EC2C96" w:rsidRDefault="00EC2C96" w:rsidP="00430653">
      <w:pPr>
        <w:pStyle w:val="Prrafodelista"/>
        <w:numPr>
          <w:ilvl w:val="0"/>
          <w:numId w:val="21"/>
        </w:numPr>
        <w:spacing w:before="50" w:line="360" w:lineRule="auto"/>
        <w:ind w:left="567" w:firstLine="142"/>
        <w:jc w:val="both"/>
        <w:rPr>
          <w:rFonts w:eastAsia="Calibri"/>
        </w:rPr>
      </w:pPr>
      <w:r w:rsidRPr="00EC2C96">
        <w:rPr>
          <w:rFonts w:eastAsia="Calibri"/>
          <w:b/>
          <w:bCs/>
        </w:rPr>
        <w:t>División Desarrollo Normativo</w:t>
      </w:r>
    </w:p>
    <w:p w14:paraId="3721BFC6" w14:textId="286F1173"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Eléctrica:</w:t>
      </w:r>
    </w:p>
    <w:p w14:paraId="24C6F236" w14:textId="3BD3FFD0"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Estudios y Gestión de la Expansión Eléctrica</w:t>
      </w:r>
    </w:p>
    <w:p w14:paraId="5A7DDEC6" w14:textId="464F7935"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 xml:space="preserve">División de Mercado Eléctrico y Regulación </w:t>
      </w:r>
    </w:p>
    <w:p w14:paraId="29D82913" w14:textId="7110CAE7" w:rsidR="00EC2C96" w:rsidRPr="00EC2C96" w:rsidRDefault="00EC2C96" w:rsidP="00430653">
      <w:pPr>
        <w:pStyle w:val="Prrafodelista"/>
        <w:numPr>
          <w:ilvl w:val="0"/>
          <w:numId w:val="21"/>
        </w:numPr>
        <w:spacing w:before="50" w:line="360" w:lineRule="auto"/>
        <w:ind w:left="567" w:firstLine="142"/>
        <w:jc w:val="both"/>
        <w:rPr>
          <w:rFonts w:eastAsia="Calibri"/>
        </w:rPr>
      </w:pPr>
      <w:r w:rsidRPr="00EC2C96">
        <w:rPr>
          <w:rFonts w:eastAsia="Calibri"/>
          <w:b/>
          <w:bCs/>
        </w:rPr>
        <w:t>Gerencia de Evaluación Financiera y Riesgo de Proyectos de Energía:</w:t>
      </w:r>
    </w:p>
    <w:p w14:paraId="64AC7AE4" w14:textId="6A906022"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Evaluación Financiera</w:t>
      </w:r>
    </w:p>
    <w:p w14:paraId="7125BDC0" w14:textId="28C7A52B"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Evaluación Riesgos de Proyectos de Energía</w:t>
      </w:r>
    </w:p>
    <w:p w14:paraId="4FED58EC" w14:textId="405C86DE"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Administrativa y Financiera:</w:t>
      </w:r>
    </w:p>
    <w:p w14:paraId="5F793E68" w14:textId="336CBDDC"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 xml:space="preserve">División de Finanzas </w:t>
      </w:r>
    </w:p>
    <w:p w14:paraId="495C1278" w14:textId="6730AB47"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Servicios Generales</w:t>
      </w:r>
    </w:p>
    <w:p w14:paraId="6C3D54A4" w14:textId="27167172"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Sección de Mantenimiento</w:t>
      </w:r>
    </w:p>
    <w:p w14:paraId="07E5099F" w14:textId="02E61EEC"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Compras y Contrataciones</w:t>
      </w:r>
    </w:p>
    <w:p w14:paraId="6784734F" w14:textId="02AC846D"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Sección de Archivo y Correspondencia</w:t>
      </w:r>
    </w:p>
    <w:p w14:paraId="7DCD9062" w14:textId="3E61D09F"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de Incentivos a las Fuentes Renovables de Energía y Regímenes Especiales:</w:t>
      </w:r>
    </w:p>
    <w:p w14:paraId="088023E2" w14:textId="089130F2" w:rsidR="00EC2C96" w:rsidRPr="00EC2C96" w:rsidRDefault="00EC2C96" w:rsidP="00430653">
      <w:pPr>
        <w:pStyle w:val="Prrafodelista"/>
        <w:numPr>
          <w:ilvl w:val="0"/>
          <w:numId w:val="21"/>
        </w:numPr>
        <w:spacing w:before="50" w:line="360" w:lineRule="auto"/>
        <w:ind w:left="567" w:firstLine="142"/>
        <w:jc w:val="both"/>
        <w:rPr>
          <w:rFonts w:eastAsia="Calibri"/>
        </w:rPr>
      </w:pPr>
      <w:r w:rsidRPr="00EC2C96">
        <w:rPr>
          <w:rFonts w:eastAsia="Calibri"/>
          <w:b/>
          <w:bCs/>
        </w:rPr>
        <w:t>Gerencia de Hidrocarburos</w:t>
      </w:r>
    </w:p>
    <w:p w14:paraId="36ED3D44" w14:textId="44567A62"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de Fuentes Alternas y Uso Racional de Energía:</w:t>
      </w:r>
    </w:p>
    <w:p w14:paraId="46541AF7" w14:textId="038CFC9F"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Bioenergía</w:t>
      </w:r>
    </w:p>
    <w:p w14:paraId="239B5797" w14:textId="187A99F3"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Energía Renovable</w:t>
      </w:r>
    </w:p>
    <w:p w14:paraId="197BF7E0" w14:textId="77777777" w:rsidR="00EC2C96" w:rsidRPr="00EC2C96" w:rsidRDefault="00EC2C96" w:rsidP="00432A08">
      <w:pPr>
        <w:spacing w:before="50" w:line="360" w:lineRule="auto"/>
        <w:ind w:left="567" w:firstLine="142"/>
        <w:jc w:val="both"/>
        <w:rPr>
          <w:rFonts w:eastAsia="Calibri"/>
        </w:rPr>
      </w:pPr>
    </w:p>
    <w:p w14:paraId="43E112CF" w14:textId="7A502910"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lastRenderedPageBreak/>
        <w:t>Gerencia de Asuntos Nucleares:</w:t>
      </w:r>
    </w:p>
    <w:p w14:paraId="2C9B5F26" w14:textId="5DF0E349"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Seguridad Física de Fuentes Radiactivas</w:t>
      </w:r>
    </w:p>
    <w:p w14:paraId="5F9E0760" w14:textId="7FA2CAE6"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Investigaciones y Aplicaciones Nucleares</w:t>
      </w:r>
    </w:p>
    <w:p w14:paraId="4C8DCE28" w14:textId="13971BF3"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Sección de Ensayos Dosimétricos</w:t>
      </w:r>
    </w:p>
    <w:p w14:paraId="772ABE07" w14:textId="747F6930" w:rsidR="00EC2C96" w:rsidRPr="00EC2C96" w:rsidRDefault="00EC2C96" w:rsidP="00CB62D1">
      <w:pPr>
        <w:pStyle w:val="Prrafodelista"/>
        <w:numPr>
          <w:ilvl w:val="0"/>
          <w:numId w:val="21"/>
        </w:numPr>
        <w:spacing w:before="50" w:line="360" w:lineRule="auto"/>
        <w:ind w:hanging="11"/>
        <w:jc w:val="both"/>
        <w:rPr>
          <w:rFonts w:eastAsia="Calibri"/>
          <w:b/>
          <w:bCs/>
        </w:rPr>
      </w:pPr>
      <w:r w:rsidRPr="00EC2C96">
        <w:rPr>
          <w:rFonts w:eastAsia="Calibri"/>
          <w:b/>
          <w:bCs/>
        </w:rPr>
        <w:t>Centro de Gestión de Material Radiactivo y Fuentes en Desuso</w:t>
      </w:r>
    </w:p>
    <w:p w14:paraId="3DC90928" w14:textId="78099182" w:rsidR="00EC2C96" w:rsidRDefault="00EC2C96" w:rsidP="00CB62D1">
      <w:pPr>
        <w:pStyle w:val="Prrafodelista"/>
        <w:numPr>
          <w:ilvl w:val="2"/>
          <w:numId w:val="21"/>
        </w:numPr>
        <w:spacing w:before="50" w:line="360" w:lineRule="auto"/>
        <w:jc w:val="both"/>
        <w:rPr>
          <w:rFonts w:eastAsia="Calibri"/>
        </w:rPr>
      </w:pPr>
      <w:r w:rsidRPr="00EC2C96">
        <w:rPr>
          <w:rFonts w:eastAsia="Calibri"/>
        </w:rPr>
        <w:t>División de Protección Radiológica</w:t>
      </w:r>
    </w:p>
    <w:p w14:paraId="18B074C0" w14:textId="77777777" w:rsidR="00CF365C" w:rsidRPr="00EC2C96" w:rsidRDefault="00CF365C" w:rsidP="00432A08">
      <w:pPr>
        <w:pStyle w:val="Prrafodelista"/>
        <w:spacing w:before="50" w:line="360" w:lineRule="auto"/>
        <w:ind w:left="567" w:firstLine="142"/>
        <w:jc w:val="both"/>
        <w:rPr>
          <w:rFonts w:eastAsia="Calibri"/>
        </w:rPr>
      </w:pPr>
    </w:p>
    <w:p w14:paraId="0764FEC6" w14:textId="25B5B29A" w:rsidR="00EC2C96" w:rsidRPr="00EC2C96" w:rsidRDefault="00EC2C96" w:rsidP="00432A08">
      <w:pPr>
        <w:spacing w:before="50" w:line="360" w:lineRule="auto"/>
        <w:ind w:left="567" w:firstLine="142"/>
        <w:jc w:val="both"/>
        <w:rPr>
          <w:rFonts w:eastAsia="Calibri"/>
          <w:u w:val="single"/>
        </w:rPr>
      </w:pPr>
      <w:r w:rsidRPr="00EC2C96">
        <w:rPr>
          <w:rFonts w:eastAsia="Calibri"/>
          <w:u w:val="single"/>
        </w:rPr>
        <w:t xml:space="preserve">Unidades </w:t>
      </w:r>
      <w:r>
        <w:rPr>
          <w:rFonts w:eastAsia="Calibri"/>
          <w:u w:val="single"/>
        </w:rPr>
        <w:t>de Cadena de Valor</w:t>
      </w:r>
    </w:p>
    <w:p w14:paraId="1E97AFAE" w14:textId="010E3D66" w:rsidR="00EC2C96" w:rsidRPr="00CF365C" w:rsidRDefault="00EC2C96" w:rsidP="00430653">
      <w:pPr>
        <w:pStyle w:val="Prrafodelista"/>
        <w:numPr>
          <w:ilvl w:val="0"/>
          <w:numId w:val="22"/>
        </w:numPr>
        <w:spacing w:before="50" w:line="360" w:lineRule="auto"/>
        <w:ind w:left="567" w:firstLine="142"/>
        <w:jc w:val="both"/>
        <w:rPr>
          <w:rFonts w:eastAsia="Calibri"/>
          <w:b/>
          <w:bCs/>
        </w:rPr>
      </w:pPr>
      <w:r w:rsidRPr="00CF365C">
        <w:rPr>
          <w:rFonts w:eastAsia="Calibri"/>
          <w:b/>
          <w:bCs/>
        </w:rPr>
        <w:t>División de Apoyo a la Ejecución de Proyectos Especiales.</w:t>
      </w:r>
    </w:p>
    <w:p w14:paraId="3C3B56D7" w14:textId="74F13970"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de Recursos Humanos:</w:t>
      </w:r>
    </w:p>
    <w:p w14:paraId="4B7F4B86" w14:textId="2BD6B015"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Sección de Administración de Personal y Remuneración</w:t>
      </w:r>
    </w:p>
    <w:p w14:paraId="10239456" w14:textId="29691D1A"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Sección de Capacitación y Desarrollo de Personal</w:t>
      </w:r>
    </w:p>
    <w:p w14:paraId="1CA30E3E" w14:textId="2F3F1C9B"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de Tecnología de la Información:</w:t>
      </w:r>
    </w:p>
    <w:p w14:paraId="36661859" w14:textId="12C0B6F0"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Sección Administración de Servicios TI</w:t>
      </w:r>
    </w:p>
    <w:p w14:paraId="0BE835BE" w14:textId="3AA65817" w:rsidR="00CF365C" w:rsidRPr="00CB62D1" w:rsidRDefault="00EC2C96" w:rsidP="00CB62D1">
      <w:pPr>
        <w:pStyle w:val="Prrafodelista"/>
        <w:numPr>
          <w:ilvl w:val="2"/>
          <w:numId w:val="21"/>
        </w:numPr>
        <w:spacing w:before="50" w:line="360" w:lineRule="auto"/>
        <w:jc w:val="both"/>
        <w:rPr>
          <w:rFonts w:eastAsia="Calibri"/>
        </w:rPr>
      </w:pPr>
      <w:r w:rsidRPr="00EC2C96">
        <w:rPr>
          <w:rFonts w:eastAsia="Calibri"/>
        </w:rPr>
        <w:t>Sección Operaciones TI</w:t>
      </w:r>
    </w:p>
    <w:p w14:paraId="2FB7A194" w14:textId="03895893" w:rsidR="00EC2C96" w:rsidRPr="00CF365C" w:rsidRDefault="00CF365C" w:rsidP="00432A08">
      <w:pPr>
        <w:spacing w:before="50" w:line="360" w:lineRule="auto"/>
        <w:ind w:left="567" w:firstLine="142"/>
        <w:jc w:val="both"/>
        <w:rPr>
          <w:rFonts w:eastAsia="Calibri"/>
          <w:u w:val="single"/>
        </w:rPr>
      </w:pPr>
      <w:r w:rsidRPr="00CF365C">
        <w:rPr>
          <w:rFonts w:eastAsia="Calibri"/>
          <w:u w:val="single"/>
        </w:rPr>
        <w:t>Unidades de soporte</w:t>
      </w:r>
    </w:p>
    <w:p w14:paraId="32BE8535" w14:textId="3512FFD6"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Gerencia de Relaciones Públicas:</w:t>
      </w:r>
    </w:p>
    <w:p w14:paraId="3E2968B3" w14:textId="528D44A9" w:rsidR="00EC2C96" w:rsidRPr="00EC2C96" w:rsidRDefault="00EC2C96" w:rsidP="00CB62D1">
      <w:pPr>
        <w:pStyle w:val="Prrafodelista"/>
        <w:numPr>
          <w:ilvl w:val="2"/>
          <w:numId w:val="21"/>
        </w:numPr>
        <w:spacing w:before="50" w:line="360" w:lineRule="auto"/>
        <w:jc w:val="both"/>
        <w:rPr>
          <w:rFonts w:eastAsia="Calibri"/>
        </w:rPr>
      </w:pPr>
      <w:r w:rsidRPr="00EC2C96">
        <w:rPr>
          <w:rFonts w:eastAsia="Calibri"/>
        </w:rPr>
        <w:t>Sección de Comunicación Estratégica</w:t>
      </w:r>
    </w:p>
    <w:p w14:paraId="531FA931" w14:textId="0EFF5ABD" w:rsidR="00EC2C96" w:rsidRPr="00EC2C96" w:rsidRDefault="00EC2C96" w:rsidP="00430653">
      <w:pPr>
        <w:pStyle w:val="Prrafodelista"/>
        <w:numPr>
          <w:ilvl w:val="0"/>
          <w:numId w:val="21"/>
        </w:numPr>
        <w:spacing w:before="50" w:line="360" w:lineRule="auto"/>
        <w:ind w:left="567" w:firstLine="142"/>
        <w:rPr>
          <w:rFonts w:eastAsia="Calibri"/>
          <w:b/>
          <w:bCs/>
        </w:rPr>
      </w:pPr>
      <w:r w:rsidRPr="00EC2C96">
        <w:rPr>
          <w:rFonts w:eastAsia="Calibri"/>
          <w:b/>
          <w:bCs/>
        </w:rPr>
        <w:t>Gerencia de Relaciones Internacionales e</w:t>
      </w:r>
      <w:r>
        <w:rPr>
          <w:rFonts w:eastAsia="Calibri"/>
          <w:b/>
          <w:bCs/>
        </w:rPr>
        <w:t xml:space="preserve"> </w:t>
      </w:r>
      <w:r w:rsidRPr="00EC2C96">
        <w:rPr>
          <w:rFonts w:eastAsia="Calibri"/>
          <w:b/>
          <w:bCs/>
        </w:rPr>
        <w:t>intergubernamentales</w:t>
      </w:r>
    </w:p>
    <w:p w14:paraId="477A4A82" w14:textId="71D106DC" w:rsidR="00EC2C96" w:rsidRPr="00EC2C96" w:rsidRDefault="00EC2C96" w:rsidP="00430653">
      <w:pPr>
        <w:pStyle w:val="Prrafodelista"/>
        <w:numPr>
          <w:ilvl w:val="0"/>
          <w:numId w:val="21"/>
        </w:numPr>
        <w:spacing w:before="50" w:line="360" w:lineRule="auto"/>
        <w:ind w:left="567" w:firstLine="142"/>
        <w:jc w:val="both"/>
        <w:rPr>
          <w:rFonts w:eastAsia="Calibri"/>
          <w:b/>
          <w:bCs/>
        </w:rPr>
      </w:pPr>
      <w:r w:rsidRPr="00EC2C96">
        <w:rPr>
          <w:rFonts w:eastAsia="Calibri"/>
          <w:b/>
          <w:bCs/>
        </w:rPr>
        <w:t>Sección de Acceso a la Información</w:t>
      </w:r>
    </w:p>
    <w:p w14:paraId="6683859C" w14:textId="41601AE8" w:rsidR="00EC2C96" w:rsidRPr="00EC2C96" w:rsidRDefault="00EC2C96" w:rsidP="00430653">
      <w:pPr>
        <w:pStyle w:val="Prrafodelista"/>
        <w:numPr>
          <w:ilvl w:val="0"/>
          <w:numId w:val="21"/>
        </w:numPr>
        <w:spacing w:before="50" w:line="360" w:lineRule="auto"/>
        <w:ind w:left="567" w:firstLine="142"/>
        <w:jc w:val="both"/>
        <w:rPr>
          <w:rFonts w:eastAsia="Calibri"/>
        </w:rPr>
      </w:pPr>
      <w:r w:rsidRPr="00EC2C96">
        <w:rPr>
          <w:rFonts w:eastAsia="Calibri"/>
          <w:b/>
          <w:bCs/>
        </w:rPr>
        <w:t>Departamento de Seguridad</w:t>
      </w:r>
    </w:p>
    <w:p w14:paraId="5EA9A55C" w14:textId="75D5F4B3" w:rsidR="00EC2C96" w:rsidRPr="00EC2C96" w:rsidRDefault="00EC2C96" w:rsidP="00430653">
      <w:pPr>
        <w:pStyle w:val="Prrafodelista"/>
        <w:numPr>
          <w:ilvl w:val="0"/>
          <w:numId w:val="21"/>
        </w:numPr>
        <w:spacing w:before="50" w:line="360" w:lineRule="auto"/>
        <w:ind w:left="567" w:firstLine="142"/>
        <w:jc w:val="both"/>
        <w:rPr>
          <w:rFonts w:eastAsia="Calibri"/>
        </w:rPr>
      </w:pPr>
      <w:r w:rsidRPr="00EC2C96">
        <w:rPr>
          <w:rFonts w:eastAsia="Calibri"/>
          <w:b/>
          <w:bCs/>
        </w:rPr>
        <w:t>Oficinas Regionales</w:t>
      </w:r>
      <w:r w:rsidRPr="00EC2C96">
        <w:rPr>
          <w:rFonts w:eastAsia="Calibri"/>
        </w:rPr>
        <w:t xml:space="preserve"> </w:t>
      </w:r>
    </w:p>
    <w:p w14:paraId="3FF73C77" w14:textId="77777777" w:rsidR="00EC2C96" w:rsidRDefault="00EC2C96" w:rsidP="00EC2C96">
      <w:pPr>
        <w:spacing w:before="50" w:line="360" w:lineRule="auto"/>
        <w:jc w:val="both"/>
        <w:rPr>
          <w:rFonts w:eastAsia="Calibri"/>
        </w:rPr>
        <w:sectPr w:rsidR="00EC2C96" w:rsidSect="001B3C45">
          <w:footerReference w:type="default" r:id="rId18"/>
          <w:pgSz w:w="12240" w:h="15840"/>
          <w:pgMar w:top="1440" w:right="2160" w:bottom="1440" w:left="2160" w:header="720" w:footer="720" w:gutter="0"/>
          <w:pgNumType w:start="9"/>
          <w:cols w:space="720"/>
          <w:docGrid w:linePitch="360"/>
        </w:sectPr>
      </w:pPr>
    </w:p>
    <w:p w14:paraId="2D39A5A5" w14:textId="77777777" w:rsidR="00EC2C96" w:rsidRPr="00EC2C96" w:rsidRDefault="00EC2C96" w:rsidP="00EC2C96">
      <w:pPr>
        <w:spacing w:before="50" w:line="360" w:lineRule="auto"/>
        <w:jc w:val="both"/>
        <w:rPr>
          <w:rFonts w:eastAsia="Calibri"/>
        </w:rPr>
      </w:pPr>
    </w:p>
    <w:p w14:paraId="0A04A905" w14:textId="0E3CE741" w:rsidR="007C2CE9" w:rsidRPr="00ED2A90" w:rsidRDefault="007C2CE9" w:rsidP="007C2CE9">
      <w:pPr>
        <w:pStyle w:val="Prrafodelista"/>
        <w:spacing w:before="50" w:line="360" w:lineRule="auto"/>
        <w:jc w:val="both"/>
        <w:rPr>
          <w:rFonts w:eastAsia="Calibri"/>
          <w:highlight w:val="yellow"/>
        </w:rPr>
      </w:pPr>
      <w:r>
        <w:rPr>
          <w:rFonts w:eastAsia="Calibri"/>
          <w:noProof/>
          <w:highlight w:val="yellow"/>
        </w:rPr>
        <w:drawing>
          <wp:anchor distT="0" distB="0" distL="114300" distR="114300" simplePos="0" relativeHeight="251748352" behindDoc="1" locked="0" layoutInCell="1" allowOverlap="1" wp14:anchorId="131B9F99" wp14:editId="22CF39CE">
            <wp:simplePos x="0" y="0"/>
            <wp:positionH relativeFrom="column">
              <wp:posOffset>130175</wp:posOffset>
            </wp:positionH>
            <wp:positionV relativeFrom="paragraph">
              <wp:posOffset>0</wp:posOffset>
            </wp:positionV>
            <wp:extent cx="8305800" cy="4087495"/>
            <wp:effectExtent l="0" t="0" r="0" b="8255"/>
            <wp:wrapThrough wrapText="bothSides">
              <wp:wrapPolygon edited="0">
                <wp:start x="0" y="0"/>
                <wp:lineTo x="0" y="21543"/>
                <wp:lineTo x="21550" y="21543"/>
                <wp:lineTo x="21550" y="0"/>
                <wp:lineTo x="0" y="0"/>
              </wp:wrapPolygon>
            </wp:wrapThrough>
            <wp:docPr id="172788938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05800" cy="4087495"/>
                    </a:xfrm>
                    <a:prstGeom prst="rect">
                      <a:avLst/>
                    </a:prstGeom>
                    <a:noFill/>
                  </pic:spPr>
                </pic:pic>
              </a:graphicData>
            </a:graphic>
            <wp14:sizeRelH relativeFrom="page">
              <wp14:pctWidth>0</wp14:pctWidth>
            </wp14:sizeRelH>
            <wp14:sizeRelV relativeFrom="page">
              <wp14:pctHeight>0</wp14:pctHeight>
            </wp14:sizeRelV>
          </wp:anchor>
        </w:drawing>
      </w:r>
    </w:p>
    <w:p w14:paraId="02E96031" w14:textId="233BE12F" w:rsidR="007C2CE9" w:rsidRDefault="007C2CE9" w:rsidP="000609F7">
      <w:pPr>
        <w:pStyle w:val="Ttulo2"/>
        <w:spacing w:before="50"/>
        <w:jc w:val="left"/>
        <w:rPr>
          <w:rFonts w:eastAsiaTheme="minorHAnsi" w:cs="Times New Roman"/>
          <w:szCs w:val="24"/>
        </w:rPr>
        <w:sectPr w:rsidR="007C2CE9" w:rsidSect="00BE3E33">
          <w:pgSz w:w="15840" w:h="12240" w:orient="landscape"/>
          <w:pgMar w:top="2160" w:right="1440" w:bottom="2160" w:left="1440" w:header="720" w:footer="720" w:gutter="0"/>
          <w:cols w:space="720"/>
          <w:docGrid w:linePitch="360"/>
        </w:sectPr>
      </w:pPr>
    </w:p>
    <w:p w14:paraId="65628814" w14:textId="043C6554" w:rsidR="00692470" w:rsidRPr="00ED2A90" w:rsidRDefault="00692470" w:rsidP="00FD7A2D">
      <w:pPr>
        <w:ind w:left="567"/>
        <w:rPr>
          <w:rFonts w:eastAsia="Calibri"/>
          <w:u w:val="single"/>
        </w:rPr>
      </w:pPr>
      <w:r w:rsidRPr="00ED2A90">
        <w:rPr>
          <w:rFonts w:eastAsia="Calibri"/>
          <w:u w:val="single"/>
        </w:rPr>
        <w:lastRenderedPageBreak/>
        <w:t>Principales funcionarios de Primer y Segundo Nivel</w:t>
      </w:r>
    </w:p>
    <w:p w14:paraId="7B82455C" w14:textId="77777777" w:rsidR="001952C7" w:rsidRDefault="00692470" w:rsidP="00FD7A2D">
      <w:pPr>
        <w:spacing w:before="50" w:line="360" w:lineRule="auto"/>
        <w:ind w:left="567"/>
        <w:jc w:val="both"/>
        <w:rPr>
          <w:rFonts w:eastAsia="Calibri"/>
        </w:rPr>
      </w:pPr>
      <w:r w:rsidRPr="00ED2A90">
        <w:rPr>
          <w:rFonts w:eastAsia="Calibri"/>
        </w:rPr>
        <w:t>De acuerdo con lo establecido en el artículo 18 de la Ley General de Electricidad Núm.125-01, el director ejecutivo de la Comisión Nacional de Energía (CNE) es designado por el Poder Ejecutivo.</w:t>
      </w:r>
    </w:p>
    <w:p w14:paraId="1B7712DA" w14:textId="4F6F4A4D" w:rsidR="00692470" w:rsidRPr="00ED2A90" w:rsidRDefault="00692470" w:rsidP="00FD7A2D">
      <w:pPr>
        <w:spacing w:before="50" w:line="360" w:lineRule="auto"/>
        <w:ind w:left="567"/>
        <w:jc w:val="both"/>
        <w:rPr>
          <w:rFonts w:eastAsia="Calibri"/>
        </w:rPr>
      </w:pPr>
      <w:r w:rsidRPr="00ED2A90">
        <w:rPr>
          <w:rFonts w:eastAsia="Calibri"/>
        </w:rPr>
        <w:t xml:space="preserve"> </w:t>
      </w:r>
    </w:p>
    <w:p w14:paraId="421B019F" w14:textId="23B92F5F" w:rsidR="00692470" w:rsidRPr="00ED2A90" w:rsidRDefault="00692470" w:rsidP="003B4C19">
      <w:pPr>
        <w:spacing w:before="50" w:line="360" w:lineRule="auto"/>
        <w:ind w:left="993" w:right="-175" w:hanging="426"/>
        <w:jc w:val="both"/>
        <w:rPr>
          <w:rFonts w:eastAsia="Calibri"/>
        </w:rPr>
      </w:pPr>
      <w:r w:rsidRPr="00ED2A90">
        <w:rPr>
          <w:rFonts w:eastAsia="Calibri"/>
        </w:rPr>
        <w:t xml:space="preserve">• </w:t>
      </w:r>
      <w:r w:rsidR="003B4C19">
        <w:rPr>
          <w:rFonts w:eastAsia="Calibri"/>
        </w:rPr>
        <w:t xml:space="preserve">   </w:t>
      </w:r>
      <w:r w:rsidRPr="00ED2A90">
        <w:rPr>
          <w:rFonts w:eastAsia="Calibri"/>
        </w:rPr>
        <w:t xml:space="preserve">Dirección Ejecutiva </w:t>
      </w:r>
      <w:r w:rsidRPr="00ED2A90">
        <w:rPr>
          <w:rFonts w:eastAsia="Calibri"/>
        </w:rPr>
        <w:tab/>
      </w:r>
      <w:r w:rsidRPr="00ED2A90">
        <w:rPr>
          <w:rFonts w:eastAsia="Calibri"/>
        </w:rPr>
        <w:tab/>
      </w:r>
      <w:r w:rsidRPr="00ED2A90">
        <w:rPr>
          <w:rFonts w:eastAsia="Calibri"/>
        </w:rPr>
        <w:tab/>
      </w:r>
      <w:r w:rsidRPr="00ED2A90">
        <w:rPr>
          <w:rFonts w:eastAsia="Calibri"/>
        </w:rPr>
        <w:tab/>
        <w:t>Edward Veras</w:t>
      </w:r>
    </w:p>
    <w:p w14:paraId="00A7F584" w14:textId="77777777" w:rsidR="00692470" w:rsidRPr="00ED2A90" w:rsidRDefault="00692470" w:rsidP="003B4C19">
      <w:pPr>
        <w:spacing w:before="50" w:line="360" w:lineRule="auto"/>
        <w:ind w:left="567" w:right="-175"/>
        <w:jc w:val="both"/>
        <w:rPr>
          <w:rFonts w:eastAsia="Calibri"/>
          <w:u w:val="single"/>
        </w:rPr>
      </w:pPr>
      <w:r w:rsidRPr="00ED2A90">
        <w:rPr>
          <w:rFonts w:eastAsia="Calibri"/>
          <w:u w:val="single"/>
        </w:rPr>
        <w:t>Funcionarios de Primer Nivel</w:t>
      </w:r>
    </w:p>
    <w:p w14:paraId="7C906840" w14:textId="77777777" w:rsidR="003B4C19"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Gerencia Administrativa y </w:t>
      </w:r>
    </w:p>
    <w:p w14:paraId="46827A7B" w14:textId="3364332C" w:rsidR="00692470" w:rsidRPr="00ED2A90" w:rsidRDefault="00692470" w:rsidP="003B4C19">
      <w:pPr>
        <w:pStyle w:val="Prrafodelista"/>
        <w:spacing w:before="50" w:line="360" w:lineRule="auto"/>
        <w:ind w:left="993" w:right="-175"/>
        <w:jc w:val="both"/>
        <w:rPr>
          <w:rFonts w:eastAsia="Calibri"/>
        </w:rPr>
      </w:pPr>
      <w:r w:rsidRPr="00ED2A90">
        <w:rPr>
          <w:rFonts w:eastAsia="Calibri"/>
        </w:rPr>
        <w:t>Financiera</w:t>
      </w:r>
      <w:r w:rsidRPr="00ED2A90">
        <w:rPr>
          <w:rFonts w:eastAsia="Calibri"/>
        </w:rPr>
        <w:tab/>
      </w:r>
      <w:r w:rsidR="003B4C19">
        <w:rPr>
          <w:rFonts w:eastAsia="Calibri"/>
        </w:rPr>
        <w:tab/>
      </w:r>
      <w:r w:rsidR="003B4C19">
        <w:rPr>
          <w:rFonts w:eastAsia="Calibri"/>
        </w:rPr>
        <w:tab/>
      </w:r>
      <w:r w:rsidR="003B4C19">
        <w:rPr>
          <w:rFonts w:eastAsia="Calibri"/>
        </w:rPr>
        <w:tab/>
      </w:r>
      <w:r w:rsidR="003B4C19">
        <w:rPr>
          <w:rFonts w:eastAsia="Calibri"/>
        </w:rPr>
        <w:tab/>
      </w:r>
      <w:r w:rsidRPr="00ED2A90">
        <w:rPr>
          <w:rFonts w:eastAsia="Calibri"/>
        </w:rPr>
        <w:t>Leonela Alcántara</w:t>
      </w:r>
    </w:p>
    <w:p w14:paraId="16A19D00" w14:textId="34356D07"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Gerencia Eléctrica</w:t>
      </w:r>
      <w:r w:rsidRPr="00ED2A90">
        <w:rPr>
          <w:rFonts w:eastAsia="Calibri"/>
        </w:rPr>
        <w:tab/>
      </w:r>
      <w:r w:rsidRPr="00ED2A90">
        <w:rPr>
          <w:rFonts w:eastAsia="Calibri"/>
        </w:rPr>
        <w:tab/>
      </w:r>
      <w:r w:rsidRPr="00ED2A90">
        <w:rPr>
          <w:rFonts w:eastAsia="Calibri"/>
        </w:rPr>
        <w:tab/>
      </w:r>
      <w:r w:rsidRPr="00ED2A90">
        <w:rPr>
          <w:rFonts w:eastAsia="Calibri"/>
        </w:rPr>
        <w:tab/>
        <w:t>Ricardo Guerrero</w:t>
      </w:r>
    </w:p>
    <w:p w14:paraId="5110BF8C" w14:textId="4EAD981F"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Gerencia de Asuntos Nucleares</w:t>
      </w:r>
      <w:r w:rsidRPr="00ED2A90">
        <w:rPr>
          <w:rFonts w:eastAsia="Calibri"/>
        </w:rPr>
        <w:tab/>
      </w:r>
      <w:r w:rsidRPr="00ED2A90">
        <w:rPr>
          <w:rFonts w:eastAsia="Calibri"/>
        </w:rPr>
        <w:tab/>
        <w:t>Narkis Almonte</w:t>
      </w:r>
    </w:p>
    <w:p w14:paraId="0A9140B2" w14:textId="77777777"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Gerencia de Fuentes Alterna y Uso </w:t>
      </w:r>
    </w:p>
    <w:p w14:paraId="1028C18C" w14:textId="16653A42" w:rsidR="00692470" w:rsidRPr="00F51815"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Racional de Energía   </w:t>
      </w:r>
      <w:r w:rsidRPr="00ED2A90">
        <w:rPr>
          <w:rFonts w:eastAsia="Calibri"/>
        </w:rPr>
        <w:tab/>
      </w:r>
      <w:r w:rsidRPr="00ED2A90">
        <w:rPr>
          <w:rFonts w:eastAsia="Calibri"/>
        </w:rPr>
        <w:tab/>
      </w:r>
      <w:r w:rsidRPr="00ED2A90">
        <w:rPr>
          <w:rFonts w:eastAsia="Calibri"/>
        </w:rPr>
        <w:tab/>
      </w:r>
      <w:r w:rsidR="00F51815">
        <w:rPr>
          <w:rFonts w:eastAsia="Calibri"/>
        </w:rPr>
        <w:tab/>
      </w:r>
      <w:r w:rsidRPr="00ED2A90">
        <w:rPr>
          <w:rFonts w:eastAsia="Calibri"/>
        </w:rPr>
        <w:t>Yeulis Rivas</w:t>
      </w:r>
    </w:p>
    <w:p w14:paraId="1687124D" w14:textId="51B7B85E"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Gerencia de Hidrocarburos</w:t>
      </w:r>
      <w:r w:rsidRPr="00ED2A90">
        <w:rPr>
          <w:rFonts w:eastAsia="Calibri"/>
        </w:rPr>
        <w:tab/>
      </w:r>
      <w:r w:rsidRPr="00ED2A90">
        <w:rPr>
          <w:rFonts w:eastAsia="Calibri"/>
        </w:rPr>
        <w:tab/>
      </w:r>
      <w:r w:rsidRPr="00ED2A90">
        <w:rPr>
          <w:rFonts w:eastAsia="Calibri"/>
        </w:rPr>
        <w:tab/>
        <w:t>Harison Leonardo</w:t>
      </w:r>
    </w:p>
    <w:p w14:paraId="56D5C26E" w14:textId="125B02EA"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Gerencia de Consultoría Jurídica</w:t>
      </w:r>
      <w:r w:rsidRPr="00ED2A90">
        <w:rPr>
          <w:rFonts w:eastAsia="Calibri"/>
        </w:rPr>
        <w:tab/>
        <w:t xml:space="preserve">        </w:t>
      </w:r>
      <w:r w:rsidR="003B4C19">
        <w:rPr>
          <w:rFonts w:eastAsia="Calibri"/>
        </w:rPr>
        <w:t xml:space="preserve"> </w:t>
      </w:r>
      <w:r w:rsidRPr="00ED2A90">
        <w:rPr>
          <w:rFonts w:eastAsia="Calibri"/>
        </w:rPr>
        <w:t>Orlando Fernández</w:t>
      </w:r>
    </w:p>
    <w:p w14:paraId="6190CC9D" w14:textId="77777777"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Gerencia de Planificación</w:t>
      </w:r>
      <w:r w:rsidRPr="00ED2A90">
        <w:rPr>
          <w:rFonts w:eastAsia="Calibri"/>
        </w:rPr>
        <w:tab/>
      </w:r>
      <w:r w:rsidRPr="00ED2A90">
        <w:rPr>
          <w:rFonts w:eastAsia="Calibri"/>
        </w:rPr>
        <w:tab/>
      </w:r>
      <w:r w:rsidRPr="00ED2A90">
        <w:rPr>
          <w:rFonts w:eastAsia="Calibri"/>
        </w:rPr>
        <w:tab/>
        <w:t>Ramón Moya</w:t>
      </w:r>
    </w:p>
    <w:p w14:paraId="0B0692AF" w14:textId="77777777"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Gerencia de Recursos Humanos</w:t>
      </w:r>
      <w:r w:rsidRPr="00ED2A90">
        <w:rPr>
          <w:rFonts w:eastAsia="Calibri"/>
        </w:rPr>
        <w:tab/>
        <w:t xml:space="preserve">        </w:t>
      </w:r>
      <w:r w:rsidRPr="00ED2A90">
        <w:rPr>
          <w:rFonts w:eastAsia="Calibri"/>
        </w:rPr>
        <w:tab/>
        <w:t>Betty Morel</w:t>
      </w:r>
    </w:p>
    <w:p w14:paraId="37E86677" w14:textId="77777777" w:rsidR="003B4C19" w:rsidRDefault="00692470" w:rsidP="003B4C19">
      <w:pPr>
        <w:pStyle w:val="Prrafodelista"/>
        <w:numPr>
          <w:ilvl w:val="0"/>
          <w:numId w:val="33"/>
        </w:numPr>
        <w:spacing w:before="50" w:line="360" w:lineRule="auto"/>
        <w:ind w:left="993" w:right="-601"/>
        <w:jc w:val="both"/>
        <w:rPr>
          <w:rFonts w:eastAsia="Calibri"/>
        </w:rPr>
      </w:pPr>
      <w:r w:rsidRPr="00ED2A90">
        <w:rPr>
          <w:rFonts w:eastAsia="Calibri"/>
        </w:rPr>
        <w:t xml:space="preserve">Gerencia de Relaciones </w:t>
      </w:r>
    </w:p>
    <w:p w14:paraId="1635E96A" w14:textId="3E8CA304" w:rsidR="00692470" w:rsidRPr="00ED2A90" w:rsidRDefault="00692470" w:rsidP="003B4C19">
      <w:pPr>
        <w:pStyle w:val="Prrafodelista"/>
        <w:spacing w:before="50" w:line="360" w:lineRule="auto"/>
        <w:ind w:left="993" w:right="-601"/>
        <w:jc w:val="both"/>
        <w:rPr>
          <w:rFonts w:eastAsia="Calibri"/>
        </w:rPr>
      </w:pPr>
      <w:r w:rsidRPr="00ED2A90">
        <w:rPr>
          <w:rFonts w:eastAsia="Calibri"/>
        </w:rPr>
        <w:t>Públicas</w:t>
      </w:r>
      <w:r w:rsidRPr="00ED2A90">
        <w:rPr>
          <w:rFonts w:eastAsia="Calibri"/>
        </w:rPr>
        <w:tab/>
      </w:r>
      <w:r w:rsidRPr="00ED2A90">
        <w:rPr>
          <w:rFonts w:eastAsia="Calibri"/>
        </w:rPr>
        <w:tab/>
      </w:r>
      <w:r w:rsidR="003B4C19">
        <w:rPr>
          <w:rFonts w:eastAsia="Calibri"/>
        </w:rPr>
        <w:tab/>
      </w:r>
      <w:r w:rsidR="003B4C19">
        <w:rPr>
          <w:rFonts w:eastAsia="Calibri"/>
        </w:rPr>
        <w:tab/>
      </w:r>
      <w:r w:rsidR="003B4C19">
        <w:rPr>
          <w:rFonts w:eastAsia="Calibri"/>
        </w:rPr>
        <w:tab/>
      </w:r>
      <w:r w:rsidR="003B4C19">
        <w:rPr>
          <w:rFonts w:eastAsia="Calibri"/>
        </w:rPr>
        <w:tab/>
      </w:r>
      <w:r w:rsidRPr="00ED2A90">
        <w:rPr>
          <w:rFonts w:eastAsia="Calibri"/>
        </w:rPr>
        <w:t>Viancamely</w:t>
      </w:r>
      <w:r w:rsidR="003B4C19">
        <w:rPr>
          <w:rFonts w:eastAsia="Calibri"/>
        </w:rPr>
        <w:t xml:space="preserve"> </w:t>
      </w:r>
      <w:r w:rsidRPr="00ED2A90">
        <w:rPr>
          <w:rFonts w:eastAsia="Calibri"/>
        </w:rPr>
        <w:t>Alcántara</w:t>
      </w:r>
    </w:p>
    <w:p w14:paraId="5F6BF8F6" w14:textId="77777777" w:rsidR="001952C7"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Gerencia de Relaciones </w:t>
      </w:r>
    </w:p>
    <w:p w14:paraId="4B3BD6FB" w14:textId="289BC342" w:rsidR="00692470" w:rsidRPr="001952C7" w:rsidRDefault="00692470" w:rsidP="003B4C19">
      <w:pPr>
        <w:pStyle w:val="Prrafodelista"/>
        <w:spacing w:before="50" w:line="360" w:lineRule="auto"/>
        <w:ind w:left="993" w:right="-175"/>
        <w:jc w:val="both"/>
        <w:rPr>
          <w:rFonts w:eastAsia="Calibri"/>
        </w:rPr>
      </w:pPr>
      <w:r w:rsidRPr="00ED2A90">
        <w:rPr>
          <w:rFonts w:eastAsia="Calibri"/>
        </w:rPr>
        <w:t xml:space="preserve">Internacionales </w:t>
      </w:r>
      <w:r w:rsidRPr="001952C7">
        <w:rPr>
          <w:rFonts w:eastAsia="Calibri"/>
        </w:rPr>
        <w:t xml:space="preserve">e Intergubernamentales </w:t>
      </w:r>
      <w:r w:rsidRPr="001952C7">
        <w:rPr>
          <w:rFonts w:eastAsia="Calibri"/>
        </w:rPr>
        <w:tab/>
        <w:t>Jafys Tejada</w:t>
      </w:r>
    </w:p>
    <w:p w14:paraId="51B331F3" w14:textId="77777777"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Gerencia de Evaluación Financiera y           </w:t>
      </w:r>
    </w:p>
    <w:p w14:paraId="62901E27" w14:textId="77777777" w:rsidR="00692470" w:rsidRPr="00ED2A90" w:rsidRDefault="00692470" w:rsidP="003B4C19">
      <w:pPr>
        <w:pStyle w:val="Prrafodelista"/>
        <w:spacing w:before="50" w:line="360" w:lineRule="auto"/>
        <w:ind w:left="993" w:right="-175"/>
        <w:jc w:val="both"/>
        <w:rPr>
          <w:rFonts w:eastAsia="Calibri"/>
        </w:rPr>
      </w:pPr>
      <w:r w:rsidRPr="00ED2A90">
        <w:rPr>
          <w:rFonts w:eastAsia="Calibri"/>
        </w:rPr>
        <w:t xml:space="preserve">Riesgos de Proyectos de Energía </w:t>
      </w:r>
      <w:r w:rsidRPr="00ED2A90">
        <w:rPr>
          <w:rFonts w:eastAsia="Calibri"/>
        </w:rPr>
        <w:tab/>
      </w:r>
      <w:r w:rsidRPr="00ED2A90">
        <w:rPr>
          <w:rFonts w:eastAsia="Calibri"/>
        </w:rPr>
        <w:tab/>
        <w:t>Fredy Pérez</w:t>
      </w:r>
    </w:p>
    <w:p w14:paraId="4DE1A711" w14:textId="77777777"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Gerencia de Incentivos a las Fuentes        </w:t>
      </w:r>
    </w:p>
    <w:p w14:paraId="64D31C67" w14:textId="61DB45D4" w:rsidR="00692470" w:rsidRPr="00ED2A90" w:rsidRDefault="00692470" w:rsidP="003B4C19">
      <w:pPr>
        <w:pStyle w:val="Prrafodelista"/>
        <w:spacing w:before="50" w:line="360" w:lineRule="auto"/>
        <w:ind w:left="993" w:right="-175"/>
        <w:jc w:val="both"/>
        <w:rPr>
          <w:rFonts w:eastAsia="Calibri"/>
        </w:rPr>
      </w:pPr>
      <w:r w:rsidRPr="00ED2A90">
        <w:rPr>
          <w:rFonts w:eastAsia="Calibri"/>
        </w:rPr>
        <w:t xml:space="preserve">Renovables de Energía </w:t>
      </w:r>
      <w:r w:rsidRPr="00ED2A90">
        <w:rPr>
          <w:rFonts w:eastAsia="Calibri"/>
        </w:rPr>
        <w:tab/>
      </w:r>
      <w:r w:rsidRPr="00ED2A90">
        <w:rPr>
          <w:rFonts w:eastAsia="Calibri"/>
        </w:rPr>
        <w:tab/>
      </w:r>
      <w:r w:rsidRPr="00ED2A90">
        <w:rPr>
          <w:rFonts w:eastAsia="Calibri"/>
        </w:rPr>
        <w:tab/>
        <w:t>Jesús Castillo</w:t>
      </w:r>
    </w:p>
    <w:p w14:paraId="755E8F2C" w14:textId="77777777" w:rsidR="001952C7"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Gerencia de </w:t>
      </w:r>
      <w:r w:rsidR="00FB4B01" w:rsidRPr="00ED2A90">
        <w:rPr>
          <w:rFonts w:eastAsia="Calibri"/>
        </w:rPr>
        <w:t>Tecnología</w:t>
      </w:r>
      <w:r w:rsidRPr="00ED2A90">
        <w:rPr>
          <w:rFonts w:eastAsia="Calibri"/>
        </w:rPr>
        <w:t xml:space="preserve"> de la </w:t>
      </w:r>
    </w:p>
    <w:p w14:paraId="5F334F7F" w14:textId="3412CDFA" w:rsidR="00692470" w:rsidRPr="00ED2A90" w:rsidRDefault="00692470" w:rsidP="003B4C19">
      <w:pPr>
        <w:pStyle w:val="Prrafodelista"/>
        <w:spacing w:before="50" w:line="360" w:lineRule="auto"/>
        <w:ind w:left="993" w:right="-175"/>
        <w:jc w:val="both"/>
        <w:rPr>
          <w:rFonts w:eastAsia="Calibri"/>
        </w:rPr>
      </w:pPr>
      <w:r w:rsidRPr="00ED2A90">
        <w:rPr>
          <w:rFonts w:eastAsia="Calibri"/>
        </w:rPr>
        <w:t>Información</w:t>
      </w:r>
      <w:r w:rsidR="001952C7">
        <w:rPr>
          <w:rFonts w:eastAsia="Calibri"/>
        </w:rPr>
        <w:tab/>
      </w:r>
      <w:r w:rsidR="001952C7">
        <w:rPr>
          <w:rFonts w:eastAsia="Calibri"/>
        </w:rPr>
        <w:tab/>
      </w:r>
      <w:r w:rsidR="001952C7">
        <w:rPr>
          <w:rFonts w:eastAsia="Calibri"/>
        </w:rPr>
        <w:tab/>
      </w:r>
      <w:r w:rsidR="001952C7">
        <w:rPr>
          <w:rFonts w:eastAsia="Calibri"/>
        </w:rPr>
        <w:tab/>
      </w:r>
      <w:r w:rsidR="001952C7">
        <w:rPr>
          <w:rFonts w:eastAsia="Calibri"/>
        </w:rPr>
        <w:tab/>
      </w:r>
      <w:r w:rsidRPr="00ED2A90">
        <w:rPr>
          <w:rFonts w:eastAsia="Calibri"/>
        </w:rPr>
        <w:t>Víctor de la Rosa</w:t>
      </w:r>
      <w:r w:rsidR="00FB4B01" w:rsidRPr="00ED2A90">
        <w:rPr>
          <w:rFonts w:eastAsia="Calibri"/>
        </w:rPr>
        <w:tab/>
      </w:r>
    </w:p>
    <w:p w14:paraId="4E7DAF0D" w14:textId="77777777" w:rsidR="00692470" w:rsidRPr="003B4C19" w:rsidRDefault="00692470" w:rsidP="003B4C19">
      <w:pPr>
        <w:pStyle w:val="Prrafodelista"/>
        <w:numPr>
          <w:ilvl w:val="0"/>
          <w:numId w:val="33"/>
        </w:numPr>
        <w:spacing w:before="50" w:line="360" w:lineRule="auto"/>
        <w:ind w:left="993" w:right="-175"/>
        <w:jc w:val="both"/>
        <w:rPr>
          <w:rFonts w:eastAsia="Calibri"/>
          <w:u w:val="single"/>
        </w:rPr>
      </w:pPr>
      <w:r w:rsidRPr="003B4C19">
        <w:rPr>
          <w:rFonts w:eastAsia="Calibri"/>
          <w:u w:val="single"/>
        </w:rPr>
        <w:lastRenderedPageBreak/>
        <w:t>Funcionarios de Segundo Nivel</w:t>
      </w:r>
    </w:p>
    <w:p w14:paraId="46B15F7D" w14:textId="5FA2782D"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Oficina Regional Norte                          Pablo Pichardo</w:t>
      </w:r>
    </w:p>
    <w:p w14:paraId="1DA9091E" w14:textId="76E94E28" w:rsidR="00692470" w:rsidRPr="00ED2A90"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Oficina Regional Sur                             Miguel Feliz</w:t>
      </w:r>
    </w:p>
    <w:p w14:paraId="685DD370" w14:textId="77777777" w:rsidR="001952C7"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División de Apoyo a la Ejecución </w:t>
      </w:r>
    </w:p>
    <w:p w14:paraId="78CF7B0B" w14:textId="42DAD176" w:rsidR="00692470" w:rsidRPr="00ED2A90" w:rsidRDefault="00692470" w:rsidP="003B4C19">
      <w:pPr>
        <w:pStyle w:val="Prrafodelista"/>
        <w:spacing w:before="50" w:line="360" w:lineRule="auto"/>
        <w:ind w:left="993" w:right="-175"/>
        <w:jc w:val="both"/>
        <w:rPr>
          <w:rFonts w:eastAsia="Calibri"/>
        </w:rPr>
      </w:pPr>
      <w:r w:rsidRPr="00ED2A90">
        <w:rPr>
          <w:rFonts w:eastAsia="Calibri"/>
        </w:rPr>
        <w:t>de</w:t>
      </w:r>
      <w:r w:rsidR="001952C7">
        <w:rPr>
          <w:rFonts w:eastAsia="Calibri"/>
        </w:rPr>
        <w:t xml:space="preserve"> </w:t>
      </w:r>
      <w:r w:rsidRPr="00ED2A90">
        <w:rPr>
          <w:rFonts w:eastAsia="Calibri"/>
        </w:rPr>
        <w:t>Proyectos Especiales</w:t>
      </w:r>
      <w:r w:rsidR="001952C7" w:rsidRPr="001952C7">
        <w:rPr>
          <w:rFonts w:eastAsia="Calibri"/>
        </w:rPr>
        <w:t xml:space="preserve"> </w:t>
      </w:r>
      <w:r w:rsidR="001952C7">
        <w:rPr>
          <w:rFonts w:eastAsia="Calibri"/>
        </w:rPr>
        <w:tab/>
      </w:r>
      <w:r w:rsidR="001952C7">
        <w:rPr>
          <w:rFonts w:eastAsia="Calibri"/>
        </w:rPr>
        <w:tab/>
      </w:r>
      <w:r w:rsidR="001952C7">
        <w:rPr>
          <w:rFonts w:eastAsia="Calibri"/>
        </w:rPr>
        <w:tab/>
      </w:r>
      <w:r w:rsidR="001952C7" w:rsidRPr="00ED2A90">
        <w:rPr>
          <w:rFonts w:eastAsia="Calibri"/>
        </w:rPr>
        <w:t>Manuel García</w:t>
      </w:r>
    </w:p>
    <w:p w14:paraId="60282392" w14:textId="77777777" w:rsidR="00F51815" w:rsidRDefault="00692470" w:rsidP="003B4C19">
      <w:pPr>
        <w:pStyle w:val="Prrafodelista"/>
        <w:numPr>
          <w:ilvl w:val="0"/>
          <w:numId w:val="33"/>
        </w:numPr>
        <w:spacing w:before="50" w:line="360" w:lineRule="auto"/>
        <w:ind w:left="993" w:right="-175"/>
        <w:jc w:val="both"/>
        <w:rPr>
          <w:rFonts w:eastAsia="Calibri"/>
        </w:rPr>
      </w:pPr>
      <w:r w:rsidRPr="00ED2A90">
        <w:rPr>
          <w:rFonts w:eastAsia="Calibri"/>
        </w:rPr>
        <w:t xml:space="preserve">Sección Oficina de Acceso a </w:t>
      </w:r>
    </w:p>
    <w:p w14:paraId="675E94A0" w14:textId="6F683F60" w:rsidR="002C7E92" w:rsidRPr="00F51815" w:rsidRDefault="00692470" w:rsidP="003B4C19">
      <w:pPr>
        <w:pStyle w:val="Prrafodelista"/>
        <w:spacing w:before="50" w:line="360" w:lineRule="auto"/>
        <w:ind w:left="993" w:right="-175"/>
        <w:jc w:val="both"/>
        <w:rPr>
          <w:rFonts w:eastAsia="Calibri"/>
        </w:rPr>
      </w:pPr>
      <w:r w:rsidRPr="00ED2A90">
        <w:rPr>
          <w:rFonts w:eastAsia="Calibri"/>
        </w:rPr>
        <w:t xml:space="preserve">la Información    </w:t>
      </w:r>
      <w:r w:rsidR="00F51815">
        <w:rPr>
          <w:rFonts w:eastAsia="Calibri"/>
        </w:rPr>
        <w:tab/>
      </w:r>
      <w:r w:rsidR="00F51815">
        <w:rPr>
          <w:rFonts w:eastAsia="Calibri"/>
        </w:rPr>
        <w:tab/>
      </w:r>
      <w:r w:rsidR="00F51815">
        <w:rPr>
          <w:rFonts w:eastAsia="Calibri"/>
        </w:rPr>
        <w:tab/>
      </w:r>
      <w:r w:rsidR="00F51815">
        <w:rPr>
          <w:rFonts w:eastAsia="Calibri"/>
        </w:rPr>
        <w:tab/>
      </w:r>
      <w:r w:rsidRPr="00ED2A90">
        <w:rPr>
          <w:rFonts w:eastAsia="Calibri"/>
        </w:rPr>
        <w:t>Francisco Aponte</w:t>
      </w:r>
      <w:bookmarkStart w:id="19" w:name="_Toc153528265"/>
    </w:p>
    <w:p w14:paraId="1F3E09B7" w14:textId="0550FB54" w:rsidR="00395EDD" w:rsidRPr="00E04AEE" w:rsidRDefault="00BD655D" w:rsidP="00432A08">
      <w:pPr>
        <w:pStyle w:val="Ttulo1"/>
        <w:numPr>
          <w:ilvl w:val="1"/>
          <w:numId w:val="2"/>
        </w:numPr>
        <w:spacing w:before="50" w:after="160"/>
        <w:ind w:left="567" w:firstLine="284"/>
        <w:jc w:val="left"/>
        <w:rPr>
          <w:rFonts w:eastAsia="Calibri" w:cs="Times New Roman"/>
          <w:bCs/>
          <w:sz w:val="24"/>
          <w:szCs w:val="24"/>
        </w:rPr>
      </w:pPr>
      <w:r w:rsidRPr="00E04AEE">
        <w:rPr>
          <w:rFonts w:eastAsia="Calibri" w:cs="Times New Roman"/>
          <w:bCs/>
          <w:sz w:val="24"/>
          <w:szCs w:val="24"/>
        </w:rPr>
        <w:t xml:space="preserve"> </w:t>
      </w:r>
      <w:bookmarkStart w:id="20" w:name="_Toc185413926"/>
      <w:r w:rsidR="00395EDD" w:rsidRPr="00E04AEE">
        <w:rPr>
          <w:rFonts w:eastAsia="Calibri" w:cs="Times New Roman"/>
          <w:bCs/>
          <w:sz w:val="24"/>
          <w:szCs w:val="24"/>
        </w:rPr>
        <w:t>Planificación Estratégica Institucional</w:t>
      </w:r>
      <w:bookmarkEnd w:id="19"/>
      <w:bookmarkEnd w:id="20"/>
    </w:p>
    <w:p w14:paraId="3348F381" w14:textId="77777777" w:rsidR="001C2E3E" w:rsidRPr="00ED2A90" w:rsidRDefault="001C2E3E" w:rsidP="00FD7A2D">
      <w:pPr>
        <w:widowControl w:val="0"/>
        <w:autoSpaceDE w:val="0"/>
        <w:autoSpaceDN w:val="0"/>
        <w:spacing w:before="50" w:line="360" w:lineRule="auto"/>
        <w:ind w:left="567" w:right="40"/>
        <w:jc w:val="both"/>
        <w:rPr>
          <w:rFonts w:eastAsia="Calibri"/>
          <w:noProof/>
        </w:rPr>
      </w:pPr>
      <w:r w:rsidRPr="00ED2A90">
        <w:rPr>
          <w:rFonts w:eastAsia="Calibri"/>
          <w:noProof/>
        </w:rPr>
        <w:t xml:space="preserve">La Comisión Nacional de Energía (CNE) ha desarrollado su Plan Estratégico Institucional (PEI) como la herramienta que define los programas y metodologías a implementar con el propósito de alcanzar los objetivos y resultados institucionales.  </w:t>
      </w:r>
    </w:p>
    <w:p w14:paraId="10B25CE7" w14:textId="182F2C4F" w:rsidR="001C2E3E" w:rsidRPr="00ED2A90" w:rsidRDefault="001C2E3E" w:rsidP="00FD7A2D">
      <w:pPr>
        <w:widowControl w:val="0"/>
        <w:autoSpaceDE w:val="0"/>
        <w:autoSpaceDN w:val="0"/>
        <w:spacing w:before="50" w:line="360" w:lineRule="auto"/>
        <w:ind w:left="567" w:right="40"/>
        <w:jc w:val="both"/>
        <w:rPr>
          <w:rFonts w:eastAsia="Calibri"/>
          <w:noProof/>
        </w:rPr>
      </w:pPr>
      <w:r w:rsidRPr="00ED2A90">
        <w:rPr>
          <w:rFonts w:eastAsia="Calibri"/>
          <w:noProof/>
        </w:rPr>
        <w:t xml:space="preserve">A continuación se detallan los cuatro (4) ejes y trece (13) objetivos estratégicos que la CNE ha identificado para determinar la proyección de la institución en el periodo 2021-2024. </w:t>
      </w:r>
      <w:r w:rsidR="002C7E92" w:rsidRPr="002C7E92">
        <w:rPr>
          <w:rFonts w:eastAsia="Calibri"/>
          <w:i/>
          <w:iCs/>
          <w:noProof/>
        </w:rPr>
        <w:t>Ver anexo e</w:t>
      </w:r>
    </w:p>
    <w:p w14:paraId="25A2D6DF" w14:textId="77777777" w:rsidR="001C2E3E" w:rsidRPr="00ED2A90" w:rsidRDefault="001C2E3E" w:rsidP="00FD7A2D">
      <w:pPr>
        <w:widowControl w:val="0"/>
        <w:autoSpaceDE w:val="0"/>
        <w:autoSpaceDN w:val="0"/>
        <w:spacing w:before="50" w:line="360" w:lineRule="auto"/>
        <w:ind w:left="567" w:right="38"/>
        <w:jc w:val="both"/>
        <w:rPr>
          <w:rFonts w:eastAsia="Calibri"/>
        </w:rPr>
      </w:pPr>
      <w:r w:rsidRPr="00ED2A90">
        <w:rPr>
          <w:rFonts w:eastAsia="Calibri"/>
          <w:b/>
          <w:bCs/>
        </w:rPr>
        <w:t xml:space="preserve">Eje Estratégico 1. </w:t>
      </w:r>
      <w:r w:rsidRPr="00ED2A90">
        <w:rPr>
          <w:rFonts w:eastAsia="Calibri"/>
          <w:i/>
          <w:iCs/>
        </w:rPr>
        <w:t>Impulsar el buen funcionamiento y el desarrollo del sector energético</w:t>
      </w:r>
      <w:r w:rsidRPr="00ED2A90">
        <w:rPr>
          <w:rFonts w:eastAsia="Calibri"/>
        </w:rPr>
        <w:t xml:space="preserve">; </w:t>
      </w:r>
      <w:bookmarkStart w:id="21" w:name="_Hlk119665641"/>
      <w:r w:rsidRPr="00ED2A90">
        <w:rPr>
          <w:rFonts w:eastAsia="Calibri"/>
        </w:rPr>
        <w:t>compuesto por tres (3) objetivos</w:t>
      </w:r>
      <w:bookmarkEnd w:id="21"/>
      <w:r w:rsidRPr="00ED2A90">
        <w:rPr>
          <w:rFonts w:eastAsia="Calibri"/>
        </w:rPr>
        <w:t xml:space="preserve"> estratégicos:</w:t>
      </w:r>
    </w:p>
    <w:p w14:paraId="7319F164"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1.1 Trazar / proponer políticas y normativas para la optimización del sector energía.</w:t>
      </w:r>
    </w:p>
    <w:p w14:paraId="454E7500"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1.2 Planificación y proyección del sector para la unificación de objetivos y criterios.</w:t>
      </w:r>
    </w:p>
    <w:p w14:paraId="6DEB5B96"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1.3 Desarrollo sostenible de las fuentes de energía renovables.</w:t>
      </w:r>
    </w:p>
    <w:p w14:paraId="79257A7B" w14:textId="77777777" w:rsidR="001C2E3E" w:rsidRPr="00ED2A90" w:rsidRDefault="001C2E3E" w:rsidP="00432A08">
      <w:pPr>
        <w:widowControl w:val="0"/>
        <w:autoSpaceDE w:val="0"/>
        <w:autoSpaceDN w:val="0"/>
        <w:spacing w:before="50" w:line="360" w:lineRule="auto"/>
        <w:ind w:left="567" w:right="38" w:firstLine="284"/>
        <w:jc w:val="both"/>
        <w:rPr>
          <w:rFonts w:eastAsia="Calibri"/>
        </w:rPr>
      </w:pPr>
      <w:r w:rsidRPr="00ED2A90">
        <w:rPr>
          <w:rFonts w:eastAsia="Calibri"/>
          <w:b/>
          <w:bCs/>
        </w:rPr>
        <w:t xml:space="preserve">Eje Estratégico 2. </w:t>
      </w:r>
      <w:r w:rsidRPr="00ED2A90">
        <w:rPr>
          <w:rFonts w:eastAsia="Calibri"/>
          <w:i/>
          <w:iCs/>
        </w:rPr>
        <w:t xml:space="preserve">Fortalecer la institucionalidad y </w:t>
      </w:r>
      <w:r w:rsidRPr="00ED2A90">
        <w:rPr>
          <w:rFonts w:eastAsia="Calibri"/>
          <w:i/>
          <w:iCs/>
        </w:rPr>
        <w:lastRenderedPageBreak/>
        <w:t>capacidad técnica y personal de la organización</w:t>
      </w:r>
      <w:r w:rsidRPr="00ED2A90">
        <w:rPr>
          <w:rFonts w:eastAsia="Calibri"/>
        </w:rPr>
        <w:t>; compuesto por cinco (5) objetivos estratégicos:</w:t>
      </w:r>
    </w:p>
    <w:p w14:paraId="2DD8BD97"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2.1 Incrementar eficiencia de los procesos internos.</w:t>
      </w:r>
    </w:p>
    <w:p w14:paraId="6EEE1BE6"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2.2 Mejorar la planificación y nivel de desarrollo institucional.</w:t>
      </w:r>
    </w:p>
    <w:p w14:paraId="3FB142C9" w14:textId="77777777" w:rsidR="001C2E3E" w:rsidRPr="00ED2A90" w:rsidRDefault="001C2E3E" w:rsidP="00432A08">
      <w:pPr>
        <w:widowControl w:val="0"/>
        <w:autoSpaceDE w:val="0"/>
        <w:autoSpaceDN w:val="0"/>
        <w:spacing w:before="50" w:line="360" w:lineRule="auto"/>
        <w:ind w:left="567" w:right="38" w:firstLine="284"/>
        <w:jc w:val="both"/>
        <w:rPr>
          <w:rFonts w:eastAsia="Calibri"/>
        </w:rPr>
      </w:pPr>
      <w:r w:rsidRPr="00ED2A90">
        <w:rPr>
          <w:rFonts w:eastAsia="Calibri"/>
        </w:rPr>
        <w:t>2.3 Desarrollar competencias técnicas que apoyen a la efectividad organizacional.</w:t>
      </w:r>
    </w:p>
    <w:p w14:paraId="0E5BF928" w14:textId="77777777" w:rsidR="001C2E3E" w:rsidRPr="00ED2A90" w:rsidRDefault="001C2E3E" w:rsidP="00432A08">
      <w:pPr>
        <w:widowControl w:val="0"/>
        <w:autoSpaceDE w:val="0"/>
        <w:autoSpaceDN w:val="0"/>
        <w:spacing w:before="50" w:line="360" w:lineRule="auto"/>
        <w:ind w:left="567" w:right="38" w:firstLine="284"/>
        <w:jc w:val="both"/>
        <w:rPr>
          <w:rFonts w:eastAsia="Calibri"/>
        </w:rPr>
      </w:pPr>
      <w:r w:rsidRPr="00ED2A90">
        <w:rPr>
          <w:rFonts w:eastAsia="Calibri"/>
        </w:rPr>
        <w:t>2.4 Adecuar las infraestructuras tecnológicas y físicas para la prestación de los servicios.</w:t>
      </w:r>
    </w:p>
    <w:p w14:paraId="797228BA"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2.5 Monitorear y asegurar el control de la gestión interna.</w:t>
      </w:r>
    </w:p>
    <w:p w14:paraId="2B91666D" w14:textId="77777777" w:rsidR="001C2E3E" w:rsidRPr="00ED2A90" w:rsidRDefault="001C2E3E" w:rsidP="00FD7A2D">
      <w:pPr>
        <w:widowControl w:val="0"/>
        <w:autoSpaceDE w:val="0"/>
        <w:autoSpaceDN w:val="0"/>
        <w:spacing w:before="50" w:line="360" w:lineRule="auto"/>
        <w:ind w:left="567" w:right="38"/>
        <w:jc w:val="both"/>
        <w:rPr>
          <w:rFonts w:eastAsia="Calibri"/>
        </w:rPr>
      </w:pPr>
      <w:r w:rsidRPr="00ED2A90">
        <w:rPr>
          <w:rFonts w:eastAsia="Calibri"/>
          <w:b/>
          <w:bCs/>
        </w:rPr>
        <w:t xml:space="preserve">Eje Estratégico 3. </w:t>
      </w:r>
      <w:r w:rsidRPr="00ED2A90">
        <w:rPr>
          <w:rFonts w:eastAsia="Calibri"/>
          <w:i/>
          <w:iCs/>
        </w:rPr>
        <w:t>Incrementar la radio protección y seguridad nuclear</w:t>
      </w:r>
      <w:r w:rsidRPr="00ED2A90">
        <w:rPr>
          <w:rFonts w:eastAsia="Calibri"/>
        </w:rPr>
        <w:t>; compuesto por tres (3) objetivos estratégicos:</w:t>
      </w:r>
    </w:p>
    <w:p w14:paraId="04132B02" w14:textId="77777777" w:rsidR="001C2E3E" w:rsidRPr="00ED2A90" w:rsidRDefault="001C2E3E" w:rsidP="00432A08">
      <w:pPr>
        <w:widowControl w:val="0"/>
        <w:autoSpaceDE w:val="0"/>
        <w:autoSpaceDN w:val="0"/>
        <w:spacing w:before="50" w:line="360" w:lineRule="auto"/>
        <w:ind w:left="567" w:right="38" w:firstLine="284"/>
        <w:jc w:val="both"/>
        <w:rPr>
          <w:rFonts w:eastAsia="Calibri"/>
        </w:rPr>
      </w:pPr>
      <w:r w:rsidRPr="00ED2A90">
        <w:rPr>
          <w:rFonts w:eastAsia="Calibri"/>
        </w:rPr>
        <w:t>3.1 Monitorear el uso de radiaciones ionizantes en la Rep. Dom.</w:t>
      </w:r>
    </w:p>
    <w:p w14:paraId="6E65A32C" w14:textId="77777777" w:rsidR="001C2E3E" w:rsidRPr="00ED2A90" w:rsidRDefault="001C2E3E" w:rsidP="00432A08">
      <w:pPr>
        <w:widowControl w:val="0"/>
        <w:autoSpaceDE w:val="0"/>
        <w:autoSpaceDN w:val="0"/>
        <w:spacing w:before="50" w:line="360" w:lineRule="auto"/>
        <w:ind w:left="567" w:right="38" w:firstLine="284"/>
        <w:jc w:val="both"/>
        <w:rPr>
          <w:rFonts w:eastAsia="Calibri"/>
        </w:rPr>
      </w:pPr>
      <w:r w:rsidRPr="00ED2A90">
        <w:rPr>
          <w:rFonts w:eastAsia="Calibri"/>
        </w:rPr>
        <w:t>3.2 Promover la seguridad en el uso de radiaciones ionizantes.</w:t>
      </w:r>
    </w:p>
    <w:p w14:paraId="4C31B8B5" w14:textId="77777777" w:rsidR="001C2E3E" w:rsidRPr="00ED2A90" w:rsidRDefault="001C2E3E" w:rsidP="00FD7A2D">
      <w:pPr>
        <w:widowControl w:val="0"/>
        <w:autoSpaceDE w:val="0"/>
        <w:autoSpaceDN w:val="0"/>
        <w:spacing w:before="50" w:line="360" w:lineRule="auto"/>
        <w:ind w:left="567" w:right="38"/>
        <w:jc w:val="both"/>
        <w:rPr>
          <w:rFonts w:eastAsia="Calibri"/>
        </w:rPr>
      </w:pPr>
      <w:r w:rsidRPr="00ED2A90">
        <w:rPr>
          <w:rFonts w:eastAsia="Calibri"/>
          <w:b/>
          <w:bCs/>
        </w:rPr>
        <w:t xml:space="preserve">Eje Estratégico 4. </w:t>
      </w:r>
      <w:r w:rsidRPr="00ED2A90">
        <w:rPr>
          <w:rFonts w:eastAsia="Calibri"/>
          <w:i/>
          <w:iCs/>
        </w:rPr>
        <w:t xml:space="preserve">Fomentar una cultura responsable con el medioambiente y uso de energía; </w:t>
      </w:r>
      <w:r w:rsidRPr="00ED2A90">
        <w:rPr>
          <w:rFonts w:eastAsia="Calibri"/>
        </w:rPr>
        <w:t>compuesto por dos (2) objetivos estratégicos:</w:t>
      </w:r>
    </w:p>
    <w:p w14:paraId="2A87DCFC"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4.1 Promover el uso responsable de energía.</w:t>
      </w:r>
    </w:p>
    <w:p w14:paraId="3935723C" w14:textId="77777777" w:rsidR="001C2E3E" w:rsidRPr="00ED2A90" w:rsidRDefault="001C2E3E" w:rsidP="00432A08">
      <w:pPr>
        <w:widowControl w:val="0"/>
        <w:autoSpaceDE w:val="0"/>
        <w:autoSpaceDN w:val="0"/>
        <w:spacing w:before="50" w:line="360" w:lineRule="auto"/>
        <w:ind w:left="567" w:right="40" w:firstLine="284"/>
        <w:jc w:val="both"/>
        <w:rPr>
          <w:rFonts w:eastAsia="Calibri"/>
        </w:rPr>
      </w:pPr>
      <w:r w:rsidRPr="00ED2A90">
        <w:rPr>
          <w:rFonts w:eastAsia="Calibri"/>
        </w:rPr>
        <w:t>4.2 Establecer programa de responsabilidad social y medio- ambiental.</w:t>
      </w:r>
      <w:bookmarkStart w:id="22" w:name="_Hlk89704647"/>
    </w:p>
    <w:p w14:paraId="526C3499" w14:textId="77777777" w:rsidR="001C2E3E" w:rsidRPr="00ED2A90" w:rsidRDefault="001C2E3E" w:rsidP="00FD7A2D">
      <w:pPr>
        <w:widowControl w:val="0"/>
        <w:autoSpaceDE w:val="0"/>
        <w:autoSpaceDN w:val="0"/>
        <w:spacing w:before="50" w:line="360" w:lineRule="auto"/>
        <w:ind w:left="567" w:right="40"/>
        <w:jc w:val="both"/>
        <w:rPr>
          <w:rFonts w:eastAsia="Calibri"/>
          <w:noProof/>
        </w:rPr>
      </w:pPr>
      <w:r w:rsidRPr="00ED2A90">
        <w:rPr>
          <w:rFonts w:eastAsia="Calibri"/>
          <w:noProof/>
        </w:rPr>
        <w:t xml:space="preserve">Los lineamientos planteados en el Plan Estratégico Institucional (PEI) se basan y toman como referencia las </w:t>
      </w:r>
      <w:r w:rsidRPr="00ED2A90">
        <w:rPr>
          <w:rFonts w:eastAsia="Calibri"/>
          <w:noProof/>
        </w:rPr>
        <w:lastRenderedPageBreak/>
        <w:t xml:space="preserve">funciones y atribuciones conferidas por ley a la institución y en conformidad con las políticas priorizadas del Plan de Gobierno 2020-2024. </w:t>
      </w:r>
    </w:p>
    <w:p w14:paraId="708C7DFE" w14:textId="427F2C26" w:rsidR="002C7E92" w:rsidRDefault="001C2E3E" w:rsidP="00432A08">
      <w:pPr>
        <w:widowControl w:val="0"/>
        <w:autoSpaceDE w:val="0"/>
        <w:autoSpaceDN w:val="0"/>
        <w:spacing w:before="50" w:line="360" w:lineRule="auto"/>
        <w:ind w:left="567" w:right="40"/>
        <w:jc w:val="both"/>
        <w:rPr>
          <w:rFonts w:eastAsia="Calibri"/>
          <w:noProof/>
        </w:rPr>
      </w:pPr>
      <w:r w:rsidRPr="00ED2A90">
        <w:rPr>
          <w:rFonts w:eastAsia="Calibri"/>
          <w:noProof/>
        </w:rPr>
        <w:t>Así como el cumplimiento de los objetivos de la Estrategia Nacional de Desarrollo (END) y los Objetivos de Desarrollo Sostenible (ODS); esto ha permitido una alineación estratégica entre los programas institucionales y los objetivos como nación.</w:t>
      </w:r>
    </w:p>
    <w:tbl>
      <w:tblPr>
        <w:tblStyle w:val="Tablanormal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41"/>
        <w:gridCol w:w="1280"/>
        <w:gridCol w:w="1820"/>
        <w:gridCol w:w="2287"/>
      </w:tblGrid>
      <w:tr w:rsidR="00D42A22" w:rsidRPr="00E648EA" w14:paraId="4DC4CFEA" w14:textId="77777777" w:rsidTr="006E02EF">
        <w:trPr>
          <w:cnfStyle w:val="100000000000" w:firstRow="1" w:lastRow="0" w:firstColumn="0" w:lastColumn="0" w:oddVBand="0" w:evenVBand="0" w:oddHBand="0"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1701" w:type="dxa"/>
            <w:gridSpan w:val="2"/>
            <w:shd w:val="clear" w:color="auto" w:fill="002060"/>
            <w:vAlign w:val="center"/>
          </w:tcPr>
          <w:p w14:paraId="5B41739A" w14:textId="77777777" w:rsidR="00D42A22" w:rsidRPr="00E648EA" w:rsidRDefault="00D42A22" w:rsidP="00432A08">
            <w:pPr>
              <w:spacing w:before="50"/>
              <w:jc w:val="center"/>
              <w:rPr>
                <w:b w:val="0"/>
                <w:bCs w:val="0"/>
                <w:color w:val="FFFFFF"/>
              </w:rPr>
            </w:pPr>
            <w:r w:rsidRPr="00E648EA">
              <w:rPr>
                <w:rFonts w:eastAsia="Calibri"/>
                <w:noProof/>
                <w:color w:val="FFFFFF"/>
              </w:rPr>
              <w:t>Objetivo Estratégico PEI (CNE)</w:t>
            </w:r>
          </w:p>
        </w:tc>
        <w:tc>
          <w:tcPr>
            <w:tcW w:w="5387" w:type="dxa"/>
            <w:gridSpan w:val="3"/>
            <w:shd w:val="clear" w:color="auto" w:fill="002060"/>
            <w:vAlign w:val="center"/>
          </w:tcPr>
          <w:p w14:paraId="14C11163" w14:textId="77777777" w:rsidR="00D42A22" w:rsidRPr="00E648EA" w:rsidRDefault="00D42A22" w:rsidP="00432A08">
            <w:pPr>
              <w:spacing w:before="50"/>
              <w:ind w:left="-102"/>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E648EA">
              <w:rPr>
                <w:rFonts w:eastAsia="Calibri"/>
                <w:noProof/>
                <w:color w:val="FFFFFF"/>
              </w:rPr>
              <w:t>1.2 Planificación y Proyección del Sector para la Unificación de Objetivos y Criterios</w:t>
            </w:r>
          </w:p>
        </w:tc>
      </w:tr>
      <w:tr w:rsidR="00D42A22" w:rsidRPr="00E648EA" w14:paraId="2C12B3CF" w14:textId="77777777" w:rsidTr="006E02EF">
        <w:trPr>
          <w:cnfStyle w:val="000000100000" w:firstRow="0" w:lastRow="0" w:firstColumn="0" w:lastColumn="0" w:oddVBand="0" w:evenVBand="0" w:oddHBand="1" w:evenHBand="0" w:firstRowFirstColumn="0" w:firstRowLastColumn="0" w:lastRowFirstColumn="0" w:lastRowLastColumn="0"/>
          <w:trHeight w:val="1306"/>
        </w:trPr>
        <w:tc>
          <w:tcPr>
            <w:cnfStyle w:val="001000000000" w:firstRow="0" w:lastRow="0" w:firstColumn="1" w:lastColumn="0" w:oddVBand="0" w:evenVBand="0" w:oddHBand="0" w:evenHBand="0" w:firstRowFirstColumn="0" w:firstRowLastColumn="0" w:lastRowFirstColumn="0" w:lastRowLastColumn="0"/>
            <w:tcW w:w="1701" w:type="dxa"/>
            <w:gridSpan w:val="2"/>
          </w:tcPr>
          <w:p w14:paraId="126932C1" w14:textId="77777777" w:rsidR="00D42A22" w:rsidRPr="00F9244E" w:rsidRDefault="00D42A22" w:rsidP="00432A08">
            <w:pPr>
              <w:widowControl w:val="0"/>
              <w:autoSpaceDE w:val="0"/>
              <w:autoSpaceDN w:val="0"/>
              <w:spacing w:before="50"/>
              <w:jc w:val="center"/>
              <w:rPr>
                <w:rFonts w:eastAsia="Calibri"/>
                <w:noProof/>
              </w:rPr>
            </w:pPr>
            <w:r w:rsidRPr="00F9244E">
              <w:rPr>
                <w:rFonts w:eastAsia="Calibri"/>
                <w:noProof/>
              </w:rPr>
              <w:t>Política de Gobierno 2020-2024</w:t>
            </w:r>
          </w:p>
        </w:tc>
        <w:tc>
          <w:tcPr>
            <w:tcW w:w="1280" w:type="dxa"/>
          </w:tcPr>
          <w:p w14:paraId="68CCDB6B" w14:textId="77777777" w:rsidR="00D42A22" w:rsidRPr="00F9244E" w:rsidRDefault="00D42A22" w:rsidP="00432A08">
            <w:pPr>
              <w:widowControl w:val="0"/>
              <w:autoSpaceDE w:val="0"/>
              <w:autoSpaceDN w:val="0"/>
              <w:spacing w:before="50"/>
              <w:ind w:left="-102"/>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Resultado PNPSP</w:t>
            </w:r>
          </w:p>
        </w:tc>
        <w:tc>
          <w:tcPr>
            <w:tcW w:w="1820" w:type="dxa"/>
          </w:tcPr>
          <w:p w14:paraId="160A98C0" w14:textId="77777777" w:rsidR="00D42A22" w:rsidRPr="00F9244E" w:rsidRDefault="00D42A22" w:rsidP="00432A08">
            <w:pPr>
              <w:widowControl w:val="0"/>
              <w:autoSpaceDE w:val="0"/>
              <w:autoSpaceDN w:val="0"/>
              <w:spacing w:before="50"/>
              <w:ind w:left="-102"/>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Estrategia Nacional de Desarrollo (END)</w:t>
            </w:r>
          </w:p>
        </w:tc>
        <w:tc>
          <w:tcPr>
            <w:tcW w:w="2287" w:type="dxa"/>
          </w:tcPr>
          <w:p w14:paraId="2F92C169" w14:textId="77777777" w:rsidR="00D42A22" w:rsidRPr="00F9244E" w:rsidRDefault="00D42A22" w:rsidP="00432A08">
            <w:pPr>
              <w:widowControl w:val="0"/>
              <w:autoSpaceDE w:val="0"/>
              <w:autoSpaceDN w:val="0"/>
              <w:spacing w:before="50"/>
              <w:ind w:left="-102" w:right="38"/>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Objetivos de Desarrollo Sostenible (ODS)</w:t>
            </w:r>
          </w:p>
        </w:tc>
      </w:tr>
      <w:tr w:rsidR="00D42A22" w:rsidRPr="00E648EA" w14:paraId="53AD5E6F" w14:textId="77777777" w:rsidTr="006E02EF">
        <w:trPr>
          <w:trHeight w:val="397"/>
        </w:trPr>
        <w:tc>
          <w:tcPr>
            <w:cnfStyle w:val="001000000000" w:firstRow="0" w:lastRow="0" w:firstColumn="1" w:lastColumn="0" w:oddVBand="0" w:evenVBand="0" w:oddHBand="0" w:evenHBand="0" w:firstRowFirstColumn="0" w:firstRowLastColumn="0" w:lastRowFirstColumn="0" w:lastRowLastColumn="0"/>
            <w:tcW w:w="1560" w:type="dxa"/>
          </w:tcPr>
          <w:p w14:paraId="6488DDCB" w14:textId="77777777" w:rsidR="00D42A22" w:rsidRPr="00E648EA" w:rsidRDefault="00D42A22" w:rsidP="00432A08">
            <w:pPr>
              <w:widowControl w:val="0"/>
              <w:tabs>
                <w:tab w:val="left" w:pos="2177"/>
              </w:tabs>
              <w:autoSpaceDE w:val="0"/>
              <w:autoSpaceDN w:val="0"/>
              <w:spacing w:before="50"/>
              <w:jc w:val="both"/>
              <w:rPr>
                <w:rFonts w:eastAsia="Calibri"/>
                <w:noProof/>
              </w:rPr>
            </w:pPr>
            <w:r w:rsidRPr="00E648EA">
              <w:rPr>
                <w:color w:val="808080"/>
              </w:rPr>
              <w:t>1</w:t>
            </w:r>
            <w:r w:rsidRPr="00E648EA">
              <w:rPr>
                <w:rFonts w:eastAsia="Calibri"/>
                <w:noProof/>
              </w:rPr>
              <w:t>)Energía permanente y de calidad</w:t>
            </w:r>
          </w:p>
          <w:p w14:paraId="71B1AD87" w14:textId="77777777" w:rsidR="00D42A22" w:rsidRPr="00E648EA" w:rsidRDefault="00D42A22" w:rsidP="00432A08">
            <w:pPr>
              <w:widowControl w:val="0"/>
              <w:tabs>
                <w:tab w:val="left" w:pos="2177"/>
              </w:tabs>
              <w:autoSpaceDE w:val="0"/>
              <w:autoSpaceDN w:val="0"/>
              <w:spacing w:before="50"/>
              <w:jc w:val="both"/>
              <w:rPr>
                <w:rFonts w:eastAsia="Calibri"/>
                <w:noProof/>
              </w:rPr>
            </w:pPr>
          </w:p>
          <w:p w14:paraId="485B0CC1" w14:textId="77777777" w:rsidR="00D42A22" w:rsidRPr="00E648EA" w:rsidRDefault="00D42A22" w:rsidP="00432A08">
            <w:pPr>
              <w:widowControl w:val="0"/>
              <w:tabs>
                <w:tab w:val="left" w:pos="2177"/>
              </w:tabs>
              <w:autoSpaceDE w:val="0"/>
              <w:autoSpaceDN w:val="0"/>
              <w:spacing w:before="50"/>
              <w:jc w:val="both"/>
              <w:rPr>
                <w:color w:val="808080"/>
              </w:rPr>
            </w:pPr>
            <w:r w:rsidRPr="00E648EA">
              <w:rPr>
                <w:rFonts w:eastAsia="Calibri"/>
                <w:noProof/>
              </w:rPr>
              <w:t>2)Sostenibilidad ambiental y cambio climático en un país insular</w:t>
            </w:r>
          </w:p>
        </w:tc>
        <w:tc>
          <w:tcPr>
            <w:tcW w:w="1421" w:type="dxa"/>
            <w:gridSpan w:val="2"/>
          </w:tcPr>
          <w:p w14:paraId="68051390" w14:textId="77777777" w:rsidR="00D42A22" w:rsidRPr="00E648EA" w:rsidRDefault="00D42A22" w:rsidP="00432A08">
            <w:pPr>
              <w:widowControl w:val="0"/>
              <w:autoSpaceDE w:val="0"/>
              <w:autoSpaceDN w:val="0"/>
              <w:spacing w:before="50"/>
              <w:ind w:left="-102"/>
              <w:jc w:val="both"/>
              <w:cnfStyle w:val="000000000000" w:firstRow="0" w:lastRow="0" w:firstColumn="0" w:lastColumn="0" w:oddVBand="0" w:evenVBand="0" w:oddHBand="0" w:evenHBand="0" w:firstRowFirstColumn="0" w:firstRowLastColumn="0" w:lastRowFirstColumn="0" w:lastRowLastColumn="0"/>
              <w:rPr>
                <w:color w:val="808080"/>
              </w:rPr>
            </w:pPr>
            <w:r w:rsidRPr="00E648EA">
              <w:rPr>
                <w:rFonts w:eastAsia="Calibri"/>
                <w:noProof/>
              </w:rPr>
              <w:t>Mejorada la eficiencia del sector energético</w:t>
            </w:r>
          </w:p>
        </w:tc>
        <w:tc>
          <w:tcPr>
            <w:tcW w:w="1820" w:type="dxa"/>
          </w:tcPr>
          <w:p w14:paraId="25CC7825" w14:textId="77777777" w:rsidR="00D42A22" w:rsidRPr="00E648EA" w:rsidRDefault="00D42A22" w:rsidP="00432A08">
            <w:pPr>
              <w:widowControl w:val="0"/>
              <w:autoSpaceDE w:val="0"/>
              <w:autoSpaceDN w:val="0"/>
              <w:spacing w:before="50"/>
              <w:ind w:left="-102"/>
              <w:jc w:val="both"/>
              <w:cnfStyle w:val="000000000000" w:firstRow="0" w:lastRow="0" w:firstColumn="0" w:lastColumn="0" w:oddVBand="0" w:evenVBand="0" w:oddHBand="0" w:evenHBand="0" w:firstRowFirstColumn="0" w:firstRowLastColumn="0" w:lastRowFirstColumn="0" w:lastRowLastColumn="0"/>
              <w:rPr>
                <w:color w:val="808080"/>
              </w:rPr>
            </w:pPr>
            <w:r w:rsidRPr="00E648EA">
              <w:rPr>
                <w:rFonts w:eastAsia="Calibri"/>
                <w:b/>
                <w:bCs/>
                <w:noProof/>
              </w:rPr>
              <w:t>Objetivo específico 3.2.1</w:t>
            </w:r>
            <w:r w:rsidRPr="00E648EA">
              <w:rPr>
                <w:rFonts w:eastAsia="Calibri"/>
                <w:noProof/>
              </w:rPr>
              <w:t xml:space="preserve"> Asegurar un suministro confiable de electricidad a precios competitivos y en condiciones de sostenibilidad financiera y ambiental</w:t>
            </w:r>
          </w:p>
        </w:tc>
        <w:tc>
          <w:tcPr>
            <w:tcW w:w="2287" w:type="dxa"/>
          </w:tcPr>
          <w:p w14:paraId="3029EE72" w14:textId="77777777" w:rsidR="00D42A22" w:rsidRPr="00E648EA" w:rsidRDefault="00D42A22" w:rsidP="00432A08">
            <w:pPr>
              <w:widowControl w:val="0"/>
              <w:tabs>
                <w:tab w:val="left" w:pos="2177"/>
              </w:tabs>
              <w:autoSpaceDE w:val="0"/>
              <w:autoSpaceDN w:val="0"/>
              <w:spacing w:before="50"/>
              <w:ind w:left="-102" w:right="38"/>
              <w:jc w:val="both"/>
              <w:cnfStyle w:val="000000000000" w:firstRow="0" w:lastRow="0" w:firstColumn="0" w:lastColumn="0" w:oddVBand="0" w:evenVBand="0" w:oddHBand="0" w:evenHBand="0" w:firstRowFirstColumn="0" w:firstRowLastColumn="0" w:lastRowFirstColumn="0" w:lastRowLastColumn="0"/>
              <w:rPr>
                <w:b/>
                <w:color w:val="808080"/>
              </w:rPr>
            </w:pPr>
            <w:r w:rsidRPr="00E648EA">
              <w:rPr>
                <w:rFonts w:eastAsia="Calibri"/>
                <w:b/>
                <w:bCs/>
                <w:noProof/>
              </w:rPr>
              <w:t>Objetivo 7:</w:t>
            </w:r>
            <w:r w:rsidRPr="00E648EA">
              <w:rPr>
                <w:rFonts w:eastAsia="Calibri"/>
                <w:noProof/>
              </w:rPr>
              <w:t xml:space="preserve"> Energía asequible y no contaminante</w:t>
            </w:r>
          </w:p>
        </w:tc>
      </w:tr>
    </w:tbl>
    <w:p w14:paraId="088957F9" w14:textId="77777777" w:rsidR="00F87CD1" w:rsidRDefault="00F87CD1" w:rsidP="00432A08">
      <w:pPr>
        <w:widowControl w:val="0"/>
        <w:autoSpaceDE w:val="0"/>
        <w:autoSpaceDN w:val="0"/>
        <w:spacing w:before="50" w:after="0" w:line="360" w:lineRule="auto"/>
        <w:ind w:right="38"/>
        <w:rPr>
          <w:rFonts w:eastAsia="Calibri"/>
          <w:highlight w:val="green"/>
        </w:rPr>
      </w:pPr>
    </w:p>
    <w:p w14:paraId="5B13697A" w14:textId="77777777" w:rsidR="00F51815" w:rsidRDefault="00F51815" w:rsidP="00432A08">
      <w:pPr>
        <w:widowControl w:val="0"/>
        <w:autoSpaceDE w:val="0"/>
        <w:autoSpaceDN w:val="0"/>
        <w:spacing w:before="50" w:after="0" w:line="360" w:lineRule="auto"/>
        <w:ind w:right="38"/>
        <w:rPr>
          <w:rFonts w:eastAsia="Calibri"/>
          <w:highlight w:val="green"/>
        </w:rPr>
      </w:pPr>
    </w:p>
    <w:p w14:paraId="5467AB19" w14:textId="77777777" w:rsidR="003D2183" w:rsidRDefault="003D2183" w:rsidP="00432A08">
      <w:pPr>
        <w:widowControl w:val="0"/>
        <w:autoSpaceDE w:val="0"/>
        <w:autoSpaceDN w:val="0"/>
        <w:spacing w:before="50" w:after="0" w:line="360" w:lineRule="auto"/>
        <w:ind w:right="38"/>
        <w:rPr>
          <w:rFonts w:eastAsia="Calibri"/>
          <w:highlight w:val="green"/>
        </w:rPr>
      </w:pPr>
    </w:p>
    <w:p w14:paraId="4E9BDA2B" w14:textId="77777777" w:rsidR="003D2183" w:rsidRDefault="003D2183" w:rsidP="00432A08">
      <w:pPr>
        <w:widowControl w:val="0"/>
        <w:autoSpaceDE w:val="0"/>
        <w:autoSpaceDN w:val="0"/>
        <w:spacing w:before="50" w:after="0" w:line="360" w:lineRule="auto"/>
        <w:ind w:right="38"/>
        <w:rPr>
          <w:rFonts w:eastAsia="Calibri"/>
          <w:highlight w:val="green"/>
        </w:rPr>
      </w:pPr>
    </w:p>
    <w:p w14:paraId="3C1D0ED8" w14:textId="77777777" w:rsidR="003D2183" w:rsidRDefault="003D2183" w:rsidP="00432A08">
      <w:pPr>
        <w:widowControl w:val="0"/>
        <w:autoSpaceDE w:val="0"/>
        <w:autoSpaceDN w:val="0"/>
        <w:spacing w:before="50" w:after="0" w:line="360" w:lineRule="auto"/>
        <w:ind w:right="38"/>
        <w:rPr>
          <w:rFonts w:eastAsia="Calibri"/>
          <w:highlight w:val="green"/>
        </w:rPr>
      </w:pPr>
    </w:p>
    <w:tbl>
      <w:tblPr>
        <w:tblStyle w:val="Tablanormal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1642"/>
        <w:gridCol w:w="1671"/>
        <w:gridCol w:w="1652"/>
      </w:tblGrid>
      <w:tr w:rsidR="003706A5" w:rsidRPr="00E648EA" w14:paraId="4FA26ADC" w14:textId="77777777" w:rsidTr="00503C92">
        <w:trPr>
          <w:cnfStyle w:val="100000000000" w:firstRow="1" w:lastRow="0" w:firstColumn="0" w:lastColumn="0" w:oddVBand="0" w:evenVBand="0" w:oddHBand="0"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089" w:type="dxa"/>
            <w:shd w:val="clear" w:color="auto" w:fill="002060"/>
          </w:tcPr>
          <w:p w14:paraId="35258F3B" w14:textId="77777777" w:rsidR="003706A5" w:rsidRPr="00E648EA" w:rsidRDefault="003706A5" w:rsidP="006D3BD2">
            <w:pPr>
              <w:spacing w:before="50"/>
              <w:ind w:left="37"/>
              <w:jc w:val="center"/>
              <w:rPr>
                <w:rFonts w:eastAsia="Calibri"/>
                <w:b w:val="0"/>
                <w:bCs w:val="0"/>
                <w:noProof/>
                <w:color w:val="FFFFFF"/>
              </w:rPr>
            </w:pPr>
            <w:r w:rsidRPr="00E648EA">
              <w:rPr>
                <w:rFonts w:eastAsia="Calibri"/>
                <w:noProof/>
                <w:color w:val="FFFFFF"/>
              </w:rPr>
              <w:lastRenderedPageBreak/>
              <w:t>Objetivo Estratégico PEI (CNE)</w:t>
            </w:r>
          </w:p>
        </w:tc>
        <w:tc>
          <w:tcPr>
            <w:tcW w:w="0" w:type="auto"/>
            <w:gridSpan w:val="3"/>
            <w:shd w:val="clear" w:color="auto" w:fill="002060"/>
          </w:tcPr>
          <w:p w14:paraId="7CF49FC6" w14:textId="77777777" w:rsidR="003706A5" w:rsidRPr="00E648EA" w:rsidRDefault="003706A5" w:rsidP="00FD7A2D">
            <w:pPr>
              <w:spacing w:before="50"/>
              <w:ind w:left="567"/>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rPr>
            </w:pPr>
            <w:r w:rsidRPr="00E648EA">
              <w:rPr>
                <w:rFonts w:eastAsia="Calibri"/>
                <w:noProof/>
                <w:color w:val="FFFFFF"/>
              </w:rPr>
              <w:t>3.3 Desarrollo Sostenible de las Fuentes de Energía Renovables</w:t>
            </w:r>
          </w:p>
        </w:tc>
      </w:tr>
      <w:tr w:rsidR="003706A5" w:rsidRPr="00E648EA" w14:paraId="79F2988D" w14:textId="77777777" w:rsidTr="00243CEC">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2089" w:type="dxa"/>
          </w:tcPr>
          <w:p w14:paraId="24EA648C" w14:textId="77777777" w:rsidR="003706A5" w:rsidRPr="00F9244E" w:rsidRDefault="003706A5" w:rsidP="006D3BD2">
            <w:pPr>
              <w:spacing w:before="50"/>
              <w:ind w:left="37"/>
              <w:contextualSpacing/>
              <w:jc w:val="center"/>
              <w:rPr>
                <w:rFonts w:eastAsia="Calibri"/>
                <w:noProof/>
              </w:rPr>
            </w:pPr>
            <w:r w:rsidRPr="00F9244E">
              <w:rPr>
                <w:rFonts w:eastAsia="Calibri"/>
                <w:noProof/>
              </w:rPr>
              <w:t>Política de Gobierno 2020-2024</w:t>
            </w:r>
          </w:p>
        </w:tc>
        <w:tc>
          <w:tcPr>
            <w:tcW w:w="1642" w:type="dxa"/>
          </w:tcPr>
          <w:p w14:paraId="4F20148B" w14:textId="77777777" w:rsidR="003706A5" w:rsidRPr="00F9244E" w:rsidRDefault="003706A5" w:rsidP="00503C92">
            <w:pPr>
              <w:spacing w:before="50"/>
              <w:ind w:right="-50"/>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Resultado PNPSP</w:t>
            </w:r>
          </w:p>
        </w:tc>
        <w:tc>
          <w:tcPr>
            <w:tcW w:w="1671" w:type="dxa"/>
          </w:tcPr>
          <w:p w14:paraId="1CC0EF7E" w14:textId="77777777" w:rsidR="003706A5" w:rsidRPr="00F9244E" w:rsidRDefault="003706A5" w:rsidP="00503C92">
            <w:pPr>
              <w:spacing w:before="50"/>
              <w:ind w:left="-22" w:right="-73"/>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Estrategia Nacional de Desarrollo (END)</w:t>
            </w:r>
          </w:p>
        </w:tc>
        <w:tc>
          <w:tcPr>
            <w:tcW w:w="0" w:type="auto"/>
          </w:tcPr>
          <w:p w14:paraId="30B063D4" w14:textId="77777777" w:rsidR="003706A5" w:rsidRPr="00F9244E" w:rsidRDefault="003706A5" w:rsidP="006D3BD2">
            <w:pPr>
              <w:spacing w:before="50"/>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Objetivos de Desarrollo Sostenible (ODS)</w:t>
            </w:r>
          </w:p>
        </w:tc>
      </w:tr>
      <w:tr w:rsidR="003706A5" w:rsidRPr="00E648EA" w14:paraId="07058AC3" w14:textId="77777777" w:rsidTr="00243CEC">
        <w:trPr>
          <w:trHeight w:val="3061"/>
        </w:trPr>
        <w:tc>
          <w:tcPr>
            <w:cnfStyle w:val="001000000000" w:firstRow="0" w:lastRow="0" w:firstColumn="1" w:lastColumn="0" w:oddVBand="0" w:evenVBand="0" w:oddHBand="0" w:evenHBand="0" w:firstRowFirstColumn="0" w:firstRowLastColumn="0" w:lastRowFirstColumn="0" w:lastRowLastColumn="0"/>
            <w:tcW w:w="2089" w:type="dxa"/>
          </w:tcPr>
          <w:p w14:paraId="6AD33F93" w14:textId="77777777" w:rsidR="003706A5" w:rsidRPr="00E648EA" w:rsidRDefault="003706A5" w:rsidP="006D3BD2">
            <w:pPr>
              <w:widowControl w:val="0"/>
              <w:tabs>
                <w:tab w:val="left" w:pos="2177"/>
              </w:tabs>
              <w:autoSpaceDE w:val="0"/>
              <w:autoSpaceDN w:val="0"/>
              <w:spacing w:before="50"/>
              <w:ind w:left="37" w:right="38"/>
              <w:jc w:val="both"/>
              <w:rPr>
                <w:rFonts w:eastAsia="Calibri"/>
                <w:noProof/>
              </w:rPr>
            </w:pPr>
            <w:r w:rsidRPr="00E648EA">
              <w:rPr>
                <w:rFonts w:eastAsia="Calibri"/>
                <w:noProof/>
              </w:rPr>
              <w:t>1)Energía permanente y de calidad.</w:t>
            </w:r>
          </w:p>
          <w:p w14:paraId="453AC909" w14:textId="77777777" w:rsidR="003706A5" w:rsidRPr="00E648EA" w:rsidRDefault="003706A5" w:rsidP="006D3BD2">
            <w:pPr>
              <w:widowControl w:val="0"/>
              <w:tabs>
                <w:tab w:val="left" w:pos="2177"/>
              </w:tabs>
              <w:autoSpaceDE w:val="0"/>
              <w:autoSpaceDN w:val="0"/>
              <w:spacing w:before="50"/>
              <w:ind w:left="37" w:right="38"/>
              <w:jc w:val="both"/>
              <w:rPr>
                <w:rFonts w:eastAsia="Calibri"/>
                <w:noProof/>
              </w:rPr>
            </w:pPr>
          </w:p>
          <w:p w14:paraId="7B3F47FD" w14:textId="77777777" w:rsidR="003706A5" w:rsidRPr="00E648EA" w:rsidRDefault="003706A5" w:rsidP="006D3BD2">
            <w:pPr>
              <w:widowControl w:val="0"/>
              <w:tabs>
                <w:tab w:val="left" w:pos="2177"/>
              </w:tabs>
              <w:autoSpaceDE w:val="0"/>
              <w:autoSpaceDN w:val="0"/>
              <w:spacing w:before="50"/>
              <w:ind w:left="37" w:right="38"/>
              <w:jc w:val="both"/>
              <w:rPr>
                <w:rFonts w:eastAsia="Calibri"/>
                <w:noProof/>
              </w:rPr>
            </w:pPr>
            <w:r w:rsidRPr="00E648EA">
              <w:rPr>
                <w:rFonts w:eastAsia="Calibri"/>
                <w:noProof/>
              </w:rPr>
              <w:t>2)Sostenibilidad ambiental y cambio climático en un país insular</w:t>
            </w:r>
          </w:p>
        </w:tc>
        <w:tc>
          <w:tcPr>
            <w:tcW w:w="1642" w:type="dxa"/>
          </w:tcPr>
          <w:p w14:paraId="45B9C06D" w14:textId="77777777" w:rsidR="003706A5" w:rsidRPr="00E648EA" w:rsidRDefault="003706A5" w:rsidP="00503C92">
            <w:pPr>
              <w:widowControl w:val="0"/>
              <w:autoSpaceDE w:val="0"/>
              <w:autoSpaceDN w:val="0"/>
              <w:spacing w:before="50"/>
              <w:ind w:right="-5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noProof/>
              </w:rPr>
              <w:t>Incrementado el uso de fuentes renovables en la producción energética</w:t>
            </w:r>
          </w:p>
        </w:tc>
        <w:tc>
          <w:tcPr>
            <w:tcW w:w="1671" w:type="dxa"/>
          </w:tcPr>
          <w:p w14:paraId="0217F7D5" w14:textId="77777777" w:rsidR="003706A5" w:rsidRPr="00E648EA" w:rsidRDefault="003706A5" w:rsidP="00503C92">
            <w:pPr>
              <w:widowControl w:val="0"/>
              <w:tabs>
                <w:tab w:val="left" w:pos="2177"/>
              </w:tabs>
              <w:autoSpaceDE w:val="0"/>
              <w:autoSpaceDN w:val="0"/>
              <w:spacing w:before="50"/>
              <w:ind w:left="-22" w:right="-73"/>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b/>
                <w:bCs/>
                <w:noProof/>
              </w:rPr>
              <w:t>Objetivo específico 3.2.1</w:t>
            </w:r>
            <w:r w:rsidRPr="00E648EA">
              <w:rPr>
                <w:rFonts w:eastAsia="Calibri"/>
                <w:noProof/>
              </w:rPr>
              <w:t xml:space="preserve"> Asegurar un suministro confiable de electricidad a precios competitivos y en condiciones de sostenibilidad financiera y ambiental</w:t>
            </w:r>
          </w:p>
        </w:tc>
        <w:tc>
          <w:tcPr>
            <w:tcW w:w="0" w:type="auto"/>
          </w:tcPr>
          <w:p w14:paraId="6C8B5EDF" w14:textId="77777777" w:rsidR="003706A5" w:rsidRPr="00E648EA" w:rsidRDefault="003706A5" w:rsidP="006D3BD2">
            <w:pPr>
              <w:widowControl w:val="0"/>
              <w:tabs>
                <w:tab w:val="left" w:pos="2177"/>
              </w:tabs>
              <w:autoSpaceDE w:val="0"/>
              <w:autoSpaceDN w:val="0"/>
              <w:spacing w:before="50"/>
              <w:ind w:right="38"/>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b/>
                <w:bCs/>
                <w:noProof/>
              </w:rPr>
              <w:t xml:space="preserve">Objetivo 7: </w:t>
            </w:r>
            <w:r w:rsidRPr="00E648EA">
              <w:rPr>
                <w:rFonts w:eastAsia="Calibri"/>
                <w:noProof/>
              </w:rPr>
              <w:t>Energía asequible y no contaminante</w:t>
            </w:r>
          </w:p>
          <w:p w14:paraId="39C38F92" w14:textId="77777777" w:rsidR="003706A5" w:rsidRDefault="003706A5" w:rsidP="006D3BD2">
            <w:pPr>
              <w:widowControl w:val="0"/>
              <w:tabs>
                <w:tab w:val="left" w:pos="2177"/>
              </w:tabs>
              <w:autoSpaceDE w:val="0"/>
              <w:autoSpaceDN w:val="0"/>
              <w:spacing w:before="50"/>
              <w:ind w:right="38"/>
              <w:jc w:val="both"/>
              <w:cnfStyle w:val="000000000000" w:firstRow="0" w:lastRow="0" w:firstColumn="0" w:lastColumn="0" w:oddVBand="0" w:evenVBand="0" w:oddHBand="0" w:evenHBand="0" w:firstRowFirstColumn="0" w:firstRowLastColumn="0" w:lastRowFirstColumn="0" w:lastRowLastColumn="0"/>
              <w:rPr>
                <w:rFonts w:eastAsia="Calibri"/>
                <w:b/>
                <w:bCs/>
                <w:noProof/>
              </w:rPr>
            </w:pPr>
          </w:p>
          <w:p w14:paraId="1E679681" w14:textId="77777777" w:rsidR="003706A5" w:rsidRPr="00E648EA" w:rsidRDefault="003706A5" w:rsidP="006D3BD2">
            <w:pPr>
              <w:widowControl w:val="0"/>
              <w:tabs>
                <w:tab w:val="left" w:pos="2177"/>
              </w:tabs>
              <w:autoSpaceDE w:val="0"/>
              <w:autoSpaceDN w:val="0"/>
              <w:spacing w:before="50"/>
              <w:ind w:right="38"/>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b/>
                <w:bCs/>
                <w:noProof/>
              </w:rPr>
              <w:t>Objetivo 13:</w:t>
            </w:r>
            <w:r w:rsidRPr="00E648EA">
              <w:rPr>
                <w:rFonts w:eastAsia="Calibri"/>
                <w:noProof/>
              </w:rPr>
              <w:t xml:space="preserve"> Acción por el clima</w:t>
            </w:r>
          </w:p>
        </w:tc>
      </w:tr>
    </w:tbl>
    <w:p w14:paraId="7AA921A5" w14:textId="77777777" w:rsidR="003706A5" w:rsidRDefault="003706A5" w:rsidP="00FD7A2D">
      <w:pPr>
        <w:widowControl w:val="0"/>
        <w:autoSpaceDE w:val="0"/>
        <w:autoSpaceDN w:val="0"/>
        <w:spacing w:before="50" w:after="0" w:line="360" w:lineRule="auto"/>
        <w:ind w:left="567" w:right="38"/>
        <w:rPr>
          <w:rFonts w:eastAsia="Calibri"/>
          <w:highlight w:val="green"/>
        </w:rPr>
      </w:pPr>
    </w:p>
    <w:tbl>
      <w:tblPr>
        <w:tblStyle w:val="Tablanormal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2536"/>
        <w:gridCol w:w="1399"/>
      </w:tblGrid>
      <w:tr w:rsidR="003706A5" w:rsidRPr="00E648EA" w14:paraId="3A559F7F" w14:textId="77777777" w:rsidTr="002235D5">
        <w:trPr>
          <w:cnfStyle w:val="100000000000" w:firstRow="1" w:lastRow="0" w:firstColumn="0" w:lastColumn="0" w:oddVBand="0" w:evenVBand="0" w:oddHBand="0"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1701" w:type="dxa"/>
            <w:shd w:val="clear" w:color="auto" w:fill="002060"/>
          </w:tcPr>
          <w:p w14:paraId="457CA9BB" w14:textId="77777777" w:rsidR="003706A5" w:rsidRPr="00E648EA" w:rsidRDefault="003706A5" w:rsidP="00243CEC">
            <w:pPr>
              <w:spacing w:before="50"/>
              <w:ind w:left="-105"/>
              <w:jc w:val="center"/>
              <w:rPr>
                <w:rFonts w:eastAsia="Calibri"/>
                <w:b w:val="0"/>
                <w:bCs w:val="0"/>
                <w:noProof/>
                <w:color w:val="FFFFFF"/>
              </w:rPr>
            </w:pPr>
            <w:r w:rsidRPr="00E648EA">
              <w:rPr>
                <w:rFonts w:eastAsia="Calibri"/>
                <w:noProof/>
                <w:color w:val="FFFFFF"/>
              </w:rPr>
              <w:t>Objetivo Estratégico PEI (CNE)</w:t>
            </w:r>
          </w:p>
        </w:tc>
        <w:tc>
          <w:tcPr>
            <w:tcW w:w="5353" w:type="dxa"/>
            <w:gridSpan w:val="3"/>
            <w:shd w:val="clear" w:color="auto" w:fill="002060"/>
          </w:tcPr>
          <w:p w14:paraId="5A884F43" w14:textId="77777777" w:rsidR="003706A5" w:rsidRPr="00E648EA" w:rsidRDefault="003706A5" w:rsidP="00243CEC">
            <w:pPr>
              <w:spacing w:before="50"/>
              <w:ind w:left="-108"/>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rPr>
            </w:pPr>
            <w:r w:rsidRPr="00E648EA">
              <w:rPr>
                <w:rFonts w:eastAsia="Calibri"/>
                <w:noProof/>
                <w:color w:val="FFFFFF"/>
              </w:rPr>
              <w:t>4.1 Promover el Uso Responsable de Energía</w:t>
            </w:r>
          </w:p>
        </w:tc>
      </w:tr>
      <w:tr w:rsidR="003706A5" w:rsidRPr="00E648EA" w14:paraId="10AC2D81" w14:textId="77777777" w:rsidTr="002235D5">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701" w:type="dxa"/>
          </w:tcPr>
          <w:p w14:paraId="01D4A308" w14:textId="77777777" w:rsidR="003706A5" w:rsidRPr="00F9244E" w:rsidRDefault="003706A5" w:rsidP="00243CEC">
            <w:pPr>
              <w:spacing w:before="50"/>
              <w:ind w:left="-105"/>
              <w:contextualSpacing/>
              <w:jc w:val="center"/>
              <w:rPr>
                <w:rFonts w:eastAsia="Calibri"/>
                <w:noProof/>
              </w:rPr>
            </w:pPr>
            <w:r w:rsidRPr="00F9244E">
              <w:rPr>
                <w:rFonts w:eastAsia="Calibri"/>
                <w:noProof/>
              </w:rPr>
              <w:t>Política de Gobierno 2020-2024</w:t>
            </w:r>
          </w:p>
        </w:tc>
        <w:tc>
          <w:tcPr>
            <w:tcW w:w="1418" w:type="dxa"/>
          </w:tcPr>
          <w:p w14:paraId="557F1FDB" w14:textId="77777777" w:rsidR="003706A5" w:rsidRPr="00F9244E" w:rsidRDefault="003706A5" w:rsidP="00243CEC">
            <w:pPr>
              <w:spacing w:before="50"/>
              <w:ind w:left="-108"/>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Resultado PNPSP</w:t>
            </w:r>
          </w:p>
        </w:tc>
        <w:tc>
          <w:tcPr>
            <w:tcW w:w="2536" w:type="dxa"/>
          </w:tcPr>
          <w:p w14:paraId="08F5E603" w14:textId="77777777" w:rsidR="003706A5" w:rsidRPr="00F9244E" w:rsidRDefault="003706A5" w:rsidP="00243CEC">
            <w:pPr>
              <w:spacing w:before="50"/>
              <w:ind w:left="-108"/>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Estrategia Nacional de Desarrollo (END)</w:t>
            </w:r>
          </w:p>
        </w:tc>
        <w:tc>
          <w:tcPr>
            <w:tcW w:w="1399" w:type="dxa"/>
          </w:tcPr>
          <w:p w14:paraId="5C85B636" w14:textId="77777777" w:rsidR="003706A5" w:rsidRPr="00F9244E" w:rsidRDefault="003706A5" w:rsidP="00243CEC">
            <w:pPr>
              <w:spacing w:before="50"/>
              <w:ind w:left="-108"/>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F9244E">
              <w:rPr>
                <w:rFonts w:eastAsia="Calibri"/>
                <w:noProof/>
              </w:rPr>
              <w:t>Objetivos de Desarrollo Sostenible (ODS)</w:t>
            </w:r>
          </w:p>
        </w:tc>
      </w:tr>
      <w:tr w:rsidR="003706A5" w:rsidRPr="00E648EA" w14:paraId="46B514E2" w14:textId="77777777" w:rsidTr="002235D5">
        <w:trPr>
          <w:trHeight w:val="1008"/>
        </w:trPr>
        <w:tc>
          <w:tcPr>
            <w:cnfStyle w:val="001000000000" w:firstRow="0" w:lastRow="0" w:firstColumn="1" w:lastColumn="0" w:oddVBand="0" w:evenVBand="0" w:oddHBand="0" w:evenHBand="0" w:firstRowFirstColumn="0" w:firstRowLastColumn="0" w:lastRowFirstColumn="0" w:lastRowLastColumn="0"/>
            <w:tcW w:w="1701" w:type="dxa"/>
          </w:tcPr>
          <w:p w14:paraId="385A7951" w14:textId="77777777" w:rsidR="003706A5" w:rsidRPr="00E648EA" w:rsidRDefault="003706A5" w:rsidP="00243CEC">
            <w:pPr>
              <w:widowControl w:val="0"/>
              <w:tabs>
                <w:tab w:val="left" w:pos="2177"/>
              </w:tabs>
              <w:autoSpaceDE w:val="0"/>
              <w:autoSpaceDN w:val="0"/>
              <w:spacing w:before="50"/>
              <w:ind w:left="-105" w:right="38"/>
              <w:jc w:val="both"/>
              <w:rPr>
                <w:rFonts w:eastAsia="Calibri"/>
                <w:noProof/>
              </w:rPr>
            </w:pPr>
            <w:r w:rsidRPr="00E648EA">
              <w:rPr>
                <w:rFonts w:eastAsia="Calibri"/>
                <w:noProof/>
              </w:rPr>
              <w:t>1)Sostenibilidad ambiental y cambio climático en un país insular</w:t>
            </w:r>
          </w:p>
        </w:tc>
        <w:tc>
          <w:tcPr>
            <w:tcW w:w="1418" w:type="dxa"/>
          </w:tcPr>
          <w:p w14:paraId="01ECEEE6" w14:textId="77777777" w:rsidR="003706A5" w:rsidRPr="00E648EA" w:rsidRDefault="003706A5" w:rsidP="00243CEC">
            <w:pPr>
              <w:widowControl w:val="0"/>
              <w:autoSpaceDE w:val="0"/>
              <w:autoSpaceDN w:val="0"/>
              <w:spacing w:before="50"/>
              <w:ind w:left="-108" w:right="38"/>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noProof/>
              </w:rPr>
              <w:t>Mejorada la eficiencia del sector energético</w:t>
            </w:r>
          </w:p>
        </w:tc>
        <w:tc>
          <w:tcPr>
            <w:tcW w:w="2536" w:type="dxa"/>
          </w:tcPr>
          <w:p w14:paraId="79959231" w14:textId="77777777" w:rsidR="003706A5" w:rsidRPr="00E648EA" w:rsidRDefault="003706A5" w:rsidP="00243CEC">
            <w:pPr>
              <w:widowControl w:val="0"/>
              <w:tabs>
                <w:tab w:val="left" w:pos="2177"/>
              </w:tabs>
              <w:autoSpaceDE w:val="0"/>
              <w:autoSpaceDN w:val="0"/>
              <w:spacing w:before="50"/>
              <w:ind w:left="-108" w:right="38"/>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b/>
                <w:bCs/>
                <w:noProof/>
              </w:rPr>
              <w:t>Objetivo específico 3.2.1</w:t>
            </w:r>
            <w:r w:rsidRPr="00E648EA">
              <w:rPr>
                <w:rFonts w:eastAsia="Calibri"/>
                <w:noProof/>
              </w:rPr>
              <w:t xml:space="preserve"> Asegurar un suministro confiable de electricidad a precios competitivos y en condiciones de sostenibilidad financiera y ambiental</w:t>
            </w:r>
          </w:p>
        </w:tc>
        <w:tc>
          <w:tcPr>
            <w:tcW w:w="1399" w:type="dxa"/>
          </w:tcPr>
          <w:p w14:paraId="7A165B2F" w14:textId="77777777" w:rsidR="003706A5" w:rsidRPr="00E648EA" w:rsidRDefault="003706A5" w:rsidP="00243CEC">
            <w:pPr>
              <w:widowControl w:val="0"/>
              <w:tabs>
                <w:tab w:val="left" w:pos="2177"/>
              </w:tabs>
              <w:autoSpaceDE w:val="0"/>
              <w:autoSpaceDN w:val="0"/>
              <w:spacing w:before="50"/>
              <w:ind w:left="-108" w:right="38"/>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E648EA">
              <w:rPr>
                <w:rFonts w:eastAsia="Calibri"/>
                <w:b/>
                <w:bCs/>
                <w:noProof/>
              </w:rPr>
              <w:t>Objetivo 13:</w:t>
            </w:r>
            <w:r w:rsidRPr="00E648EA">
              <w:rPr>
                <w:rFonts w:eastAsia="Calibri"/>
                <w:noProof/>
              </w:rPr>
              <w:t xml:space="preserve"> Acción por el clima</w:t>
            </w:r>
          </w:p>
        </w:tc>
      </w:tr>
    </w:tbl>
    <w:p w14:paraId="2D6BA1FB" w14:textId="791A919C" w:rsidR="00395EDD" w:rsidRPr="0046702C" w:rsidRDefault="00395EDD" w:rsidP="00FD7A2D">
      <w:pPr>
        <w:pStyle w:val="Ttulo1"/>
        <w:spacing w:before="50"/>
        <w:ind w:left="567"/>
      </w:pPr>
      <w:bookmarkStart w:id="23" w:name="_Toc185413927"/>
      <w:bookmarkEnd w:id="22"/>
      <w:r w:rsidRPr="0046702C">
        <w:lastRenderedPageBreak/>
        <w:t>III. RESULTADOS MISIONALES</w:t>
      </w:r>
      <w:bookmarkEnd w:id="23"/>
    </w:p>
    <w:p w14:paraId="1531EA49" w14:textId="77777777" w:rsidR="00395EDD" w:rsidRPr="0046702C" w:rsidRDefault="00395EDD" w:rsidP="00FD7A2D">
      <w:pPr>
        <w:spacing w:before="50"/>
        <w:ind w:left="567"/>
        <w:jc w:val="both"/>
        <w:rPr>
          <w:rFonts w:eastAsia="Calibri"/>
          <w:sz w:val="18"/>
        </w:rPr>
      </w:pPr>
      <w:r w:rsidRPr="0046702C">
        <w:rPr>
          <w:rFonts w:eastAsia="Calibri"/>
          <w:noProof/>
          <w:sz w:val="18"/>
        </w:rPr>
        <mc:AlternateContent>
          <mc:Choice Requires="wps">
            <w:drawing>
              <wp:anchor distT="0" distB="0" distL="114300" distR="114300" simplePos="0" relativeHeight="251744256" behindDoc="0" locked="0" layoutInCell="1" allowOverlap="1" wp14:anchorId="660760B7" wp14:editId="44164198">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87E2C" id="Straight Connector 14"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bookmarkStart w:id="24" w:name="_Hlk184722356"/>
    </w:p>
    <w:p w14:paraId="36F5ACAA" w14:textId="77777777" w:rsidR="00395EDD" w:rsidRPr="0046702C" w:rsidRDefault="00395EDD" w:rsidP="00FD7A2D">
      <w:pPr>
        <w:spacing w:before="50"/>
        <w:ind w:left="567"/>
        <w:jc w:val="center"/>
        <w:rPr>
          <w:rFonts w:eastAsia="Calibri"/>
          <w:szCs w:val="36"/>
        </w:rPr>
      </w:pPr>
      <w:r w:rsidRPr="0046702C">
        <w:rPr>
          <w:rFonts w:eastAsia="Calibri"/>
          <w:szCs w:val="36"/>
        </w:rPr>
        <w:t>Memoria Institucional 2024</w:t>
      </w:r>
    </w:p>
    <w:bookmarkEnd w:id="24"/>
    <w:p w14:paraId="09EDCDCD" w14:textId="77777777" w:rsidR="00395EDD" w:rsidRPr="0046702C" w:rsidRDefault="00395EDD" w:rsidP="00FD7A2D">
      <w:pPr>
        <w:spacing w:before="50"/>
        <w:ind w:left="567"/>
        <w:jc w:val="center"/>
        <w:rPr>
          <w:rFonts w:eastAsia="Calibri"/>
          <w:szCs w:val="36"/>
        </w:rPr>
      </w:pPr>
    </w:p>
    <w:p w14:paraId="02FCF55D" w14:textId="60B6E322" w:rsidR="00395EDD" w:rsidRPr="0046702C" w:rsidRDefault="00692470" w:rsidP="00430653">
      <w:pPr>
        <w:pStyle w:val="Ttulo1"/>
        <w:numPr>
          <w:ilvl w:val="1"/>
          <w:numId w:val="7"/>
        </w:numPr>
        <w:spacing w:before="50" w:after="160"/>
        <w:ind w:left="567" w:firstLine="142"/>
        <w:jc w:val="both"/>
        <w:rPr>
          <w:rFonts w:eastAsia="Calibri"/>
          <w:bCs/>
          <w:noProof/>
          <w:sz w:val="24"/>
          <w:szCs w:val="24"/>
        </w:rPr>
      </w:pPr>
      <w:bookmarkStart w:id="25" w:name="_Toc153528267"/>
      <w:r w:rsidRPr="0046702C">
        <w:rPr>
          <w:rFonts w:eastAsia="Calibri"/>
          <w:bCs/>
          <w:noProof/>
          <w:sz w:val="24"/>
          <w:szCs w:val="24"/>
        </w:rPr>
        <w:t xml:space="preserve"> </w:t>
      </w:r>
      <w:bookmarkStart w:id="26" w:name="_Toc185413928"/>
      <w:r w:rsidR="00395EDD" w:rsidRPr="0046702C">
        <w:rPr>
          <w:rFonts w:eastAsia="Calibri"/>
          <w:bCs/>
          <w:noProof/>
          <w:sz w:val="24"/>
          <w:szCs w:val="24"/>
        </w:rPr>
        <w:t>Información Cuantitativa, Cualitativa e Indicadores de los Procesos Misionales</w:t>
      </w:r>
      <w:bookmarkEnd w:id="25"/>
      <w:bookmarkEnd w:id="26"/>
    </w:p>
    <w:p w14:paraId="64BCA11F" w14:textId="51352845" w:rsidR="008225F7" w:rsidRDefault="00692470" w:rsidP="00FD7A2D">
      <w:pPr>
        <w:pStyle w:val="Prrafodelista"/>
        <w:autoSpaceDE w:val="0"/>
        <w:autoSpaceDN w:val="0"/>
        <w:adjustRightInd w:val="0"/>
        <w:spacing w:before="50" w:line="360" w:lineRule="auto"/>
        <w:ind w:left="567"/>
        <w:jc w:val="both"/>
        <w:rPr>
          <w:rFonts w:eastAsia="Calibri"/>
          <w:noProof/>
        </w:rPr>
      </w:pPr>
      <w:r w:rsidRPr="0046702C">
        <w:rPr>
          <w:rFonts w:eastAsia="Calibri"/>
          <w:noProof/>
        </w:rPr>
        <w:t xml:space="preserve">La Comisión Nacional de Energía (CNE) a través de su Planificación Estratégica ha planteado sus lineamientos orientados a las funciones y atribuciones conferidas por ley a la institución y en conformidad con las políticas priorizadas del Plan de Gobierno 2020-2024, el cumplimiento de los objetivos de la Estrategia Nacional de Desarrollo (END) y los Objetivos de Desarrollo Sostenible (ODS); esto ha permitido una alineación estratégica entre los programas institucionales y los objetivos como nación. </w:t>
      </w:r>
    </w:p>
    <w:p w14:paraId="3BE47F17" w14:textId="77777777" w:rsidR="00F45706" w:rsidRPr="0046702C" w:rsidRDefault="00F45706" w:rsidP="00FD7A2D">
      <w:pPr>
        <w:pStyle w:val="Prrafodelista"/>
        <w:autoSpaceDE w:val="0"/>
        <w:autoSpaceDN w:val="0"/>
        <w:adjustRightInd w:val="0"/>
        <w:spacing w:before="50" w:line="360" w:lineRule="auto"/>
        <w:ind w:left="567"/>
        <w:jc w:val="both"/>
        <w:rPr>
          <w:rFonts w:eastAsia="Calibri"/>
          <w:noProof/>
        </w:rPr>
      </w:pPr>
    </w:p>
    <w:p w14:paraId="4938EFDD" w14:textId="760815F2" w:rsidR="008225F7" w:rsidRPr="0046702C" w:rsidRDefault="008225F7" w:rsidP="00430653">
      <w:pPr>
        <w:pStyle w:val="Prrafodelista"/>
        <w:numPr>
          <w:ilvl w:val="0"/>
          <w:numId w:val="12"/>
        </w:numPr>
        <w:autoSpaceDE w:val="0"/>
        <w:autoSpaceDN w:val="0"/>
        <w:adjustRightInd w:val="0"/>
        <w:spacing w:line="360" w:lineRule="auto"/>
        <w:ind w:left="567" w:firstLine="142"/>
        <w:jc w:val="both"/>
        <w:rPr>
          <w:rFonts w:eastAsia="Calibri"/>
          <w:noProof/>
        </w:rPr>
      </w:pPr>
      <w:r w:rsidRPr="0046702C">
        <w:rPr>
          <w:rFonts w:eastAsia="Calibri"/>
          <w:b/>
          <w:bCs/>
          <w:noProof/>
        </w:rPr>
        <w:t>Concesiones para el Desarrollo y Operación de Obras Energéticas</w:t>
      </w:r>
    </w:p>
    <w:p w14:paraId="7C790E18" w14:textId="4FB7E154" w:rsidR="00F51815" w:rsidRDefault="00507BE1" w:rsidP="00FD7A2D">
      <w:pPr>
        <w:spacing w:line="360" w:lineRule="auto"/>
        <w:ind w:left="567"/>
        <w:jc w:val="both"/>
      </w:pPr>
      <w:r w:rsidRPr="00507BE1">
        <w:t xml:space="preserve">La Comisión Nacional de Energía comprometida con </w:t>
      </w:r>
      <w:r w:rsidR="00DD5E43">
        <w:t>l</w:t>
      </w:r>
      <w:r w:rsidRPr="00507BE1">
        <w:t xml:space="preserve">os objetivos y con el progreso sostenible del país, realiza grandes esfuerzos para el desarrollo de proyectos de generación renovable; </w:t>
      </w:r>
      <w:r w:rsidR="003D2183">
        <w:t>a noviembre</w:t>
      </w:r>
      <w:r w:rsidRPr="00507BE1">
        <w:t xml:space="preserve"> se otorgaron concesiones definitivas para la construcción de diecinueve (19) grandes centrales que aportarán energía </w:t>
      </w:r>
      <w:r w:rsidR="00407294">
        <w:t>más amigable con el medio ambiente</w:t>
      </w:r>
      <w:r w:rsidRPr="00507BE1">
        <w:t xml:space="preserve"> a la red </w:t>
      </w:r>
      <w:r w:rsidR="00407294" w:rsidRPr="00407294">
        <w:t>para el próximo cuatrienio 2025-2028</w:t>
      </w:r>
      <w:r w:rsidRPr="00507BE1">
        <w:t>: dieciséis (16) de tecnología Solar Fotovoltaica con una capacidad de generación nominal de 1,</w:t>
      </w:r>
      <w:r w:rsidR="00DD5E43">
        <w:t>239.61</w:t>
      </w:r>
      <w:r w:rsidRPr="00507BE1">
        <w:t xml:space="preserve"> </w:t>
      </w:r>
      <w:proofErr w:type="spellStart"/>
      <w:r w:rsidRPr="00507BE1">
        <w:t>MWn</w:t>
      </w:r>
      <w:proofErr w:type="spellEnd"/>
      <w:r w:rsidRPr="00507BE1">
        <w:t xml:space="preserve">, dos (2) térmica con una capacidad de generación nominal de 550 </w:t>
      </w:r>
      <w:proofErr w:type="spellStart"/>
      <w:r w:rsidRPr="00507BE1">
        <w:t>MWn</w:t>
      </w:r>
      <w:proofErr w:type="spellEnd"/>
      <w:r w:rsidRPr="00507BE1">
        <w:t xml:space="preserve"> y una (1) eólica con capacidad de 50 </w:t>
      </w:r>
      <w:proofErr w:type="spellStart"/>
      <w:r w:rsidRPr="00507BE1">
        <w:t>MWn</w:t>
      </w:r>
      <w:proofErr w:type="spellEnd"/>
      <w:r w:rsidRPr="00507BE1">
        <w:t>.</w:t>
      </w:r>
      <w:r w:rsidR="00D35E04">
        <w:t xml:space="preserve"> </w:t>
      </w:r>
    </w:p>
    <w:p w14:paraId="41B8C316" w14:textId="173C3990" w:rsidR="00DB75FE" w:rsidRPr="00D35E04" w:rsidRDefault="00D01FBA" w:rsidP="00FD7A2D">
      <w:pPr>
        <w:spacing w:line="360" w:lineRule="auto"/>
        <w:ind w:left="567"/>
        <w:jc w:val="both"/>
        <w:rPr>
          <w:rFonts w:eastAsia="Calibri"/>
          <w:noProof/>
        </w:rPr>
      </w:pPr>
      <w:r w:rsidRPr="0046702C">
        <w:rPr>
          <w:rFonts w:eastAsia="Calibri"/>
          <w:noProof/>
        </w:rPr>
        <w:lastRenderedPageBreak/>
        <w:t xml:space="preserve">Así mismo, en cuanto a las concesiones provisionales, se han </w:t>
      </w:r>
      <w:r w:rsidR="00154126" w:rsidRPr="0046702C">
        <w:rPr>
          <w:rFonts w:eastAsia="Calibri"/>
          <w:noProof/>
        </w:rPr>
        <w:t>otorgado</w:t>
      </w:r>
      <w:r w:rsidRPr="0046702C">
        <w:rPr>
          <w:rFonts w:eastAsia="Calibri"/>
          <w:noProof/>
        </w:rPr>
        <w:t xml:space="preserve"> </w:t>
      </w:r>
      <w:r w:rsidR="00507BE1" w:rsidRPr="00507BE1">
        <w:rPr>
          <w:rFonts w:eastAsia="Calibri"/>
          <w:noProof/>
        </w:rPr>
        <w:t>treinta y nueve (30)  concesión provi</w:t>
      </w:r>
      <w:r w:rsidR="00DD5E43">
        <w:rPr>
          <w:rFonts w:eastAsia="Calibri"/>
          <w:noProof/>
        </w:rPr>
        <w:t>s</w:t>
      </w:r>
      <w:r w:rsidR="00507BE1" w:rsidRPr="00507BE1">
        <w:rPr>
          <w:rFonts w:eastAsia="Calibri"/>
          <w:noProof/>
        </w:rPr>
        <w:t xml:space="preserve">ionales de las cuales: veintisiete (27) de tecnología Solar Fotovoltaica con una capacidad de generación nominal </w:t>
      </w:r>
      <w:r w:rsidR="00A133C7">
        <w:rPr>
          <w:rFonts w:eastAsia="Calibri"/>
          <w:noProof/>
        </w:rPr>
        <w:t xml:space="preserve">1,342.925 </w:t>
      </w:r>
      <w:r w:rsidR="00507BE1" w:rsidRPr="00507BE1">
        <w:rPr>
          <w:rFonts w:eastAsia="Calibri"/>
          <w:noProof/>
        </w:rPr>
        <w:t>MW</w:t>
      </w:r>
      <w:r w:rsidR="00A133C7">
        <w:rPr>
          <w:rFonts w:eastAsia="Calibri"/>
          <w:noProof/>
        </w:rPr>
        <w:t>n y</w:t>
      </w:r>
      <w:r w:rsidR="00507BE1" w:rsidRPr="00507BE1">
        <w:rPr>
          <w:rFonts w:eastAsia="Calibri"/>
          <w:noProof/>
        </w:rPr>
        <w:t xml:space="preserve"> tres (3) Eólica con una capacidad de generación de 149.5 MW</w:t>
      </w:r>
      <w:r w:rsidR="00A133C7">
        <w:rPr>
          <w:rFonts w:eastAsia="Calibri"/>
          <w:noProof/>
        </w:rPr>
        <w:t>n</w:t>
      </w:r>
      <w:r w:rsidR="00507BE1" w:rsidRPr="00507BE1">
        <w:rPr>
          <w:rFonts w:eastAsia="Calibri"/>
          <w:noProof/>
        </w:rPr>
        <w:t>.</w:t>
      </w:r>
      <w:r w:rsidR="00D44BB8" w:rsidRPr="0046702C">
        <w:rPr>
          <w:rFonts w:eastAsia="Calibri"/>
          <w:noProof/>
        </w:rPr>
        <w:t xml:space="preserve"> Además, </w:t>
      </w:r>
      <w:r w:rsidR="00F87CD1" w:rsidRPr="0046702C">
        <w:rPr>
          <w:rFonts w:eastAsia="Calibri"/>
          <w:noProof/>
        </w:rPr>
        <w:t>s</w:t>
      </w:r>
      <w:r w:rsidRPr="0046702C">
        <w:rPr>
          <w:rFonts w:eastAsia="Calibri"/>
          <w:noProof/>
        </w:rPr>
        <w:t xml:space="preserve">e autorizaron a </w:t>
      </w:r>
      <w:r w:rsidR="00000C5A" w:rsidRPr="00000C5A">
        <w:rPr>
          <w:rFonts w:eastAsia="Calibri"/>
          <w:noProof/>
        </w:rPr>
        <w:t xml:space="preserve">treinta y uno </w:t>
      </w:r>
      <w:r w:rsidRPr="0046702C">
        <w:rPr>
          <w:rFonts w:eastAsia="Calibri"/>
          <w:noProof/>
        </w:rPr>
        <w:t>(</w:t>
      </w:r>
      <w:r w:rsidR="00000C5A">
        <w:rPr>
          <w:rFonts w:eastAsia="Calibri"/>
          <w:noProof/>
        </w:rPr>
        <w:t>31</w:t>
      </w:r>
      <w:r w:rsidRPr="0046702C">
        <w:rPr>
          <w:rFonts w:eastAsia="Calibri"/>
          <w:noProof/>
        </w:rPr>
        <w:t>) empresas para realizar los estudios de los recursos de concesiones provisionales.</w:t>
      </w:r>
      <w:r w:rsidR="00D44BB8" w:rsidRPr="00D35E04">
        <w:rPr>
          <w:rFonts w:eastAsia="Calibri"/>
          <w:noProof/>
        </w:rPr>
        <w:tab/>
      </w:r>
    </w:p>
    <w:p w14:paraId="0379A068" w14:textId="77777777" w:rsidR="008225F7" w:rsidRPr="0046702C" w:rsidRDefault="008225F7" w:rsidP="00430653">
      <w:pPr>
        <w:pStyle w:val="Prrafodelista"/>
        <w:numPr>
          <w:ilvl w:val="0"/>
          <w:numId w:val="12"/>
        </w:numPr>
        <w:spacing w:line="360" w:lineRule="auto"/>
        <w:ind w:left="567" w:firstLine="142"/>
        <w:jc w:val="both"/>
        <w:rPr>
          <w:rFonts w:eastAsia="Calibri"/>
          <w:noProof/>
        </w:rPr>
      </w:pPr>
      <w:r w:rsidRPr="0046702C">
        <w:rPr>
          <w:rFonts w:eastAsia="Calibri"/>
          <w:b/>
          <w:bCs/>
          <w:noProof/>
        </w:rPr>
        <w:t>Incentivos a Energías Renovables</w:t>
      </w:r>
    </w:p>
    <w:p w14:paraId="55C0C448" w14:textId="18394E61" w:rsidR="00F21795" w:rsidRDefault="00F21795" w:rsidP="00FD7A2D">
      <w:pPr>
        <w:spacing w:line="360" w:lineRule="auto"/>
        <w:ind w:left="567"/>
        <w:jc w:val="both"/>
        <w:rPr>
          <w:rFonts w:eastAsia="Calibri"/>
          <w:noProof/>
        </w:rPr>
      </w:pPr>
      <w:r w:rsidRPr="0046702C">
        <w:rPr>
          <w:rFonts w:eastAsia="Calibri"/>
          <w:noProof/>
        </w:rPr>
        <w:t xml:space="preserve">En cumplimiento a la Ley No.57-07 sobre Incentivo al Desarrollo de Fuentes Renovables de Energía y sus Regímenes Especiales, la Comisión Nacional de Energía (CNE)  ha emitido un total de </w:t>
      </w:r>
      <w:r w:rsidR="00C610B9" w:rsidRPr="00C610B9">
        <w:rPr>
          <w:rFonts w:eastAsia="Calibri"/>
          <w:noProof/>
        </w:rPr>
        <w:t>dos mil veintidós (2,022) resoluciones de incentivos fiscales, relativas a la inversión en sistemas y equipos de fuentes renovables de energía, por un monto total aproximado de mil novecientos cuatro millones ciento cuarenta mil ochocientos cuarenta y seis pesos con treinta centavos (RD$ 1,904,140,846.30MM).</w:t>
      </w:r>
    </w:p>
    <w:tbl>
      <w:tblPr>
        <w:tblStyle w:val="Tablaconcuadrcula4-nfasis3"/>
        <w:tblpPr w:leftFromText="141" w:rightFromText="141" w:vertAnchor="text" w:horzAnchor="margin" w:tblpXSpec="right" w:tblpY="316"/>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2410"/>
        <w:gridCol w:w="1843"/>
        <w:gridCol w:w="3260"/>
      </w:tblGrid>
      <w:tr w:rsidR="00F54CEB" w:rsidRPr="00924CC4" w14:paraId="7D12FD52" w14:textId="77777777" w:rsidTr="00132ECE">
        <w:trPr>
          <w:gridBefore w:val="1"/>
          <w:cnfStyle w:val="100000000000" w:firstRow="1" w:lastRow="0" w:firstColumn="0" w:lastColumn="0" w:oddVBand="0" w:evenVBand="0" w:oddHBand="0" w:evenHBand="0" w:firstRowFirstColumn="0" w:firstRowLastColumn="0" w:lastRowFirstColumn="0" w:lastRowLastColumn="0"/>
          <w:wBefore w:w="108" w:type="dxa"/>
          <w:trHeight w:val="547"/>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right w:val="none" w:sz="0" w:space="0" w:color="auto"/>
            </w:tcBorders>
            <w:shd w:val="clear" w:color="auto" w:fill="002060"/>
          </w:tcPr>
          <w:p w14:paraId="743B5B4B" w14:textId="77777777" w:rsidR="00F54CEB" w:rsidRPr="00F54CEB" w:rsidRDefault="00F54CEB" w:rsidP="00A66D98">
            <w:pPr>
              <w:spacing w:line="360" w:lineRule="auto"/>
              <w:ind w:left="171"/>
              <w:jc w:val="center"/>
              <w:rPr>
                <w:rFonts w:eastAsia="Calibri"/>
              </w:rPr>
            </w:pPr>
            <w:bookmarkStart w:id="27" w:name="_Hlk185595442"/>
          </w:p>
          <w:p w14:paraId="242A4136" w14:textId="77777777" w:rsidR="00F54CEB" w:rsidRPr="00F54CEB" w:rsidRDefault="00F54CEB" w:rsidP="00A66D98">
            <w:pPr>
              <w:spacing w:line="360" w:lineRule="auto"/>
              <w:ind w:left="171"/>
              <w:jc w:val="center"/>
              <w:rPr>
                <w:rFonts w:eastAsia="Calibri"/>
              </w:rPr>
            </w:pPr>
            <w:r w:rsidRPr="00F54CEB">
              <w:rPr>
                <w:rFonts w:eastAsia="Calibri"/>
              </w:rPr>
              <w:t>Servicios</w:t>
            </w:r>
          </w:p>
        </w:tc>
        <w:tc>
          <w:tcPr>
            <w:tcW w:w="1843" w:type="dxa"/>
            <w:tcBorders>
              <w:top w:val="none" w:sz="0" w:space="0" w:color="auto"/>
              <w:left w:val="none" w:sz="0" w:space="0" w:color="auto"/>
              <w:bottom w:val="none" w:sz="0" w:space="0" w:color="auto"/>
              <w:right w:val="none" w:sz="0" w:space="0" w:color="auto"/>
            </w:tcBorders>
            <w:shd w:val="clear" w:color="auto" w:fill="002060"/>
          </w:tcPr>
          <w:p w14:paraId="04147CED" w14:textId="2A5CB09C" w:rsidR="00F54CEB" w:rsidRPr="00F54CEB" w:rsidRDefault="00F54CEB" w:rsidP="00F51815">
            <w:pPr>
              <w:spacing w:line="360" w:lineRule="auto"/>
              <w:cnfStyle w:val="100000000000" w:firstRow="1" w:lastRow="0" w:firstColumn="0" w:lastColumn="0" w:oddVBand="0" w:evenVBand="0" w:oddHBand="0" w:evenHBand="0" w:firstRowFirstColumn="0" w:firstRowLastColumn="0" w:lastRowFirstColumn="0" w:lastRowLastColumn="0"/>
              <w:rPr>
                <w:rFonts w:eastAsia="Calibri"/>
              </w:rPr>
            </w:pPr>
            <w:r w:rsidRPr="00F54CEB">
              <w:rPr>
                <w:rFonts w:eastAsia="Calibri"/>
              </w:rPr>
              <w:t>Resoluciones emitidas</w:t>
            </w:r>
          </w:p>
        </w:tc>
        <w:tc>
          <w:tcPr>
            <w:tcW w:w="3260" w:type="dxa"/>
            <w:tcBorders>
              <w:top w:val="none" w:sz="0" w:space="0" w:color="auto"/>
              <w:left w:val="none" w:sz="0" w:space="0" w:color="auto"/>
              <w:bottom w:val="none" w:sz="0" w:space="0" w:color="auto"/>
              <w:right w:val="none" w:sz="0" w:space="0" w:color="auto"/>
            </w:tcBorders>
            <w:shd w:val="clear" w:color="auto" w:fill="002060"/>
          </w:tcPr>
          <w:p w14:paraId="21094E71" w14:textId="77777777" w:rsidR="00F54CEB" w:rsidRPr="00F54CEB" w:rsidRDefault="00F54CEB" w:rsidP="00A66D98">
            <w:pPr>
              <w:spacing w:line="360" w:lineRule="auto"/>
              <w:ind w:left="90"/>
              <w:jc w:val="center"/>
              <w:cnfStyle w:val="100000000000" w:firstRow="1" w:lastRow="0" w:firstColumn="0" w:lastColumn="0" w:oddVBand="0" w:evenVBand="0" w:oddHBand="0" w:evenHBand="0" w:firstRowFirstColumn="0" w:firstRowLastColumn="0" w:lastRowFirstColumn="0" w:lastRowLastColumn="0"/>
              <w:rPr>
                <w:rFonts w:eastAsia="Calibri"/>
              </w:rPr>
            </w:pPr>
            <w:r w:rsidRPr="00F54CEB">
              <w:rPr>
                <w:rFonts w:eastAsia="Calibri"/>
              </w:rPr>
              <w:t>Monto total aprox. autorizado en millones de pesos (RD$MM)</w:t>
            </w:r>
          </w:p>
        </w:tc>
      </w:tr>
      <w:bookmarkEnd w:id="27"/>
      <w:tr w:rsidR="00F54CEB" w:rsidRPr="00CC1B97" w14:paraId="2E67FA5F" w14:textId="77777777" w:rsidTr="00132ECE">
        <w:trPr>
          <w:gridBefore w:val="1"/>
          <w:cnfStyle w:val="000000100000" w:firstRow="0" w:lastRow="0" w:firstColumn="0" w:lastColumn="0" w:oddVBand="0" w:evenVBand="0" w:oddHBand="1" w:evenHBand="0" w:firstRowFirstColumn="0" w:firstRowLastColumn="0" w:lastRowFirstColumn="0" w:lastRowLastColumn="0"/>
          <w:wBefore w:w="108" w:type="dxa"/>
          <w:trHeight w:val="680"/>
        </w:trPr>
        <w:tc>
          <w:tcPr>
            <w:cnfStyle w:val="001000000000" w:firstRow="0" w:lastRow="0" w:firstColumn="1" w:lastColumn="0" w:oddVBand="0" w:evenVBand="0" w:oddHBand="0" w:evenHBand="0" w:firstRowFirstColumn="0" w:firstRowLastColumn="0" w:lastRowFirstColumn="0" w:lastRowLastColumn="0"/>
            <w:tcW w:w="2410" w:type="dxa"/>
          </w:tcPr>
          <w:p w14:paraId="2C88D306" w14:textId="77777777" w:rsidR="00F54CEB" w:rsidRPr="00F54CEB" w:rsidRDefault="00F54CEB" w:rsidP="00A66D98">
            <w:pPr>
              <w:spacing w:line="360" w:lineRule="auto"/>
              <w:ind w:left="171"/>
              <w:rPr>
                <w:rFonts w:eastAsia="Calibri"/>
                <w:b w:val="0"/>
                <w:bCs w:val="0"/>
              </w:rPr>
            </w:pPr>
            <w:r w:rsidRPr="00F54CEB">
              <w:rPr>
                <w:rFonts w:eastAsia="Calibri"/>
                <w:b w:val="0"/>
                <w:bCs w:val="0"/>
              </w:rPr>
              <w:t xml:space="preserve">1.- Solicitud de Exención de Impuestos en la Importación.  </w:t>
            </w:r>
          </w:p>
        </w:tc>
        <w:tc>
          <w:tcPr>
            <w:tcW w:w="1843" w:type="dxa"/>
            <w:vAlign w:val="center"/>
          </w:tcPr>
          <w:p w14:paraId="5FF2314F" w14:textId="77777777" w:rsidR="00F54CEB" w:rsidRPr="00F54CEB" w:rsidRDefault="00F54CEB" w:rsidP="00A66D9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DD5999">
              <w:rPr>
                <w:rFonts w:eastAsia="Calibri"/>
              </w:rPr>
              <w:t>396</w:t>
            </w:r>
          </w:p>
        </w:tc>
        <w:tc>
          <w:tcPr>
            <w:tcW w:w="3260" w:type="dxa"/>
            <w:vAlign w:val="center"/>
          </w:tcPr>
          <w:p w14:paraId="512FB60D" w14:textId="77777777" w:rsidR="00F54CEB" w:rsidRPr="00DD5999" w:rsidRDefault="00F54CEB" w:rsidP="00A66D98">
            <w:pPr>
              <w:spacing w:line="360" w:lineRule="auto"/>
              <w:ind w:left="90"/>
              <w:jc w:val="center"/>
              <w:cnfStyle w:val="000000100000" w:firstRow="0" w:lastRow="0" w:firstColumn="0" w:lastColumn="0" w:oddVBand="0" w:evenVBand="0" w:oddHBand="1" w:evenHBand="0" w:firstRowFirstColumn="0" w:firstRowLastColumn="0" w:lastRowFirstColumn="0" w:lastRowLastColumn="0"/>
              <w:rPr>
                <w:rFonts w:eastAsia="Calibri"/>
              </w:rPr>
            </w:pPr>
            <w:r w:rsidRPr="00DD5999">
              <w:rPr>
                <w:rFonts w:eastAsia="Calibri"/>
              </w:rPr>
              <w:t>RD$1,087,573,718.18</w:t>
            </w:r>
          </w:p>
        </w:tc>
      </w:tr>
      <w:tr w:rsidR="00F54CEB" w:rsidRPr="00BE49F8" w14:paraId="6FC461FE" w14:textId="77777777" w:rsidTr="00132ECE">
        <w:trPr>
          <w:gridBefore w:val="1"/>
          <w:wBefore w:w="108" w:type="dxa"/>
          <w:trHeight w:val="598"/>
        </w:trPr>
        <w:tc>
          <w:tcPr>
            <w:cnfStyle w:val="001000000000" w:firstRow="0" w:lastRow="0" w:firstColumn="1" w:lastColumn="0" w:oddVBand="0" w:evenVBand="0" w:oddHBand="0" w:evenHBand="0" w:firstRowFirstColumn="0" w:firstRowLastColumn="0" w:lastRowFirstColumn="0" w:lastRowLastColumn="0"/>
            <w:tcW w:w="2410" w:type="dxa"/>
          </w:tcPr>
          <w:p w14:paraId="33114EDE" w14:textId="77777777" w:rsidR="00F54CEB" w:rsidRPr="00F54CEB" w:rsidRDefault="00F54CEB" w:rsidP="00A66D98">
            <w:pPr>
              <w:spacing w:line="360" w:lineRule="auto"/>
              <w:ind w:left="29"/>
              <w:rPr>
                <w:rFonts w:eastAsia="Calibri"/>
                <w:b w:val="0"/>
                <w:bCs w:val="0"/>
              </w:rPr>
            </w:pPr>
            <w:r w:rsidRPr="00F54CEB">
              <w:rPr>
                <w:rFonts w:eastAsia="Calibri"/>
                <w:b w:val="0"/>
                <w:bCs w:val="0"/>
              </w:rPr>
              <w:t>2.- Solicitud de Exención del ITBIS</w:t>
            </w:r>
          </w:p>
        </w:tc>
        <w:tc>
          <w:tcPr>
            <w:tcW w:w="1843" w:type="dxa"/>
            <w:vAlign w:val="center"/>
          </w:tcPr>
          <w:p w14:paraId="631C411E" w14:textId="77777777" w:rsidR="00F54CEB" w:rsidRPr="00F54CEB" w:rsidRDefault="00F54CEB" w:rsidP="00A66D9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F54CEB">
              <w:rPr>
                <w:rFonts w:eastAsia="Calibri"/>
              </w:rPr>
              <w:t>1,301</w:t>
            </w:r>
          </w:p>
        </w:tc>
        <w:tc>
          <w:tcPr>
            <w:tcW w:w="3260" w:type="dxa"/>
            <w:vAlign w:val="center"/>
          </w:tcPr>
          <w:p w14:paraId="317850E6" w14:textId="77777777" w:rsidR="00F54CEB" w:rsidRPr="00F54CEB" w:rsidRDefault="00F54CEB" w:rsidP="00A66D98">
            <w:pPr>
              <w:spacing w:line="360" w:lineRule="auto"/>
              <w:ind w:left="90"/>
              <w:jc w:val="center"/>
              <w:cnfStyle w:val="000000000000" w:firstRow="0" w:lastRow="0" w:firstColumn="0" w:lastColumn="0" w:oddVBand="0" w:evenVBand="0" w:oddHBand="0" w:evenHBand="0" w:firstRowFirstColumn="0" w:firstRowLastColumn="0" w:lastRowFirstColumn="0" w:lastRowLastColumn="0"/>
              <w:rPr>
                <w:rFonts w:eastAsia="Calibri"/>
              </w:rPr>
            </w:pPr>
            <w:r w:rsidRPr="00F54CEB">
              <w:rPr>
                <w:rFonts w:eastAsia="Calibri"/>
              </w:rPr>
              <w:t>RD$476,260,627.99</w:t>
            </w:r>
          </w:p>
        </w:tc>
      </w:tr>
      <w:tr w:rsidR="00132ECE" w:rsidRPr="00F54CEB" w14:paraId="39FDBFCF" w14:textId="77777777" w:rsidTr="00132ECE">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518" w:type="dxa"/>
            <w:gridSpan w:val="2"/>
            <w:shd w:val="clear" w:color="auto" w:fill="002060"/>
          </w:tcPr>
          <w:p w14:paraId="3DC82273" w14:textId="77777777" w:rsidR="00132ECE" w:rsidRPr="00132ECE" w:rsidRDefault="00132ECE" w:rsidP="00132ECE">
            <w:pPr>
              <w:spacing w:line="360" w:lineRule="auto"/>
              <w:ind w:left="171"/>
              <w:jc w:val="center"/>
              <w:rPr>
                <w:rFonts w:eastAsia="Calibri"/>
                <w:color w:val="FFFFFF" w:themeColor="background1"/>
              </w:rPr>
            </w:pPr>
          </w:p>
          <w:p w14:paraId="41DE7DB4" w14:textId="77777777" w:rsidR="00132ECE" w:rsidRPr="00132ECE" w:rsidRDefault="00132ECE" w:rsidP="00132ECE">
            <w:pPr>
              <w:spacing w:line="360" w:lineRule="auto"/>
              <w:ind w:left="171"/>
              <w:jc w:val="center"/>
              <w:rPr>
                <w:rFonts w:eastAsia="Calibri"/>
                <w:color w:val="FFFFFF" w:themeColor="background1"/>
              </w:rPr>
            </w:pPr>
            <w:r w:rsidRPr="00132ECE">
              <w:rPr>
                <w:rFonts w:eastAsia="Calibri"/>
                <w:color w:val="FFFFFF" w:themeColor="background1"/>
              </w:rPr>
              <w:t>Servicios</w:t>
            </w:r>
          </w:p>
        </w:tc>
        <w:tc>
          <w:tcPr>
            <w:tcW w:w="1843" w:type="dxa"/>
            <w:shd w:val="clear" w:color="auto" w:fill="002060"/>
          </w:tcPr>
          <w:p w14:paraId="0F8939C3" w14:textId="77777777" w:rsidR="00132ECE" w:rsidRPr="00132ECE" w:rsidRDefault="00132ECE" w:rsidP="00132ECE">
            <w:pPr>
              <w:spacing w:line="360" w:lineRule="auto"/>
              <w:cnfStyle w:val="000000100000" w:firstRow="0" w:lastRow="0" w:firstColumn="0" w:lastColumn="0" w:oddVBand="0" w:evenVBand="0" w:oddHBand="1" w:evenHBand="0" w:firstRowFirstColumn="0" w:firstRowLastColumn="0" w:lastRowFirstColumn="0" w:lastRowLastColumn="0"/>
              <w:rPr>
                <w:rFonts w:eastAsia="Calibri"/>
                <w:b/>
                <w:bCs/>
                <w:color w:val="FFFFFF" w:themeColor="background1"/>
              </w:rPr>
            </w:pPr>
            <w:r w:rsidRPr="00132ECE">
              <w:rPr>
                <w:rFonts w:eastAsia="Calibri"/>
                <w:b/>
                <w:bCs/>
                <w:color w:val="FFFFFF" w:themeColor="background1"/>
              </w:rPr>
              <w:t>Resoluciones emitidas</w:t>
            </w:r>
          </w:p>
        </w:tc>
        <w:tc>
          <w:tcPr>
            <w:tcW w:w="3260" w:type="dxa"/>
            <w:shd w:val="clear" w:color="auto" w:fill="002060"/>
          </w:tcPr>
          <w:p w14:paraId="1E799960" w14:textId="77777777" w:rsidR="00132ECE" w:rsidRPr="00132ECE" w:rsidRDefault="00132ECE" w:rsidP="00132ECE">
            <w:pPr>
              <w:spacing w:line="360" w:lineRule="auto"/>
              <w:ind w:left="90"/>
              <w:jc w:val="center"/>
              <w:cnfStyle w:val="000000100000" w:firstRow="0" w:lastRow="0" w:firstColumn="0" w:lastColumn="0" w:oddVBand="0" w:evenVBand="0" w:oddHBand="1" w:evenHBand="0" w:firstRowFirstColumn="0" w:firstRowLastColumn="0" w:lastRowFirstColumn="0" w:lastRowLastColumn="0"/>
              <w:rPr>
                <w:rFonts w:eastAsia="Calibri"/>
                <w:b/>
                <w:bCs/>
                <w:color w:val="FFFFFF" w:themeColor="background1"/>
              </w:rPr>
            </w:pPr>
            <w:r w:rsidRPr="00132ECE">
              <w:rPr>
                <w:rFonts w:eastAsia="Calibri"/>
                <w:b/>
                <w:bCs/>
                <w:color w:val="FFFFFF" w:themeColor="background1"/>
              </w:rPr>
              <w:t>Monto total aprox. autorizado en millones de pesos (RD$MM)</w:t>
            </w:r>
          </w:p>
        </w:tc>
      </w:tr>
      <w:tr w:rsidR="00F54CEB" w:rsidRPr="00741BF5" w14:paraId="67E442E3" w14:textId="77777777" w:rsidTr="00132ECE">
        <w:trPr>
          <w:gridBefore w:val="1"/>
          <w:wBefore w:w="108" w:type="dxa"/>
          <w:trHeight w:val="327"/>
        </w:trPr>
        <w:tc>
          <w:tcPr>
            <w:cnfStyle w:val="001000000000" w:firstRow="0" w:lastRow="0" w:firstColumn="1" w:lastColumn="0" w:oddVBand="0" w:evenVBand="0" w:oddHBand="0" w:evenHBand="0" w:firstRowFirstColumn="0" w:firstRowLastColumn="0" w:lastRowFirstColumn="0" w:lastRowLastColumn="0"/>
            <w:tcW w:w="2410" w:type="dxa"/>
          </w:tcPr>
          <w:p w14:paraId="287AE574" w14:textId="77777777" w:rsidR="00F54CEB" w:rsidRPr="00F54CEB" w:rsidRDefault="00F54CEB" w:rsidP="00A66D98">
            <w:pPr>
              <w:spacing w:line="360" w:lineRule="auto"/>
              <w:ind w:left="29"/>
              <w:rPr>
                <w:rFonts w:eastAsia="Calibri"/>
                <w:b w:val="0"/>
                <w:bCs w:val="0"/>
              </w:rPr>
            </w:pPr>
            <w:r w:rsidRPr="00F54CEB">
              <w:rPr>
                <w:rFonts w:eastAsia="Calibri"/>
                <w:b w:val="0"/>
                <w:bCs w:val="0"/>
              </w:rPr>
              <w:t>3.- Solicitud de Crédito Fiscal</w:t>
            </w:r>
          </w:p>
        </w:tc>
        <w:tc>
          <w:tcPr>
            <w:tcW w:w="1843" w:type="dxa"/>
            <w:vAlign w:val="center"/>
          </w:tcPr>
          <w:p w14:paraId="4B8B03E3" w14:textId="77777777" w:rsidR="00F54CEB" w:rsidRPr="00DD5999" w:rsidRDefault="00F54CEB" w:rsidP="00A66D9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F54CEB">
              <w:rPr>
                <w:rFonts w:eastAsia="Calibri"/>
              </w:rPr>
              <w:t>324</w:t>
            </w:r>
          </w:p>
        </w:tc>
        <w:tc>
          <w:tcPr>
            <w:tcW w:w="3260" w:type="dxa"/>
            <w:vAlign w:val="center"/>
          </w:tcPr>
          <w:p w14:paraId="20834B16" w14:textId="77777777" w:rsidR="00F54CEB" w:rsidRPr="00DD5999" w:rsidRDefault="00F54CEB" w:rsidP="00A66D98">
            <w:pPr>
              <w:spacing w:line="360" w:lineRule="auto"/>
              <w:ind w:left="90"/>
              <w:jc w:val="center"/>
              <w:cnfStyle w:val="000000000000" w:firstRow="0" w:lastRow="0" w:firstColumn="0" w:lastColumn="0" w:oddVBand="0" w:evenVBand="0" w:oddHBand="0" w:evenHBand="0" w:firstRowFirstColumn="0" w:firstRowLastColumn="0" w:lastRowFirstColumn="0" w:lastRowLastColumn="0"/>
              <w:rPr>
                <w:rFonts w:eastAsia="Calibri"/>
              </w:rPr>
            </w:pPr>
            <w:r w:rsidRPr="00F54CEB">
              <w:rPr>
                <w:rFonts w:eastAsia="Calibri"/>
              </w:rPr>
              <w:t>RD$340,306,500.12</w:t>
            </w:r>
          </w:p>
        </w:tc>
      </w:tr>
      <w:tr w:rsidR="00F54CEB" w:rsidRPr="00924CC4" w14:paraId="0F8D2FB7" w14:textId="77777777" w:rsidTr="00132ECE">
        <w:trPr>
          <w:gridBefore w:val="1"/>
          <w:cnfStyle w:val="000000100000" w:firstRow="0" w:lastRow="0" w:firstColumn="0" w:lastColumn="0" w:oddVBand="0" w:evenVBand="0" w:oddHBand="1" w:evenHBand="0" w:firstRowFirstColumn="0" w:firstRowLastColumn="0" w:lastRowFirstColumn="0" w:lastRowLastColumn="0"/>
          <w:wBefore w:w="108" w:type="dxa"/>
          <w:trHeight w:val="743"/>
        </w:trPr>
        <w:tc>
          <w:tcPr>
            <w:cnfStyle w:val="001000000000" w:firstRow="0" w:lastRow="0" w:firstColumn="1" w:lastColumn="0" w:oddVBand="0" w:evenVBand="0" w:oddHBand="0" w:evenHBand="0" w:firstRowFirstColumn="0" w:firstRowLastColumn="0" w:lastRowFirstColumn="0" w:lastRowLastColumn="0"/>
            <w:tcW w:w="2410" w:type="dxa"/>
          </w:tcPr>
          <w:p w14:paraId="47EA98A4" w14:textId="77777777" w:rsidR="00F54CEB" w:rsidRPr="00F54CEB" w:rsidRDefault="00F54CEB" w:rsidP="00A66D98">
            <w:pPr>
              <w:spacing w:line="360" w:lineRule="auto"/>
              <w:ind w:left="29"/>
              <w:rPr>
                <w:rFonts w:eastAsia="Calibri"/>
                <w:b w:val="0"/>
                <w:bCs w:val="0"/>
              </w:rPr>
            </w:pPr>
            <w:r w:rsidRPr="00F54CEB">
              <w:rPr>
                <w:rFonts w:eastAsia="Calibri"/>
                <w:b w:val="0"/>
                <w:bCs w:val="0"/>
              </w:rPr>
              <w:t>4.- Solicitud de Reducción al Financiamiento Externo</w:t>
            </w:r>
          </w:p>
        </w:tc>
        <w:tc>
          <w:tcPr>
            <w:tcW w:w="1843" w:type="dxa"/>
            <w:vAlign w:val="center"/>
          </w:tcPr>
          <w:p w14:paraId="18DF3971" w14:textId="77777777" w:rsidR="00F54CEB" w:rsidRPr="00F54CEB" w:rsidRDefault="00F54CEB" w:rsidP="00A66D9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F54CEB">
              <w:rPr>
                <w:rFonts w:eastAsia="Calibri"/>
              </w:rPr>
              <w:t>1</w:t>
            </w:r>
          </w:p>
        </w:tc>
        <w:tc>
          <w:tcPr>
            <w:tcW w:w="3260" w:type="dxa"/>
            <w:vAlign w:val="center"/>
          </w:tcPr>
          <w:p w14:paraId="35FEEB14" w14:textId="77777777" w:rsidR="00F54CEB" w:rsidRPr="00F54CEB" w:rsidRDefault="00F54CEB" w:rsidP="00A66D98">
            <w:pPr>
              <w:spacing w:line="360" w:lineRule="auto"/>
              <w:ind w:left="90"/>
              <w:jc w:val="center"/>
              <w:cnfStyle w:val="000000100000" w:firstRow="0" w:lastRow="0" w:firstColumn="0" w:lastColumn="0" w:oddVBand="0" w:evenVBand="0" w:oddHBand="1" w:evenHBand="0" w:firstRowFirstColumn="0" w:firstRowLastColumn="0" w:lastRowFirstColumn="0" w:lastRowLastColumn="0"/>
              <w:rPr>
                <w:rFonts w:eastAsia="Calibri"/>
              </w:rPr>
            </w:pPr>
            <w:r w:rsidRPr="00F54CEB">
              <w:rPr>
                <w:rFonts w:eastAsia="Calibri"/>
              </w:rPr>
              <w:t>N/A</w:t>
            </w:r>
          </w:p>
        </w:tc>
      </w:tr>
      <w:tr w:rsidR="00F54CEB" w:rsidRPr="00CC1B97" w14:paraId="3E7A753C" w14:textId="77777777" w:rsidTr="00132ECE">
        <w:trPr>
          <w:gridBefore w:val="1"/>
          <w:wBefore w:w="108" w:type="dxa"/>
          <w:trHeight w:val="1124"/>
        </w:trPr>
        <w:tc>
          <w:tcPr>
            <w:cnfStyle w:val="001000000000" w:firstRow="0" w:lastRow="0" w:firstColumn="1" w:lastColumn="0" w:oddVBand="0" w:evenVBand="0" w:oddHBand="0" w:evenHBand="0" w:firstRowFirstColumn="0" w:firstRowLastColumn="0" w:lastRowFirstColumn="0" w:lastRowLastColumn="0"/>
            <w:tcW w:w="2410" w:type="dxa"/>
          </w:tcPr>
          <w:p w14:paraId="72783551" w14:textId="77777777" w:rsidR="00F54CEB" w:rsidRPr="00F54CEB" w:rsidRDefault="00F54CEB" w:rsidP="00A66D98">
            <w:pPr>
              <w:spacing w:line="360" w:lineRule="auto"/>
              <w:ind w:left="29"/>
              <w:rPr>
                <w:rFonts w:eastAsia="Calibri"/>
                <w:b w:val="0"/>
                <w:bCs w:val="0"/>
              </w:rPr>
            </w:pPr>
            <w:r w:rsidRPr="00F54CEB">
              <w:rPr>
                <w:rFonts w:eastAsia="Calibri"/>
                <w:b w:val="0"/>
                <w:bCs w:val="0"/>
              </w:rPr>
              <w:t>5.- Registro de Personas Físicas y Jurídicas vinculadas al Subsector de Energías Renovables</w:t>
            </w:r>
          </w:p>
        </w:tc>
        <w:tc>
          <w:tcPr>
            <w:tcW w:w="1843" w:type="dxa"/>
            <w:vAlign w:val="center"/>
          </w:tcPr>
          <w:p w14:paraId="56B3C06A" w14:textId="77777777" w:rsidR="00F54CEB" w:rsidRPr="00F54CEB" w:rsidRDefault="00F54CEB" w:rsidP="00A66D9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F54CEB">
              <w:rPr>
                <w:rFonts w:eastAsia="Calibri"/>
              </w:rPr>
              <w:t>35</w:t>
            </w:r>
          </w:p>
        </w:tc>
        <w:tc>
          <w:tcPr>
            <w:tcW w:w="3260" w:type="dxa"/>
            <w:vAlign w:val="center"/>
          </w:tcPr>
          <w:p w14:paraId="3F266195" w14:textId="77777777" w:rsidR="00F54CEB" w:rsidRPr="00F54CEB" w:rsidRDefault="00F54CEB" w:rsidP="00A66D98">
            <w:pPr>
              <w:spacing w:line="360" w:lineRule="auto"/>
              <w:ind w:left="90"/>
              <w:jc w:val="center"/>
              <w:cnfStyle w:val="000000000000" w:firstRow="0" w:lastRow="0" w:firstColumn="0" w:lastColumn="0" w:oddVBand="0" w:evenVBand="0" w:oddHBand="0" w:evenHBand="0" w:firstRowFirstColumn="0" w:firstRowLastColumn="0" w:lastRowFirstColumn="0" w:lastRowLastColumn="0"/>
              <w:rPr>
                <w:rFonts w:eastAsia="Calibri"/>
              </w:rPr>
            </w:pPr>
            <w:r w:rsidRPr="00F54CEB">
              <w:rPr>
                <w:rFonts w:eastAsia="Calibri"/>
              </w:rPr>
              <w:t>N/A</w:t>
            </w:r>
          </w:p>
        </w:tc>
      </w:tr>
    </w:tbl>
    <w:p w14:paraId="64560654" w14:textId="77777777" w:rsidR="001F191A" w:rsidRPr="0046702C" w:rsidRDefault="001F191A" w:rsidP="00FD7A2D">
      <w:pPr>
        <w:spacing w:line="360" w:lineRule="auto"/>
        <w:ind w:left="567"/>
        <w:jc w:val="both"/>
        <w:rPr>
          <w:rFonts w:eastAsia="Calibri"/>
          <w:noProof/>
        </w:rPr>
      </w:pPr>
    </w:p>
    <w:p w14:paraId="178189A0" w14:textId="77777777" w:rsidR="008225F7" w:rsidRPr="0046702C" w:rsidRDefault="008225F7" w:rsidP="00430653">
      <w:pPr>
        <w:pStyle w:val="Prrafodelista"/>
        <w:numPr>
          <w:ilvl w:val="0"/>
          <w:numId w:val="12"/>
        </w:numPr>
        <w:spacing w:line="360" w:lineRule="auto"/>
        <w:ind w:left="567" w:firstLine="142"/>
        <w:jc w:val="both"/>
        <w:rPr>
          <w:rFonts w:eastAsia="Calibri"/>
          <w:noProof/>
        </w:rPr>
      </w:pPr>
      <w:r w:rsidRPr="0046702C">
        <w:rPr>
          <w:rFonts w:eastAsia="Calibri"/>
          <w:b/>
          <w:bCs/>
          <w:noProof/>
        </w:rPr>
        <w:t>Capacitación en Ahorro y Eficiencia Energética</w:t>
      </w:r>
    </w:p>
    <w:p w14:paraId="40CE7A3E" w14:textId="4C346DAC" w:rsidR="00B15BA9" w:rsidRPr="0046702C" w:rsidRDefault="00EB36C0" w:rsidP="00FD7A2D">
      <w:pPr>
        <w:spacing w:line="360" w:lineRule="auto"/>
        <w:ind w:left="567"/>
        <w:jc w:val="both"/>
        <w:rPr>
          <w:rFonts w:eastAsia="Calibri"/>
          <w:noProof/>
        </w:rPr>
      </w:pPr>
      <w:r w:rsidRPr="0046702C">
        <w:rPr>
          <w:rFonts w:eastAsia="Calibri"/>
          <w:noProof/>
        </w:rPr>
        <w:t>La CNE como institución encargada de trazar las políticas del Estado en materia energética y en el marco de su responsabilidad social corporativa, viene implementando desde el año 2011 el “Programa de Difusión en el Uso Eficiente y Ahorro de la Energía”, el cual busca orientar a los estudiantes y a la ciudadanía en general en el buen uso de la energía eléctrica y la utilización de fuentes de producción de energía limpia, tales como la fotovoltaica, la hidráulica y la eólica.</w:t>
      </w:r>
    </w:p>
    <w:p w14:paraId="2ACF1A26" w14:textId="70A6F292" w:rsidR="00657789" w:rsidRPr="0046702C" w:rsidRDefault="00EB36C0" w:rsidP="00FD7A2D">
      <w:pPr>
        <w:spacing w:line="360" w:lineRule="auto"/>
        <w:ind w:left="567"/>
        <w:jc w:val="both"/>
        <w:rPr>
          <w:rFonts w:eastAsia="Calibri"/>
          <w:noProof/>
        </w:rPr>
      </w:pPr>
      <w:r w:rsidRPr="0046702C">
        <w:rPr>
          <w:rFonts w:eastAsia="Calibri"/>
          <w:noProof/>
        </w:rPr>
        <w:t xml:space="preserve">El programa consiste en impartir charlas, participación en talleres, seminarios y campamentos de verano, entre otras actividades similares, con el propósito de crear una cultura de </w:t>
      </w:r>
      <w:r w:rsidRPr="0046702C">
        <w:rPr>
          <w:rFonts w:eastAsia="Calibri"/>
          <w:noProof/>
        </w:rPr>
        <w:lastRenderedPageBreak/>
        <w:t xml:space="preserve">eficiencia energética en toda la población, y fomentar la adopción de buenas prácticas de consumo de energía en los sectores residencial, comercial, público y de servicios. </w:t>
      </w:r>
    </w:p>
    <w:p w14:paraId="1A76D2EF" w14:textId="4FB4ADDE" w:rsidR="00657789" w:rsidRPr="0046702C" w:rsidRDefault="00EB36C0" w:rsidP="00FD7A2D">
      <w:pPr>
        <w:spacing w:line="360" w:lineRule="auto"/>
        <w:ind w:left="567"/>
        <w:jc w:val="both"/>
        <w:rPr>
          <w:rFonts w:eastAsia="Calibri"/>
          <w:noProof/>
        </w:rPr>
      </w:pPr>
      <w:r w:rsidRPr="0046702C">
        <w:rPr>
          <w:rFonts w:eastAsia="Calibri"/>
          <w:noProof/>
        </w:rPr>
        <w:t>Desde sus inicios en el año 2011 se ha llevado el Programa a más de seiscientos mil (600,000) niños, niñas y adolescentes, con el objetivo de que estos se conviertan en multiplicadores del uso eficiente y ahorro de energía en sus hogares, centros educativos, comunidades, entre otros.</w:t>
      </w:r>
    </w:p>
    <w:p w14:paraId="610C2A75" w14:textId="5A1FA1F3" w:rsidR="00657789" w:rsidRPr="0046702C" w:rsidRDefault="00EB36C0" w:rsidP="00FD7A2D">
      <w:pPr>
        <w:spacing w:line="360" w:lineRule="auto"/>
        <w:ind w:left="567"/>
        <w:jc w:val="both"/>
        <w:rPr>
          <w:rFonts w:eastAsia="Calibri"/>
          <w:noProof/>
        </w:rPr>
      </w:pPr>
      <w:r w:rsidRPr="0046702C">
        <w:rPr>
          <w:rFonts w:eastAsia="Calibri"/>
          <w:noProof/>
        </w:rPr>
        <w:t xml:space="preserve">Desde enero hasta el 30 de noviembre del 2023, a nivel nacional se han realizado actividades de charlas, concientizando un total de sesenta y cinco mil cincuenta y uno (65,051) ciudadanos (as), de los cuales el 50.7% corresponde al sexo femenino (32,982 personas) y el restante 49.3% al sexo masculino (32,069 personas). </w:t>
      </w:r>
    </w:p>
    <w:p w14:paraId="3D5D93A1" w14:textId="617F0DF7" w:rsidR="00395EDD" w:rsidRPr="0027576F" w:rsidRDefault="00EB36C0" w:rsidP="00FD7A2D">
      <w:pPr>
        <w:spacing w:line="360" w:lineRule="auto"/>
        <w:ind w:left="567"/>
        <w:jc w:val="both"/>
        <w:rPr>
          <w:rFonts w:eastAsia="Calibri"/>
          <w:noProof/>
        </w:rPr>
      </w:pPr>
      <w:r w:rsidRPr="0046702C">
        <w:rPr>
          <w:rFonts w:eastAsia="Calibri"/>
          <w:noProof/>
        </w:rPr>
        <w:t>En el presente año, la percepción de los clientes externos respecto a las satisfacción en el servicio que ofrece el Programa de Difusión excede nuestras expectativas, tal como lo muestran los resultados obtenidos respecto a los criterios de dominio del tema y entrega de material de apoyo.</w:t>
      </w:r>
    </w:p>
    <w:p w14:paraId="628D3FC1" w14:textId="5ADFA33A" w:rsidR="00395EDD" w:rsidRDefault="00395EDD" w:rsidP="00430653">
      <w:pPr>
        <w:pStyle w:val="Prrafodelista"/>
        <w:numPr>
          <w:ilvl w:val="0"/>
          <w:numId w:val="12"/>
        </w:numPr>
        <w:spacing w:before="50" w:line="360" w:lineRule="auto"/>
        <w:ind w:left="567" w:firstLine="142"/>
        <w:jc w:val="both"/>
        <w:rPr>
          <w:rFonts w:eastAsia="Calibri"/>
          <w:b/>
          <w:bCs/>
          <w:noProof/>
        </w:rPr>
      </w:pPr>
      <w:r w:rsidRPr="0046702C">
        <w:rPr>
          <w:rFonts w:eastAsia="Calibri"/>
          <w:b/>
          <w:bCs/>
          <w:noProof/>
        </w:rPr>
        <w:t>Estadísticas de Medición Neta</w:t>
      </w:r>
    </w:p>
    <w:p w14:paraId="73B14398" w14:textId="77777777" w:rsidR="00576D00" w:rsidRPr="00B15BA9" w:rsidRDefault="00576D00" w:rsidP="00576D00">
      <w:pPr>
        <w:pStyle w:val="Prrafodelista"/>
        <w:spacing w:before="50" w:line="360" w:lineRule="auto"/>
        <w:ind w:left="709"/>
        <w:jc w:val="both"/>
        <w:rPr>
          <w:rFonts w:eastAsia="Calibri"/>
          <w:b/>
          <w:bCs/>
          <w:noProof/>
        </w:rPr>
      </w:pPr>
    </w:p>
    <w:p w14:paraId="71033E37" w14:textId="1008B79D" w:rsidR="0027576F" w:rsidRPr="0046702C" w:rsidRDefault="00395EDD" w:rsidP="00FD7A2D">
      <w:pPr>
        <w:pStyle w:val="Prrafodelista"/>
        <w:spacing w:before="50" w:line="360" w:lineRule="auto"/>
        <w:ind w:left="567"/>
        <w:jc w:val="both"/>
        <w:rPr>
          <w:rFonts w:eastAsia="Calibri"/>
        </w:rPr>
      </w:pPr>
      <w:r w:rsidRPr="0046702C">
        <w:rPr>
          <w:rFonts w:eastAsia="Calibri"/>
        </w:rPr>
        <w:t xml:space="preserve">El PMN fue establecido </w:t>
      </w:r>
      <w:r w:rsidR="00871F55">
        <w:rPr>
          <w:rFonts w:eastAsia="Calibri"/>
        </w:rPr>
        <w:t>mediante la resolución CNE-AD-0007-2011 de fecha 28 de junio</w:t>
      </w:r>
      <w:r w:rsidRPr="0046702C">
        <w:rPr>
          <w:rFonts w:eastAsia="Calibri"/>
        </w:rPr>
        <w:t xml:space="preserve"> del año 2011, como parte de los Incentivos dirigidos a las Energías Renovables, fundamentados en la Ley No. 57-07, siendo dicho programa uno de los que hasta el momento es de gran impacto y aplicación en el Mercado Eléctrico.</w:t>
      </w:r>
    </w:p>
    <w:p w14:paraId="7B860F07" w14:textId="77777777" w:rsidR="002D0A55" w:rsidRPr="002D0A55" w:rsidRDefault="002D0A55" w:rsidP="00FD7A2D">
      <w:pPr>
        <w:spacing w:before="50" w:line="360" w:lineRule="auto"/>
        <w:ind w:left="567"/>
        <w:jc w:val="both"/>
        <w:rPr>
          <w:rFonts w:eastAsia="Calibri"/>
        </w:rPr>
      </w:pPr>
      <w:r w:rsidRPr="002D0A55">
        <w:rPr>
          <w:rFonts w:eastAsia="Calibri"/>
        </w:rPr>
        <w:lastRenderedPageBreak/>
        <w:t xml:space="preserve">Como se puede estimar en la siguiente tabla, hoy en día las distintas Empresas Distribuidoras y Sistemas Aislados que operan en nuestro mercado, tienen clientes asociados al PMN, mismos que hasta el mes de octubre ascienden a un total Dieciocho mil trecientos treinta y dos (18,332) * usuarios, que representan unos 433,167 </w:t>
      </w:r>
      <w:proofErr w:type="spellStart"/>
      <w:r w:rsidRPr="002D0A55">
        <w:rPr>
          <w:rFonts w:eastAsia="Calibri"/>
        </w:rPr>
        <w:t>kWp</w:t>
      </w:r>
      <w:proofErr w:type="spellEnd"/>
      <w:r w:rsidRPr="002D0A55">
        <w:rPr>
          <w:rFonts w:eastAsia="Calibri"/>
        </w:rPr>
        <w:t xml:space="preserve"> instalados.</w:t>
      </w:r>
    </w:p>
    <w:p w14:paraId="4690F1F1" w14:textId="60FB7734" w:rsidR="0027576F" w:rsidRDefault="002D0A55" w:rsidP="00FD7A2D">
      <w:pPr>
        <w:pStyle w:val="Prrafodelista"/>
        <w:spacing w:before="50" w:line="360" w:lineRule="auto"/>
        <w:ind w:left="567"/>
        <w:jc w:val="both"/>
        <w:rPr>
          <w:rFonts w:eastAsia="Calibri"/>
        </w:rPr>
      </w:pPr>
      <w:r w:rsidRPr="002D0A55">
        <w:rPr>
          <w:rFonts w:eastAsia="Calibri"/>
        </w:rPr>
        <w:t>*Nota: Datos obtenidos de las informaciones enviadas por las EDES hasta octubre 2024, los mismos están a la espera de actualizar. Se trabajó con la última información disponible de estadísticas de PMN, la cual por los periodos de facturación de los clientes existe un desfase de dos meses.</w:t>
      </w:r>
    </w:p>
    <w:p w14:paraId="659E3219" w14:textId="77777777" w:rsidR="002D0A55" w:rsidRPr="002D0A55" w:rsidRDefault="002D0A55" w:rsidP="00FD7A2D">
      <w:pPr>
        <w:spacing w:before="50" w:line="360" w:lineRule="auto"/>
        <w:ind w:left="567"/>
        <w:jc w:val="both"/>
        <w:rPr>
          <w:rFonts w:eastAsia="Calibri"/>
          <w:b/>
          <w:bCs/>
        </w:rPr>
      </w:pPr>
      <w:r w:rsidRPr="002D0A55">
        <w:rPr>
          <w:rFonts w:eastAsia="Calibri"/>
          <w:b/>
          <w:bCs/>
        </w:rPr>
        <w:t>Estadísticas Instalaciones Fotovoltaicas</w:t>
      </w:r>
    </w:p>
    <w:p w14:paraId="06D84D2D" w14:textId="00F4D429" w:rsidR="002D0A55" w:rsidRPr="0046702C" w:rsidRDefault="002D0A55" w:rsidP="00FD7A2D">
      <w:pPr>
        <w:pStyle w:val="Prrafodelista"/>
        <w:spacing w:before="50" w:line="360" w:lineRule="auto"/>
        <w:ind w:left="567"/>
        <w:jc w:val="both"/>
        <w:rPr>
          <w:rFonts w:eastAsia="Calibri"/>
        </w:rPr>
      </w:pPr>
      <w:r w:rsidRPr="002D0A55">
        <w:rPr>
          <w:rFonts w:eastAsia="Calibri"/>
        </w:rPr>
        <w:t>Cantidad Usuarios y Capacidad Instalada (</w:t>
      </w:r>
      <w:proofErr w:type="spellStart"/>
      <w:r w:rsidRPr="002D0A55">
        <w:rPr>
          <w:rFonts w:eastAsia="Calibri"/>
        </w:rPr>
        <w:t>kWp</w:t>
      </w:r>
      <w:proofErr w:type="spellEnd"/>
      <w:r w:rsidRPr="002D0A55">
        <w:rPr>
          <w:rFonts w:eastAsia="Calibri"/>
        </w:rPr>
        <w:t>) Programa Medición   Neta, octubre 2024</w:t>
      </w:r>
    </w:p>
    <w:tbl>
      <w:tblPr>
        <w:tblStyle w:val="Tablanormal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1952"/>
        <w:gridCol w:w="2260"/>
      </w:tblGrid>
      <w:tr w:rsidR="002D0A55" w:rsidRPr="00002A68" w14:paraId="10EB1848" w14:textId="77777777" w:rsidTr="00856CB8">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984" w:type="dxa"/>
            <w:shd w:val="clear" w:color="auto" w:fill="002060"/>
            <w:vAlign w:val="center"/>
            <w:hideMark/>
          </w:tcPr>
          <w:p w14:paraId="333335B0" w14:textId="77777777" w:rsidR="002D0A55" w:rsidRPr="00002A68" w:rsidRDefault="002D0A55" w:rsidP="00856CB8">
            <w:pPr>
              <w:ind w:left="33"/>
              <w:jc w:val="center"/>
              <w:rPr>
                <w:rFonts w:eastAsia="Times New Roman"/>
                <w:b w:val="0"/>
                <w:bCs w:val="0"/>
                <w:color w:val="FFFFFF"/>
                <w:spacing w:val="0"/>
                <w:sz w:val="22"/>
                <w:szCs w:val="22"/>
                <w:lang w:eastAsia="es-DO"/>
              </w:rPr>
            </w:pPr>
            <w:r w:rsidRPr="00002A68">
              <w:rPr>
                <w:rFonts w:eastAsia="Times New Roman"/>
                <w:color w:val="FFFFFF"/>
                <w:spacing w:val="0"/>
                <w:sz w:val="22"/>
                <w:szCs w:val="22"/>
                <w:lang w:eastAsia="es-DO"/>
              </w:rPr>
              <w:t>Empresa Suministradora Servicio</w:t>
            </w:r>
          </w:p>
        </w:tc>
        <w:tc>
          <w:tcPr>
            <w:tcW w:w="0" w:type="auto"/>
            <w:shd w:val="clear" w:color="auto" w:fill="002060"/>
            <w:vAlign w:val="center"/>
            <w:hideMark/>
          </w:tcPr>
          <w:p w14:paraId="4E9F8185" w14:textId="77777777" w:rsidR="002D0A55" w:rsidRPr="00002A68" w:rsidRDefault="002D0A55" w:rsidP="00FD7A2D">
            <w:pPr>
              <w:ind w:left="567"/>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22"/>
                <w:szCs w:val="22"/>
                <w:lang w:eastAsia="es-DO"/>
              </w:rPr>
            </w:pPr>
            <w:r w:rsidRPr="00002A68">
              <w:rPr>
                <w:rFonts w:eastAsia="Times New Roman"/>
                <w:color w:val="FFFFFF"/>
                <w:spacing w:val="0"/>
                <w:sz w:val="22"/>
                <w:szCs w:val="22"/>
                <w:lang w:eastAsia="es-DO"/>
              </w:rPr>
              <w:t>Cantidad Clientes</w:t>
            </w:r>
          </w:p>
        </w:tc>
        <w:tc>
          <w:tcPr>
            <w:tcW w:w="0" w:type="auto"/>
            <w:shd w:val="clear" w:color="auto" w:fill="002060"/>
            <w:vAlign w:val="center"/>
            <w:hideMark/>
          </w:tcPr>
          <w:p w14:paraId="5838AA53" w14:textId="77777777" w:rsidR="002D0A55" w:rsidRPr="00002A68" w:rsidRDefault="002D0A55" w:rsidP="00FD7A2D">
            <w:pPr>
              <w:ind w:left="567"/>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22"/>
                <w:szCs w:val="22"/>
                <w:lang w:eastAsia="es-DO"/>
              </w:rPr>
            </w:pPr>
            <w:r w:rsidRPr="00002A68">
              <w:rPr>
                <w:rFonts w:eastAsia="Times New Roman"/>
                <w:color w:val="FFFFFF"/>
                <w:spacing w:val="0"/>
                <w:sz w:val="22"/>
                <w:szCs w:val="22"/>
                <w:lang w:eastAsia="es-DO"/>
              </w:rPr>
              <w:t xml:space="preserve">Capacidad Instalada </w:t>
            </w:r>
            <w:proofErr w:type="spellStart"/>
            <w:r w:rsidRPr="00002A68">
              <w:rPr>
                <w:rFonts w:eastAsia="Times New Roman"/>
                <w:color w:val="FFFFFF"/>
                <w:spacing w:val="0"/>
                <w:sz w:val="22"/>
                <w:szCs w:val="22"/>
                <w:lang w:eastAsia="es-DO"/>
              </w:rPr>
              <w:t>kWp</w:t>
            </w:r>
            <w:proofErr w:type="spellEnd"/>
          </w:p>
        </w:tc>
      </w:tr>
      <w:tr w:rsidR="002D0A55" w:rsidRPr="00002A68" w14:paraId="0FD64395" w14:textId="77777777" w:rsidTr="00856C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260F4BBD" w14:textId="77777777" w:rsidR="002D0A55" w:rsidRPr="00515B5F" w:rsidRDefault="002D0A55" w:rsidP="00856CB8">
            <w:pPr>
              <w:ind w:left="33"/>
              <w:rPr>
                <w:rFonts w:eastAsia="Times New Roman"/>
                <w:color w:val="808080"/>
                <w:spacing w:val="0"/>
                <w:lang w:eastAsia="es-DO"/>
              </w:rPr>
            </w:pPr>
            <w:proofErr w:type="spellStart"/>
            <w:r w:rsidRPr="00515B5F">
              <w:rPr>
                <w:rFonts w:eastAsia="Times New Roman"/>
                <w:color w:val="808080"/>
                <w:spacing w:val="0"/>
                <w:lang w:eastAsia="es-DO"/>
              </w:rPr>
              <w:t>Cap</w:t>
            </w:r>
            <w:proofErr w:type="spellEnd"/>
            <w:r w:rsidRPr="00515B5F">
              <w:rPr>
                <w:rFonts w:eastAsia="Times New Roman"/>
                <w:color w:val="808080"/>
                <w:spacing w:val="0"/>
                <w:lang w:eastAsia="es-DO"/>
              </w:rPr>
              <w:t xml:space="preserve"> Cana Caribe</w:t>
            </w:r>
          </w:p>
        </w:tc>
        <w:tc>
          <w:tcPr>
            <w:tcW w:w="0" w:type="auto"/>
            <w:noWrap/>
            <w:vAlign w:val="center"/>
            <w:hideMark/>
          </w:tcPr>
          <w:p w14:paraId="33D95360"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2.00</w:t>
            </w:r>
          </w:p>
        </w:tc>
        <w:tc>
          <w:tcPr>
            <w:tcW w:w="0" w:type="auto"/>
            <w:noWrap/>
            <w:vAlign w:val="center"/>
            <w:hideMark/>
          </w:tcPr>
          <w:p w14:paraId="336048D1"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33.00</w:t>
            </w:r>
          </w:p>
        </w:tc>
      </w:tr>
      <w:tr w:rsidR="002D0A55" w:rsidRPr="00002A68" w14:paraId="6CCCD602" w14:textId="77777777" w:rsidTr="00856CB8">
        <w:trPr>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29EB73D0"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CEB</w:t>
            </w:r>
          </w:p>
        </w:tc>
        <w:tc>
          <w:tcPr>
            <w:tcW w:w="0" w:type="auto"/>
            <w:noWrap/>
            <w:vAlign w:val="center"/>
            <w:hideMark/>
          </w:tcPr>
          <w:p w14:paraId="48C6AD62"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7.00</w:t>
            </w:r>
          </w:p>
        </w:tc>
        <w:tc>
          <w:tcPr>
            <w:tcW w:w="0" w:type="auto"/>
            <w:noWrap/>
            <w:vAlign w:val="center"/>
            <w:hideMark/>
          </w:tcPr>
          <w:p w14:paraId="08F652A2"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1,617.70</w:t>
            </w:r>
          </w:p>
        </w:tc>
      </w:tr>
      <w:tr w:rsidR="002D0A55" w:rsidRPr="00002A68" w14:paraId="63D1C223" w14:textId="77777777" w:rsidTr="00856C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093AFDAC"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CEPM</w:t>
            </w:r>
          </w:p>
        </w:tc>
        <w:tc>
          <w:tcPr>
            <w:tcW w:w="0" w:type="auto"/>
            <w:noWrap/>
            <w:vAlign w:val="center"/>
            <w:hideMark/>
          </w:tcPr>
          <w:p w14:paraId="3722552D"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354.00</w:t>
            </w:r>
          </w:p>
        </w:tc>
        <w:tc>
          <w:tcPr>
            <w:tcW w:w="0" w:type="auto"/>
            <w:noWrap/>
            <w:vAlign w:val="center"/>
            <w:hideMark/>
          </w:tcPr>
          <w:p w14:paraId="3B2A60D6"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15,988.50</w:t>
            </w:r>
          </w:p>
        </w:tc>
      </w:tr>
      <w:tr w:rsidR="002D0A55" w:rsidRPr="00002A68" w14:paraId="797A8159" w14:textId="77777777" w:rsidTr="00856CB8">
        <w:trPr>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0111B51A"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Corp. Punta Cana</w:t>
            </w:r>
          </w:p>
        </w:tc>
        <w:tc>
          <w:tcPr>
            <w:tcW w:w="0" w:type="auto"/>
            <w:noWrap/>
            <w:vAlign w:val="center"/>
            <w:hideMark/>
          </w:tcPr>
          <w:p w14:paraId="1F5D47A4"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55.00</w:t>
            </w:r>
          </w:p>
        </w:tc>
        <w:tc>
          <w:tcPr>
            <w:tcW w:w="0" w:type="auto"/>
            <w:noWrap/>
            <w:vAlign w:val="center"/>
            <w:hideMark/>
          </w:tcPr>
          <w:p w14:paraId="589223F6"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909.20</w:t>
            </w:r>
          </w:p>
        </w:tc>
      </w:tr>
      <w:tr w:rsidR="002D0A55" w:rsidRPr="00002A68" w14:paraId="47EF95CB" w14:textId="77777777" w:rsidTr="00856C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6BC127EB" w14:textId="77777777" w:rsidR="002D0A55" w:rsidRPr="00515B5F" w:rsidRDefault="002D0A55" w:rsidP="00856CB8">
            <w:pPr>
              <w:ind w:left="33"/>
              <w:rPr>
                <w:rFonts w:eastAsia="Times New Roman"/>
                <w:color w:val="808080"/>
                <w:spacing w:val="0"/>
                <w:lang w:eastAsia="es-DO"/>
              </w:rPr>
            </w:pPr>
            <w:proofErr w:type="spellStart"/>
            <w:r w:rsidRPr="00515B5F">
              <w:rPr>
                <w:rFonts w:eastAsia="Times New Roman"/>
                <w:color w:val="808080"/>
                <w:spacing w:val="0"/>
                <w:lang w:eastAsia="es-DO"/>
              </w:rPr>
              <w:t>Costasur</w:t>
            </w:r>
            <w:proofErr w:type="spellEnd"/>
            <w:r w:rsidRPr="00515B5F">
              <w:rPr>
                <w:rFonts w:eastAsia="Times New Roman"/>
                <w:color w:val="808080"/>
                <w:spacing w:val="0"/>
                <w:lang w:eastAsia="es-DO"/>
              </w:rPr>
              <w:t xml:space="preserve"> Dominicana</w:t>
            </w:r>
          </w:p>
        </w:tc>
        <w:tc>
          <w:tcPr>
            <w:tcW w:w="0" w:type="auto"/>
            <w:noWrap/>
            <w:vAlign w:val="center"/>
            <w:hideMark/>
          </w:tcPr>
          <w:p w14:paraId="6C25547C"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1.00</w:t>
            </w:r>
          </w:p>
        </w:tc>
        <w:tc>
          <w:tcPr>
            <w:tcW w:w="0" w:type="auto"/>
            <w:noWrap/>
            <w:vAlign w:val="center"/>
            <w:hideMark/>
          </w:tcPr>
          <w:p w14:paraId="6F270B76"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8.00</w:t>
            </w:r>
          </w:p>
        </w:tc>
      </w:tr>
      <w:tr w:rsidR="002D0A55" w:rsidRPr="00002A68" w14:paraId="6506661D" w14:textId="77777777" w:rsidTr="00856CB8">
        <w:trPr>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4D526430"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EDEESTE</w:t>
            </w:r>
          </w:p>
        </w:tc>
        <w:tc>
          <w:tcPr>
            <w:tcW w:w="0" w:type="auto"/>
            <w:noWrap/>
            <w:vAlign w:val="center"/>
            <w:hideMark/>
          </w:tcPr>
          <w:p w14:paraId="6CDA5E4D"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1,271.00</w:t>
            </w:r>
          </w:p>
        </w:tc>
        <w:tc>
          <w:tcPr>
            <w:tcW w:w="0" w:type="auto"/>
            <w:noWrap/>
            <w:vAlign w:val="center"/>
            <w:hideMark/>
          </w:tcPr>
          <w:p w14:paraId="10609A26"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49,440.00</w:t>
            </w:r>
          </w:p>
        </w:tc>
      </w:tr>
      <w:tr w:rsidR="002D0A55" w:rsidRPr="00002A68" w14:paraId="15061B8B" w14:textId="77777777" w:rsidTr="00856C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41885D39"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EDENORTE</w:t>
            </w:r>
          </w:p>
        </w:tc>
        <w:tc>
          <w:tcPr>
            <w:tcW w:w="0" w:type="auto"/>
            <w:noWrap/>
            <w:vAlign w:val="center"/>
            <w:hideMark/>
          </w:tcPr>
          <w:p w14:paraId="276D22C2"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10,938.00</w:t>
            </w:r>
          </w:p>
        </w:tc>
        <w:tc>
          <w:tcPr>
            <w:tcW w:w="0" w:type="auto"/>
            <w:noWrap/>
            <w:vAlign w:val="center"/>
            <w:hideMark/>
          </w:tcPr>
          <w:p w14:paraId="20DB3828"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242,650.00</w:t>
            </w:r>
          </w:p>
        </w:tc>
      </w:tr>
      <w:tr w:rsidR="002D0A55" w:rsidRPr="00002A68" w14:paraId="388E24AD" w14:textId="77777777" w:rsidTr="00856CB8">
        <w:trPr>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265B6223"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EDESUR</w:t>
            </w:r>
          </w:p>
        </w:tc>
        <w:tc>
          <w:tcPr>
            <w:tcW w:w="0" w:type="auto"/>
            <w:noWrap/>
            <w:vAlign w:val="center"/>
            <w:hideMark/>
          </w:tcPr>
          <w:p w14:paraId="1AD0ACDD"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5,632.00</w:t>
            </w:r>
          </w:p>
        </w:tc>
        <w:tc>
          <w:tcPr>
            <w:tcW w:w="0" w:type="auto"/>
            <w:noWrap/>
            <w:vAlign w:val="center"/>
            <w:hideMark/>
          </w:tcPr>
          <w:p w14:paraId="52844D16"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122,120.00</w:t>
            </w:r>
          </w:p>
        </w:tc>
      </w:tr>
      <w:tr w:rsidR="002D0A55" w:rsidRPr="00002A68" w14:paraId="3CE4CC86" w14:textId="77777777" w:rsidTr="00856C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4021D8F7"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El Limón</w:t>
            </w:r>
          </w:p>
        </w:tc>
        <w:tc>
          <w:tcPr>
            <w:tcW w:w="0" w:type="auto"/>
            <w:noWrap/>
            <w:vAlign w:val="center"/>
            <w:hideMark/>
          </w:tcPr>
          <w:p w14:paraId="6D8D4695"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8.00</w:t>
            </w:r>
          </w:p>
        </w:tc>
        <w:tc>
          <w:tcPr>
            <w:tcW w:w="0" w:type="auto"/>
            <w:noWrap/>
            <w:vAlign w:val="center"/>
            <w:hideMark/>
          </w:tcPr>
          <w:p w14:paraId="5FD9AD93"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26.00</w:t>
            </w:r>
          </w:p>
        </w:tc>
      </w:tr>
      <w:tr w:rsidR="002D0A55" w:rsidRPr="00002A68" w14:paraId="660C9359" w14:textId="77777777" w:rsidTr="00856CB8">
        <w:trPr>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30870EA4"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Luz y Fuerza</w:t>
            </w:r>
          </w:p>
        </w:tc>
        <w:tc>
          <w:tcPr>
            <w:tcW w:w="0" w:type="auto"/>
            <w:noWrap/>
            <w:vAlign w:val="center"/>
            <w:hideMark/>
          </w:tcPr>
          <w:p w14:paraId="48497AE0"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63.00</w:t>
            </w:r>
          </w:p>
        </w:tc>
        <w:tc>
          <w:tcPr>
            <w:tcW w:w="0" w:type="auto"/>
            <w:noWrap/>
            <w:vAlign w:val="center"/>
            <w:hideMark/>
          </w:tcPr>
          <w:p w14:paraId="45FBC049" w14:textId="77777777" w:rsidR="002D0A55" w:rsidRPr="00515B5F"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325.00</w:t>
            </w:r>
          </w:p>
        </w:tc>
      </w:tr>
      <w:tr w:rsidR="002D0A55" w:rsidRPr="00002A68" w14:paraId="31213C17" w14:textId="77777777" w:rsidTr="00856C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0B7DAD94" w14:textId="77777777" w:rsidR="002D0A55" w:rsidRPr="00515B5F" w:rsidRDefault="002D0A55" w:rsidP="00856CB8">
            <w:pPr>
              <w:ind w:left="33"/>
              <w:rPr>
                <w:rFonts w:eastAsia="Times New Roman"/>
                <w:color w:val="808080"/>
                <w:spacing w:val="0"/>
                <w:lang w:eastAsia="es-DO"/>
              </w:rPr>
            </w:pPr>
            <w:r w:rsidRPr="00515B5F">
              <w:rPr>
                <w:rFonts w:eastAsia="Times New Roman"/>
                <w:color w:val="808080"/>
                <w:spacing w:val="0"/>
                <w:lang w:eastAsia="es-DO"/>
              </w:rPr>
              <w:t>Puerto Plata Electricidad</w:t>
            </w:r>
          </w:p>
        </w:tc>
        <w:tc>
          <w:tcPr>
            <w:tcW w:w="0" w:type="auto"/>
            <w:noWrap/>
            <w:vAlign w:val="center"/>
            <w:hideMark/>
          </w:tcPr>
          <w:p w14:paraId="6F78BDFC"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1.00</w:t>
            </w:r>
          </w:p>
        </w:tc>
        <w:tc>
          <w:tcPr>
            <w:tcW w:w="0" w:type="auto"/>
            <w:noWrap/>
            <w:vAlign w:val="center"/>
            <w:hideMark/>
          </w:tcPr>
          <w:p w14:paraId="061D67BC" w14:textId="77777777" w:rsidR="002D0A55" w:rsidRPr="00515B5F" w:rsidRDefault="002D0A55"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808080"/>
                <w:spacing w:val="0"/>
                <w:lang w:eastAsia="es-DO"/>
              </w:rPr>
            </w:pPr>
            <w:r w:rsidRPr="00515B5F">
              <w:rPr>
                <w:rFonts w:eastAsia="Times New Roman"/>
                <w:color w:val="808080"/>
                <w:spacing w:val="0"/>
                <w:lang w:eastAsia="es-DO"/>
              </w:rPr>
              <w:t>50.00</w:t>
            </w:r>
          </w:p>
        </w:tc>
      </w:tr>
      <w:tr w:rsidR="002D0A55" w:rsidRPr="00002A68" w14:paraId="5A332006" w14:textId="77777777" w:rsidTr="00856CB8">
        <w:trPr>
          <w:trHeight w:val="315"/>
        </w:trPr>
        <w:tc>
          <w:tcPr>
            <w:cnfStyle w:val="001000000000" w:firstRow="0" w:lastRow="0" w:firstColumn="1" w:lastColumn="0" w:oddVBand="0" w:evenVBand="0" w:oddHBand="0" w:evenHBand="0" w:firstRowFirstColumn="0" w:firstRowLastColumn="0" w:lastRowFirstColumn="0" w:lastRowLastColumn="0"/>
            <w:tcW w:w="2984" w:type="dxa"/>
            <w:noWrap/>
            <w:hideMark/>
          </w:tcPr>
          <w:p w14:paraId="630AF8F3" w14:textId="77777777" w:rsidR="002D0A55" w:rsidRPr="00515B5F" w:rsidRDefault="002D0A55" w:rsidP="00856CB8">
            <w:pPr>
              <w:ind w:left="33"/>
              <w:rPr>
                <w:rFonts w:eastAsia="Times New Roman"/>
                <w:color w:val="808080"/>
                <w:spacing w:val="0"/>
                <w:lang w:eastAsia="es-DO"/>
              </w:rPr>
            </w:pPr>
            <w:proofErr w:type="gramStart"/>
            <w:r w:rsidRPr="00515B5F">
              <w:rPr>
                <w:rFonts w:eastAsia="Times New Roman"/>
                <w:color w:val="808080"/>
                <w:spacing w:val="0"/>
                <w:lang w:eastAsia="es-DO"/>
              </w:rPr>
              <w:t>Total</w:t>
            </w:r>
            <w:proofErr w:type="gramEnd"/>
            <w:r w:rsidRPr="00515B5F">
              <w:rPr>
                <w:rFonts w:eastAsia="Times New Roman"/>
                <w:color w:val="808080"/>
                <w:spacing w:val="0"/>
                <w:lang w:eastAsia="es-DO"/>
              </w:rPr>
              <w:t xml:space="preserve"> general</w:t>
            </w:r>
          </w:p>
        </w:tc>
        <w:tc>
          <w:tcPr>
            <w:tcW w:w="0" w:type="auto"/>
            <w:noWrap/>
            <w:vAlign w:val="center"/>
            <w:hideMark/>
          </w:tcPr>
          <w:p w14:paraId="36FD5DC4" w14:textId="77777777" w:rsidR="002D0A55" w:rsidRPr="002D0A55"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b/>
                <w:bCs/>
                <w:color w:val="808080"/>
                <w:spacing w:val="0"/>
                <w:lang w:eastAsia="es-DO"/>
              </w:rPr>
            </w:pPr>
            <w:r w:rsidRPr="002D0A55">
              <w:rPr>
                <w:rFonts w:eastAsia="Times New Roman"/>
                <w:b/>
                <w:bCs/>
                <w:color w:val="808080"/>
                <w:spacing w:val="0"/>
                <w:lang w:eastAsia="es-DO"/>
              </w:rPr>
              <w:t>18,332.00</w:t>
            </w:r>
          </w:p>
        </w:tc>
        <w:tc>
          <w:tcPr>
            <w:tcW w:w="0" w:type="auto"/>
            <w:noWrap/>
            <w:vAlign w:val="center"/>
            <w:hideMark/>
          </w:tcPr>
          <w:p w14:paraId="3102F9BA" w14:textId="77777777" w:rsidR="002D0A55" w:rsidRPr="002D0A55" w:rsidRDefault="002D0A55"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b/>
                <w:bCs/>
                <w:color w:val="808080"/>
                <w:spacing w:val="0"/>
                <w:lang w:eastAsia="es-DO"/>
              </w:rPr>
            </w:pPr>
            <w:r w:rsidRPr="002D0A55">
              <w:rPr>
                <w:rFonts w:eastAsia="Times New Roman"/>
                <w:b/>
                <w:bCs/>
                <w:color w:val="808080"/>
                <w:spacing w:val="0"/>
                <w:lang w:eastAsia="es-DO"/>
              </w:rPr>
              <w:t>433,167.40</w:t>
            </w:r>
          </w:p>
        </w:tc>
      </w:tr>
    </w:tbl>
    <w:p w14:paraId="0D8B36CE" w14:textId="77777777" w:rsidR="00395EDD" w:rsidRPr="00667C7F" w:rsidRDefault="00395EDD" w:rsidP="00FD7A2D">
      <w:pPr>
        <w:spacing w:before="50" w:line="360" w:lineRule="auto"/>
        <w:ind w:left="567"/>
        <w:jc w:val="both"/>
        <w:rPr>
          <w:rFonts w:eastAsia="Calibri"/>
          <w:sz w:val="14"/>
          <w:szCs w:val="14"/>
        </w:rPr>
      </w:pPr>
    </w:p>
    <w:p w14:paraId="1159CA58" w14:textId="2BF8D0C7" w:rsidR="00132ECE" w:rsidRPr="0046702C" w:rsidRDefault="00395EDD" w:rsidP="00576D00">
      <w:pPr>
        <w:spacing w:before="50" w:line="360" w:lineRule="auto"/>
        <w:ind w:left="567"/>
        <w:jc w:val="both"/>
        <w:rPr>
          <w:rFonts w:eastAsia="Calibri"/>
        </w:rPr>
      </w:pPr>
      <w:r w:rsidRPr="0046702C">
        <w:rPr>
          <w:rFonts w:eastAsia="Calibri"/>
        </w:rPr>
        <w:t>Se puede visualizar en la siguiente tabla, el evolutivo de ingreso de usuarios desde el inicio del PMN, a través de los que se corrobora su constante desarrollo.</w:t>
      </w:r>
    </w:p>
    <w:tbl>
      <w:tblPr>
        <w:tblStyle w:val="Tablanormal1"/>
        <w:tblW w:w="0" w:type="auto"/>
        <w:tblInd w:w="567" w:type="dxa"/>
        <w:tblLook w:val="04A0" w:firstRow="1" w:lastRow="0" w:firstColumn="1" w:lastColumn="0" w:noHBand="0" w:noVBand="1"/>
      </w:tblPr>
      <w:tblGrid>
        <w:gridCol w:w="1286"/>
        <w:gridCol w:w="1486"/>
        <w:gridCol w:w="1303"/>
        <w:gridCol w:w="1624"/>
        <w:gridCol w:w="1497"/>
      </w:tblGrid>
      <w:tr w:rsidR="00395EDD" w:rsidRPr="0054220D" w14:paraId="30EC394C" w14:textId="77777777" w:rsidTr="006B2929">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shd w:val="clear" w:color="auto" w:fill="002060"/>
            <w:hideMark/>
          </w:tcPr>
          <w:p w14:paraId="252BBA15" w14:textId="06FE2210" w:rsidR="00395EDD" w:rsidRPr="0054220D" w:rsidRDefault="00395EDD" w:rsidP="006B2929">
            <w:pPr>
              <w:spacing w:before="50"/>
              <w:ind w:left="33"/>
              <w:jc w:val="center"/>
              <w:rPr>
                <w:rFonts w:eastAsia="Times New Roman"/>
                <w:color w:val="FFFFFF"/>
                <w:spacing w:val="0"/>
                <w:lang w:eastAsia="es-DO"/>
              </w:rPr>
            </w:pPr>
            <w:r w:rsidRPr="0054220D">
              <w:rPr>
                <w:rFonts w:eastAsia="Times New Roman"/>
                <w:color w:val="FFFFFF"/>
                <w:spacing w:val="0"/>
                <w:lang w:eastAsia="es-DO"/>
              </w:rPr>
              <w:lastRenderedPageBreak/>
              <w:t>Periodo</w:t>
            </w:r>
          </w:p>
        </w:tc>
        <w:tc>
          <w:tcPr>
            <w:tcW w:w="2789" w:type="dxa"/>
            <w:gridSpan w:val="2"/>
            <w:tcBorders>
              <w:top w:val="nil"/>
              <w:left w:val="nil"/>
              <w:bottom w:val="nil"/>
              <w:right w:val="nil"/>
            </w:tcBorders>
            <w:shd w:val="clear" w:color="auto" w:fill="002060"/>
            <w:hideMark/>
          </w:tcPr>
          <w:p w14:paraId="198E6FC1" w14:textId="77777777" w:rsidR="00395EDD" w:rsidRPr="0054220D" w:rsidRDefault="00395EDD" w:rsidP="006B2929">
            <w:pPr>
              <w:spacing w:before="5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4220D">
              <w:rPr>
                <w:rFonts w:eastAsia="Times New Roman"/>
                <w:color w:val="FFFFFF"/>
                <w:spacing w:val="0"/>
                <w:lang w:eastAsia="es-DO"/>
              </w:rPr>
              <w:t>Acumulativos</w:t>
            </w:r>
          </w:p>
        </w:tc>
        <w:tc>
          <w:tcPr>
            <w:tcW w:w="3121" w:type="dxa"/>
            <w:gridSpan w:val="2"/>
            <w:tcBorders>
              <w:top w:val="nil"/>
              <w:left w:val="nil"/>
              <w:bottom w:val="nil"/>
              <w:right w:val="nil"/>
            </w:tcBorders>
            <w:shd w:val="clear" w:color="auto" w:fill="002060"/>
            <w:hideMark/>
          </w:tcPr>
          <w:p w14:paraId="0861F477" w14:textId="77777777" w:rsidR="00395EDD" w:rsidRPr="0054220D" w:rsidRDefault="00395EDD" w:rsidP="00FD7A2D">
            <w:pPr>
              <w:spacing w:before="50"/>
              <w:ind w:left="567"/>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4220D">
              <w:rPr>
                <w:rFonts w:eastAsia="Times New Roman"/>
                <w:color w:val="FFFFFF"/>
                <w:spacing w:val="0"/>
                <w:lang w:eastAsia="es-DO"/>
              </w:rPr>
              <w:t>Por periodo</w:t>
            </w:r>
          </w:p>
        </w:tc>
      </w:tr>
      <w:tr w:rsidR="0046702C" w:rsidRPr="0046702C" w14:paraId="1629E013" w14:textId="77777777" w:rsidTr="006B292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hideMark/>
          </w:tcPr>
          <w:p w14:paraId="715ED7B2" w14:textId="77777777" w:rsidR="00395EDD" w:rsidRPr="0046702C" w:rsidRDefault="00395EDD" w:rsidP="006B2929">
            <w:pPr>
              <w:spacing w:before="50"/>
              <w:ind w:left="33"/>
              <w:jc w:val="center"/>
              <w:rPr>
                <w:rFonts w:eastAsia="Times New Roman"/>
                <w:spacing w:val="0"/>
                <w:lang w:eastAsia="es-DO"/>
              </w:rPr>
            </w:pPr>
          </w:p>
        </w:tc>
        <w:tc>
          <w:tcPr>
            <w:tcW w:w="1486" w:type="dxa"/>
            <w:tcBorders>
              <w:top w:val="nil"/>
              <w:left w:val="nil"/>
              <w:bottom w:val="nil"/>
              <w:right w:val="nil"/>
            </w:tcBorders>
            <w:noWrap/>
            <w:hideMark/>
          </w:tcPr>
          <w:p w14:paraId="5E85C59E" w14:textId="77777777" w:rsidR="00395EDD" w:rsidRPr="0046702C" w:rsidRDefault="00395EDD" w:rsidP="006B2929">
            <w:pPr>
              <w:spacing w:before="50"/>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Cantidad</w:t>
            </w:r>
          </w:p>
        </w:tc>
        <w:tc>
          <w:tcPr>
            <w:tcW w:w="1303" w:type="dxa"/>
            <w:tcBorders>
              <w:top w:val="nil"/>
              <w:left w:val="nil"/>
              <w:bottom w:val="nil"/>
              <w:right w:val="nil"/>
            </w:tcBorders>
            <w:noWrap/>
            <w:hideMark/>
          </w:tcPr>
          <w:p w14:paraId="4CFB2546" w14:textId="5E6D7C0E" w:rsidR="00395EDD" w:rsidRPr="0046702C" w:rsidRDefault="00395EDD" w:rsidP="006B2929">
            <w:pPr>
              <w:spacing w:before="50"/>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MW</w:t>
            </w:r>
          </w:p>
        </w:tc>
        <w:tc>
          <w:tcPr>
            <w:tcW w:w="1624" w:type="dxa"/>
            <w:tcBorders>
              <w:top w:val="nil"/>
              <w:left w:val="nil"/>
              <w:bottom w:val="nil"/>
              <w:right w:val="nil"/>
            </w:tcBorders>
            <w:noWrap/>
            <w:hideMark/>
          </w:tcPr>
          <w:p w14:paraId="59D1D754" w14:textId="77777777" w:rsidR="00395EDD" w:rsidRPr="0046702C" w:rsidRDefault="00395EDD" w:rsidP="006B2929">
            <w:pPr>
              <w:spacing w:before="50"/>
              <w:ind w:left="32"/>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Cantidad Usuario</w:t>
            </w:r>
          </w:p>
        </w:tc>
        <w:tc>
          <w:tcPr>
            <w:tcW w:w="1497" w:type="dxa"/>
            <w:tcBorders>
              <w:top w:val="nil"/>
              <w:left w:val="nil"/>
              <w:bottom w:val="nil"/>
              <w:right w:val="nil"/>
            </w:tcBorders>
            <w:noWrap/>
            <w:hideMark/>
          </w:tcPr>
          <w:p w14:paraId="623E96BE" w14:textId="77777777" w:rsidR="00395EDD" w:rsidRPr="0046702C" w:rsidRDefault="00395EDD" w:rsidP="006B2929">
            <w:pPr>
              <w:spacing w:before="50"/>
              <w:ind w:left="130"/>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MW Instalado</w:t>
            </w:r>
          </w:p>
        </w:tc>
      </w:tr>
      <w:tr w:rsidR="0046702C" w:rsidRPr="0046702C" w14:paraId="07E15D30"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5F8605B4"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Jul 2011</w:t>
            </w:r>
          </w:p>
        </w:tc>
        <w:tc>
          <w:tcPr>
            <w:tcW w:w="1486" w:type="dxa"/>
            <w:tcBorders>
              <w:top w:val="nil"/>
              <w:left w:val="nil"/>
              <w:bottom w:val="nil"/>
              <w:right w:val="nil"/>
            </w:tcBorders>
            <w:noWrap/>
            <w:hideMark/>
          </w:tcPr>
          <w:p w14:paraId="3395AB33"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0</w:t>
            </w:r>
          </w:p>
        </w:tc>
        <w:tc>
          <w:tcPr>
            <w:tcW w:w="1303" w:type="dxa"/>
            <w:tcBorders>
              <w:top w:val="nil"/>
              <w:left w:val="nil"/>
              <w:bottom w:val="nil"/>
              <w:right w:val="nil"/>
            </w:tcBorders>
            <w:noWrap/>
            <w:hideMark/>
          </w:tcPr>
          <w:p w14:paraId="0FD59115"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0</w:t>
            </w:r>
          </w:p>
        </w:tc>
        <w:tc>
          <w:tcPr>
            <w:tcW w:w="1624" w:type="dxa"/>
            <w:tcBorders>
              <w:top w:val="nil"/>
              <w:left w:val="nil"/>
              <w:bottom w:val="nil"/>
              <w:right w:val="nil"/>
            </w:tcBorders>
            <w:noWrap/>
            <w:hideMark/>
          </w:tcPr>
          <w:p w14:paraId="0F2B8608"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0</w:t>
            </w:r>
          </w:p>
        </w:tc>
        <w:tc>
          <w:tcPr>
            <w:tcW w:w="1497" w:type="dxa"/>
            <w:tcBorders>
              <w:top w:val="nil"/>
              <w:left w:val="nil"/>
              <w:bottom w:val="nil"/>
              <w:right w:val="nil"/>
            </w:tcBorders>
            <w:noWrap/>
            <w:hideMark/>
          </w:tcPr>
          <w:p w14:paraId="13C1AB9D"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0</w:t>
            </w:r>
          </w:p>
        </w:tc>
      </w:tr>
      <w:tr w:rsidR="0046702C" w:rsidRPr="0046702C" w14:paraId="042F9E04"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6BC0A1EC"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2012</w:t>
            </w:r>
          </w:p>
        </w:tc>
        <w:tc>
          <w:tcPr>
            <w:tcW w:w="1486" w:type="dxa"/>
            <w:tcBorders>
              <w:top w:val="nil"/>
              <w:left w:val="nil"/>
              <w:bottom w:val="nil"/>
              <w:right w:val="nil"/>
            </w:tcBorders>
            <w:noWrap/>
            <w:hideMark/>
          </w:tcPr>
          <w:p w14:paraId="5810D05F"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112</w:t>
            </w:r>
          </w:p>
        </w:tc>
        <w:tc>
          <w:tcPr>
            <w:tcW w:w="1303" w:type="dxa"/>
            <w:tcBorders>
              <w:top w:val="nil"/>
              <w:left w:val="nil"/>
              <w:bottom w:val="nil"/>
              <w:right w:val="nil"/>
            </w:tcBorders>
            <w:noWrap/>
            <w:hideMark/>
          </w:tcPr>
          <w:p w14:paraId="1816AD3F"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1.58</w:t>
            </w:r>
          </w:p>
        </w:tc>
        <w:tc>
          <w:tcPr>
            <w:tcW w:w="1624" w:type="dxa"/>
            <w:tcBorders>
              <w:top w:val="nil"/>
              <w:left w:val="nil"/>
              <w:bottom w:val="nil"/>
              <w:right w:val="nil"/>
            </w:tcBorders>
            <w:noWrap/>
            <w:hideMark/>
          </w:tcPr>
          <w:p w14:paraId="39011078"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112</w:t>
            </w:r>
          </w:p>
        </w:tc>
        <w:tc>
          <w:tcPr>
            <w:tcW w:w="1497" w:type="dxa"/>
            <w:tcBorders>
              <w:top w:val="nil"/>
              <w:left w:val="nil"/>
              <w:bottom w:val="nil"/>
              <w:right w:val="nil"/>
            </w:tcBorders>
            <w:noWrap/>
            <w:hideMark/>
          </w:tcPr>
          <w:p w14:paraId="78E1A97A"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1.58</w:t>
            </w:r>
          </w:p>
        </w:tc>
      </w:tr>
      <w:tr w:rsidR="0046702C" w:rsidRPr="0046702C" w14:paraId="3A4E7A5C"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31CDBA20"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2013</w:t>
            </w:r>
          </w:p>
        </w:tc>
        <w:tc>
          <w:tcPr>
            <w:tcW w:w="1486" w:type="dxa"/>
            <w:tcBorders>
              <w:top w:val="nil"/>
              <w:left w:val="nil"/>
              <w:bottom w:val="nil"/>
              <w:right w:val="nil"/>
            </w:tcBorders>
            <w:noWrap/>
            <w:hideMark/>
          </w:tcPr>
          <w:p w14:paraId="3C6A19B8"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282</w:t>
            </w:r>
          </w:p>
        </w:tc>
        <w:tc>
          <w:tcPr>
            <w:tcW w:w="1303" w:type="dxa"/>
            <w:tcBorders>
              <w:top w:val="nil"/>
              <w:left w:val="nil"/>
              <w:bottom w:val="nil"/>
              <w:right w:val="nil"/>
            </w:tcBorders>
            <w:noWrap/>
            <w:hideMark/>
          </w:tcPr>
          <w:p w14:paraId="4D69753F"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5.85</w:t>
            </w:r>
          </w:p>
        </w:tc>
        <w:tc>
          <w:tcPr>
            <w:tcW w:w="1624" w:type="dxa"/>
            <w:tcBorders>
              <w:top w:val="nil"/>
              <w:left w:val="nil"/>
              <w:bottom w:val="nil"/>
              <w:right w:val="nil"/>
            </w:tcBorders>
            <w:noWrap/>
            <w:hideMark/>
          </w:tcPr>
          <w:p w14:paraId="61C3BDB6"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170</w:t>
            </w:r>
          </w:p>
        </w:tc>
        <w:tc>
          <w:tcPr>
            <w:tcW w:w="1497" w:type="dxa"/>
            <w:tcBorders>
              <w:top w:val="nil"/>
              <w:left w:val="nil"/>
              <w:bottom w:val="nil"/>
              <w:right w:val="nil"/>
            </w:tcBorders>
            <w:noWrap/>
            <w:hideMark/>
          </w:tcPr>
          <w:p w14:paraId="2D51E86D"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4.27</w:t>
            </w:r>
          </w:p>
        </w:tc>
      </w:tr>
      <w:tr w:rsidR="0046702C" w:rsidRPr="0046702C" w14:paraId="2BE6B806"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6FB8F050"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2014</w:t>
            </w:r>
          </w:p>
        </w:tc>
        <w:tc>
          <w:tcPr>
            <w:tcW w:w="1486" w:type="dxa"/>
            <w:tcBorders>
              <w:top w:val="nil"/>
              <w:left w:val="nil"/>
              <w:bottom w:val="nil"/>
              <w:right w:val="nil"/>
            </w:tcBorders>
            <w:noWrap/>
            <w:hideMark/>
          </w:tcPr>
          <w:p w14:paraId="24E8258D"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520</w:t>
            </w:r>
          </w:p>
        </w:tc>
        <w:tc>
          <w:tcPr>
            <w:tcW w:w="1303" w:type="dxa"/>
            <w:tcBorders>
              <w:top w:val="nil"/>
              <w:left w:val="nil"/>
              <w:bottom w:val="nil"/>
              <w:right w:val="nil"/>
            </w:tcBorders>
            <w:noWrap/>
            <w:hideMark/>
          </w:tcPr>
          <w:p w14:paraId="78F548B1"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10.81</w:t>
            </w:r>
          </w:p>
        </w:tc>
        <w:tc>
          <w:tcPr>
            <w:tcW w:w="1624" w:type="dxa"/>
            <w:tcBorders>
              <w:top w:val="nil"/>
              <w:left w:val="nil"/>
              <w:bottom w:val="nil"/>
              <w:right w:val="nil"/>
            </w:tcBorders>
            <w:noWrap/>
            <w:hideMark/>
          </w:tcPr>
          <w:p w14:paraId="74F2B086"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238</w:t>
            </w:r>
          </w:p>
        </w:tc>
        <w:tc>
          <w:tcPr>
            <w:tcW w:w="1497" w:type="dxa"/>
            <w:tcBorders>
              <w:top w:val="nil"/>
              <w:left w:val="nil"/>
              <w:bottom w:val="nil"/>
              <w:right w:val="nil"/>
            </w:tcBorders>
            <w:noWrap/>
            <w:hideMark/>
          </w:tcPr>
          <w:p w14:paraId="1D6AF932"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4.96</w:t>
            </w:r>
          </w:p>
        </w:tc>
      </w:tr>
      <w:tr w:rsidR="0046702C" w:rsidRPr="0046702C" w14:paraId="2AC0B219"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4D2E953F"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2015</w:t>
            </w:r>
          </w:p>
        </w:tc>
        <w:tc>
          <w:tcPr>
            <w:tcW w:w="1486" w:type="dxa"/>
            <w:tcBorders>
              <w:top w:val="nil"/>
              <w:left w:val="nil"/>
              <w:bottom w:val="nil"/>
              <w:right w:val="nil"/>
            </w:tcBorders>
            <w:noWrap/>
            <w:hideMark/>
          </w:tcPr>
          <w:p w14:paraId="0F206E47"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1000</w:t>
            </w:r>
          </w:p>
        </w:tc>
        <w:tc>
          <w:tcPr>
            <w:tcW w:w="1303" w:type="dxa"/>
            <w:tcBorders>
              <w:top w:val="nil"/>
              <w:left w:val="nil"/>
              <w:bottom w:val="nil"/>
              <w:right w:val="nil"/>
            </w:tcBorders>
            <w:noWrap/>
            <w:hideMark/>
          </w:tcPr>
          <w:p w14:paraId="6A334BD8"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19.76</w:t>
            </w:r>
          </w:p>
        </w:tc>
        <w:tc>
          <w:tcPr>
            <w:tcW w:w="1624" w:type="dxa"/>
            <w:tcBorders>
              <w:top w:val="nil"/>
              <w:left w:val="nil"/>
              <w:bottom w:val="nil"/>
              <w:right w:val="nil"/>
            </w:tcBorders>
            <w:noWrap/>
            <w:hideMark/>
          </w:tcPr>
          <w:p w14:paraId="4CF18432"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480</w:t>
            </w:r>
          </w:p>
        </w:tc>
        <w:tc>
          <w:tcPr>
            <w:tcW w:w="1497" w:type="dxa"/>
            <w:tcBorders>
              <w:top w:val="nil"/>
              <w:left w:val="nil"/>
              <w:bottom w:val="nil"/>
              <w:right w:val="nil"/>
            </w:tcBorders>
            <w:noWrap/>
            <w:hideMark/>
          </w:tcPr>
          <w:p w14:paraId="68694D20"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8.95</w:t>
            </w:r>
          </w:p>
        </w:tc>
      </w:tr>
      <w:tr w:rsidR="0046702C" w:rsidRPr="0046702C" w14:paraId="7872DA55"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3D7D2B05"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2016</w:t>
            </w:r>
          </w:p>
        </w:tc>
        <w:tc>
          <w:tcPr>
            <w:tcW w:w="1486" w:type="dxa"/>
            <w:tcBorders>
              <w:top w:val="nil"/>
              <w:left w:val="nil"/>
              <w:bottom w:val="nil"/>
              <w:right w:val="nil"/>
            </w:tcBorders>
            <w:noWrap/>
            <w:hideMark/>
          </w:tcPr>
          <w:p w14:paraId="05E832AA"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1600</w:t>
            </w:r>
          </w:p>
        </w:tc>
        <w:tc>
          <w:tcPr>
            <w:tcW w:w="1303" w:type="dxa"/>
            <w:tcBorders>
              <w:top w:val="nil"/>
              <w:left w:val="nil"/>
              <w:bottom w:val="nil"/>
              <w:right w:val="nil"/>
            </w:tcBorders>
            <w:noWrap/>
            <w:hideMark/>
          </w:tcPr>
          <w:p w14:paraId="37EC610D"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33.39</w:t>
            </w:r>
          </w:p>
        </w:tc>
        <w:tc>
          <w:tcPr>
            <w:tcW w:w="1624" w:type="dxa"/>
            <w:tcBorders>
              <w:top w:val="nil"/>
              <w:left w:val="nil"/>
              <w:bottom w:val="nil"/>
              <w:right w:val="nil"/>
            </w:tcBorders>
            <w:noWrap/>
            <w:hideMark/>
          </w:tcPr>
          <w:p w14:paraId="0253F988"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600</w:t>
            </w:r>
          </w:p>
        </w:tc>
        <w:tc>
          <w:tcPr>
            <w:tcW w:w="1497" w:type="dxa"/>
            <w:tcBorders>
              <w:top w:val="nil"/>
              <w:left w:val="nil"/>
              <w:bottom w:val="nil"/>
              <w:right w:val="nil"/>
            </w:tcBorders>
            <w:noWrap/>
            <w:hideMark/>
          </w:tcPr>
          <w:p w14:paraId="6A9886A8"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13.63</w:t>
            </w:r>
          </w:p>
        </w:tc>
      </w:tr>
      <w:tr w:rsidR="0046702C" w:rsidRPr="0046702C" w14:paraId="0BA142E7"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692EF705"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2017</w:t>
            </w:r>
          </w:p>
        </w:tc>
        <w:tc>
          <w:tcPr>
            <w:tcW w:w="1486" w:type="dxa"/>
            <w:tcBorders>
              <w:top w:val="nil"/>
              <w:left w:val="nil"/>
              <w:bottom w:val="nil"/>
              <w:right w:val="nil"/>
            </w:tcBorders>
            <w:noWrap/>
            <w:hideMark/>
          </w:tcPr>
          <w:p w14:paraId="49C77CAB"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2458</w:t>
            </w:r>
          </w:p>
        </w:tc>
        <w:tc>
          <w:tcPr>
            <w:tcW w:w="1303" w:type="dxa"/>
            <w:tcBorders>
              <w:top w:val="nil"/>
              <w:left w:val="nil"/>
              <w:bottom w:val="nil"/>
              <w:right w:val="nil"/>
            </w:tcBorders>
            <w:noWrap/>
            <w:hideMark/>
          </w:tcPr>
          <w:p w14:paraId="05067DA6"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58.25</w:t>
            </w:r>
          </w:p>
        </w:tc>
        <w:tc>
          <w:tcPr>
            <w:tcW w:w="1624" w:type="dxa"/>
            <w:tcBorders>
              <w:top w:val="nil"/>
              <w:left w:val="nil"/>
              <w:bottom w:val="nil"/>
              <w:right w:val="nil"/>
            </w:tcBorders>
            <w:noWrap/>
            <w:hideMark/>
          </w:tcPr>
          <w:p w14:paraId="650EEE64"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858</w:t>
            </w:r>
          </w:p>
        </w:tc>
        <w:tc>
          <w:tcPr>
            <w:tcW w:w="1497" w:type="dxa"/>
            <w:tcBorders>
              <w:top w:val="nil"/>
              <w:left w:val="nil"/>
              <w:bottom w:val="nil"/>
              <w:right w:val="nil"/>
            </w:tcBorders>
            <w:noWrap/>
            <w:hideMark/>
          </w:tcPr>
          <w:p w14:paraId="08DC6F2A"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24.86</w:t>
            </w:r>
          </w:p>
        </w:tc>
      </w:tr>
      <w:tr w:rsidR="0046702C" w:rsidRPr="0046702C" w14:paraId="5228F8CE"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44904493"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2018</w:t>
            </w:r>
          </w:p>
        </w:tc>
        <w:tc>
          <w:tcPr>
            <w:tcW w:w="1486" w:type="dxa"/>
            <w:tcBorders>
              <w:top w:val="nil"/>
              <w:left w:val="nil"/>
              <w:bottom w:val="nil"/>
              <w:right w:val="nil"/>
            </w:tcBorders>
            <w:noWrap/>
            <w:hideMark/>
          </w:tcPr>
          <w:p w14:paraId="6DA39F21"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3554</w:t>
            </w:r>
          </w:p>
        </w:tc>
        <w:tc>
          <w:tcPr>
            <w:tcW w:w="1303" w:type="dxa"/>
            <w:tcBorders>
              <w:top w:val="nil"/>
              <w:left w:val="nil"/>
              <w:bottom w:val="nil"/>
              <w:right w:val="nil"/>
            </w:tcBorders>
            <w:noWrap/>
            <w:hideMark/>
          </w:tcPr>
          <w:p w14:paraId="391CAC20"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93.02</w:t>
            </w:r>
          </w:p>
        </w:tc>
        <w:tc>
          <w:tcPr>
            <w:tcW w:w="1624" w:type="dxa"/>
            <w:tcBorders>
              <w:top w:val="nil"/>
              <w:left w:val="nil"/>
              <w:bottom w:val="nil"/>
              <w:right w:val="nil"/>
            </w:tcBorders>
            <w:noWrap/>
            <w:hideMark/>
          </w:tcPr>
          <w:p w14:paraId="1C041A46"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1097</w:t>
            </w:r>
          </w:p>
        </w:tc>
        <w:tc>
          <w:tcPr>
            <w:tcW w:w="1497" w:type="dxa"/>
            <w:tcBorders>
              <w:top w:val="nil"/>
              <w:left w:val="nil"/>
              <w:bottom w:val="nil"/>
              <w:right w:val="nil"/>
            </w:tcBorders>
            <w:noWrap/>
            <w:hideMark/>
          </w:tcPr>
          <w:p w14:paraId="6470B051"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36.27</w:t>
            </w:r>
          </w:p>
        </w:tc>
      </w:tr>
      <w:tr w:rsidR="0046702C" w:rsidRPr="0046702C" w14:paraId="71690BAB"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08DDC776"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2019</w:t>
            </w:r>
          </w:p>
        </w:tc>
        <w:tc>
          <w:tcPr>
            <w:tcW w:w="1486" w:type="dxa"/>
            <w:tcBorders>
              <w:top w:val="nil"/>
              <w:left w:val="nil"/>
              <w:bottom w:val="nil"/>
              <w:right w:val="nil"/>
            </w:tcBorders>
            <w:noWrap/>
            <w:hideMark/>
          </w:tcPr>
          <w:p w14:paraId="3F39BE6D"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4927</w:t>
            </w:r>
          </w:p>
        </w:tc>
        <w:tc>
          <w:tcPr>
            <w:tcW w:w="1303" w:type="dxa"/>
            <w:tcBorders>
              <w:top w:val="nil"/>
              <w:left w:val="nil"/>
              <w:bottom w:val="nil"/>
              <w:right w:val="nil"/>
            </w:tcBorders>
            <w:noWrap/>
            <w:hideMark/>
          </w:tcPr>
          <w:p w14:paraId="254B3D28"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131.17</w:t>
            </w:r>
          </w:p>
        </w:tc>
        <w:tc>
          <w:tcPr>
            <w:tcW w:w="1624" w:type="dxa"/>
            <w:tcBorders>
              <w:top w:val="nil"/>
              <w:left w:val="nil"/>
              <w:bottom w:val="nil"/>
              <w:right w:val="nil"/>
            </w:tcBorders>
            <w:noWrap/>
            <w:hideMark/>
          </w:tcPr>
          <w:p w14:paraId="5275EE0A"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1373</w:t>
            </w:r>
          </w:p>
        </w:tc>
        <w:tc>
          <w:tcPr>
            <w:tcW w:w="1497" w:type="dxa"/>
            <w:tcBorders>
              <w:top w:val="nil"/>
              <w:left w:val="nil"/>
              <w:bottom w:val="nil"/>
              <w:right w:val="nil"/>
            </w:tcBorders>
            <w:noWrap/>
            <w:hideMark/>
          </w:tcPr>
          <w:p w14:paraId="1139CC8E"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38.15</w:t>
            </w:r>
          </w:p>
        </w:tc>
      </w:tr>
      <w:tr w:rsidR="0046702C" w:rsidRPr="0046702C" w14:paraId="5985585D"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65F1A624"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2020</w:t>
            </w:r>
          </w:p>
        </w:tc>
        <w:tc>
          <w:tcPr>
            <w:tcW w:w="1486" w:type="dxa"/>
            <w:tcBorders>
              <w:top w:val="nil"/>
              <w:left w:val="nil"/>
              <w:bottom w:val="nil"/>
              <w:right w:val="nil"/>
            </w:tcBorders>
            <w:noWrap/>
            <w:hideMark/>
          </w:tcPr>
          <w:p w14:paraId="027F9936"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6746</w:t>
            </w:r>
          </w:p>
        </w:tc>
        <w:tc>
          <w:tcPr>
            <w:tcW w:w="1303" w:type="dxa"/>
            <w:tcBorders>
              <w:top w:val="nil"/>
              <w:left w:val="nil"/>
              <w:bottom w:val="nil"/>
              <w:right w:val="nil"/>
            </w:tcBorders>
            <w:noWrap/>
            <w:hideMark/>
          </w:tcPr>
          <w:p w14:paraId="74254FD5"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177.06</w:t>
            </w:r>
          </w:p>
        </w:tc>
        <w:tc>
          <w:tcPr>
            <w:tcW w:w="1624" w:type="dxa"/>
            <w:tcBorders>
              <w:top w:val="nil"/>
              <w:left w:val="nil"/>
              <w:bottom w:val="nil"/>
              <w:right w:val="nil"/>
            </w:tcBorders>
            <w:noWrap/>
            <w:hideMark/>
          </w:tcPr>
          <w:p w14:paraId="56748675"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1819</w:t>
            </w:r>
          </w:p>
        </w:tc>
        <w:tc>
          <w:tcPr>
            <w:tcW w:w="1497" w:type="dxa"/>
            <w:tcBorders>
              <w:top w:val="nil"/>
              <w:left w:val="nil"/>
              <w:bottom w:val="nil"/>
              <w:right w:val="nil"/>
            </w:tcBorders>
            <w:noWrap/>
            <w:hideMark/>
          </w:tcPr>
          <w:p w14:paraId="4F570C72"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45.89</w:t>
            </w:r>
          </w:p>
        </w:tc>
      </w:tr>
      <w:tr w:rsidR="0046702C" w:rsidRPr="0046702C" w14:paraId="3EF08CA0"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6B9BD7A7"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2021</w:t>
            </w:r>
          </w:p>
        </w:tc>
        <w:tc>
          <w:tcPr>
            <w:tcW w:w="1486" w:type="dxa"/>
            <w:tcBorders>
              <w:top w:val="nil"/>
              <w:left w:val="nil"/>
              <w:bottom w:val="nil"/>
              <w:right w:val="nil"/>
            </w:tcBorders>
            <w:noWrap/>
            <w:hideMark/>
          </w:tcPr>
          <w:p w14:paraId="54AD02C6"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9120</w:t>
            </w:r>
          </w:p>
        </w:tc>
        <w:tc>
          <w:tcPr>
            <w:tcW w:w="1303" w:type="dxa"/>
            <w:tcBorders>
              <w:top w:val="nil"/>
              <w:left w:val="nil"/>
              <w:bottom w:val="nil"/>
              <w:right w:val="nil"/>
            </w:tcBorders>
            <w:noWrap/>
            <w:hideMark/>
          </w:tcPr>
          <w:p w14:paraId="0C504F5B"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219.70</w:t>
            </w:r>
          </w:p>
        </w:tc>
        <w:tc>
          <w:tcPr>
            <w:tcW w:w="1624" w:type="dxa"/>
            <w:tcBorders>
              <w:top w:val="nil"/>
              <w:left w:val="nil"/>
              <w:bottom w:val="nil"/>
              <w:right w:val="nil"/>
            </w:tcBorders>
            <w:noWrap/>
            <w:hideMark/>
          </w:tcPr>
          <w:p w14:paraId="00011F58"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2374</w:t>
            </w:r>
          </w:p>
        </w:tc>
        <w:tc>
          <w:tcPr>
            <w:tcW w:w="1497" w:type="dxa"/>
            <w:tcBorders>
              <w:top w:val="nil"/>
              <w:left w:val="nil"/>
              <w:bottom w:val="nil"/>
              <w:right w:val="nil"/>
            </w:tcBorders>
            <w:noWrap/>
            <w:hideMark/>
          </w:tcPr>
          <w:p w14:paraId="461C18CF"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42.64</w:t>
            </w:r>
          </w:p>
        </w:tc>
      </w:tr>
      <w:tr w:rsidR="0046702C" w:rsidRPr="0046702C" w14:paraId="39DDEC72"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2D4FAC25"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2022</w:t>
            </w:r>
          </w:p>
        </w:tc>
        <w:tc>
          <w:tcPr>
            <w:tcW w:w="1486" w:type="dxa"/>
            <w:tcBorders>
              <w:top w:val="nil"/>
              <w:left w:val="nil"/>
              <w:bottom w:val="nil"/>
              <w:right w:val="nil"/>
            </w:tcBorders>
            <w:noWrap/>
            <w:hideMark/>
          </w:tcPr>
          <w:p w14:paraId="648BCEFF"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11577</w:t>
            </w:r>
          </w:p>
        </w:tc>
        <w:tc>
          <w:tcPr>
            <w:tcW w:w="1303" w:type="dxa"/>
            <w:tcBorders>
              <w:top w:val="nil"/>
              <w:left w:val="nil"/>
              <w:bottom w:val="nil"/>
              <w:right w:val="nil"/>
            </w:tcBorders>
            <w:noWrap/>
            <w:hideMark/>
          </w:tcPr>
          <w:p w14:paraId="6290F862"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285.88</w:t>
            </w:r>
          </w:p>
        </w:tc>
        <w:tc>
          <w:tcPr>
            <w:tcW w:w="1624" w:type="dxa"/>
            <w:tcBorders>
              <w:top w:val="nil"/>
              <w:left w:val="nil"/>
              <w:bottom w:val="nil"/>
              <w:right w:val="nil"/>
            </w:tcBorders>
            <w:noWrap/>
            <w:hideMark/>
          </w:tcPr>
          <w:p w14:paraId="6E95A915"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2457</w:t>
            </w:r>
          </w:p>
        </w:tc>
        <w:tc>
          <w:tcPr>
            <w:tcW w:w="1497" w:type="dxa"/>
            <w:tcBorders>
              <w:top w:val="nil"/>
              <w:left w:val="nil"/>
              <w:bottom w:val="nil"/>
              <w:right w:val="nil"/>
            </w:tcBorders>
            <w:noWrap/>
            <w:hideMark/>
          </w:tcPr>
          <w:p w14:paraId="7E847087"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66.18</w:t>
            </w:r>
          </w:p>
        </w:tc>
      </w:tr>
      <w:tr w:rsidR="0046702C" w:rsidRPr="0046702C" w14:paraId="070F76C8" w14:textId="77777777" w:rsidTr="006B2929">
        <w:trPr>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noWrap/>
            <w:hideMark/>
          </w:tcPr>
          <w:p w14:paraId="11C49F91"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2023</w:t>
            </w:r>
          </w:p>
        </w:tc>
        <w:tc>
          <w:tcPr>
            <w:tcW w:w="1486" w:type="dxa"/>
            <w:tcBorders>
              <w:top w:val="nil"/>
              <w:left w:val="nil"/>
              <w:bottom w:val="nil"/>
              <w:right w:val="nil"/>
            </w:tcBorders>
            <w:noWrap/>
            <w:hideMark/>
          </w:tcPr>
          <w:p w14:paraId="3F2A4276"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14974</w:t>
            </w:r>
          </w:p>
        </w:tc>
        <w:tc>
          <w:tcPr>
            <w:tcW w:w="1303" w:type="dxa"/>
            <w:tcBorders>
              <w:top w:val="nil"/>
              <w:left w:val="nil"/>
              <w:bottom w:val="nil"/>
              <w:right w:val="nil"/>
            </w:tcBorders>
            <w:noWrap/>
            <w:hideMark/>
          </w:tcPr>
          <w:p w14:paraId="534478F7" w14:textId="77777777" w:rsidR="00395EDD" w:rsidRPr="0046702C" w:rsidRDefault="00395EDD" w:rsidP="006B2929">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346.98</w:t>
            </w:r>
          </w:p>
        </w:tc>
        <w:tc>
          <w:tcPr>
            <w:tcW w:w="1624" w:type="dxa"/>
            <w:tcBorders>
              <w:top w:val="nil"/>
              <w:left w:val="nil"/>
              <w:bottom w:val="nil"/>
              <w:right w:val="nil"/>
            </w:tcBorders>
            <w:noWrap/>
            <w:hideMark/>
          </w:tcPr>
          <w:p w14:paraId="04E17C3E" w14:textId="77777777" w:rsidR="00395EDD" w:rsidRPr="0046702C" w:rsidRDefault="00395EDD" w:rsidP="006B2929">
            <w:pPr>
              <w:spacing w:before="50"/>
              <w:ind w:left="32"/>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3397</w:t>
            </w:r>
          </w:p>
        </w:tc>
        <w:tc>
          <w:tcPr>
            <w:tcW w:w="1497" w:type="dxa"/>
            <w:tcBorders>
              <w:top w:val="nil"/>
              <w:left w:val="nil"/>
              <w:bottom w:val="nil"/>
              <w:right w:val="nil"/>
            </w:tcBorders>
            <w:noWrap/>
            <w:hideMark/>
          </w:tcPr>
          <w:p w14:paraId="59680833" w14:textId="77777777" w:rsidR="00395EDD" w:rsidRPr="0046702C" w:rsidRDefault="00395EDD" w:rsidP="006B2929">
            <w:pPr>
              <w:spacing w:before="50"/>
              <w:ind w:left="13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61.10</w:t>
            </w:r>
          </w:p>
        </w:tc>
      </w:tr>
      <w:tr w:rsidR="0046702C" w:rsidRPr="0046702C" w14:paraId="4116C940" w14:textId="77777777" w:rsidTr="006B29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tcBorders>
              <w:top w:val="nil"/>
              <w:left w:val="nil"/>
              <w:bottom w:val="nil"/>
              <w:right w:val="nil"/>
            </w:tcBorders>
            <w:hideMark/>
          </w:tcPr>
          <w:p w14:paraId="774C797F" w14:textId="77777777" w:rsidR="00395EDD" w:rsidRPr="0046702C" w:rsidRDefault="00395EDD" w:rsidP="006B2929">
            <w:pPr>
              <w:spacing w:before="50"/>
              <w:ind w:left="33"/>
              <w:rPr>
                <w:rFonts w:eastAsia="Times New Roman"/>
                <w:b w:val="0"/>
                <w:bCs w:val="0"/>
                <w:spacing w:val="0"/>
                <w:lang w:eastAsia="es-DO"/>
              </w:rPr>
            </w:pPr>
            <w:r w:rsidRPr="0046702C">
              <w:rPr>
                <w:rFonts w:eastAsia="Times New Roman"/>
                <w:b w:val="0"/>
                <w:bCs w:val="0"/>
                <w:spacing w:val="0"/>
                <w:lang w:eastAsia="es-DO"/>
              </w:rPr>
              <w:t>2024</w:t>
            </w:r>
          </w:p>
        </w:tc>
        <w:tc>
          <w:tcPr>
            <w:tcW w:w="1486" w:type="dxa"/>
            <w:tcBorders>
              <w:top w:val="nil"/>
              <w:left w:val="nil"/>
              <w:bottom w:val="nil"/>
              <w:right w:val="nil"/>
            </w:tcBorders>
            <w:hideMark/>
          </w:tcPr>
          <w:p w14:paraId="4BDDE8BC"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18034</w:t>
            </w:r>
          </w:p>
        </w:tc>
        <w:tc>
          <w:tcPr>
            <w:tcW w:w="1303" w:type="dxa"/>
            <w:tcBorders>
              <w:top w:val="nil"/>
              <w:left w:val="nil"/>
              <w:bottom w:val="nil"/>
              <w:right w:val="nil"/>
            </w:tcBorders>
            <w:hideMark/>
          </w:tcPr>
          <w:p w14:paraId="1B3647D8" w14:textId="77777777" w:rsidR="00395EDD" w:rsidRPr="0046702C" w:rsidRDefault="00395EDD" w:rsidP="006B2929">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424.32</w:t>
            </w:r>
          </w:p>
        </w:tc>
        <w:tc>
          <w:tcPr>
            <w:tcW w:w="1624" w:type="dxa"/>
            <w:tcBorders>
              <w:top w:val="nil"/>
              <w:left w:val="nil"/>
              <w:bottom w:val="nil"/>
              <w:right w:val="nil"/>
            </w:tcBorders>
            <w:hideMark/>
          </w:tcPr>
          <w:p w14:paraId="0C6EF141" w14:textId="77777777" w:rsidR="00395EDD" w:rsidRPr="0046702C" w:rsidRDefault="00395EDD" w:rsidP="006B2929">
            <w:pPr>
              <w:spacing w:before="50"/>
              <w:ind w:left="32"/>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6457</w:t>
            </w:r>
          </w:p>
        </w:tc>
        <w:tc>
          <w:tcPr>
            <w:tcW w:w="1497" w:type="dxa"/>
            <w:tcBorders>
              <w:top w:val="nil"/>
              <w:left w:val="nil"/>
              <w:bottom w:val="nil"/>
              <w:right w:val="nil"/>
            </w:tcBorders>
            <w:hideMark/>
          </w:tcPr>
          <w:p w14:paraId="1729FE8B" w14:textId="77777777" w:rsidR="00395EDD" w:rsidRPr="0046702C" w:rsidRDefault="00395EDD" w:rsidP="006B2929">
            <w:pPr>
              <w:spacing w:before="50"/>
              <w:ind w:left="130"/>
              <w:jc w:val="right"/>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46702C">
              <w:rPr>
                <w:rFonts w:eastAsia="Times New Roman"/>
                <w:spacing w:val="0"/>
                <w:lang w:eastAsia="es-DO"/>
              </w:rPr>
              <w:t>138.44</w:t>
            </w:r>
          </w:p>
        </w:tc>
      </w:tr>
    </w:tbl>
    <w:p w14:paraId="75E6A299" w14:textId="77777777" w:rsidR="00576D00" w:rsidRDefault="00576D00" w:rsidP="00FD7A2D">
      <w:pPr>
        <w:spacing w:line="360" w:lineRule="auto"/>
        <w:ind w:left="567"/>
        <w:jc w:val="both"/>
        <w:rPr>
          <w:rFonts w:eastAsia="Calibri"/>
          <w:noProof/>
        </w:rPr>
      </w:pPr>
    </w:p>
    <w:p w14:paraId="5135E0EA" w14:textId="727B0E75" w:rsidR="004A2A26" w:rsidRPr="004A2A26" w:rsidRDefault="004A2A26" w:rsidP="00FD7A2D">
      <w:pPr>
        <w:spacing w:line="360" w:lineRule="auto"/>
        <w:ind w:left="567"/>
        <w:jc w:val="both"/>
        <w:rPr>
          <w:rFonts w:eastAsia="Calibri"/>
          <w:noProof/>
        </w:rPr>
      </w:pPr>
      <w:r w:rsidRPr="004A2A26">
        <w:rPr>
          <w:rFonts w:eastAsia="Calibri"/>
          <w:noProof/>
        </w:rPr>
        <w:t>A continuación, se presenta el desarrollo evolutivo de usuarios y demanda, para el año 2024.</w:t>
      </w:r>
    </w:p>
    <w:tbl>
      <w:tblPr>
        <w:tblStyle w:val="Tablanormal1"/>
        <w:tblW w:w="694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273"/>
        <w:gridCol w:w="2268"/>
      </w:tblGrid>
      <w:tr w:rsidR="004A2A26" w:rsidRPr="0054220D" w14:paraId="4CF0E5A3" w14:textId="77777777" w:rsidTr="00576D00">
        <w:trPr>
          <w:cnfStyle w:val="100000000000" w:firstRow="1" w:lastRow="0" w:firstColumn="0" w:lastColumn="0" w:oddVBand="0" w:evenVBand="0" w:oddHBand="0" w:evenHBand="0" w:firstRowFirstColumn="0" w:firstRowLastColumn="0" w:lastRowFirstColumn="0" w:lastRowLastColumn="0"/>
          <w:trHeight w:val="630"/>
          <w:jc w:val="right"/>
        </w:trPr>
        <w:tc>
          <w:tcPr>
            <w:cnfStyle w:val="001000000000" w:firstRow="0" w:lastRow="0" w:firstColumn="1" w:lastColumn="0" w:oddVBand="0" w:evenVBand="0" w:oddHBand="0" w:evenHBand="0" w:firstRowFirstColumn="0" w:firstRowLastColumn="0" w:lastRowFirstColumn="0" w:lastRowLastColumn="0"/>
            <w:tcW w:w="2400" w:type="dxa"/>
            <w:shd w:val="clear" w:color="auto" w:fill="002060"/>
            <w:hideMark/>
          </w:tcPr>
          <w:p w14:paraId="1B025B09" w14:textId="77777777" w:rsidR="004A2A26" w:rsidRPr="0054220D" w:rsidRDefault="004A2A26" w:rsidP="00576D00">
            <w:pPr>
              <w:jc w:val="center"/>
              <w:rPr>
                <w:rFonts w:eastAsia="Times New Roman"/>
                <w:color w:val="FFFFFF"/>
                <w:spacing w:val="0"/>
                <w:lang w:eastAsia="es-DO"/>
              </w:rPr>
            </w:pPr>
            <w:r w:rsidRPr="0054220D">
              <w:rPr>
                <w:rFonts w:eastAsia="Times New Roman"/>
                <w:color w:val="FFFFFF"/>
                <w:spacing w:val="0"/>
                <w:lang w:eastAsia="es-DO"/>
              </w:rPr>
              <w:t>Periodo</w:t>
            </w:r>
          </w:p>
        </w:tc>
        <w:tc>
          <w:tcPr>
            <w:tcW w:w="2273" w:type="dxa"/>
            <w:shd w:val="clear" w:color="auto" w:fill="002060"/>
            <w:hideMark/>
          </w:tcPr>
          <w:p w14:paraId="446B1C92" w14:textId="77777777" w:rsidR="004A2A26" w:rsidRPr="0054220D" w:rsidRDefault="004A2A26" w:rsidP="00576D00">
            <w:pPr>
              <w:ind w:left="-94"/>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4220D">
              <w:rPr>
                <w:rFonts w:eastAsia="Times New Roman"/>
                <w:color w:val="FFFFFF"/>
                <w:spacing w:val="0"/>
                <w:lang w:eastAsia="es-DO"/>
              </w:rPr>
              <w:t>Evolutivo Usuario Anual %</w:t>
            </w:r>
          </w:p>
        </w:tc>
        <w:tc>
          <w:tcPr>
            <w:tcW w:w="2268" w:type="dxa"/>
            <w:shd w:val="clear" w:color="auto" w:fill="002060"/>
            <w:hideMark/>
          </w:tcPr>
          <w:p w14:paraId="5C33DEA2" w14:textId="77777777" w:rsidR="004A2A26" w:rsidRPr="0054220D" w:rsidRDefault="004A2A26" w:rsidP="00576D00">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4220D">
              <w:rPr>
                <w:rFonts w:eastAsia="Times New Roman"/>
                <w:color w:val="FFFFFF"/>
                <w:spacing w:val="0"/>
                <w:lang w:eastAsia="es-DO"/>
              </w:rPr>
              <w:t xml:space="preserve">Evolutivo Anual </w:t>
            </w:r>
            <w:proofErr w:type="spellStart"/>
            <w:r w:rsidRPr="0054220D">
              <w:rPr>
                <w:rFonts w:eastAsia="Times New Roman"/>
                <w:color w:val="FFFFFF"/>
                <w:spacing w:val="0"/>
                <w:lang w:eastAsia="es-DO"/>
              </w:rPr>
              <w:t>MW</w:t>
            </w:r>
            <w:r>
              <w:rPr>
                <w:rFonts w:eastAsia="Times New Roman"/>
                <w:color w:val="FFFFFF"/>
                <w:spacing w:val="0"/>
                <w:lang w:eastAsia="es-DO"/>
              </w:rPr>
              <w:t>p</w:t>
            </w:r>
            <w:proofErr w:type="spellEnd"/>
            <w:r w:rsidRPr="0054220D">
              <w:rPr>
                <w:rFonts w:eastAsia="Times New Roman"/>
                <w:color w:val="FFFFFF"/>
                <w:spacing w:val="0"/>
                <w:lang w:eastAsia="es-DO"/>
              </w:rPr>
              <w:t xml:space="preserve"> Instalado %</w:t>
            </w:r>
          </w:p>
        </w:tc>
      </w:tr>
      <w:tr w:rsidR="004A2A26" w:rsidRPr="0054220D" w14:paraId="48F32F99"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50A6708F" w14:textId="77777777" w:rsidR="004A2A26" w:rsidRPr="004A2A26" w:rsidRDefault="004A2A26" w:rsidP="00576D00">
            <w:pPr>
              <w:rPr>
                <w:rFonts w:eastAsia="Times New Roman"/>
                <w:spacing w:val="0"/>
                <w:lang w:eastAsia="es-DO"/>
              </w:rPr>
            </w:pPr>
            <w:r w:rsidRPr="004A2A26">
              <w:rPr>
                <w:rFonts w:eastAsia="Times New Roman"/>
                <w:spacing w:val="0"/>
                <w:lang w:eastAsia="es-DO"/>
              </w:rPr>
              <w:t>Jul 2011</w:t>
            </w:r>
          </w:p>
        </w:tc>
        <w:tc>
          <w:tcPr>
            <w:tcW w:w="2273" w:type="dxa"/>
            <w:noWrap/>
            <w:hideMark/>
          </w:tcPr>
          <w:p w14:paraId="1C390FB1"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 0%</w:t>
            </w:r>
          </w:p>
        </w:tc>
        <w:tc>
          <w:tcPr>
            <w:tcW w:w="2268" w:type="dxa"/>
            <w:noWrap/>
            <w:hideMark/>
          </w:tcPr>
          <w:p w14:paraId="541BC8CC"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 0%</w:t>
            </w:r>
          </w:p>
        </w:tc>
      </w:tr>
      <w:tr w:rsidR="004A2A26" w:rsidRPr="0054220D" w14:paraId="4984CC3E"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3475D33B" w14:textId="77777777" w:rsidR="004A2A26" w:rsidRPr="004A2A26" w:rsidRDefault="004A2A26" w:rsidP="00576D00">
            <w:pPr>
              <w:rPr>
                <w:rFonts w:eastAsia="Times New Roman"/>
                <w:spacing w:val="0"/>
                <w:lang w:eastAsia="es-DO"/>
              </w:rPr>
            </w:pPr>
            <w:r w:rsidRPr="004A2A26">
              <w:rPr>
                <w:rFonts w:eastAsia="Times New Roman"/>
                <w:spacing w:val="0"/>
                <w:lang w:eastAsia="es-DO"/>
              </w:rPr>
              <w:t>2012</w:t>
            </w:r>
          </w:p>
        </w:tc>
        <w:tc>
          <w:tcPr>
            <w:tcW w:w="2273" w:type="dxa"/>
            <w:noWrap/>
            <w:hideMark/>
          </w:tcPr>
          <w:p w14:paraId="27353F53"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 0%</w:t>
            </w:r>
          </w:p>
        </w:tc>
        <w:tc>
          <w:tcPr>
            <w:tcW w:w="2268" w:type="dxa"/>
            <w:noWrap/>
            <w:hideMark/>
          </w:tcPr>
          <w:p w14:paraId="40CB122B"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 0%</w:t>
            </w:r>
          </w:p>
        </w:tc>
      </w:tr>
      <w:tr w:rsidR="004A2A26" w:rsidRPr="0054220D" w14:paraId="622193A5"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069C5173" w14:textId="77777777" w:rsidR="004A2A26" w:rsidRPr="004A2A26" w:rsidRDefault="004A2A26" w:rsidP="00576D00">
            <w:pPr>
              <w:rPr>
                <w:rFonts w:eastAsia="Times New Roman"/>
                <w:spacing w:val="0"/>
                <w:lang w:eastAsia="es-DO"/>
              </w:rPr>
            </w:pPr>
            <w:r w:rsidRPr="004A2A26">
              <w:rPr>
                <w:rFonts w:eastAsia="Times New Roman"/>
                <w:spacing w:val="0"/>
                <w:lang w:eastAsia="es-DO"/>
              </w:rPr>
              <w:t>2013</w:t>
            </w:r>
          </w:p>
        </w:tc>
        <w:tc>
          <w:tcPr>
            <w:tcW w:w="2273" w:type="dxa"/>
            <w:noWrap/>
            <w:hideMark/>
          </w:tcPr>
          <w:p w14:paraId="35ED63F9"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152%</w:t>
            </w:r>
          </w:p>
        </w:tc>
        <w:tc>
          <w:tcPr>
            <w:tcW w:w="2268" w:type="dxa"/>
            <w:noWrap/>
            <w:hideMark/>
          </w:tcPr>
          <w:p w14:paraId="6F210DF6"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270%</w:t>
            </w:r>
          </w:p>
        </w:tc>
      </w:tr>
      <w:tr w:rsidR="004A2A26" w:rsidRPr="0054220D" w14:paraId="0A142A82"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3D2A15C1" w14:textId="77777777" w:rsidR="004A2A26" w:rsidRPr="004A2A26" w:rsidRDefault="004A2A26" w:rsidP="00576D00">
            <w:pPr>
              <w:rPr>
                <w:rFonts w:eastAsia="Times New Roman"/>
                <w:spacing w:val="0"/>
                <w:lang w:eastAsia="es-DO"/>
              </w:rPr>
            </w:pPr>
            <w:r w:rsidRPr="004A2A26">
              <w:rPr>
                <w:rFonts w:eastAsia="Times New Roman"/>
                <w:spacing w:val="0"/>
                <w:lang w:eastAsia="es-DO"/>
              </w:rPr>
              <w:t>2014</w:t>
            </w:r>
          </w:p>
        </w:tc>
        <w:tc>
          <w:tcPr>
            <w:tcW w:w="2273" w:type="dxa"/>
            <w:noWrap/>
            <w:hideMark/>
          </w:tcPr>
          <w:p w14:paraId="12916DC6"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84%</w:t>
            </w:r>
          </w:p>
        </w:tc>
        <w:tc>
          <w:tcPr>
            <w:tcW w:w="2268" w:type="dxa"/>
            <w:noWrap/>
            <w:hideMark/>
          </w:tcPr>
          <w:p w14:paraId="702D048B"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85%</w:t>
            </w:r>
          </w:p>
        </w:tc>
      </w:tr>
      <w:tr w:rsidR="004A2A26" w:rsidRPr="0054220D" w14:paraId="4CD0A421"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42AF60D1" w14:textId="77777777" w:rsidR="004A2A26" w:rsidRPr="004A2A26" w:rsidRDefault="004A2A26" w:rsidP="00576D00">
            <w:pPr>
              <w:rPr>
                <w:rFonts w:eastAsia="Times New Roman"/>
                <w:spacing w:val="0"/>
                <w:lang w:eastAsia="es-DO"/>
              </w:rPr>
            </w:pPr>
            <w:r w:rsidRPr="004A2A26">
              <w:rPr>
                <w:rFonts w:eastAsia="Times New Roman"/>
                <w:spacing w:val="0"/>
                <w:lang w:eastAsia="es-DO"/>
              </w:rPr>
              <w:t>2015</w:t>
            </w:r>
          </w:p>
        </w:tc>
        <w:tc>
          <w:tcPr>
            <w:tcW w:w="2273" w:type="dxa"/>
            <w:noWrap/>
            <w:hideMark/>
          </w:tcPr>
          <w:p w14:paraId="5D22167A"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92%</w:t>
            </w:r>
          </w:p>
        </w:tc>
        <w:tc>
          <w:tcPr>
            <w:tcW w:w="2268" w:type="dxa"/>
            <w:noWrap/>
            <w:hideMark/>
          </w:tcPr>
          <w:p w14:paraId="7FC53D61"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83%</w:t>
            </w:r>
          </w:p>
        </w:tc>
      </w:tr>
      <w:tr w:rsidR="004A2A26" w:rsidRPr="0054220D" w14:paraId="7B268436"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7B35636C" w14:textId="77777777" w:rsidR="004A2A26" w:rsidRPr="004A2A26" w:rsidRDefault="004A2A26" w:rsidP="00576D00">
            <w:pPr>
              <w:rPr>
                <w:rFonts w:eastAsia="Times New Roman"/>
                <w:spacing w:val="0"/>
                <w:lang w:eastAsia="es-DO"/>
              </w:rPr>
            </w:pPr>
            <w:r w:rsidRPr="004A2A26">
              <w:rPr>
                <w:rFonts w:eastAsia="Times New Roman"/>
                <w:spacing w:val="0"/>
                <w:lang w:eastAsia="es-DO"/>
              </w:rPr>
              <w:t>2016</w:t>
            </w:r>
          </w:p>
        </w:tc>
        <w:tc>
          <w:tcPr>
            <w:tcW w:w="2273" w:type="dxa"/>
            <w:noWrap/>
            <w:hideMark/>
          </w:tcPr>
          <w:p w14:paraId="4A34137B"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60%</w:t>
            </w:r>
          </w:p>
        </w:tc>
        <w:tc>
          <w:tcPr>
            <w:tcW w:w="2268" w:type="dxa"/>
            <w:noWrap/>
            <w:hideMark/>
          </w:tcPr>
          <w:p w14:paraId="4ADC293A"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69%</w:t>
            </w:r>
          </w:p>
        </w:tc>
      </w:tr>
      <w:tr w:rsidR="004A2A26" w:rsidRPr="0054220D" w14:paraId="5DE6D1CF"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0FAB0C46" w14:textId="77777777" w:rsidR="004A2A26" w:rsidRPr="004A2A26" w:rsidRDefault="004A2A26" w:rsidP="00576D00">
            <w:pPr>
              <w:rPr>
                <w:rFonts w:eastAsia="Times New Roman"/>
                <w:spacing w:val="0"/>
                <w:lang w:eastAsia="es-DO"/>
              </w:rPr>
            </w:pPr>
            <w:r w:rsidRPr="004A2A26">
              <w:rPr>
                <w:rFonts w:eastAsia="Times New Roman"/>
                <w:spacing w:val="0"/>
                <w:lang w:eastAsia="es-DO"/>
              </w:rPr>
              <w:t>2017</w:t>
            </w:r>
          </w:p>
        </w:tc>
        <w:tc>
          <w:tcPr>
            <w:tcW w:w="2273" w:type="dxa"/>
            <w:noWrap/>
            <w:hideMark/>
          </w:tcPr>
          <w:p w14:paraId="30028843"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54%</w:t>
            </w:r>
          </w:p>
        </w:tc>
        <w:tc>
          <w:tcPr>
            <w:tcW w:w="2268" w:type="dxa"/>
            <w:noWrap/>
            <w:hideMark/>
          </w:tcPr>
          <w:p w14:paraId="6C3239F8"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74%</w:t>
            </w:r>
          </w:p>
        </w:tc>
      </w:tr>
      <w:tr w:rsidR="004A2A26" w:rsidRPr="0054220D" w14:paraId="3762D145"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7B0BCFA2" w14:textId="77777777" w:rsidR="004A2A26" w:rsidRPr="004A2A26" w:rsidRDefault="004A2A26" w:rsidP="00576D00">
            <w:pPr>
              <w:rPr>
                <w:rFonts w:eastAsia="Times New Roman"/>
                <w:spacing w:val="0"/>
                <w:lang w:eastAsia="es-DO"/>
              </w:rPr>
            </w:pPr>
            <w:r w:rsidRPr="004A2A26">
              <w:rPr>
                <w:rFonts w:eastAsia="Times New Roman"/>
                <w:spacing w:val="0"/>
                <w:lang w:eastAsia="es-DO"/>
              </w:rPr>
              <w:t>2018</w:t>
            </w:r>
          </w:p>
        </w:tc>
        <w:tc>
          <w:tcPr>
            <w:tcW w:w="2273" w:type="dxa"/>
            <w:noWrap/>
            <w:hideMark/>
          </w:tcPr>
          <w:p w14:paraId="0F29671A"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45%</w:t>
            </w:r>
          </w:p>
        </w:tc>
        <w:tc>
          <w:tcPr>
            <w:tcW w:w="2268" w:type="dxa"/>
            <w:noWrap/>
            <w:hideMark/>
          </w:tcPr>
          <w:p w14:paraId="4264FDA1"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62%</w:t>
            </w:r>
          </w:p>
        </w:tc>
      </w:tr>
      <w:tr w:rsidR="004A2A26" w:rsidRPr="0054220D" w14:paraId="589BF259"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65031E5A" w14:textId="77777777" w:rsidR="004A2A26" w:rsidRPr="004A2A26" w:rsidRDefault="004A2A26" w:rsidP="00576D00">
            <w:pPr>
              <w:rPr>
                <w:rFonts w:eastAsia="Times New Roman"/>
                <w:spacing w:val="0"/>
                <w:lang w:eastAsia="es-DO"/>
              </w:rPr>
            </w:pPr>
            <w:r w:rsidRPr="004A2A26">
              <w:rPr>
                <w:rFonts w:eastAsia="Times New Roman"/>
                <w:spacing w:val="0"/>
                <w:lang w:eastAsia="es-DO"/>
              </w:rPr>
              <w:t>2019</w:t>
            </w:r>
          </w:p>
        </w:tc>
        <w:tc>
          <w:tcPr>
            <w:tcW w:w="2273" w:type="dxa"/>
            <w:noWrap/>
            <w:hideMark/>
          </w:tcPr>
          <w:p w14:paraId="43B05E2D"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39%</w:t>
            </w:r>
          </w:p>
        </w:tc>
        <w:tc>
          <w:tcPr>
            <w:tcW w:w="2268" w:type="dxa"/>
            <w:noWrap/>
            <w:hideMark/>
          </w:tcPr>
          <w:p w14:paraId="6019CB5F"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41%</w:t>
            </w:r>
          </w:p>
        </w:tc>
      </w:tr>
      <w:tr w:rsidR="004A2A26" w:rsidRPr="0054220D" w14:paraId="77CA46F9"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71AD1D51" w14:textId="77777777" w:rsidR="004A2A26" w:rsidRPr="004A2A26" w:rsidRDefault="004A2A26" w:rsidP="00576D00">
            <w:pPr>
              <w:rPr>
                <w:rFonts w:eastAsia="Times New Roman"/>
                <w:spacing w:val="0"/>
                <w:lang w:eastAsia="es-DO"/>
              </w:rPr>
            </w:pPr>
            <w:r w:rsidRPr="004A2A26">
              <w:rPr>
                <w:rFonts w:eastAsia="Times New Roman"/>
                <w:spacing w:val="0"/>
                <w:lang w:eastAsia="es-DO"/>
              </w:rPr>
              <w:t>2020</w:t>
            </w:r>
          </w:p>
        </w:tc>
        <w:tc>
          <w:tcPr>
            <w:tcW w:w="2273" w:type="dxa"/>
            <w:noWrap/>
            <w:hideMark/>
          </w:tcPr>
          <w:p w14:paraId="194A963A"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37%</w:t>
            </w:r>
          </w:p>
        </w:tc>
        <w:tc>
          <w:tcPr>
            <w:tcW w:w="2268" w:type="dxa"/>
            <w:noWrap/>
            <w:hideMark/>
          </w:tcPr>
          <w:p w14:paraId="5D71F4D4"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35%</w:t>
            </w:r>
          </w:p>
        </w:tc>
      </w:tr>
      <w:tr w:rsidR="004A2A26" w:rsidRPr="0054220D" w14:paraId="790FAFAC"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2611B61F" w14:textId="77777777" w:rsidR="004A2A26" w:rsidRPr="004A2A26" w:rsidRDefault="004A2A26" w:rsidP="00576D00">
            <w:pPr>
              <w:rPr>
                <w:rFonts w:eastAsia="Times New Roman"/>
                <w:spacing w:val="0"/>
                <w:lang w:eastAsia="es-DO"/>
              </w:rPr>
            </w:pPr>
            <w:r w:rsidRPr="004A2A26">
              <w:rPr>
                <w:rFonts w:eastAsia="Times New Roman"/>
                <w:spacing w:val="0"/>
                <w:lang w:eastAsia="es-DO"/>
              </w:rPr>
              <w:t>2021</w:t>
            </w:r>
          </w:p>
        </w:tc>
        <w:tc>
          <w:tcPr>
            <w:tcW w:w="2273" w:type="dxa"/>
            <w:noWrap/>
            <w:hideMark/>
          </w:tcPr>
          <w:p w14:paraId="108479E3"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35%</w:t>
            </w:r>
          </w:p>
        </w:tc>
        <w:tc>
          <w:tcPr>
            <w:tcW w:w="2268" w:type="dxa"/>
            <w:noWrap/>
            <w:hideMark/>
          </w:tcPr>
          <w:p w14:paraId="4544BCE6"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24%</w:t>
            </w:r>
          </w:p>
        </w:tc>
      </w:tr>
      <w:tr w:rsidR="004A2A26" w:rsidRPr="0054220D" w14:paraId="43618B1F"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69D35DCE" w14:textId="77777777" w:rsidR="004A2A26" w:rsidRPr="004A2A26" w:rsidRDefault="004A2A26" w:rsidP="00576D00">
            <w:pPr>
              <w:rPr>
                <w:rFonts w:eastAsia="Times New Roman"/>
                <w:spacing w:val="0"/>
                <w:lang w:eastAsia="es-DO"/>
              </w:rPr>
            </w:pPr>
            <w:r w:rsidRPr="004A2A26">
              <w:rPr>
                <w:rFonts w:eastAsia="Times New Roman"/>
                <w:spacing w:val="0"/>
                <w:lang w:eastAsia="es-DO"/>
              </w:rPr>
              <w:t>2022</w:t>
            </w:r>
          </w:p>
        </w:tc>
        <w:tc>
          <w:tcPr>
            <w:tcW w:w="2273" w:type="dxa"/>
            <w:noWrap/>
            <w:hideMark/>
          </w:tcPr>
          <w:p w14:paraId="6CC29FA5"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27%</w:t>
            </w:r>
          </w:p>
        </w:tc>
        <w:tc>
          <w:tcPr>
            <w:tcW w:w="2268" w:type="dxa"/>
            <w:noWrap/>
            <w:hideMark/>
          </w:tcPr>
          <w:p w14:paraId="017367CB"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30%</w:t>
            </w:r>
          </w:p>
        </w:tc>
      </w:tr>
      <w:tr w:rsidR="004A2A26" w:rsidRPr="0054220D" w14:paraId="54D277EE" w14:textId="77777777" w:rsidTr="00576D00">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1022FCD5" w14:textId="77777777" w:rsidR="004A2A26" w:rsidRPr="004A2A26" w:rsidRDefault="004A2A26" w:rsidP="00576D00">
            <w:pPr>
              <w:rPr>
                <w:rFonts w:eastAsia="Times New Roman"/>
                <w:spacing w:val="0"/>
                <w:lang w:eastAsia="es-DO"/>
              </w:rPr>
            </w:pPr>
            <w:r w:rsidRPr="004A2A26">
              <w:rPr>
                <w:rFonts w:eastAsia="Times New Roman"/>
                <w:spacing w:val="0"/>
                <w:lang w:eastAsia="es-DO"/>
              </w:rPr>
              <w:t>2023</w:t>
            </w:r>
          </w:p>
        </w:tc>
        <w:tc>
          <w:tcPr>
            <w:tcW w:w="2273" w:type="dxa"/>
            <w:noWrap/>
            <w:hideMark/>
          </w:tcPr>
          <w:p w14:paraId="294A2AC8" w14:textId="77777777" w:rsidR="004A2A26" w:rsidRPr="004A2A26" w:rsidRDefault="004A2A26" w:rsidP="00576D00">
            <w:pPr>
              <w:ind w:left="-94"/>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29%</w:t>
            </w:r>
          </w:p>
        </w:tc>
        <w:tc>
          <w:tcPr>
            <w:tcW w:w="2268" w:type="dxa"/>
            <w:noWrap/>
            <w:hideMark/>
          </w:tcPr>
          <w:p w14:paraId="1D58055D" w14:textId="77777777" w:rsidR="004A2A26" w:rsidRPr="004A2A26" w:rsidRDefault="004A2A26" w:rsidP="00FD7A2D">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21%</w:t>
            </w:r>
          </w:p>
        </w:tc>
      </w:tr>
      <w:tr w:rsidR="004A2A26" w:rsidRPr="0054220D" w14:paraId="4395678E" w14:textId="77777777" w:rsidTr="00576D00">
        <w:trPr>
          <w:trHeight w:val="315"/>
          <w:jc w:val="right"/>
        </w:trPr>
        <w:tc>
          <w:tcPr>
            <w:cnfStyle w:val="001000000000" w:firstRow="0" w:lastRow="0" w:firstColumn="1" w:lastColumn="0" w:oddVBand="0" w:evenVBand="0" w:oddHBand="0" w:evenHBand="0" w:firstRowFirstColumn="0" w:firstRowLastColumn="0" w:lastRowFirstColumn="0" w:lastRowLastColumn="0"/>
            <w:tcW w:w="2400" w:type="dxa"/>
            <w:noWrap/>
            <w:hideMark/>
          </w:tcPr>
          <w:p w14:paraId="294FD9AD" w14:textId="77777777" w:rsidR="004A2A26" w:rsidRPr="004A2A26" w:rsidRDefault="004A2A26" w:rsidP="00576D00">
            <w:pPr>
              <w:rPr>
                <w:rFonts w:eastAsia="Times New Roman"/>
                <w:spacing w:val="0"/>
                <w:lang w:eastAsia="es-DO"/>
              </w:rPr>
            </w:pPr>
            <w:r w:rsidRPr="004A2A26">
              <w:rPr>
                <w:rFonts w:eastAsia="Times New Roman"/>
                <w:spacing w:val="0"/>
                <w:lang w:eastAsia="es-DO"/>
              </w:rPr>
              <w:t>2024</w:t>
            </w:r>
          </w:p>
        </w:tc>
        <w:tc>
          <w:tcPr>
            <w:tcW w:w="2273" w:type="dxa"/>
            <w:noWrap/>
            <w:hideMark/>
          </w:tcPr>
          <w:p w14:paraId="775E911E" w14:textId="77777777" w:rsidR="004A2A26" w:rsidRPr="004A2A26" w:rsidRDefault="004A2A26" w:rsidP="00576D00">
            <w:pPr>
              <w:ind w:left="-94"/>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43%</w:t>
            </w:r>
          </w:p>
        </w:tc>
        <w:tc>
          <w:tcPr>
            <w:tcW w:w="2268" w:type="dxa"/>
            <w:noWrap/>
            <w:hideMark/>
          </w:tcPr>
          <w:p w14:paraId="01F232D9" w14:textId="77777777" w:rsidR="004A2A26" w:rsidRPr="004A2A26" w:rsidRDefault="004A2A26" w:rsidP="00FD7A2D">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A2A26">
              <w:rPr>
                <w:rFonts w:eastAsia="Times New Roman"/>
                <w:spacing w:val="0"/>
                <w:lang w:eastAsia="es-DO"/>
              </w:rPr>
              <w:t>40%</w:t>
            </w:r>
          </w:p>
        </w:tc>
      </w:tr>
    </w:tbl>
    <w:p w14:paraId="4FA8876D" w14:textId="75687966" w:rsidR="00BC6A3B" w:rsidRDefault="00395EDD" w:rsidP="00DF16B9">
      <w:pPr>
        <w:spacing w:before="50" w:line="360" w:lineRule="auto"/>
        <w:ind w:left="567"/>
        <w:jc w:val="both"/>
        <w:rPr>
          <w:rFonts w:eastAsia="Calibri"/>
        </w:rPr>
      </w:pPr>
      <w:r w:rsidRPr="0046702C">
        <w:rPr>
          <w:rFonts w:eastAsia="Calibri"/>
        </w:rPr>
        <w:lastRenderedPageBreak/>
        <w:t>Por los datos anteriores se puede comprobar que, desde el inicio del PMN, el evolutivo de nuevos usuarios y su impacto en cuanto a la capacidad instalada han sido muy diverso.</w:t>
      </w:r>
    </w:p>
    <w:p w14:paraId="5EAC3180" w14:textId="2BA1E48D" w:rsidR="006C3566" w:rsidRPr="00BC6A3B" w:rsidRDefault="006C3566" w:rsidP="00FD7A2D">
      <w:pPr>
        <w:spacing w:before="50" w:line="360" w:lineRule="auto"/>
        <w:ind w:left="567"/>
        <w:jc w:val="both"/>
        <w:rPr>
          <w:rFonts w:eastAsia="Calibri"/>
        </w:rPr>
      </w:pPr>
      <w:r>
        <w:rPr>
          <w:rFonts w:eastAsia="Calibri"/>
          <w:noProof/>
          <w:color w:val="4C4747"/>
        </w:rPr>
        <w:drawing>
          <wp:inline distT="0" distB="0" distL="0" distR="0" wp14:anchorId="7CC9D042" wp14:editId="73728778">
            <wp:extent cx="4614116" cy="2845435"/>
            <wp:effectExtent l="0" t="0" r="0" b="0"/>
            <wp:docPr id="1759876925" name="Imagen 21"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76925" name="Imagen 21" descr="Gráfico, Histograma&#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35234" cy="2858458"/>
                    </a:xfrm>
                    <a:prstGeom prst="rect">
                      <a:avLst/>
                    </a:prstGeom>
                    <a:noFill/>
                  </pic:spPr>
                </pic:pic>
              </a:graphicData>
            </a:graphic>
          </wp:inline>
        </w:drawing>
      </w:r>
    </w:p>
    <w:p w14:paraId="4DA2D7FA" w14:textId="24CBCF14" w:rsidR="00424F46" w:rsidRDefault="00395EDD" w:rsidP="00D85978">
      <w:pPr>
        <w:spacing w:before="50" w:line="360" w:lineRule="auto"/>
        <w:ind w:left="567"/>
        <w:jc w:val="both"/>
        <w:rPr>
          <w:rFonts w:eastAsia="Calibri"/>
        </w:rPr>
      </w:pPr>
      <w:r w:rsidRPr="0046702C">
        <w:rPr>
          <w:rFonts w:eastAsia="Calibri"/>
        </w:rPr>
        <w:t>De igual manera, según se puede apreciar en la siguiente tabla, actualmente se dispone de Veint</w:t>
      </w:r>
      <w:r w:rsidR="004A2A26">
        <w:rPr>
          <w:rFonts w:eastAsia="Calibri"/>
        </w:rPr>
        <w:t xml:space="preserve">e </w:t>
      </w:r>
      <w:r w:rsidRPr="0046702C">
        <w:rPr>
          <w:rFonts w:eastAsia="Calibri"/>
        </w:rPr>
        <w:t>(</w:t>
      </w:r>
      <w:r w:rsidRPr="004A2A26">
        <w:rPr>
          <w:rFonts w:eastAsia="Calibri"/>
        </w:rPr>
        <w:t>2</w:t>
      </w:r>
      <w:r w:rsidR="004A2A26">
        <w:rPr>
          <w:rFonts w:eastAsia="Calibri"/>
        </w:rPr>
        <w:t>0</w:t>
      </w:r>
      <w:r w:rsidRPr="0046702C">
        <w:rPr>
          <w:rFonts w:eastAsia="Calibri"/>
        </w:rPr>
        <w:t xml:space="preserve">) proyectos de instalaciones de energía renovables, que </w:t>
      </w:r>
      <w:r w:rsidR="00AB7076" w:rsidRPr="00AB7076">
        <w:rPr>
          <w:rFonts w:eastAsia="Calibri"/>
        </w:rPr>
        <w:t xml:space="preserve">corresponden a entidades como Usuarios NO Regulado, Grandes Usuarios o Empresas de generación de electricidad con sistemas renovables, en su mayoría solar fotovoltaica, para suplir parcial o totalmente sus consumos propios.  </w:t>
      </w:r>
      <w:r w:rsidR="00AB7076">
        <w:rPr>
          <w:rFonts w:eastAsia="Calibri"/>
        </w:rPr>
        <w:t>L</w:t>
      </w:r>
      <w:r w:rsidRPr="0046702C">
        <w:rPr>
          <w:rFonts w:eastAsia="Calibri"/>
        </w:rPr>
        <w:t>os cuales en su conjunto tienen una capacidad total instalada ascendente a unos 3</w:t>
      </w:r>
      <w:r w:rsidR="00AB7076">
        <w:rPr>
          <w:rFonts w:eastAsia="Calibri"/>
        </w:rPr>
        <w:t>2</w:t>
      </w:r>
      <w:r w:rsidRPr="0046702C">
        <w:rPr>
          <w:rFonts w:eastAsia="Calibri"/>
        </w:rPr>
        <w:t>,</w:t>
      </w:r>
      <w:r w:rsidR="00AB7076">
        <w:rPr>
          <w:rFonts w:eastAsia="Calibri"/>
        </w:rPr>
        <w:t>5</w:t>
      </w:r>
      <w:r w:rsidR="004A2A26">
        <w:rPr>
          <w:rFonts w:eastAsia="Calibri"/>
        </w:rPr>
        <w:t>0</w:t>
      </w:r>
      <w:r w:rsidRPr="0046702C">
        <w:rPr>
          <w:rFonts w:eastAsia="Calibri"/>
        </w:rPr>
        <w:t xml:space="preserve">8 </w:t>
      </w:r>
      <w:proofErr w:type="spellStart"/>
      <w:r w:rsidRPr="0046702C">
        <w:rPr>
          <w:rFonts w:eastAsia="Calibri"/>
        </w:rPr>
        <w:t>kW</w:t>
      </w:r>
      <w:r w:rsidR="004A2A26">
        <w:rPr>
          <w:rFonts w:eastAsia="Calibri"/>
        </w:rPr>
        <w:t>p</w:t>
      </w:r>
      <w:proofErr w:type="spellEnd"/>
      <w:r w:rsidRPr="0046702C">
        <w:rPr>
          <w:rFonts w:eastAsia="Calibri"/>
        </w:rPr>
        <w:t>.</w:t>
      </w:r>
      <w:bookmarkStart w:id="28" w:name="_Hlk184118789"/>
    </w:p>
    <w:p w14:paraId="07CDC65F" w14:textId="77777777" w:rsidR="00D85978" w:rsidRDefault="00D85978" w:rsidP="00D85978">
      <w:pPr>
        <w:spacing w:before="50" w:line="360" w:lineRule="auto"/>
        <w:ind w:left="567"/>
        <w:jc w:val="both"/>
        <w:rPr>
          <w:rFonts w:eastAsia="Calibri"/>
        </w:rPr>
      </w:pPr>
    </w:p>
    <w:p w14:paraId="5023388A" w14:textId="77777777" w:rsidR="00D85978" w:rsidRDefault="00D85978" w:rsidP="00D85978">
      <w:pPr>
        <w:spacing w:before="50" w:line="360" w:lineRule="auto"/>
        <w:ind w:left="567"/>
        <w:jc w:val="both"/>
        <w:rPr>
          <w:rFonts w:eastAsia="Calibri"/>
        </w:rPr>
      </w:pPr>
    </w:p>
    <w:p w14:paraId="494EFEB2" w14:textId="77777777" w:rsidR="00D85978" w:rsidRDefault="00D85978" w:rsidP="00D85978">
      <w:pPr>
        <w:spacing w:before="50" w:line="360" w:lineRule="auto"/>
        <w:ind w:left="567"/>
        <w:jc w:val="both"/>
        <w:rPr>
          <w:rFonts w:eastAsia="Calibri"/>
        </w:rPr>
      </w:pPr>
    </w:p>
    <w:p w14:paraId="352E85A5" w14:textId="77777777" w:rsidR="00D85978" w:rsidRPr="0046702C" w:rsidRDefault="00D85978" w:rsidP="00D85978">
      <w:pPr>
        <w:spacing w:before="50" w:line="360" w:lineRule="auto"/>
        <w:ind w:left="567"/>
        <w:jc w:val="both"/>
        <w:rPr>
          <w:rFonts w:eastAsia="Calibri"/>
        </w:rPr>
      </w:pPr>
    </w:p>
    <w:tbl>
      <w:tblPr>
        <w:tblStyle w:val="Tablanormal1"/>
        <w:tblW w:w="711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122"/>
        <w:gridCol w:w="2858"/>
      </w:tblGrid>
      <w:tr w:rsidR="00395EDD" w:rsidRPr="00AE085C" w14:paraId="5E7A4379" w14:textId="77777777" w:rsidTr="00D85978">
        <w:trPr>
          <w:cnfStyle w:val="100000000000" w:firstRow="1" w:lastRow="0" w:firstColumn="0" w:lastColumn="0" w:oddVBand="0" w:evenVBand="0" w:oddHBand="0" w:evenHBand="0" w:firstRowFirstColumn="0" w:firstRowLastColumn="0" w:lastRowFirstColumn="0" w:lastRowLastColumn="0"/>
          <w:trHeight w:val="555"/>
          <w:jc w:val="right"/>
        </w:trPr>
        <w:tc>
          <w:tcPr>
            <w:cnfStyle w:val="001000000000" w:firstRow="0" w:lastRow="0" w:firstColumn="1" w:lastColumn="0" w:oddVBand="0" w:evenVBand="0" w:oddHBand="0" w:evenHBand="0" w:firstRowFirstColumn="0" w:firstRowLastColumn="0" w:lastRowFirstColumn="0" w:lastRowLastColumn="0"/>
            <w:tcW w:w="7111" w:type="dxa"/>
            <w:gridSpan w:val="3"/>
            <w:shd w:val="clear" w:color="auto" w:fill="002060"/>
            <w:vAlign w:val="center"/>
            <w:hideMark/>
          </w:tcPr>
          <w:bookmarkEnd w:id="28"/>
          <w:p w14:paraId="142159AF" w14:textId="77777777" w:rsidR="00395EDD" w:rsidRPr="00AE085C" w:rsidRDefault="00395EDD" w:rsidP="00FD7A2D">
            <w:pPr>
              <w:spacing w:before="50"/>
              <w:ind w:left="567"/>
              <w:jc w:val="center"/>
              <w:rPr>
                <w:rFonts w:eastAsia="Times New Roman"/>
                <w:color w:val="FFFFFF"/>
                <w:spacing w:val="0"/>
                <w:lang w:eastAsia="es-DO"/>
              </w:rPr>
            </w:pPr>
            <w:r w:rsidRPr="00AE085C">
              <w:rPr>
                <w:rFonts w:eastAsia="Times New Roman"/>
                <w:color w:val="FFFFFF"/>
                <w:spacing w:val="0"/>
                <w:lang w:eastAsia="es-DO"/>
              </w:rPr>
              <w:lastRenderedPageBreak/>
              <w:t>Instalaciones Fuera de Programa Medición Neta</w:t>
            </w:r>
          </w:p>
        </w:tc>
      </w:tr>
      <w:tr w:rsidR="00395EDD" w:rsidRPr="00AE085C" w14:paraId="7D8BA1B4" w14:textId="77777777" w:rsidTr="00D85978">
        <w:trPr>
          <w:cnfStyle w:val="000000100000" w:firstRow="0" w:lastRow="0" w:firstColumn="0" w:lastColumn="0" w:oddVBand="0" w:evenVBand="0" w:oddHBand="1" w:evenHBand="0" w:firstRowFirstColumn="0" w:firstRowLastColumn="0" w:lastRowFirstColumn="0" w:lastRowLastColumn="0"/>
          <w:trHeight w:val="320"/>
          <w:jc w:val="right"/>
        </w:trPr>
        <w:tc>
          <w:tcPr>
            <w:cnfStyle w:val="001000000000" w:firstRow="0" w:lastRow="0" w:firstColumn="1" w:lastColumn="0" w:oddVBand="0" w:evenVBand="0" w:oddHBand="0" w:evenHBand="0" w:firstRowFirstColumn="0" w:firstRowLastColumn="0" w:lastRowFirstColumn="0" w:lastRowLastColumn="0"/>
            <w:tcW w:w="4253" w:type="dxa"/>
            <w:gridSpan w:val="2"/>
            <w:hideMark/>
          </w:tcPr>
          <w:p w14:paraId="137B5BF1" w14:textId="77777777" w:rsidR="00395EDD" w:rsidRPr="0046702C" w:rsidRDefault="00395EDD" w:rsidP="00D85978">
            <w:pPr>
              <w:spacing w:before="50"/>
              <w:ind w:left="29"/>
              <w:rPr>
                <w:rFonts w:eastAsia="Times New Roman"/>
                <w:spacing w:val="0"/>
                <w:lang w:eastAsia="es-DO"/>
              </w:rPr>
            </w:pPr>
            <w:r w:rsidRPr="0046702C">
              <w:rPr>
                <w:rFonts w:eastAsia="Times New Roman"/>
                <w:spacing w:val="0"/>
                <w:lang w:eastAsia="es-DO"/>
              </w:rPr>
              <w:t>Proyecto</w:t>
            </w:r>
          </w:p>
        </w:tc>
        <w:tc>
          <w:tcPr>
            <w:tcW w:w="2858" w:type="dxa"/>
            <w:hideMark/>
          </w:tcPr>
          <w:p w14:paraId="7E82DE00" w14:textId="77777777" w:rsidR="00395EDD" w:rsidRPr="00BC6A3B" w:rsidRDefault="00395EDD" w:rsidP="00D85978">
            <w:pPr>
              <w:spacing w:before="50"/>
              <w:cnfStyle w:val="000000100000" w:firstRow="0" w:lastRow="0" w:firstColumn="0" w:lastColumn="0" w:oddVBand="0" w:evenVBand="0" w:oddHBand="1" w:evenHBand="0" w:firstRowFirstColumn="0" w:firstRowLastColumn="0" w:lastRowFirstColumn="0" w:lastRowLastColumn="0"/>
              <w:rPr>
                <w:rFonts w:eastAsia="Times New Roman"/>
                <w:b/>
                <w:bCs/>
                <w:spacing w:val="0"/>
                <w:lang w:eastAsia="es-DO"/>
              </w:rPr>
            </w:pPr>
            <w:r w:rsidRPr="00BC6A3B">
              <w:rPr>
                <w:rFonts w:eastAsia="Times New Roman"/>
                <w:b/>
                <w:bCs/>
                <w:spacing w:val="0"/>
                <w:lang w:eastAsia="es-DO"/>
              </w:rPr>
              <w:t>Capacidad Instalada kW</w:t>
            </w:r>
          </w:p>
        </w:tc>
      </w:tr>
      <w:tr w:rsidR="00395EDD" w:rsidRPr="00AE085C" w14:paraId="2800A45A" w14:textId="77777777" w:rsidTr="00D85978">
        <w:trPr>
          <w:trHeight w:val="31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73990AF9"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Quisqueya Solar</w:t>
            </w:r>
          </w:p>
        </w:tc>
        <w:tc>
          <w:tcPr>
            <w:tcW w:w="2980" w:type="dxa"/>
            <w:gridSpan w:val="2"/>
            <w:hideMark/>
          </w:tcPr>
          <w:p w14:paraId="5146E65F"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4CC4C15C" w14:textId="77777777" w:rsidTr="00D85978">
        <w:trPr>
          <w:cnfStyle w:val="000000100000" w:firstRow="0" w:lastRow="0" w:firstColumn="0" w:lastColumn="0" w:oddVBand="0" w:evenVBand="0" w:oddHBand="1" w:evenHBand="0" w:firstRowFirstColumn="0" w:firstRowLastColumn="0" w:lastRowFirstColumn="0" w:lastRowLastColumn="0"/>
          <w:trHeight w:val="300"/>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3BADE25E"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CEMEX</w:t>
            </w:r>
          </w:p>
        </w:tc>
        <w:tc>
          <w:tcPr>
            <w:tcW w:w="2980" w:type="dxa"/>
            <w:gridSpan w:val="2"/>
            <w:hideMark/>
          </w:tcPr>
          <w:p w14:paraId="18D2098A"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342E3509" w14:textId="77777777" w:rsidTr="00D85978">
        <w:trPr>
          <w:trHeight w:val="31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333AB22D"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AES Dominicana</w:t>
            </w:r>
          </w:p>
        </w:tc>
        <w:tc>
          <w:tcPr>
            <w:tcW w:w="2980" w:type="dxa"/>
            <w:gridSpan w:val="2"/>
            <w:hideMark/>
          </w:tcPr>
          <w:p w14:paraId="6DD23453"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1,240</w:t>
            </w:r>
          </w:p>
        </w:tc>
      </w:tr>
      <w:tr w:rsidR="00395EDD" w:rsidRPr="00AE085C" w14:paraId="63A86E83"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6BB56EDC"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ITABO</w:t>
            </w:r>
          </w:p>
        </w:tc>
        <w:tc>
          <w:tcPr>
            <w:tcW w:w="2980" w:type="dxa"/>
            <w:gridSpan w:val="2"/>
            <w:hideMark/>
          </w:tcPr>
          <w:p w14:paraId="2A6AF0E6"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10AEB77B"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4FA471F4"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 xml:space="preserve">PASTAS ALIMENTICIA J. RAFAEL </w:t>
            </w:r>
          </w:p>
        </w:tc>
        <w:tc>
          <w:tcPr>
            <w:tcW w:w="2980" w:type="dxa"/>
            <w:gridSpan w:val="2"/>
            <w:hideMark/>
          </w:tcPr>
          <w:p w14:paraId="72B479BA"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5D75942F"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19C1942C"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IDAC</w:t>
            </w:r>
          </w:p>
        </w:tc>
        <w:tc>
          <w:tcPr>
            <w:tcW w:w="2980" w:type="dxa"/>
            <w:gridSpan w:val="2"/>
            <w:hideMark/>
          </w:tcPr>
          <w:p w14:paraId="325E0F16"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2FF33331"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02C2BD13"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 xml:space="preserve">Envases Antillanos </w:t>
            </w:r>
          </w:p>
        </w:tc>
        <w:tc>
          <w:tcPr>
            <w:tcW w:w="2980" w:type="dxa"/>
            <w:gridSpan w:val="2"/>
            <w:hideMark/>
          </w:tcPr>
          <w:p w14:paraId="03DC27E5"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5CC706A6"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1FFFB5B6" w14:textId="77777777" w:rsidR="00395EDD" w:rsidRPr="0046702C" w:rsidRDefault="00395EDD" w:rsidP="00D85978">
            <w:pPr>
              <w:spacing w:before="50"/>
              <w:ind w:left="29"/>
              <w:rPr>
                <w:rFonts w:eastAsia="Times New Roman"/>
                <w:b w:val="0"/>
                <w:bCs w:val="0"/>
                <w:spacing w:val="0"/>
                <w:lang w:eastAsia="es-DO"/>
              </w:rPr>
            </w:pPr>
            <w:proofErr w:type="spellStart"/>
            <w:r w:rsidRPr="0046702C">
              <w:rPr>
                <w:rFonts w:eastAsia="Times New Roman"/>
                <w:b w:val="0"/>
                <w:bCs w:val="0"/>
                <w:spacing w:val="0"/>
                <w:lang w:eastAsia="es-DO"/>
              </w:rPr>
              <w:t>Coastal</w:t>
            </w:r>
            <w:proofErr w:type="spellEnd"/>
          </w:p>
        </w:tc>
        <w:tc>
          <w:tcPr>
            <w:tcW w:w="2980" w:type="dxa"/>
            <w:gridSpan w:val="2"/>
            <w:hideMark/>
          </w:tcPr>
          <w:p w14:paraId="2FEAC652"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1C5C061B"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5A57021B"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La Fabril</w:t>
            </w:r>
          </w:p>
        </w:tc>
        <w:tc>
          <w:tcPr>
            <w:tcW w:w="2980" w:type="dxa"/>
            <w:gridSpan w:val="2"/>
            <w:hideMark/>
          </w:tcPr>
          <w:p w14:paraId="56F8A843"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1,100</w:t>
            </w:r>
          </w:p>
        </w:tc>
      </w:tr>
      <w:tr w:rsidR="00395EDD" w:rsidRPr="00AE085C" w14:paraId="7B8B2EA7"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116305A4"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BHD EDIFICIO SUR</w:t>
            </w:r>
          </w:p>
        </w:tc>
        <w:tc>
          <w:tcPr>
            <w:tcW w:w="2980" w:type="dxa"/>
            <w:gridSpan w:val="2"/>
            <w:hideMark/>
          </w:tcPr>
          <w:p w14:paraId="1EDC112A"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140</w:t>
            </w:r>
          </w:p>
        </w:tc>
      </w:tr>
      <w:tr w:rsidR="00395EDD" w:rsidRPr="00AE085C" w14:paraId="56A70E0D"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2589B7ED"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GLOBAL PACK</w:t>
            </w:r>
          </w:p>
        </w:tc>
        <w:tc>
          <w:tcPr>
            <w:tcW w:w="2980" w:type="dxa"/>
            <w:gridSpan w:val="2"/>
            <w:hideMark/>
          </w:tcPr>
          <w:p w14:paraId="2F61D14C"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280</w:t>
            </w:r>
          </w:p>
        </w:tc>
      </w:tr>
      <w:tr w:rsidR="00395EDD" w:rsidRPr="00AE085C" w14:paraId="1F692B00"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61D2E076"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COMPUESTOS (HAINA)</w:t>
            </w:r>
          </w:p>
        </w:tc>
        <w:tc>
          <w:tcPr>
            <w:tcW w:w="2980" w:type="dxa"/>
            <w:gridSpan w:val="2"/>
            <w:hideMark/>
          </w:tcPr>
          <w:p w14:paraId="71FA039A"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370</w:t>
            </w:r>
          </w:p>
        </w:tc>
      </w:tr>
      <w:tr w:rsidR="00395EDD" w:rsidRPr="00AE085C" w14:paraId="5CF08CD3"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20A362D0"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DP WORLD CAUCEDO</w:t>
            </w:r>
          </w:p>
        </w:tc>
        <w:tc>
          <w:tcPr>
            <w:tcW w:w="2980" w:type="dxa"/>
            <w:gridSpan w:val="2"/>
            <w:hideMark/>
          </w:tcPr>
          <w:p w14:paraId="371287CD"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1,700</w:t>
            </w:r>
          </w:p>
        </w:tc>
      </w:tr>
      <w:tr w:rsidR="00395EDD" w:rsidRPr="00AE085C" w14:paraId="3521E18E"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13577430"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DOMICEM</w:t>
            </w:r>
          </w:p>
        </w:tc>
        <w:tc>
          <w:tcPr>
            <w:tcW w:w="2980" w:type="dxa"/>
            <w:gridSpan w:val="2"/>
            <w:hideMark/>
          </w:tcPr>
          <w:p w14:paraId="1D1120BE"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73DE4339"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6FD6D7D4"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 xml:space="preserve">AILA </w:t>
            </w:r>
          </w:p>
        </w:tc>
        <w:tc>
          <w:tcPr>
            <w:tcW w:w="2980" w:type="dxa"/>
            <w:gridSpan w:val="2"/>
            <w:hideMark/>
          </w:tcPr>
          <w:p w14:paraId="2022D8A7"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312D4C4C"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30C5E9A1"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BHD OPERACIONES</w:t>
            </w:r>
          </w:p>
        </w:tc>
        <w:tc>
          <w:tcPr>
            <w:tcW w:w="2980" w:type="dxa"/>
            <w:gridSpan w:val="2"/>
            <w:hideMark/>
          </w:tcPr>
          <w:p w14:paraId="33A08C26"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w:t>
            </w:r>
          </w:p>
        </w:tc>
      </w:tr>
      <w:tr w:rsidR="00395EDD" w:rsidRPr="00AE085C" w14:paraId="359B3EFC"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56E63DB8"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 xml:space="preserve">Hotel </w:t>
            </w:r>
            <w:proofErr w:type="spellStart"/>
            <w:r w:rsidRPr="0046702C">
              <w:rPr>
                <w:rFonts w:eastAsia="Times New Roman"/>
                <w:b w:val="0"/>
                <w:bCs w:val="0"/>
                <w:spacing w:val="0"/>
                <w:lang w:eastAsia="es-DO"/>
              </w:rPr>
              <w:t>Nickelodeon</w:t>
            </w:r>
            <w:proofErr w:type="spellEnd"/>
          </w:p>
        </w:tc>
        <w:tc>
          <w:tcPr>
            <w:tcW w:w="2980" w:type="dxa"/>
            <w:gridSpan w:val="2"/>
            <w:hideMark/>
          </w:tcPr>
          <w:p w14:paraId="59DAAFE8"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4,500</w:t>
            </w:r>
          </w:p>
        </w:tc>
      </w:tr>
      <w:tr w:rsidR="00395EDD" w:rsidRPr="00AE085C" w14:paraId="73485EB7" w14:textId="77777777" w:rsidTr="00D85978">
        <w:trPr>
          <w:cnfStyle w:val="000000100000" w:firstRow="0" w:lastRow="0" w:firstColumn="0" w:lastColumn="0" w:oddVBand="0" w:evenVBand="0" w:oddHBand="1" w:evenHBand="0" w:firstRowFirstColumn="0" w:firstRowLastColumn="0" w:lastRowFirstColumn="0" w:lastRowLastColumn="0"/>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1FCC0C03"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Autoconsumo CEPM</w:t>
            </w:r>
          </w:p>
        </w:tc>
        <w:tc>
          <w:tcPr>
            <w:tcW w:w="2980" w:type="dxa"/>
            <w:gridSpan w:val="2"/>
            <w:hideMark/>
          </w:tcPr>
          <w:p w14:paraId="71F586FC"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1,500</w:t>
            </w:r>
          </w:p>
        </w:tc>
      </w:tr>
      <w:tr w:rsidR="00395EDD" w:rsidRPr="00AE085C" w14:paraId="19472A9D" w14:textId="77777777" w:rsidTr="00D85978">
        <w:trPr>
          <w:trHeight w:val="37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3A668559"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AERODOM</w:t>
            </w:r>
          </w:p>
        </w:tc>
        <w:tc>
          <w:tcPr>
            <w:tcW w:w="2980" w:type="dxa"/>
            <w:gridSpan w:val="2"/>
            <w:hideMark/>
          </w:tcPr>
          <w:p w14:paraId="0A166C58" w14:textId="77777777" w:rsidR="00395EDD" w:rsidRPr="0046702C"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6,778</w:t>
            </w:r>
          </w:p>
        </w:tc>
      </w:tr>
      <w:tr w:rsidR="00395EDD" w:rsidRPr="00AE085C" w14:paraId="1382970B" w14:textId="77777777" w:rsidTr="00D85978">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5A3A76D1" w14:textId="77777777" w:rsidR="00395EDD" w:rsidRPr="0046702C" w:rsidRDefault="00395EDD" w:rsidP="00D85978">
            <w:pPr>
              <w:spacing w:before="50"/>
              <w:ind w:left="29"/>
              <w:rPr>
                <w:rFonts w:eastAsia="Times New Roman"/>
                <w:b w:val="0"/>
                <w:bCs w:val="0"/>
                <w:spacing w:val="0"/>
                <w:lang w:eastAsia="es-DO"/>
              </w:rPr>
            </w:pPr>
            <w:r w:rsidRPr="0046702C">
              <w:rPr>
                <w:rFonts w:eastAsia="Times New Roman"/>
                <w:b w:val="0"/>
                <w:bCs w:val="0"/>
                <w:spacing w:val="0"/>
                <w:lang w:eastAsia="es-DO"/>
              </w:rPr>
              <w:t>Carrefour</w:t>
            </w:r>
          </w:p>
        </w:tc>
        <w:tc>
          <w:tcPr>
            <w:tcW w:w="2980" w:type="dxa"/>
            <w:gridSpan w:val="2"/>
            <w:hideMark/>
          </w:tcPr>
          <w:p w14:paraId="0FED0918" w14:textId="77777777" w:rsidR="00395EDD" w:rsidRPr="0046702C" w:rsidRDefault="00395EDD" w:rsidP="00D85978">
            <w:pPr>
              <w:spacing w:before="50"/>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1,250</w:t>
            </w:r>
          </w:p>
        </w:tc>
      </w:tr>
      <w:tr w:rsidR="00395EDD" w:rsidRPr="006C3566" w14:paraId="3E9F9165" w14:textId="77777777" w:rsidTr="00D85978">
        <w:trPr>
          <w:trHeight w:val="300"/>
          <w:jc w:val="right"/>
        </w:trPr>
        <w:tc>
          <w:tcPr>
            <w:cnfStyle w:val="001000000000" w:firstRow="0" w:lastRow="0" w:firstColumn="1" w:lastColumn="0" w:oddVBand="0" w:evenVBand="0" w:oddHBand="0" w:evenHBand="0" w:firstRowFirstColumn="0" w:firstRowLastColumn="0" w:lastRowFirstColumn="0" w:lastRowLastColumn="0"/>
            <w:tcW w:w="4131" w:type="dxa"/>
            <w:hideMark/>
          </w:tcPr>
          <w:p w14:paraId="13E932C0" w14:textId="77777777" w:rsidR="00395EDD" w:rsidRPr="0046702C" w:rsidRDefault="00395EDD" w:rsidP="00D85978">
            <w:pPr>
              <w:spacing w:before="50"/>
              <w:ind w:left="29"/>
              <w:rPr>
                <w:rFonts w:eastAsia="Times New Roman"/>
                <w:spacing w:val="0"/>
                <w:lang w:eastAsia="es-DO"/>
              </w:rPr>
            </w:pPr>
            <w:r w:rsidRPr="0046702C">
              <w:rPr>
                <w:rFonts w:eastAsia="Times New Roman"/>
                <w:spacing w:val="0"/>
                <w:lang w:eastAsia="es-DO"/>
              </w:rPr>
              <w:t>Total</w:t>
            </w:r>
          </w:p>
        </w:tc>
        <w:tc>
          <w:tcPr>
            <w:tcW w:w="2980" w:type="dxa"/>
            <w:gridSpan w:val="2"/>
            <w:hideMark/>
          </w:tcPr>
          <w:p w14:paraId="744CBA9A" w14:textId="5F5EFF6E" w:rsidR="00395EDD" w:rsidRPr="006C3566" w:rsidRDefault="00395EDD" w:rsidP="00D85978">
            <w:pPr>
              <w:spacing w:before="50"/>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6C3566">
              <w:rPr>
                <w:rFonts w:eastAsia="Times New Roman"/>
                <w:b/>
                <w:bCs/>
                <w:spacing w:val="0"/>
                <w:lang w:eastAsia="es-DO"/>
              </w:rPr>
              <w:t>3</w:t>
            </w:r>
            <w:r w:rsidR="006C3566" w:rsidRPr="006C3566">
              <w:rPr>
                <w:rFonts w:eastAsia="Times New Roman"/>
                <w:b/>
                <w:bCs/>
                <w:spacing w:val="0"/>
                <w:lang w:eastAsia="es-DO"/>
              </w:rPr>
              <w:t>2</w:t>
            </w:r>
            <w:r w:rsidRPr="006C3566">
              <w:rPr>
                <w:rFonts w:eastAsia="Times New Roman"/>
                <w:b/>
                <w:bCs/>
                <w:spacing w:val="0"/>
                <w:lang w:eastAsia="es-DO"/>
              </w:rPr>
              <w:t>,</w:t>
            </w:r>
            <w:r w:rsidR="006C3566" w:rsidRPr="006C3566">
              <w:rPr>
                <w:rFonts w:eastAsia="Times New Roman"/>
                <w:b/>
                <w:bCs/>
                <w:spacing w:val="0"/>
                <w:lang w:eastAsia="es-DO"/>
              </w:rPr>
              <w:t>5</w:t>
            </w:r>
            <w:r w:rsidRPr="006C3566">
              <w:rPr>
                <w:rFonts w:eastAsia="Times New Roman"/>
                <w:b/>
                <w:bCs/>
                <w:spacing w:val="0"/>
                <w:lang w:eastAsia="es-DO"/>
              </w:rPr>
              <w:t>08</w:t>
            </w:r>
          </w:p>
        </w:tc>
      </w:tr>
    </w:tbl>
    <w:p w14:paraId="0A999574" w14:textId="77777777" w:rsidR="00395EDD" w:rsidRPr="006C3566" w:rsidRDefault="00395EDD" w:rsidP="00FD7A2D">
      <w:pPr>
        <w:spacing w:before="50" w:line="360" w:lineRule="auto"/>
        <w:ind w:left="567"/>
        <w:jc w:val="both"/>
        <w:rPr>
          <w:rFonts w:eastAsia="Calibri"/>
          <w:sz w:val="12"/>
          <w:szCs w:val="12"/>
        </w:rPr>
      </w:pPr>
    </w:p>
    <w:p w14:paraId="3ED3D4EA" w14:textId="2CAB70D4" w:rsidR="00395EDD" w:rsidRDefault="00395EDD" w:rsidP="00FD7A2D">
      <w:pPr>
        <w:spacing w:before="50" w:line="360" w:lineRule="auto"/>
        <w:ind w:left="567"/>
        <w:jc w:val="both"/>
        <w:rPr>
          <w:rFonts w:eastAsia="Calibri"/>
        </w:rPr>
      </w:pPr>
      <w:r w:rsidRPr="0046702C">
        <w:rPr>
          <w:rFonts w:eastAsia="Calibri"/>
        </w:rPr>
        <w:t>En resumen, en la actualidad el Mercado Eléctrico Dominicano cuenta con una capacidad total instalada de 45</w:t>
      </w:r>
      <w:r w:rsidR="006C3566">
        <w:rPr>
          <w:rFonts w:eastAsia="Calibri"/>
        </w:rPr>
        <w:t>6</w:t>
      </w:r>
      <w:r w:rsidRPr="0046702C">
        <w:rPr>
          <w:rFonts w:eastAsia="Calibri"/>
        </w:rPr>
        <w:t>,</w:t>
      </w:r>
      <w:r w:rsidR="006C3566">
        <w:rPr>
          <w:rFonts w:eastAsia="Calibri"/>
        </w:rPr>
        <w:t>8</w:t>
      </w:r>
      <w:r w:rsidRPr="0046702C">
        <w:rPr>
          <w:rFonts w:eastAsia="Calibri"/>
        </w:rPr>
        <w:t>31 Megavatios-pico</w:t>
      </w:r>
      <w:r w:rsidR="00004D6B">
        <w:rPr>
          <w:rFonts w:eastAsia="Calibri"/>
        </w:rPr>
        <w:t xml:space="preserve"> </w:t>
      </w:r>
      <w:r w:rsidRPr="0046702C">
        <w:rPr>
          <w:rFonts w:eastAsia="Calibri"/>
        </w:rPr>
        <w:t>(</w:t>
      </w:r>
      <w:proofErr w:type="spellStart"/>
      <w:r w:rsidRPr="0046702C">
        <w:rPr>
          <w:rFonts w:eastAsia="Calibri"/>
        </w:rPr>
        <w:t>MWp</w:t>
      </w:r>
      <w:proofErr w:type="spellEnd"/>
      <w:r w:rsidRPr="0046702C">
        <w:rPr>
          <w:rFonts w:eastAsia="Calibri"/>
        </w:rPr>
        <w:t>), proveniente de instalaciones renovables según se presenta a continuación en la siguiente tabla:</w:t>
      </w:r>
    </w:p>
    <w:p w14:paraId="6DC45675" w14:textId="77777777" w:rsidR="00132ECE" w:rsidRDefault="00132ECE" w:rsidP="00FD7A2D">
      <w:pPr>
        <w:spacing w:before="50" w:line="360" w:lineRule="auto"/>
        <w:ind w:left="567"/>
        <w:jc w:val="both"/>
        <w:rPr>
          <w:rFonts w:eastAsia="Calibri"/>
        </w:rPr>
      </w:pPr>
    </w:p>
    <w:p w14:paraId="4A6B1B9F" w14:textId="77777777" w:rsidR="00132ECE" w:rsidRPr="0046702C" w:rsidRDefault="00132ECE" w:rsidP="00FD7A2D">
      <w:pPr>
        <w:spacing w:before="50" w:line="360" w:lineRule="auto"/>
        <w:ind w:left="567"/>
        <w:jc w:val="both"/>
        <w:rPr>
          <w:rFonts w:eastAsia="Calibri"/>
        </w:rPr>
      </w:pPr>
    </w:p>
    <w:tbl>
      <w:tblPr>
        <w:tblStyle w:val="Tablanormal4"/>
        <w:tblW w:w="0" w:type="auto"/>
        <w:jc w:val="center"/>
        <w:tblLook w:val="04A0" w:firstRow="1" w:lastRow="0" w:firstColumn="1" w:lastColumn="0" w:noHBand="0" w:noVBand="1"/>
      </w:tblPr>
      <w:tblGrid>
        <w:gridCol w:w="3114"/>
        <w:gridCol w:w="2126"/>
      </w:tblGrid>
      <w:tr w:rsidR="00395EDD" w:rsidRPr="007A785E" w14:paraId="7D7FBCFB" w14:textId="77777777" w:rsidTr="00991D59">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5240" w:type="dxa"/>
            <w:gridSpan w:val="2"/>
            <w:shd w:val="clear" w:color="auto" w:fill="002060"/>
            <w:vAlign w:val="center"/>
            <w:hideMark/>
          </w:tcPr>
          <w:p w14:paraId="5F9BF7D6" w14:textId="77777777" w:rsidR="00395EDD" w:rsidRPr="007A785E" w:rsidRDefault="00395EDD" w:rsidP="00FD7A2D">
            <w:pPr>
              <w:spacing w:before="50"/>
              <w:ind w:left="567"/>
              <w:jc w:val="center"/>
              <w:rPr>
                <w:rFonts w:eastAsia="Times New Roman"/>
                <w:color w:val="FFFFFF"/>
                <w:spacing w:val="0"/>
                <w:lang w:eastAsia="es-DO"/>
              </w:rPr>
            </w:pPr>
            <w:proofErr w:type="gramStart"/>
            <w:r w:rsidRPr="007A785E">
              <w:rPr>
                <w:rFonts w:eastAsia="Times New Roman"/>
                <w:color w:val="FFFFFF"/>
                <w:spacing w:val="0"/>
                <w:lang w:eastAsia="es-DO"/>
              </w:rPr>
              <w:lastRenderedPageBreak/>
              <w:t>Total</w:t>
            </w:r>
            <w:proofErr w:type="gramEnd"/>
            <w:r w:rsidRPr="007A785E">
              <w:rPr>
                <w:rFonts w:eastAsia="Times New Roman"/>
                <w:color w:val="FFFFFF"/>
                <w:spacing w:val="0"/>
                <w:lang w:eastAsia="es-DO"/>
              </w:rPr>
              <w:t xml:space="preserve"> Instalaciones (</w:t>
            </w:r>
            <w:proofErr w:type="spellStart"/>
            <w:r w:rsidRPr="007A785E">
              <w:rPr>
                <w:rFonts w:eastAsia="Times New Roman"/>
                <w:color w:val="FFFFFF"/>
                <w:spacing w:val="0"/>
                <w:lang w:eastAsia="es-DO"/>
              </w:rPr>
              <w:t>kWp</w:t>
            </w:r>
            <w:proofErr w:type="spellEnd"/>
            <w:r w:rsidRPr="007A785E">
              <w:rPr>
                <w:rFonts w:eastAsia="Times New Roman"/>
                <w:color w:val="FFFFFF"/>
                <w:spacing w:val="0"/>
                <w:lang w:eastAsia="es-DO"/>
              </w:rPr>
              <w:t>)</w:t>
            </w:r>
          </w:p>
        </w:tc>
      </w:tr>
      <w:tr w:rsidR="0046702C" w:rsidRPr="0046702C" w14:paraId="26C37103" w14:textId="77777777" w:rsidTr="00F9244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4" w:type="dxa"/>
            <w:hideMark/>
          </w:tcPr>
          <w:p w14:paraId="2881ED22" w14:textId="77777777" w:rsidR="00395EDD" w:rsidRPr="0046702C" w:rsidRDefault="00395EDD" w:rsidP="00FD7A2D">
            <w:pPr>
              <w:spacing w:before="50"/>
              <w:ind w:left="567"/>
              <w:rPr>
                <w:rFonts w:eastAsia="Times New Roman"/>
                <w:spacing w:val="0"/>
                <w:lang w:eastAsia="es-DO"/>
              </w:rPr>
            </w:pPr>
            <w:r w:rsidRPr="0046702C">
              <w:rPr>
                <w:rFonts w:eastAsia="Times New Roman"/>
                <w:spacing w:val="0"/>
                <w:lang w:eastAsia="es-DO"/>
              </w:rPr>
              <w:t>Fuera Medición Neta</w:t>
            </w:r>
          </w:p>
        </w:tc>
        <w:tc>
          <w:tcPr>
            <w:tcW w:w="2126" w:type="dxa"/>
            <w:hideMark/>
          </w:tcPr>
          <w:p w14:paraId="1B73063F" w14:textId="60948539" w:rsidR="00395EDD" w:rsidRPr="0046702C" w:rsidRDefault="00395EDD" w:rsidP="00FD7A2D">
            <w:pPr>
              <w:spacing w:before="50"/>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3</w:t>
            </w:r>
            <w:r w:rsidR="006C3566">
              <w:rPr>
                <w:rFonts w:eastAsia="Times New Roman"/>
                <w:spacing w:val="0"/>
                <w:lang w:eastAsia="es-DO"/>
              </w:rPr>
              <w:t>2</w:t>
            </w:r>
            <w:r w:rsidRPr="0046702C">
              <w:rPr>
                <w:rFonts w:eastAsia="Times New Roman"/>
                <w:spacing w:val="0"/>
                <w:lang w:eastAsia="es-DO"/>
              </w:rPr>
              <w:t>,</w:t>
            </w:r>
            <w:r w:rsidR="006C3566">
              <w:rPr>
                <w:rFonts w:eastAsia="Times New Roman"/>
                <w:spacing w:val="0"/>
                <w:lang w:eastAsia="es-DO"/>
              </w:rPr>
              <w:t>508</w:t>
            </w:r>
            <w:r w:rsidRPr="0046702C">
              <w:rPr>
                <w:rFonts w:eastAsia="Times New Roman"/>
                <w:spacing w:val="0"/>
                <w:lang w:eastAsia="es-DO"/>
              </w:rPr>
              <w:t>.</w:t>
            </w:r>
            <w:r w:rsidR="006C3566">
              <w:rPr>
                <w:rFonts w:eastAsia="Times New Roman"/>
                <w:spacing w:val="0"/>
                <w:lang w:eastAsia="es-DO"/>
              </w:rPr>
              <w:t>00</w:t>
            </w:r>
          </w:p>
        </w:tc>
      </w:tr>
      <w:tr w:rsidR="0046702C" w:rsidRPr="0046702C" w14:paraId="33E9A259" w14:textId="77777777" w:rsidTr="00F9244E">
        <w:trPr>
          <w:trHeight w:val="315"/>
          <w:jc w:val="center"/>
        </w:trPr>
        <w:tc>
          <w:tcPr>
            <w:cnfStyle w:val="001000000000" w:firstRow="0" w:lastRow="0" w:firstColumn="1" w:lastColumn="0" w:oddVBand="0" w:evenVBand="0" w:oddHBand="0" w:evenHBand="0" w:firstRowFirstColumn="0" w:firstRowLastColumn="0" w:lastRowFirstColumn="0" w:lastRowLastColumn="0"/>
            <w:tcW w:w="3114" w:type="dxa"/>
            <w:hideMark/>
          </w:tcPr>
          <w:p w14:paraId="32D33690" w14:textId="77777777" w:rsidR="00395EDD" w:rsidRPr="0046702C" w:rsidRDefault="00395EDD" w:rsidP="00FD7A2D">
            <w:pPr>
              <w:spacing w:before="50"/>
              <w:ind w:left="567"/>
              <w:rPr>
                <w:rFonts w:eastAsia="Times New Roman"/>
                <w:spacing w:val="0"/>
                <w:lang w:eastAsia="es-DO"/>
              </w:rPr>
            </w:pPr>
            <w:r w:rsidRPr="0046702C">
              <w:rPr>
                <w:rFonts w:eastAsia="Times New Roman"/>
                <w:spacing w:val="0"/>
                <w:lang w:eastAsia="es-DO"/>
              </w:rPr>
              <w:t>Dentro Medición Neta</w:t>
            </w:r>
          </w:p>
        </w:tc>
        <w:tc>
          <w:tcPr>
            <w:tcW w:w="2126" w:type="dxa"/>
            <w:hideMark/>
          </w:tcPr>
          <w:p w14:paraId="6BE10E2C" w14:textId="22253A9B" w:rsidR="00395EDD" w:rsidRPr="0046702C" w:rsidRDefault="00395EDD" w:rsidP="00FD7A2D">
            <w:pPr>
              <w:spacing w:before="50"/>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4</w:t>
            </w:r>
            <w:r w:rsidR="006C3566">
              <w:rPr>
                <w:rFonts w:eastAsia="Times New Roman"/>
                <w:spacing w:val="0"/>
                <w:lang w:eastAsia="es-DO"/>
              </w:rPr>
              <w:t>33</w:t>
            </w:r>
            <w:r w:rsidRPr="0046702C">
              <w:rPr>
                <w:rFonts w:eastAsia="Times New Roman"/>
                <w:spacing w:val="0"/>
                <w:lang w:eastAsia="es-DO"/>
              </w:rPr>
              <w:t>,</w:t>
            </w:r>
            <w:r w:rsidR="006C3566">
              <w:rPr>
                <w:rFonts w:eastAsia="Times New Roman"/>
                <w:spacing w:val="0"/>
                <w:lang w:eastAsia="es-DO"/>
              </w:rPr>
              <w:t>167</w:t>
            </w:r>
            <w:r w:rsidRPr="0046702C">
              <w:rPr>
                <w:rFonts w:eastAsia="Times New Roman"/>
                <w:spacing w:val="0"/>
                <w:lang w:eastAsia="es-DO"/>
              </w:rPr>
              <w:t>.</w:t>
            </w:r>
            <w:r w:rsidR="006C3566">
              <w:rPr>
                <w:rFonts w:eastAsia="Times New Roman"/>
                <w:spacing w:val="0"/>
                <w:lang w:eastAsia="es-DO"/>
              </w:rPr>
              <w:t>4</w:t>
            </w:r>
            <w:r w:rsidRPr="0046702C">
              <w:rPr>
                <w:rFonts w:eastAsia="Times New Roman"/>
                <w:spacing w:val="0"/>
                <w:lang w:eastAsia="es-DO"/>
              </w:rPr>
              <w:t>0</w:t>
            </w:r>
          </w:p>
        </w:tc>
      </w:tr>
      <w:tr w:rsidR="0046702C" w:rsidRPr="0046702C" w14:paraId="20900C65" w14:textId="77777777" w:rsidTr="00F9244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4" w:type="dxa"/>
            <w:hideMark/>
          </w:tcPr>
          <w:p w14:paraId="25060D9F" w14:textId="77777777" w:rsidR="00395EDD" w:rsidRPr="0046702C" w:rsidRDefault="00395EDD" w:rsidP="00FD7A2D">
            <w:pPr>
              <w:spacing w:before="50"/>
              <w:ind w:left="567"/>
              <w:rPr>
                <w:rFonts w:eastAsia="Times New Roman"/>
                <w:spacing w:val="0"/>
                <w:lang w:eastAsia="es-DO"/>
              </w:rPr>
            </w:pPr>
            <w:r w:rsidRPr="0046702C">
              <w:rPr>
                <w:rFonts w:eastAsia="Times New Roman"/>
                <w:spacing w:val="0"/>
                <w:lang w:eastAsia="es-DO"/>
              </w:rPr>
              <w:t>Total</w:t>
            </w:r>
          </w:p>
        </w:tc>
        <w:tc>
          <w:tcPr>
            <w:tcW w:w="2126" w:type="dxa"/>
            <w:hideMark/>
          </w:tcPr>
          <w:p w14:paraId="744545B4" w14:textId="336C5A5E" w:rsidR="00395EDD" w:rsidRPr="0046702C" w:rsidRDefault="00395EDD" w:rsidP="00FD7A2D">
            <w:pPr>
              <w:spacing w:before="50"/>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46702C">
              <w:rPr>
                <w:rFonts w:eastAsia="Times New Roman"/>
                <w:spacing w:val="0"/>
                <w:lang w:eastAsia="es-DO"/>
              </w:rPr>
              <w:t>45</w:t>
            </w:r>
            <w:r w:rsidR="006C3566">
              <w:rPr>
                <w:rFonts w:eastAsia="Times New Roman"/>
                <w:spacing w:val="0"/>
                <w:lang w:eastAsia="es-DO"/>
              </w:rPr>
              <w:t>6</w:t>
            </w:r>
            <w:r w:rsidRPr="0046702C">
              <w:rPr>
                <w:rFonts w:eastAsia="Times New Roman"/>
                <w:spacing w:val="0"/>
                <w:lang w:eastAsia="es-DO"/>
              </w:rPr>
              <w:t>,</w:t>
            </w:r>
            <w:r w:rsidR="006C3566">
              <w:rPr>
                <w:rFonts w:eastAsia="Times New Roman"/>
                <w:spacing w:val="0"/>
                <w:lang w:eastAsia="es-DO"/>
              </w:rPr>
              <w:t>83</w:t>
            </w:r>
            <w:r w:rsidRPr="0046702C">
              <w:rPr>
                <w:rFonts w:eastAsia="Times New Roman"/>
                <w:spacing w:val="0"/>
                <w:lang w:eastAsia="es-DO"/>
              </w:rPr>
              <w:t>1.</w:t>
            </w:r>
            <w:r w:rsidR="006C3566">
              <w:rPr>
                <w:rFonts w:eastAsia="Times New Roman"/>
                <w:spacing w:val="0"/>
                <w:lang w:eastAsia="es-DO"/>
              </w:rPr>
              <w:t>4</w:t>
            </w:r>
            <w:r w:rsidRPr="0046702C">
              <w:rPr>
                <w:rFonts w:eastAsia="Times New Roman"/>
                <w:spacing w:val="0"/>
                <w:lang w:eastAsia="es-DO"/>
              </w:rPr>
              <w:t>0</w:t>
            </w:r>
          </w:p>
        </w:tc>
      </w:tr>
    </w:tbl>
    <w:p w14:paraId="513837DC" w14:textId="77777777" w:rsidR="00395EDD" w:rsidRPr="0046702C" w:rsidRDefault="00395EDD" w:rsidP="00FD7A2D">
      <w:pPr>
        <w:spacing w:before="50" w:line="360" w:lineRule="auto"/>
        <w:ind w:left="567"/>
        <w:jc w:val="both"/>
        <w:rPr>
          <w:rFonts w:eastAsia="Calibri"/>
          <w:noProof/>
        </w:rPr>
      </w:pPr>
    </w:p>
    <w:p w14:paraId="74C3E376" w14:textId="31338D39" w:rsidR="00395EDD" w:rsidRPr="0046702C" w:rsidRDefault="00424F46" w:rsidP="00FD7A2D">
      <w:pPr>
        <w:spacing w:before="50" w:line="360" w:lineRule="auto"/>
        <w:ind w:left="567"/>
        <w:jc w:val="both"/>
        <w:rPr>
          <w:rFonts w:eastAsia="Calibri"/>
        </w:rPr>
      </w:pPr>
      <w:r w:rsidRPr="00BC72A8">
        <w:rPr>
          <w:noProof/>
        </w:rPr>
        <w:drawing>
          <wp:anchor distT="0" distB="0" distL="114300" distR="114300" simplePos="0" relativeHeight="251751424" behindDoc="1" locked="0" layoutInCell="1" allowOverlap="1" wp14:anchorId="6D587925" wp14:editId="4FCE9F66">
            <wp:simplePos x="0" y="0"/>
            <wp:positionH relativeFrom="column">
              <wp:posOffset>361315</wp:posOffset>
            </wp:positionH>
            <wp:positionV relativeFrom="paragraph">
              <wp:posOffset>628650</wp:posOffset>
            </wp:positionV>
            <wp:extent cx="4624705" cy="3053080"/>
            <wp:effectExtent l="0" t="0" r="4445" b="0"/>
            <wp:wrapTight wrapText="bothSides">
              <wp:wrapPolygon edited="0">
                <wp:start x="0" y="0"/>
                <wp:lineTo x="0" y="21429"/>
                <wp:lineTo x="14058" y="21429"/>
                <wp:lineTo x="21532" y="21160"/>
                <wp:lineTo x="21532" y="0"/>
                <wp:lineTo x="0" y="0"/>
              </wp:wrapPolygon>
            </wp:wrapTight>
            <wp:docPr id="80366510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4705" cy="305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EDD" w:rsidRPr="0046702C">
        <w:rPr>
          <w:rFonts w:eastAsia="Calibri"/>
        </w:rPr>
        <w:t xml:space="preserve">A continuación, una gráfica con el resumen de las estadísticas del PMN, hasta </w:t>
      </w:r>
      <w:r w:rsidR="006C3566">
        <w:rPr>
          <w:rFonts w:eastAsia="Calibri"/>
        </w:rPr>
        <w:t>octu</w:t>
      </w:r>
      <w:r w:rsidR="00395EDD" w:rsidRPr="0046702C">
        <w:rPr>
          <w:rFonts w:eastAsia="Calibri"/>
        </w:rPr>
        <w:t>bre 2024.</w:t>
      </w:r>
    </w:p>
    <w:p w14:paraId="5A119C4C" w14:textId="0C90FC81" w:rsidR="00576045" w:rsidRDefault="00576045" w:rsidP="00486E60">
      <w:pPr>
        <w:spacing w:before="50" w:line="360" w:lineRule="auto"/>
        <w:jc w:val="both"/>
        <w:rPr>
          <w:rFonts w:eastAsia="Calibri"/>
          <w:noProof/>
          <w:color w:val="4C4747"/>
        </w:rPr>
      </w:pPr>
    </w:p>
    <w:p w14:paraId="3BEB5B15" w14:textId="77777777" w:rsidR="006C3566" w:rsidRPr="006C3566" w:rsidRDefault="006C3566" w:rsidP="00FD7A2D">
      <w:pPr>
        <w:spacing w:before="50" w:line="360" w:lineRule="auto"/>
        <w:ind w:left="567"/>
        <w:jc w:val="both"/>
        <w:rPr>
          <w:rFonts w:eastAsia="Calibri"/>
          <w:b/>
          <w:bCs/>
          <w:noProof/>
        </w:rPr>
      </w:pPr>
      <w:r w:rsidRPr="006C3566">
        <w:rPr>
          <w:rFonts w:eastAsia="Calibri"/>
          <w:b/>
          <w:bCs/>
          <w:noProof/>
        </w:rPr>
        <w:t>Beneficios para el País e Impacto en el Medioambiente</w:t>
      </w:r>
    </w:p>
    <w:p w14:paraId="4F12095F" w14:textId="77777777" w:rsidR="006C3566" w:rsidRPr="006C3566" w:rsidRDefault="006C3566" w:rsidP="00FD7A2D">
      <w:pPr>
        <w:spacing w:before="50" w:line="360" w:lineRule="auto"/>
        <w:ind w:left="567"/>
        <w:jc w:val="both"/>
        <w:rPr>
          <w:rFonts w:eastAsia="Calibri"/>
          <w:noProof/>
        </w:rPr>
      </w:pPr>
      <w:r w:rsidRPr="006C3566">
        <w:rPr>
          <w:rFonts w:eastAsia="Calibri"/>
          <w:noProof/>
        </w:rPr>
        <w:t xml:space="preserve">El PMN impulsa el desarrollo de la energía sostenible por parte de los usuarios o clientes de las redes de distribución que ven este programa como una oportunidad de generar energía limpia y vender sus excedentes a la Red de Distribución. Esto permite beneficios económicos importantes a los usuarios, debido a que se reduce el monto a pagar en su factura energética. De igual forma las empresas distribuidoras reducen la cantidad de energía a comprar a los productores, por lo que se disminuye </w:t>
      </w:r>
      <w:r w:rsidRPr="006C3566">
        <w:rPr>
          <w:rFonts w:eastAsia="Calibri"/>
          <w:noProof/>
        </w:rPr>
        <w:lastRenderedPageBreak/>
        <w:t>la dependencia de combustibles fósiles y la necesidad de divisas.</w:t>
      </w:r>
    </w:p>
    <w:p w14:paraId="01FE6C10" w14:textId="77777777" w:rsidR="006C3566" w:rsidRPr="006C3566" w:rsidRDefault="006C3566" w:rsidP="00FD7A2D">
      <w:pPr>
        <w:spacing w:before="50" w:line="360" w:lineRule="auto"/>
        <w:ind w:left="567"/>
        <w:jc w:val="both"/>
        <w:rPr>
          <w:rFonts w:eastAsia="Calibri"/>
          <w:noProof/>
        </w:rPr>
      </w:pPr>
      <w:r w:rsidRPr="006C3566">
        <w:rPr>
          <w:rFonts w:eastAsia="Calibri"/>
          <w:noProof/>
        </w:rPr>
        <w:t>Se incentiva a la población a generar energía de manera sostenible, posicionando el país como promotor de energía limpia y reducción la emisión de CO2 a nivel mundial.</w:t>
      </w:r>
    </w:p>
    <w:p w14:paraId="18846088" w14:textId="77777777" w:rsidR="006C3566" w:rsidRPr="006C3566" w:rsidRDefault="006C3566" w:rsidP="00FD7A2D">
      <w:pPr>
        <w:spacing w:before="50" w:line="360" w:lineRule="auto"/>
        <w:ind w:left="567"/>
        <w:jc w:val="both"/>
        <w:rPr>
          <w:rFonts w:eastAsia="Calibri"/>
          <w:noProof/>
        </w:rPr>
      </w:pPr>
      <w:r w:rsidRPr="006C3566">
        <w:rPr>
          <w:rFonts w:eastAsia="Calibri"/>
          <w:noProof/>
        </w:rPr>
        <w:t>El país cuenta con un total de Dieciocho mil trescientos treinta y doso (18,332) usuarios acogidos a este programa, con una capacidad total instalada superior a los 433.17 Megavatios-pico (MWp) que producen aproximadamente 335.70 Gigavatios-hora (GWh) para el periodo actual. Esto representa un beneficio para el medio ambiente, ya que se evita la emisión de alrededor de unos 208 millones de toneladas de Dióxido de Carbono (CO2); además de un aproximado de 197,000 barriles de petróleo evitados, este dato esta actualizado hasta septiembre 2024.</w:t>
      </w:r>
    </w:p>
    <w:p w14:paraId="7A2B4893" w14:textId="0ACCA323" w:rsidR="006C3566" w:rsidRPr="006C3566" w:rsidRDefault="006C3566" w:rsidP="00FD7A2D">
      <w:pPr>
        <w:spacing w:before="50" w:line="360" w:lineRule="auto"/>
        <w:ind w:left="567"/>
        <w:jc w:val="both"/>
        <w:rPr>
          <w:rFonts w:eastAsia="Calibri"/>
          <w:noProof/>
        </w:rPr>
      </w:pPr>
      <w:r w:rsidRPr="006C3566">
        <w:rPr>
          <w:rFonts w:eastAsia="Calibri"/>
          <w:noProof/>
        </w:rPr>
        <w:t>Factor de emisión de CO2 utilizado es 0.6216 tCO2/MWh, establecido por el Consejo Nacional para el Cambio Climático y Mecanismo de Desarrollo Limpio (CNCCMDL).</w:t>
      </w:r>
    </w:p>
    <w:p w14:paraId="698C2CC1" w14:textId="77777777" w:rsidR="006C3566" w:rsidRPr="006C3566" w:rsidRDefault="006C3566" w:rsidP="00FD7A2D">
      <w:pPr>
        <w:spacing w:before="50" w:line="360" w:lineRule="auto"/>
        <w:ind w:left="567"/>
        <w:jc w:val="both"/>
        <w:rPr>
          <w:rFonts w:eastAsia="Calibri"/>
          <w:noProof/>
        </w:rPr>
      </w:pPr>
      <w:r w:rsidRPr="006C3566">
        <w:rPr>
          <w:rFonts w:eastAsia="Calibri"/>
          <w:noProof/>
        </w:rPr>
        <w:t>De igual manera, el factor utilizado para la equivalencia en barriles de petróleo es de 1,700 kWh por barril, según lo publicado por la Organización Latinoamericana de Energía (OLADE).</w:t>
      </w:r>
    </w:p>
    <w:p w14:paraId="419DE3F8" w14:textId="77777777" w:rsidR="006C3566" w:rsidRPr="006C3566" w:rsidRDefault="006C3566" w:rsidP="00FD7A2D">
      <w:pPr>
        <w:spacing w:before="50" w:line="360" w:lineRule="auto"/>
        <w:ind w:left="567"/>
        <w:jc w:val="both"/>
        <w:rPr>
          <w:rFonts w:eastAsia="Calibri"/>
          <w:b/>
          <w:bCs/>
          <w:noProof/>
        </w:rPr>
      </w:pPr>
      <w:r w:rsidRPr="006C3566">
        <w:rPr>
          <w:rFonts w:eastAsia="Calibri"/>
          <w:b/>
          <w:bCs/>
          <w:noProof/>
        </w:rPr>
        <w:t>Orientación a Inversionistas</w:t>
      </w:r>
    </w:p>
    <w:p w14:paraId="613F8499" w14:textId="77777777" w:rsidR="006C3566" w:rsidRPr="006C3566" w:rsidRDefault="006C3566" w:rsidP="00FD7A2D">
      <w:pPr>
        <w:spacing w:before="50" w:line="360" w:lineRule="auto"/>
        <w:ind w:left="567"/>
        <w:jc w:val="both"/>
        <w:rPr>
          <w:rFonts w:eastAsia="Calibri"/>
          <w:noProof/>
        </w:rPr>
      </w:pPr>
      <w:r w:rsidRPr="006C3566">
        <w:rPr>
          <w:rFonts w:eastAsia="Calibri"/>
          <w:noProof/>
        </w:rPr>
        <w:t>Como parte del compromiso de promover el uso de fuentes de energías renovables, se realizaron las actividades descritas a continuación:</w:t>
      </w:r>
    </w:p>
    <w:p w14:paraId="0E83BD4D" w14:textId="77777777" w:rsidR="006C3566" w:rsidRDefault="006C3566" w:rsidP="00FD7A2D">
      <w:pPr>
        <w:spacing w:before="50" w:line="360" w:lineRule="auto"/>
        <w:ind w:left="567"/>
        <w:jc w:val="both"/>
        <w:rPr>
          <w:rFonts w:eastAsia="Calibri"/>
          <w:noProof/>
        </w:rPr>
      </w:pPr>
      <w:r w:rsidRPr="006C3566">
        <w:rPr>
          <w:rFonts w:eastAsia="Calibri"/>
          <w:noProof/>
        </w:rPr>
        <w:lastRenderedPageBreak/>
        <w:t>•</w:t>
      </w:r>
      <w:r w:rsidRPr="006C3566">
        <w:rPr>
          <w:rFonts w:eastAsia="Calibri"/>
          <w:noProof/>
        </w:rPr>
        <w:tab/>
        <w:t>Participación en reuniones con los inversionistas que se acercaron a esta CNE, con el objetivo de obtener las diversas orientaciones referentes al sector energético, así como al subsector eléctrico del país.</w:t>
      </w:r>
    </w:p>
    <w:p w14:paraId="04E6C46E" w14:textId="60D961A4" w:rsidR="006C3566" w:rsidRPr="006C3566" w:rsidRDefault="006C3566" w:rsidP="00FD7A2D">
      <w:pPr>
        <w:spacing w:before="50" w:line="360" w:lineRule="auto"/>
        <w:ind w:left="567"/>
        <w:jc w:val="both"/>
        <w:rPr>
          <w:rFonts w:eastAsia="Calibri"/>
          <w:noProof/>
        </w:rPr>
      </w:pPr>
      <w:r w:rsidRPr="006C3566">
        <w:rPr>
          <w:rFonts w:eastAsia="Calibri"/>
          <w:noProof/>
        </w:rPr>
        <w:t>•</w:t>
      </w:r>
      <w:r w:rsidRPr="006C3566">
        <w:rPr>
          <w:rFonts w:eastAsia="Calibri"/>
          <w:noProof/>
        </w:rPr>
        <w:tab/>
        <w:t>Emisión de consultas regulatorias y de carácter normativo, tales como las concernientes a las reglamentaciones de Generación Distribuida, Medición Neta, entre otras.</w:t>
      </w:r>
    </w:p>
    <w:p w14:paraId="7C182BBF" w14:textId="240A5B6C" w:rsidR="006C3566" w:rsidRPr="006C3566" w:rsidRDefault="006C3566" w:rsidP="00FD7A2D">
      <w:pPr>
        <w:spacing w:before="50" w:line="360" w:lineRule="auto"/>
        <w:ind w:left="567"/>
        <w:jc w:val="both"/>
        <w:rPr>
          <w:rFonts w:eastAsia="Calibri"/>
          <w:noProof/>
        </w:rPr>
      </w:pPr>
      <w:r w:rsidRPr="006C3566">
        <w:rPr>
          <w:rFonts w:eastAsia="Calibri"/>
          <w:noProof/>
        </w:rPr>
        <w:t>•</w:t>
      </w:r>
      <w:r w:rsidRPr="006C3566">
        <w:rPr>
          <w:rFonts w:eastAsia="Calibri"/>
          <w:noProof/>
        </w:rPr>
        <w:tab/>
        <w:t>Dar asistencia presencial y vía telefónica a los usuarios que se han acercado a esta institución interesados en obtener información de primera mano, con la finalidad de documentar al público en general, en los distintos temas relacionados al sector energético, enfocados al subsector eléctrico.</w:t>
      </w:r>
    </w:p>
    <w:p w14:paraId="12769D09" w14:textId="0EED8DF3" w:rsidR="00322008" w:rsidRPr="0050616E" w:rsidRDefault="008225F7" w:rsidP="00430653">
      <w:pPr>
        <w:pStyle w:val="Prrafodelista"/>
        <w:numPr>
          <w:ilvl w:val="0"/>
          <w:numId w:val="12"/>
        </w:numPr>
        <w:spacing w:line="360" w:lineRule="auto"/>
        <w:ind w:left="567" w:firstLine="142"/>
        <w:jc w:val="both"/>
        <w:rPr>
          <w:rFonts w:eastAsia="Calibri"/>
          <w:noProof/>
        </w:rPr>
      </w:pPr>
      <w:r w:rsidRPr="0050616E">
        <w:rPr>
          <w:rFonts w:eastAsia="Calibri"/>
          <w:b/>
          <w:bCs/>
          <w:noProof/>
        </w:rPr>
        <w:t>Autorización de Prácticas de Radiaciones Ionizantes</w:t>
      </w:r>
    </w:p>
    <w:p w14:paraId="0AC56309" w14:textId="35C2A039" w:rsidR="00ED7BA2" w:rsidRPr="00ED7BA2" w:rsidRDefault="00ED7BA2" w:rsidP="00FD7A2D">
      <w:pPr>
        <w:spacing w:line="360" w:lineRule="auto"/>
        <w:ind w:left="567"/>
        <w:jc w:val="both"/>
        <w:rPr>
          <w:rFonts w:eastAsia="Calibri"/>
          <w:noProof/>
        </w:rPr>
      </w:pPr>
      <w:r w:rsidRPr="00ED7BA2">
        <w:rPr>
          <w:rFonts w:eastAsia="Calibri"/>
          <w:noProof/>
        </w:rPr>
        <w:t xml:space="preserve">La División de Protección Radiológica en su función de coordinar, evaluar y planificar las actividades de inspección y verificación de todas las solicitudes realizadas por las </w:t>
      </w:r>
      <w:r w:rsidRPr="0046702C">
        <w:rPr>
          <w:rFonts w:eastAsia="Calibri"/>
          <w:noProof/>
        </w:rPr>
        <w:t xml:space="preserve">personas y entidades </w:t>
      </w:r>
      <w:r w:rsidRPr="00ED7BA2">
        <w:rPr>
          <w:rFonts w:eastAsia="Calibri"/>
          <w:noProof/>
        </w:rPr>
        <w:t xml:space="preserve">que utilizan materiales y sustancias radiactivas y aparatos generadores de radiaciones ionizantes en las áreas de Industria, Radiodiagnóstico, Radioterapia y Medicina Nuclear, en esta división </w:t>
      </w:r>
      <w:bookmarkStart w:id="29" w:name="_Hlk89074383"/>
      <w:r w:rsidRPr="00ED7BA2">
        <w:rPr>
          <w:rFonts w:eastAsia="Calibri"/>
          <w:noProof/>
        </w:rPr>
        <w:t>se han emitido de manera satisfactoria un total de mil ochocientos dieciocho (1</w:t>
      </w:r>
      <w:r w:rsidR="00536233">
        <w:rPr>
          <w:rFonts w:eastAsia="Calibri"/>
          <w:noProof/>
        </w:rPr>
        <w:t>,</w:t>
      </w:r>
      <w:r w:rsidRPr="00ED7BA2">
        <w:rPr>
          <w:rFonts w:eastAsia="Calibri"/>
          <w:noProof/>
        </w:rPr>
        <w:t xml:space="preserve">818) autorizaciones y once (11) certificaciones, hasta el día veinticinco (25) de noviembre del año dos mil veinticuatro (2024). </w:t>
      </w:r>
    </w:p>
    <w:p w14:paraId="38471B5F" w14:textId="0500A141" w:rsidR="00322008" w:rsidRPr="003A5816" w:rsidRDefault="00ED7BA2" w:rsidP="003A5816">
      <w:pPr>
        <w:spacing w:line="360" w:lineRule="auto"/>
        <w:ind w:left="567"/>
        <w:jc w:val="both"/>
        <w:rPr>
          <w:rFonts w:eastAsia="Calibri"/>
          <w:noProof/>
        </w:rPr>
      </w:pPr>
      <w:r w:rsidRPr="00ED7BA2">
        <w:rPr>
          <w:rFonts w:eastAsia="Calibri"/>
          <w:noProof/>
        </w:rPr>
        <w:t>Las cuales se describen más adelante</w:t>
      </w:r>
      <w:bookmarkEnd w:id="29"/>
      <w:r w:rsidRPr="00ED7BA2">
        <w:rPr>
          <w:rFonts w:eastAsia="Calibri"/>
          <w:noProof/>
        </w:rPr>
        <w:t xml:space="preserve">, de acuerdo con su clasificación ha concluido satisfactoriamente las autorizaciones que solicitan los usuarios en las distintas prácticas se distribuyen de la siguiente manera: </w:t>
      </w:r>
    </w:p>
    <w:p w14:paraId="71ED76FA" w14:textId="615142DF" w:rsidR="00205CC0" w:rsidRPr="0050616E" w:rsidRDefault="00205CC0" w:rsidP="00430653">
      <w:pPr>
        <w:pStyle w:val="Prrafodelista"/>
        <w:numPr>
          <w:ilvl w:val="0"/>
          <w:numId w:val="13"/>
        </w:numPr>
        <w:spacing w:before="50" w:line="360" w:lineRule="auto"/>
        <w:ind w:left="567" w:firstLine="284"/>
        <w:jc w:val="both"/>
        <w:rPr>
          <w:rFonts w:eastAsia="Calibri"/>
          <w:b/>
          <w:bCs/>
          <w:i/>
          <w:iCs/>
          <w:noProof/>
        </w:rPr>
      </w:pPr>
      <w:r w:rsidRPr="00205CC0">
        <w:rPr>
          <w:rFonts w:eastAsia="Calibri"/>
          <w:b/>
          <w:bCs/>
          <w:i/>
          <w:iCs/>
          <w:noProof/>
        </w:rPr>
        <w:lastRenderedPageBreak/>
        <w:t>Licencias Institucionales de Operación</w:t>
      </w:r>
      <w:r>
        <w:rPr>
          <w:rFonts w:eastAsia="Calibri"/>
          <w:b/>
          <w:bCs/>
          <w:i/>
          <w:iCs/>
          <w:noProof/>
        </w:rPr>
        <w:t xml:space="preserve"> (LIO)</w:t>
      </w:r>
      <w:r w:rsidR="0050616E">
        <w:rPr>
          <w:rFonts w:eastAsia="Calibri"/>
          <w:b/>
          <w:bCs/>
          <w:i/>
          <w:iCs/>
          <w:noProof/>
        </w:rPr>
        <w:t xml:space="preserve">, </w:t>
      </w:r>
      <w:r w:rsidR="0050616E" w:rsidRPr="0050616E">
        <w:rPr>
          <w:rFonts w:eastAsia="Calibri"/>
          <w:noProof/>
        </w:rPr>
        <w:t>u</w:t>
      </w:r>
      <w:r w:rsidRPr="0050616E">
        <w:rPr>
          <w:rFonts w:eastAsia="Times New Roman"/>
          <w:color w:val="757070"/>
          <w:spacing w:val="13"/>
        </w:rPr>
        <w:t>n total de doscientos cuatro (204), ciento seis (106) son nuevas solicitudes, noventa y ocho (98) son solicitudes de renovación.</w:t>
      </w:r>
    </w:p>
    <w:p w14:paraId="6AA6637B" w14:textId="2E5D13C3" w:rsidR="00205CC0" w:rsidRPr="0050616E" w:rsidRDefault="00205CC0" w:rsidP="00430653">
      <w:pPr>
        <w:pStyle w:val="Prrafodelista"/>
        <w:widowControl w:val="0"/>
        <w:numPr>
          <w:ilvl w:val="0"/>
          <w:numId w:val="13"/>
        </w:numPr>
        <w:autoSpaceDE w:val="0"/>
        <w:autoSpaceDN w:val="0"/>
        <w:spacing w:before="50" w:after="0" w:line="360" w:lineRule="auto"/>
        <w:ind w:left="567" w:right="282" w:firstLine="284"/>
        <w:jc w:val="both"/>
        <w:rPr>
          <w:rFonts w:eastAsia="Times New Roman"/>
          <w:color w:val="757070"/>
          <w:spacing w:val="13"/>
        </w:rPr>
      </w:pPr>
      <w:r w:rsidRPr="00205CC0">
        <w:rPr>
          <w:rFonts w:eastAsia="Calibri"/>
          <w:b/>
          <w:bCs/>
          <w:i/>
          <w:iCs/>
          <w:noProof/>
        </w:rPr>
        <w:t xml:space="preserve">Licencias Institucionales de Construcción </w:t>
      </w:r>
      <w:r w:rsidR="0050616E" w:rsidRPr="0050616E">
        <w:rPr>
          <w:rFonts w:eastAsia="Calibri"/>
          <w:i/>
          <w:iCs/>
          <w:noProof/>
        </w:rPr>
        <w:t>u</w:t>
      </w:r>
      <w:r w:rsidRPr="0050616E">
        <w:rPr>
          <w:rFonts w:eastAsia="Times New Roman"/>
          <w:color w:val="757070"/>
          <w:spacing w:val="13"/>
        </w:rPr>
        <w:t xml:space="preserve">n total de dos (02), son nuevas solicitudes.  </w:t>
      </w:r>
    </w:p>
    <w:p w14:paraId="0FD99074" w14:textId="2ACCDA56" w:rsidR="00205CC0" w:rsidRPr="0050616E" w:rsidRDefault="00205CC0" w:rsidP="00430653">
      <w:pPr>
        <w:pStyle w:val="Prrafodelista"/>
        <w:numPr>
          <w:ilvl w:val="0"/>
          <w:numId w:val="13"/>
        </w:numPr>
        <w:spacing w:before="50" w:line="360" w:lineRule="auto"/>
        <w:ind w:left="567" w:firstLine="284"/>
        <w:jc w:val="both"/>
        <w:rPr>
          <w:rFonts w:eastAsia="Calibri"/>
          <w:b/>
          <w:bCs/>
          <w:i/>
          <w:iCs/>
          <w:noProof/>
        </w:rPr>
      </w:pPr>
      <w:r w:rsidRPr="00205CC0">
        <w:rPr>
          <w:rFonts w:eastAsia="Calibri"/>
          <w:b/>
          <w:bCs/>
          <w:i/>
          <w:iCs/>
          <w:noProof/>
        </w:rPr>
        <w:t>Inscripción en Registro</w:t>
      </w:r>
      <w:r>
        <w:rPr>
          <w:rFonts w:eastAsia="Calibri"/>
          <w:b/>
          <w:bCs/>
          <w:i/>
          <w:iCs/>
          <w:noProof/>
        </w:rPr>
        <w:t xml:space="preserve"> (IR)</w:t>
      </w:r>
      <w:r w:rsidR="0050616E">
        <w:rPr>
          <w:rFonts w:eastAsia="Calibri"/>
          <w:b/>
          <w:bCs/>
          <w:i/>
          <w:iCs/>
          <w:noProof/>
        </w:rPr>
        <w:t xml:space="preserve"> </w:t>
      </w:r>
      <w:r w:rsidR="0050616E" w:rsidRPr="0050616E">
        <w:rPr>
          <w:rFonts w:eastAsia="Calibri"/>
          <w:noProof/>
        </w:rPr>
        <w:t>u</w:t>
      </w:r>
      <w:r w:rsidRPr="0050616E">
        <w:rPr>
          <w:rFonts w:eastAsia="Times New Roman"/>
          <w:color w:val="757070"/>
          <w:spacing w:val="13"/>
        </w:rPr>
        <w:t>n total de ciento treinta y cuatro (134), siento treinta y dos (132) son solicitudes nuevas y dos (02) son solicitudes de renovación.</w:t>
      </w:r>
    </w:p>
    <w:p w14:paraId="6BBA026F" w14:textId="61053EE6" w:rsidR="00205CC0" w:rsidRPr="0050616E" w:rsidRDefault="00205CC0" w:rsidP="00430653">
      <w:pPr>
        <w:pStyle w:val="Prrafodelista"/>
        <w:numPr>
          <w:ilvl w:val="0"/>
          <w:numId w:val="13"/>
        </w:numPr>
        <w:spacing w:before="50" w:line="360" w:lineRule="auto"/>
        <w:ind w:left="567" w:firstLine="284"/>
        <w:jc w:val="both"/>
        <w:rPr>
          <w:rFonts w:eastAsia="Calibri"/>
          <w:b/>
          <w:bCs/>
          <w:i/>
          <w:iCs/>
          <w:noProof/>
        </w:rPr>
      </w:pPr>
      <w:r w:rsidRPr="00205CC0">
        <w:rPr>
          <w:rFonts w:eastAsia="Calibri"/>
          <w:b/>
          <w:bCs/>
          <w:i/>
          <w:iCs/>
          <w:noProof/>
        </w:rPr>
        <w:t xml:space="preserve">Licencias Personales de Operación </w:t>
      </w:r>
      <w:r w:rsidR="0050616E" w:rsidRPr="0050616E">
        <w:rPr>
          <w:rFonts w:eastAsia="Calibri"/>
          <w:noProof/>
        </w:rPr>
        <w:t>s</w:t>
      </w:r>
      <w:proofErr w:type="spellStart"/>
      <w:r w:rsidRPr="0050616E">
        <w:rPr>
          <w:rFonts w:eastAsia="Times New Roman"/>
          <w:color w:val="757070"/>
          <w:spacing w:val="13"/>
        </w:rPr>
        <w:t>e</w:t>
      </w:r>
      <w:proofErr w:type="spellEnd"/>
      <w:r w:rsidRPr="0050616E">
        <w:rPr>
          <w:rFonts w:eastAsia="Times New Roman"/>
          <w:color w:val="757070"/>
          <w:spacing w:val="13"/>
        </w:rPr>
        <w:t xml:space="preserve"> han emitido un total de mil cuatrocientos setenta y dos (1472) autorizaciones, mil doscientos ochenta y seis (1286) son solicitudes nuevas y ciento ochenta y seis (186) son solicitudes de renovación.</w:t>
      </w:r>
    </w:p>
    <w:p w14:paraId="3D1B2AF8" w14:textId="4BC3A3FE" w:rsidR="00205CC0" w:rsidRPr="0050616E" w:rsidRDefault="00205CC0" w:rsidP="00430653">
      <w:pPr>
        <w:pStyle w:val="Prrafodelista"/>
        <w:numPr>
          <w:ilvl w:val="0"/>
          <w:numId w:val="13"/>
        </w:numPr>
        <w:spacing w:before="50" w:line="360" w:lineRule="auto"/>
        <w:ind w:left="567" w:firstLine="284"/>
        <w:jc w:val="both"/>
        <w:rPr>
          <w:rFonts w:eastAsia="Calibri"/>
          <w:b/>
          <w:bCs/>
          <w:i/>
          <w:iCs/>
          <w:noProof/>
        </w:rPr>
      </w:pPr>
      <w:r w:rsidRPr="00205CC0">
        <w:rPr>
          <w:rFonts w:eastAsia="Calibri"/>
          <w:b/>
          <w:bCs/>
          <w:i/>
          <w:iCs/>
          <w:noProof/>
        </w:rPr>
        <w:t>Certificación de No posesión de fuentes radiactivas o dispositivos emisores de Raciones Ionizantes</w:t>
      </w:r>
      <w:r w:rsidR="0050616E">
        <w:rPr>
          <w:rFonts w:eastAsia="Calibri"/>
          <w:b/>
          <w:bCs/>
          <w:i/>
          <w:iCs/>
          <w:noProof/>
        </w:rPr>
        <w:t xml:space="preserve"> </w:t>
      </w:r>
      <w:r w:rsidR="0050616E" w:rsidRPr="0050616E">
        <w:rPr>
          <w:rFonts w:eastAsia="Calibri"/>
          <w:noProof/>
        </w:rPr>
        <w:t>s</w:t>
      </w:r>
      <w:proofErr w:type="spellStart"/>
      <w:r w:rsidRPr="0050616E">
        <w:rPr>
          <w:rFonts w:eastAsia="Times New Roman"/>
          <w:color w:val="757070"/>
          <w:spacing w:val="13"/>
        </w:rPr>
        <w:t>e</w:t>
      </w:r>
      <w:proofErr w:type="spellEnd"/>
      <w:r w:rsidRPr="0050616E">
        <w:rPr>
          <w:rFonts w:eastAsia="Times New Roman"/>
          <w:color w:val="757070"/>
          <w:spacing w:val="13"/>
        </w:rPr>
        <w:t xml:space="preserve"> han emitido satisfactoriamente once (11) certificaciones</w:t>
      </w:r>
      <w:r w:rsidRPr="0050616E">
        <w:rPr>
          <w:rFonts w:ascii="Futura Bk BT" w:hAnsi="Futura Bk BT"/>
        </w:rPr>
        <w:t>.</w:t>
      </w:r>
    </w:p>
    <w:p w14:paraId="2E9D6D70" w14:textId="1BA12701" w:rsidR="007A79AF" w:rsidRPr="00C550DD" w:rsidRDefault="00205CC0" w:rsidP="00430653">
      <w:pPr>
        <w:pStyle w:val="Prrafodelista"/>
        <w:numPr>
          <w:ilvl w:val="0"/>
          <w:numId w:val="13"/>
        </w:numPr>
        <w:spacing w:before="50" w:line="360" w:lineRule="auto"/>
        <w:ind w:left="567" w:firstLine="284"/>
        <w:jc w:val="both"/>
        <w:rPr>
          <w:rFonts w:eastAsia="Calibri"/>
          <w:b/>
          <w:bCs/>
          <w:i/>
          <w:iCs/>
          <w:noProof/>
        </w:rPr>
        <w:sectPr w:rsidR="007A79AF" w:rsidRPr="00C550DD" w:rsidSect="00BE3E33">
          <w:footerReference w:type="default" r:id="rId22"/>
          <w:pgSz w:w="12240" w:h="15840"/>
          <w:pgMar w:top="1440" w:right="2317" w:bottom="1440" w:left="2160" w:header="720" w:footer="720" w:gutter="0"/>
          <w:cols w:space="720"/>
          <w:docGrid w:linePitch="360"/>
        </w:sectPr>
      </w:pPr>
      <w:r w:rsidRPr="00205CC0">
        <w:rPr>
          <w:rFonts w:eastAsia="Calibri"/>
          <w:b/>
          <w:bCs/>
          <w:i/>
          <w:iCs/>
          <w:noProof/>
        </w:rPr>
        <w:t>Certificación de niveles de exposición a Radiaciones Ionizantes</w:t>
      </w:r>
      <w:r w:rsidR="0050616E">
        <w:rPr>
          <w:rFonts w:eastAsia="Calibri"/>
          <w:b/>
          <w:bCs/>
          <w:i/>
          <w:iCs/>
          <w:noProof/>
        </w:rPr>
        <w:t xml:space="preserve"> </w:t>
      </w:r>
      <w:r w:rsidR="0050616E" w:rsidRPr="0050616E">
        <w:rPr>
          <w:rFonts w:eastAsia="Calibri"/>
          <w:noProof/>
        </w:rPr>
        <w:t>s</w:t>
      </w:r>
      <w:proofErr w:type="spellStart"/>
      <w:r w:rsidRPr="0050616E">
        <w:rPr>
          <w:rFonts w:eastAsia="Times New Roman"/>
          <w:color w:val="757070"/>
          <w:spacing w:val="13"/>
        </w:rPr>
        <w:t>e</w:t>
      </w:r>
      <w:proofErr w:type="spellEnd"/>
      <w:r w:rsidRPr="0050616E">
        <w:rPr>
          <w:rFonts w:eastAsia="Times New Roman"/>
          <w:color w:val="757070"/>
          <w:spacing w:val="13"/>
        </w:rPr>
        <w:t xml:space="preserve"> han emitido satisfactoriamente dos (02) certificaciones.</w:t>
      </w:r>
    </w:p>
    <w:p w14:paraId="480AB252" w14:textId="2D23AB64" w:rsidR="00654164" w:rsidRPr="0046702C" w:rsidRDefault="00B262F8" w:rsidP="00FD7A2D">
      <w:pPr>
        <w:pStyle w:val="Ttulo1"/>
        <w:spacing w:before="50"/>
        <w:ind w:left="567"/>
        <w:rPr>
          <w:rFonts w:cs="Times New Roman"/>
        </w:rPr>
      </w:pPr>
      <w:bookmarkStart w:id="30" w:name="_Toc185413929"/>
      <w:r w:rsidRPr="0046702C">
        <w:lastRenderedPageBreak/>
        <w:t>IV.</w:t>
      </w:r>
      <w:r w:rsidR="00654164" w:rsidRPr="0046702C">
        <w:t>RESULTADOS DE LAS ÁREAS TRANSVERSALES Y DE APOYO</w:t>
      </w:r>
      <w:bookmarkEnd w:id="30"/>
    </w:p>
    <w:p w14:paraId="5D67DA4A" w14:textId="77777777" w:rsidR="00654164" w:rsidRPr="0046702C" w:rsidRDefault="00654164" w:rsidP="00FD7A2D">
      <w:pPr>
        <w:spacing w:before="50"/>
        <w:ind w:left="567"/>
        <w:jc w:val="both"/>
        <w:rPr>
          <w:rFonts w:eastAsia="Calibri"/>
          <w:sz w:val="18"/>
        </w:rPr>
      </w:pPr>
      <w:r w:rsidRPr="0046702C">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27595"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5C2B1D" w14:textId="6201B778" w:rsidR="007C7651" w:rsidRPr="0046702C" w:rsidRDefault="00654164" w:rsidP="00FD7A2D">
      <w:pPr>
        <w:spacing w:before="50"/>
        <w:ind w:left="567"/>
        <w:jc w:val="center"/>
        <w:rPr>
          <w:rFonts w:eastAsia="Calibri"/>
          <w:szCs w:val="36"/>
          <w:lang w:val="en-US"/>
        </w:rPr>
      </w:pPr>
      <w:r w:rsidRPr="0046702C">
        <w:rPr>
          <w:rFonts w:eastAsia="Calibri"/>
          <w:szCs w:val="36"/>
          <w:lang w:val="en-US"/>
        </w:rPr>
        <w:t xml:space="preserve">Memoria </w:t>
      </w:r>
      <w:proofErr w:type="spellStart"/>
      <w:r w:rsidR="009547F0" w:rsidRPr="0046702C">
        <w:rPr>
          <w:rFonts w:eastAsia="Calibri"/>
          <w:szCs w:val="36"/>
          <w:lang w:val="en-US"/>
        </w:rPr>
        <w:t>I</w:t>
      </w:r>
      <w:r w:rsidRPr="0046702C">
        <w:rPr>
          <w:rFonts w:eastAsia="Calibri"/>
          <w:szCs w:val="36"/>
          <w:lang w:val="en-US"/>
        </w:rPr>
        <w:t>nstitucional</w:t>
      </w:r>
      <w:proofErr w:type="spellEnd"/>
      <w:r w:rsidRPr="0046702C">
        <w:rPr>
          <w:rFonts w:eastAsia="Calibri"/>
          <w:szCs w:val="36"/>
          <w:lang w:val="en-US"/>
        </w:rPr>
        <w:t xml:space="preserve"> </w:t>
      </w:r>
      <w:r w:rsidR="007471AC" w:rsidRPr="0046702C">
        <w:rPr>
          <w:rFonts w:eastAsia="Calibri"/>
          <w:szCs w:val="36"/>
          <w:lang w:val="en-US"/>
        </w:rPr>
        <w:t>2024</w:t>
      </w:r>
    </w:p>
    <w:p w14:paraId="6B3243B2" w14:textId="4C72E3EF" w:rsidR="00791378" w:rsidRPr="0046702C" w:rsidRDefault="00B262F8" w:rsidP="00430653">
      <w:pPr>
        <w:pStyle w:val="Ttulo1"/>
        <w:numPr>
          <w:ilvl w:val="1"/>
          <w:numId w:val="8"/>
        </w:numPr>
        <w:tabs>
          <w:tab w:val="num" w:pos="360"/>
        </w:tabs>
        <w:spacing w:before="50" w:after="160"/>
        <w:ind w:left="567" w:firstLine="142"/>
        <w:jc w:val="both"/>
        <w:rPr>
          <w:rFonts w:eastAsia="Calibri" w:cs="Times New Roman"/>
          <w:bCs/>
          <w:noProof/>
          <w:sz w:val="24"/>
          <w:szCs w:val="24"/>
        </w:rPr>
      </w:pPr>
      <w:bookmarkStart w:id="31" w:name="_Toc153528269"/>
      <w:r w:rsidRPr="0046702C">
        <w:rPr>
          <w:rFonts w:eastAsia="Calibri" w:cs="Times New Roman"/>
          <w:bCs/>
          <w:noProof/>
          <w:sz w:val="24"/>
          <w:szCs w:val="24"/>
        </w:rPr>
        <w:t xml:space="preserve"> </w:t>
      </w:r>
      <w:bookmarkStart w:id="32" w:name="_Toc185413930"/>
      <w:r w:rsidR="00791378" w:rsidRPr="0046702C">
        <w:rPr>
          <w:rFonts w:eastAsia="Calibri" w:cs="Times New Roman"/>
          <w:bCs/>
          <w:noProof/>
          <w:sz w:val="24"/>
          <w:szCs w:val="24"/>
        </w:rPr>
        <w:t>Desempeño Administrativo y Financiero</w:t>
      </w:r>
      <w:bookmarkEnd w:id="31"/>
      <w:bookmarkEnd w:id="32"/>
      <w:r w:rsidR="00791378" w:rsidRPr="0046702C">
        <w:rPr>
          <w:rFonts w:eastAsia="Calibri" w:cs="Times New Roman"/>
          <w:bCs/>
          <w:noProof/>
          <w:sz w:val="24"/>
          <w:szCs w:val="24"/>
        </w:rPr>
        <w:t xml:space="preserve"> </w:t>
      </w:r>
    </w:p>
    <w:p w14:paraId="6D93834D" w14:textId="0BA8E8CB" w:rsidR="00F601D8" w:rsidRPr="0046702C" w:rsidRDefault="00F601D8" w:rsidP="003A5816">
      <w:pPr>
        <w:pStyle w:val="Prrafodelista"/>
        <w:tabs>
          <w:tab w:val="left" w:pos="7513"/>
        </w:tabs>
        <w:spacing w:before="50" w:line="360" w:lineRule="auto"/>
        <w:ind w:left="567" w:right="407"/>
        <w:jc w:val="both"/>
      </w:pPr>
      <w:r w:rsidRPr="0046702C">
        <w:t xml:space="preserve">La asignación presupuestaria de </w:t>
      </w:r>
      <w:proofErr w:type="gramStart"/>
      <w:r w:rsidRPr="0046702C">
        <w:t>la  Comisión</w:t>
      </w:r>
      <w:proofErr w:type="gramEnd"/>
      <w:r w:rsidRPr="0046702C">
        <w:t xml:space="preserve"> Nacional de Energía</w:t>
      </w:r>
      <w:r w:rsidR="00313DC3" w:rsidRPr="0046702C">
        <w:t xml:space="preserve"> </w:t>
      </w:r>
      <w:r w:rsidRPr="0046702C">
        <w:t>(CNE) para el 2024, fue aprobada por</w:t>
      </w:r>
      <w:r w:rsidR="00313DC3" w:rsidRPr="0046702C">
        <w:t xml:space="preserve"> </w:t>
      </w:r>
      <w:r w:rsidR="00E94704" w:rsidRPr="0046702C">
        <w:t>setecientos veinticinco millones doscientos cuarenta y dos mil novecientos treinta y tres pesos dominicanos con cero centa</w:t>
      </w:r>
      <w:r w:rsidR="00313DC3" w:rsidRPr="0046702C">
        <w:t>vo</w:t>
      </w:r>
      <w:r w:rsidR="00E94704">
        <w:t>s</w:t>
      </w:r>
      <w:r w:rsidR="00313DC3" w:rsidRPr="0046702C">
        <w:t xml:space="preserve"> (RD$725,242,933.00</w:t>
      </w:r>
      <w:r w:rsidRPr="0046702C">
        <w:t xml:space="preserve">), monto correspondiente a la facturación de las Leyes </w:t>
      </w:r>
      <w:proofErr w:type="spellStart"/>
      <w:r w:rsidR="008E4EE0">
        <w:t>núms</w:t>
      </w:r>
      <w:proofErr w:type="spellEnd"/>
      <w:r w:rsidR="008E4EE0">
        <w:t xml:space="preserve">. </w:t>
      </w:r>
      <w:r w:rsidRPr="0046702C">
        <w:t xml:space="preserve">125-01 y 57-07, pues como antes </w:t>
      </w:r>
      <w:r w:rsidR="008E4EE0" w:rsidRPr="0046702C">
        <w:t>mencionamos, a</w:t>
      </w:r>
      <w:r w:rsidRPr="0046702C">
        <w:t xml:space="preserve"> solicitud nuestra, sólo nos manejamos con los recursos propios o fondo 102, dando así cumplimiento al Pacto Nacional para la reforma del Sector Eléctrico.  </w:t>
      </w:r>
    </w:p>
    <w:p w14:paraId="4991C9B2" w14:textId="60E30A34" w:rsidR="00AC0688" w:rsidRPr="0046702C" w:rsidRDefault="00F601D8" w:rsidP="003A5816">
      <w:pPr>
        <w:pStyle w:val="Prrafodelista"/>
        <w:tabs>
          <w:tab w:val="left" w:pos="7513"/>
        </w:tabs>
        <w:spacing w:before="50" w:line="360" w:lineRule="auto"/>
        <w:ind w:left="567" w:right="407"/>
        <w:jc w:val="both"/>
      </w:pPr>
      <w:r w:rsidRPr="0071149E">
        <w:t>A la fecha, la facturación de las leyes</w:t>
      </w:r>
      <w:r w:rsidR="008E4EE0">
        <w:t xml:space="preserve"> </w:t>
      </w:r>
      <w:proofErr w:type="spellStart"/>
      <w:r w:rsidR="008E4EE0">
        <w:t>núms</w:t>
      </w:r>
      <w:proofErr w:type="spellEnd"/>
      <w:r w:rsidR="008E4EE0">
        <w:t>.</w:t>
      </w:r>
      <w:r w:rsidRPr="0071149E">
        <w:t xml:space="preserve"> 125-01 y 57-07 presenta</w:t>
      </w:r>
      <w:r w:rsidR="0071149E" w:rsidRPr="0071149E">
        <w:t xml:space="preserve"> un incremento de un 10% </w:t>
      </w:r>
      <w:r w:rsidRPr="0071149E">
        <w:t xml:space="preserve">con relación al año 2023 y a la meta propuesta en la formulación realizada de acuerdo con la Ley Orgánica de presupuesto para el Sector Público </w:t>
      </w:r>
      <w:r w:rsidR="008E4EE0">
        <w:t>núm</w:t>
      </w:r>
      <w:r w:rsidRPr="0071149E">
        <w:t>. 423-06.</w:t>
      </w:r>
      <w:r w:rsidRPr="0046702C">
        <w:t xml:space="preserve"> </w:t>
      </w:r>
    </w:p>
    <w:p w14:paraId="5F2C1CF6" w14:textId="5C6C8515" w:rsidR="00F6062C" w:rsidRPr="0046702C" w:rsidRDefault="00F6062C" w:rsidP="00FD7A2D">
      <w:pPr>
        <w:pStyle w:val="Prrafodelista"/>
        <w:tabs>
          <w:tab w:val="left" w:pos="7513"/>
        </w:tabs>
        <w:spacing w:before="50" w:line="360" w:lineRule="auto"/>
        <w:ind w:left="567" w:right="407"/>
        <w:jc w:val="both"/>
      </w:pPr>
      <w:r w:rsidRPr="0046702C">
        <w:t xml:space="preserve">Debemos destacar que para el 2024, la Dirección de la Comisión Nacional de Energía Ejecutiva solicitó a la DIGEPRES no colocar montos de transferencia presupuestaria o fondo 100 del poder Ejecutivo a esta CNE, para los años 2023-2025, por lo que esta CNE se ha manejado de manera eficiente, sólo con los recursos propios o fondo 102, dando así cumplimiento al Pacto Nacional para la reforma del Sector Eléctrico. </w:t>
      </w:r>
    </w:p>
    <w:p w14:paraId="0F1471F8" w14:textId="77777777" w:rsidR="00F6062C" w:rsidRPr="0046702C" w:rsidRDefault="00F6062C" w:rsidP="00FD7A2D">
      <w:pPr>
        <w:pStyle w:val="Prrafodelista"/>
        <w:tabs>
          <w:tab w:val="left" w:pos="7513"/>
        </w:tabs>
        <w:spacing w:before="50" w:line="360" w:lineRule="auto"/>
        <w:ind w:left="567" w:right="407"/>
        <w:jc w:val="both"/>
      </w:pPr>
    </w:p>
    <w:p w14:paraId="2B85331D" w14:textId="3FD3C15A" w:rsidR="00F601D8" w:rsidRPr="0046702C" w:rsidRDefault="00F6062C" w:rsidP="00FD7A2D">
      <w:pPr>
        <w:pStyle w:val="Prrafodelista"/>
        <w:tabs>
          <w:tab w:val="left" w:pos="7513"/>
        </w:tabs>
        <w:spacing w:before="50" w:line="360" w:lineRule="auto"/>
        <w:ind w:left="567" w:right="407"/>
        <w:jc w:val="both"/>
      </w:pPr>
      <w:r w:rsidRPr="0046702C">
        <w:lastRenderedPageBreak/>
        <w:t>En cuanto a la administración de los recursos estamos trabajando apegados a las leyes de Compras y Contrataciones Públicas, bajo los controles internos de La Contraloría General de República y la Dirección de Ética. En este año 2024 seguimos trabajando con el proceso de integración entre el Portal transaccional y el SIGEF, de igual forma la Contraloría ha implementado un nuevo sistema de control interno SUGEP el cual se maneja a través de la División de Finanzas y revisado por la UAI.</w:t>
      </w:r>
    </w:p>
    <w:p w14:paraId="2ABFB3C1" w14:textId="77777777" w:rsidR="00F601D8" w:rsidRPr="0046702C" w:rsidRDefault="00F601D8" w:rsidP="00FD7A2D">
      <w:pPr>
        <w:autoSpaceDE w:val="0"/>
        <w:autoSpaceDN w:val="0"/>
        <w:adjustRightInd w:val="0"/>
        <w:spacing w:before="50" w:line="360" w:lineRule="auto"/>
        <w:ind w:left="567"/>
        <w:jc w:val="both"/>
        <w:rPr>
          <w:rFonts w:eastAsia="Calibri"/>
          <w:b/>
          <w:bCs/>
          <w:noProof/>
        </w:rPr>
      </w:pPr>
      <w:r w:rsidRPr="0046702C">
        <w:rPr>
          <w:rFonts w:eastAsia="Calibri"/>
          <w:b/>
          <w:bCs/>
          <w:noProof/>
        </w:rPr>
        <w:t>Balances de las Cuentas</w:t>
      </w:r>
    </w:p>
    <w:p w14:paraId="5ADBAB08" w14:textId="29FB5638" w:rsidR="00F601D8" w:rsidRPr="0046702C" w:rsidRDefault="00F601D8" w:rsidP="00FD7A2D">
      <w:pPr>
        <w:spacing w:before="50" w:line="360" w:lineRule="auto"/>
        <w:ind w:left="567" w:right="265"/>
        <w:jc w:val="both"/>
      </w:pPr>
      <w:r w:rsidRPr="0046702C">
        <w:t xml:space="preserve">Al 30 de noviembre 2024, </w:t>
      </w:r>
      <w:r w:rsidR="008E4EE0">
        <w:t>l</w:t>
      </w:r>
      <w:r w:rsidRPr="0046702C">
        <w:t>a Comisión Nacional de Energía (CNE), revela una ejecución de gastos de</w:t>
      </w:r>
      <w:r w:rsidR="00313DC3" w:rsidRPr="0046702C">
        <w:t xml:space="preserve"> </w:t>
      </w:r>
      <w:r w:rsidR="0044130D" w:rsidRPr="0046702C">
        <w:t xml:space="preserve">seiscientos cincuenta y siete millones once mil seiscientos ochenta y nueve </w:t>
      </w:r>
      <w:r w:rsidR="0044130D">
        <w:t>p</w:t>
      </w:r>
      <w:r w:rsidR="0044130D" w:rsidRPr="0046702C">
        <w:t xml:space="preserve">esos </w:t>
      </w:r>
      <w:r w:rsidR="0044130D">
        <w:t>d</w:t>
      </w:r>
      <w:r w:rsidR="0044130D" w:rsidRPr="0046702C">
        <w:t>ominicanos con cero centavos</w:t>
      </w:r>
      <w:r w:rsidR="00536233">
        <w:t xml:space="preserve"> </w:t>
      </w:r>
      <w:r w:rsidR="00313DC3" w:rsidRPr="0046702C">
        <w:t>(</w:t>
      </w:r>
      <w:r w:rsidRPr="0046702C">
        <w:t>RD$657,011,689.00), equivalentes al 91% del presupuesto aprobado y modificado para el año 2024.</w:t>
      </w:r>
    </w:p>
    <w:p w14:paraId="4C7324A2" w14:textId="66119435" w:rsidR="00F601D8" w:rsidRPr="0046702C" w:rsidRDefault="00F601D8" w:rsidP="00FD7A2D">
      <w:pPr>
        <w:spacing w:before="50" w:line="360" w:lineRule="auto"/>
        <w:ind w:left="567" w:right="265"/>
        <w:jc w:val="both"/>
      </w:pPr>
      <w:r w:rsidRPr="0046702C">
        <w:t>Mientras</w:t>
      </w:r>
      <w:r w:rsidR="00313DC3" w:rsidRPr="0046702C">
        <w:t xml:space="preserve"> </w:t>
      </w:r>
      <w:r w:rsidRPr="0046702C">
        <w:t xml:space="preserve">que las Cuentas por Cobrar ascienden </w:t>
      </w:r>
      <w:r w:rsidR="0044130D" w:rsidRPr="0046702C">
        <w:t xml:space="preserve">a ochenta millones cuatrocientos treinta y dos mil doscientos cuarenta y un </w:t>
      </w:r>
      <w:r w:rsidR="00313DC3" w:rsidRPr="0046702C">
        <w:t>pesos dominicanos con cuarenta y nueve centavos</w:t>
      </w:r>
      <w:r w:rsidRPr="0046702C">
        <w:t xml:space="preserve"> </w:t>
      </w:r>
      <w:r w:rsidR="00313DC3" w:rsidRPr="0046702C">
        <w:t>(</w:t>
      </w:r>
      <w:r w:rsidRPr="0046702C">
        <w:t xml:space="preserve">RD$80,432,241.49). </w:t>
      </w:r>
    </w:p>
    <w:p w14:paraId="358FC566" w14:textId="434208E2" w:rsidR="00F601D8" w:rsidRPr="0046702C" w:rsidRDefault="00F601D8" w:rsidP="00FD7A2D">
      <w:pPr>
        <w:spacing w:before="50" w:line="360" w:lineRule="auto"/>
        <w:ind w:left="567" w:right="265"/>
        <w:jc w:val="both"/>
      </w:pPr>
      <w:r w:rsidRPr="0046702C">
        <w:t xml:space="preserve">Las Cuentas por Cobrar presentan una disminución de un 62% respecto al saldo mostrado el  pasado año 2023,  producto de la aplicación de la Resolución </w:t>
      </w:r>
      <w:r w:rsidR="008E4EE0">
        <w:t>n</w:t>
      </w:r>
      <w:r w:rsidRPr="0046702C">
        <w:t>úm. CNE-AD-004-2024 Relativa a la Condonación de Deudas a Empresas Públicas, mediante la cual se le condonó a la CDEEE la suma de</w:t>
      </w:r>
      <w:r w:rsidR="00313DC3" w:rsidRPr="0046702C">
        <w:t xml:space="preserve"> </w:t>
      </w:r>
      <w:r w:rsidR="0044130D" w:rsidRPr="0046702C">
        <w:t xml:space="preserve">veintidós millones setecientos ochenta y tres mil setecientos quince pesos dominicanos </w:t>
      </w:r>
      <w:r w:rsidR="00313DC3" w:rsidRPr="0046702C">
        <w:t>con cero centavos</w:t>
      </w:r>
      <w:r w:rsidRPr="0046702C">
        <w:t xml:space="preserve"> </w:t>
      </w:r>
      <w:r w:rsidR="00313DC3" w:rsidRPr="0046702C">
        <w:t>(</w:t>
      </w:r>
      <w:r w:rsidRPr="0046702C">
        <w:t>RD$22,783,715.00) y a EDEESTE la suma de</w:t>
      </w:r>
      <w:r w:rsidR="00313DC3" w:rsidRPr="0046702C">
        <w:t xml:space="preserve"> </w:t>
      </w:r>
      <w:r w:rsidR="0044130D" w:rsidRPr="0046702C">
        <w:t xml:space="preserve">noventa y siete </w:t>
      </w:r>
      <w:r w:rsidR="0044130D" w:rsidRPr="0046702C">
        <w:lastRenderedPageBreak/>
        <w:t xml:space="preserve">millones novecientos cuarenta y nueve mil seiscientos doce pesos dominicanos </w:t>
      </w:r>
      <w:r w:rsidR="00313DC3" w:rsidRPr="0046702C">
        <w:t>con cincuenta y un centavos</w:t>
      </w:r>
      <w:r w:rsidRPr="0046702C">
        <w:t xml:space="preserve"> </w:t>
      </w:r>
      <w:r w:rsidR="00313DC3" w:rsidRPr="0046702C">
        <w:t>(</w:t>
      </w:r>
      <w:r w:rsidRPr="0046702C">
        <w:t>RD$97,949,612.5</w:t>
      </w:r>
      <w:r w:rsidR="00313DC3" w:rsidRPr="0046702C">
        <w:t>1</w:t>
      </w:r>
      <w:r w:rsidRPr="0046702C">
        <w:t xml:space="preserve">) respectivamente , para un  total condonado de </w:t>
      </w:r>
      <w:r w:rsidR="0044130D" w:rsidRPr="0046702C">
        <w:t>ciento veinte millones setecientos treinta y tres mil trescientos veintisiete pesos d</w:t>
      </w:r>
      <w:r w:rsidR="00313DC3" w:rsidRPr="0046702C">
        <w:t>ominicanos con cincuenta y un centavos (</w:t>
      </w:r>
      <w:r w:rsidRPr="0046702C">
        <w:t xml:space="preserve">RD$120,733,327.51). </w:t>
      </w:r>
    </w:p>
    <w:p w14:paraId="383D39AF" w14:textId="695CE7C2" w:rsidR="00F601D8" w:rsidRPr="0046702C" w:rsidRDefault="00F601D8" w:rsidP="00FD7A2D">
      <w:pPr>
        <w:spacing w:before="50" w:line="360" w:lineRule="auto"/>
        <w:ind w:left="567" w:right="265"/>
        <w:jc w:val="both"/>
      </w:pPr>
      <w:r w:rsidRPr="0046702C">
        <w:t>Las cuentas por pagar a la fecha ascienden a</w:t>
      </w:r>
      <w:r w:rsidR="00DD1905" w:rsidRPr="0046702C">
        <w:t xml:space="preserve"> </w:t>
      </w:r>
      <w:r w:rsidR="0044130D" w:rsidRPr="0046702C">
        <w:t>once millones cuatrocientos noventa y siete mil ochocientos ocho</w:t>
      </w:r>
      <w:r w:rsidR="00DD1905" w:rsidRPr="0046702C">
        <w:t xml:space="preserve"> </w:t>
      </w:r>
      <w:bookmarkStart w:id="33" w:name="_Hlk185342099"/>
      <w:r w:rsidR="00204A87">
        <w:t>p</w:t>
      </w:r>
      <w:r w:rsidR="00DD1905" w:rsidRPr="0046702C">
        <w:t>esos dominicanos</w:t>
      </w:r>
      <w:bookmarkEnd w:id="33"/>
      <w:r w:rsidR="00DD1905" w:rsidRPr="0046702C">
        <w:t xml:space="preserve"> con cero centavos (</w:t>
      </w:r>
      <w:r w:rsidRPr="0046702C">
        <w:t>RD$11,497,808.23.00), representando este monto un 47% de disminución en las mismas respecto al saldo del año 2023</w:t>
      </w:r>
      <w:r w:rsidR="00DD1905" w:rsidRPr="0046702C">
        <w:t>.</w:t>
      </w:r>
    </w:p>
    <w:p w14:paraId="23E0E324" w14:textId="77777777" w:rsidR="00A52B86" w:rsidRPr="0046702C" w:rsidRDefault="00A52B86" w:rsidP="00FD7A2D">
      <w:pPr>
        <w:autoSpaceDE w:val="0"/>
        <w:autoSpaceDN w:val="0"/>
        <w:adjustRightInd w:val="0"/>
        <w:spacing w:line="360" w:lineRule="auto"/>
        <w:ind w:left="567"/>
        <w:jc w:val="both"/>
        <w:rPr>
          <w:rFonts w:eastAsia="Calibri"/>
          <w:b/>
          <w:bCs/>
          <w:noProof/>
        </w:rPr>
      </w:pPr>
      <w:r w:rsidRPr="0046702C">
        <w:rPr>
          <w:rFonts w:eastAsia="Calibri"/>
          <w:b/>
          <w:bCs/>
          <w:noProof/>
        </w:rPr>
        <w:t>Plan Anual de Compras y Contrataciones (PACC)</w:t>
      </w:r>
    </w:p>
    <w:p w14:paraId="37E3F872" w14:textId="257FADAE" w:rsidR="001D0A06" w:rsidRPr="0046702C" w:rsidRDefault="00DD1905" w:rsidP="00FD7A2D">
      <w:pPr>
        <w:autoSpaceDE w:val="0"/>
        <w:autoSpaceDN w:val="0"/>
        <w:adjustRightInd w:val="0"/>
        <w:spacing w:line="360" w:lineRule="auto"/>
        <w:ind w:left="567"/>
        <w:jc w:val="both"/>
        <w:rPr>
          <w:rFonts w:eastAsia="Calibri"/>
          <w:noProof/>
          <w:highlight w:val="yellow"/>
        </w:rPr>
      </w:pPr>
      <w:r w:rsidRPr="0046702C">
        <w:rPr>
          <w:rFonts w:eastAsia="Calibri"/>
          <w:noProof/>
        </w:rPr>
        <w:t xml:space="preserve">Para el año 2024, el PACC tiene un monto de </w:t>
      </w:r>
      <w:r w:rsidR="0044130D">
        <w:rPr>
          <w:rFonts w:eastAsia="Calibri"/>
          <w:noProof/>
        </w:rPr>
        <w:t>c</w:t>
      </w:r>
      <w:r w:rsidR="0044130D" w:rsidRPr="0046702C">
        <w:rPr>
          <w:rFonts w:eastAsia="Calibri"/>
          <w:noProof/>
        </w:rPr>
        <w:t xml:space="preserve">iento </w:t>
      </w:r>
      <w:r w:rsidR="0044130D">
        <w:rPr>
          <w:rFonts w:eastAsia="Calibri"/>
          <w:noProof/>
        </w:rPr>
        <w:t>s</w:t>
      </w:r>
      <w:r w:rsidR="0044130D" w:rsidRPr="0046702C">
        <w:rPr>
          <w:rFonts w:eastAsia="Calibri"/>
          <w:noProof/>
        </w:rPr>
        <w:t xml:space="preserve">esenta y </w:t>
      </w:r>
      <w:r w:rsidR="0044130D">
        <w:rPr>
          <w:rFonts w:eastAsia="Calibri"/>
          <w:noProof/>
        </w:rPr>
        <w:t>o</w:t>
      </w:r>
      <w:r w:rsidR="0044130D" w:rsidRPr="0046702C">
        <w:rPr>
          <w:rFonts w:eastAsia="Calibri"/>
          <w:noProof/>
        </w:rPr>
        <w:t xml:space="preserve">cho </w:t>
      </w:r>
      <w:r w:rsidR="0044130D">
        <w:rPr>
          <w:rFonts w:eastAsia="Calibri"/>
          <w:noProof/>
        </w:rPr>
        <w:t>m</w:t>
      </w:r>
      <w:r w:rsidR="003B57DD" w:rsidRPr="0046702C">
        <w:rPr>
          <w:rFonts w:eastAsia="Calibri"/>
          <w:noProof/>
        </w:rPr>
        <w:t>illones ochociento</w:t>
      </w:r>
      <w:r w:rsidR="00EA0981">
        <w:rPr>
          <w:rFonts w:eastAsia="Calibri"/>
          <w:noProof/>
        </w:rPr>
        <w:t>s</w:t>
      </w:r>
      <w:r w:rsidR="003B57DD" w:rsidRPr="0046702C">
        <w:rPr>
          <w:rFonts w:eastAsia="Calibri"/>
          <w:noProof/>
        </w:rPr>
        <w:t xml:space="preserve"> sesenta y </w:t>
      </w:r>
      <w:r w:rsidR="00EA0981">
        <w:rPr>
          <w:rFonts w:eastAsia="Calibri"/>
          <w:noProof/>
        </w:rPr>
        <w:t>o</w:t>
      </w:r>
      <w:r w:rsidR="003B57DD" w:rsidRPr="0046702C">
        <w:rPr>
          <w:rFonts w:eastAsia="Calibri"/>
          <w:noProof/>
        </w:rPr>
        <w:t>cho mil quiniento</w:t>
      </w:r>
      <w:r w:rsidR="00EA0981">
        <w:rPr>
          <w:rFonts w:eastAsia="Calibri"/>
          <w:noProof/>
        </w:rPr>
        <w:t>s</w:t>
      </w:r>
      <w:r w:rsidR="003B57DD" w:rsidRPr="0046702C">
        <w:rPr>
          <w:rFonts w:eastAsia="Calibri"/>
          <w:noProof/>
        </w:rPr>
        <w:t xml:space="preserve"> cincuenta y </w:t>
      </w:r>
      <w:r w:rsidR="00EA0981">
        <w:rPr>
          <w:rFonts w:eastAsia="Calibri"/>
          <w:noProof/>
        </w:rPr>
        <w:t>nueve</w:t>
      </w:r>
      <w:r w:rsidR="0044130D">
        <w:t xml:space="preserve"> </w:t>
      </w:r>
      <w:r w:rsidR="0044130D" w:rsidRPr="0044130D">
        <w:rPr>
          <w:rFonts w:eastAsia="Calibri"/>
          <w:noProof/>
        </w:rPr>
        <w:t>pesos dominicanos</w:t>
      </w:r>
      <w:r w:rsidR="0044130D">
        <w:rPr>
          <w:rFonts w:eastAsia="Calibri"/>
          <w:noProof/>
        </w:rPr>
        <w:t xml:space="preserve"> </w:t>
      </w:r>
      <w:r w:rsidR="003B57DD" w:rsidRPr="0046702C">
        <w:rPr>
          <w:rFonts w:eastAsia="Calibri"/>
          <w:noProof/>
        </w:rPr>
        <w:t xml:space="preserve">con sesenta centavos (RD$ </w:t>
      </w:r>
      <w:r w:rsidRPr="0046702C">
        <w:rPr>
          <w:rFonts w:eastAsia="Calibri"/>
          <w:noProof/>
        </w:rPr>
        <w:t>168,868,559.60</w:t>
      </w:r>
      <w:r w:rsidR="003B57DD" w:rsidRPr="0046702C">
        <w:rPr>
          <w:rFonts w:eastAsia="Calibri"/>
          <w:noProof/>
        </w:rPr>
        <w:t>)</w:t>
      </w:r>
      <w:r w:rsidRPr="0046702C">
        <w:rPr>
          <w:rFonts w:eastAsia="Calibri"/>
          <w:noProof/>
        </w:rPr>
        <w:t>.</w:t>
      </w:r>
    </w:p>
    <w:p w14:paraId="78FCF513" w14:textId="04644395" w:rsidR="001D0A06" w:rsidRPr="0046702C" w:rsidRDefault="00A52B86" w:rsidP="00FD7A2D">
      <w:pPr>
        <w:tabs>
          <w:tab w:val="left" w:pos="720"/>
        </w:tabs>
        <w:spacing w:line="360" w:lineRule="auto"/>
        <w:ind w:left="567"/>
        <w:jc w:val="both"/>
        <w:rPr>
          <w:rFonts w:eastAsia="Calibri"/>
          <w:b/>
          <w:bCs/>
          <w:noProof/>
        </w:rPr>
      </w:pPr>
      <w:r w:rsidRPr="0046702C">
        <w:rPr>
          <w:rFonts w:eastAsia="Calibri"/>
          <w:b/>
          <w:bCs/>
          <w:noProof/>
        </w:rPr>
        <w:t xml:space="preserve">Sistema Nacional de Compras y Contrataciones Públicas (SNCCP) </w:t>
      </w:r>
    </w:p>
    <w:p w14:paraId="5489066E" w14:textId="3A473701" w:rsidR="001D0A06" w:rsidRPr="0046702C" w:rsidRDefault="00C530F6" w:rsidP="00FD7A2D">
      <w:pPr>
        <w:tabs>
          <w:tab w:val="left" w:pos="720"/>
        </w:tabs>
        <w:spacing w:line="360" w:lineRule="auto"/>
        <w:ind w:left="567"/>
        <w:jc w:val="both"/>
        <w:rPr>
          <w:rFonts w:eastAsia="Calibri"/>
          <w:noProof/>
          <w:highlight w:val="yellow"/>
        </w:rPr>
      </w:pPr>
      <w:r w:rsidRPr="0046702C">
        <w:rPr>
          <w:rFonts w:eastAsia="Calibri"/>
          <w:noProof/>
        </w:rPr>
        <w:t>Basado en las leyes y decretos que crean y actualizan cada año este sistema, la evaluación de la CNE al tercer trimestre del presn ete año presenta un</w:t>
      </w:r>
      <w:r w:rsidR="0005485A">
        <w:rPr>
          <w:rFonts w:eastAsia="Calibri"/>
          <w:noProof/>
        </w:rPr>
        <w:t xml:space="preserve"> </w:t>
      </w:r>
      <w:r w:rsidRPr="0046702C">
        <w:rPr>
          <w:rFonts w:eastAsia="Calibri"/>
          <w:noProof/>
        </w:rPr>
        <w:t>indicador de uso del Sistem a Nacional de Contrataciones Públicas (SISCOMPRAS) de un 95.83%.</w:t>
      </w:r>
    </w:p>
    <w:p w14:paraId="6991431D" w14:textId="16BEFECD" w:rsidR="001D0A06" w:rsidRPr="0046702C" w:rsidRDefault="003B57DD" w:rsidP="00FD7A2D">
      <w:pPr>
        <w:tabs>
          <w:tab w:val="left" w:pos="720"/>
        </w:tabs>
        <w:spacing w:line="360" w:lineRule="auto"/>
        <w:ind w:left="567"/>
        <w:jc w:val="both"/>
        <w:rPr>
          <w:rFonts w:eastAsia="Calibri"/>
          <w:b/>
          <w:bCs/>
          <w:noProof/>
        </w:rPr>
      </w:pPr>
      <w:r w:rsidRPr="0046702C">
        <w:rPr>
          <w:rFonts w:eastAsia="Calibri"/>
          <w:b/>
          <w:bCs/>
          <w:noProof/>
        </w:rPr>
        <w:t>Resumen de Licitaciones Realizadas en el periodo</w:t>
      </w:r>
    </w:p>
    <w:p w14:paraId="6E1F537B" w14:textId="037FCCE9" w:rsidR="001D0A06" w:rsidRPr="0046702C" w:rsidRDefault="007E6749" w:rsidP="00FD7A2D">
      <w:pPr>
        <w:tabs>
          <w:tab w:val="left" w:pos="720"/>
        </w:tabs>
        <w:spacing w:line="360" w:lineRule="auto"/>
        <w:ind w:left="567"/>
        <w:jc w:val="both"/>
        <w:rPr>
          <w:rFonts w:eastAsia="Calibri"/>
          <w:noProof/>
          <w:highlight w:val="yellow"/>
        </w:rPr>
      </w:pPr>
      <w:r w:rsidRPr="0046702C">
        <w:rPr>
          <w:rFonts w:eastAsia="Calibri"/>
          <w:noProof/>
        </w:rPr>
        <w:t>Para el año 2024 se realizó un (1) proceso de Licitaciones Públicas Nacional.</w:t>
      </w:r>
    </w:p>
    <w:p w14:paraId="2283C1BF" w14:textId="0E460F21" w:rsidR="001D0A06" w:rsidRPr="0046702C" w:rsidRDefault="00A52B86" w:rsidP="00FD7A2D">
      <w:pPr>
        <w:autoSpaceDE w:val="0"/>
        <w:autoSpaceDN w:val="0"/>
        <w:adjustRightInd w:val="0"/>
        <w:spacing w:line="360" w:lineRule="auto"/>
        <w:ind w:left="567"/>
        <w:jc w:val="both"/>
        <w:rPr>
          <w:rFonts w:eastAsia="Calibri"/>
          <w:b/>
          <w:bCs/>
          <w:noProof/>
        </w:rPr>
      </w:pPr>
      <w:r w:rsidRPr="0046702C">
        <w:rPr>
          <w:rFonts w:eastAsia="Calibri"/>
          <w:b/>
          <w:bCs/>
          <w:noProof/>
        </w:rPr>
        <w:t>Índice de Gestión Presupuestaria (IGP)</w:t>
      </w:r>
    </w:p>
    <w:p w14:paraId="5321A04E" w14:textId="30F62397" w:rsidR="00DC57AC" w:rsidRPr="003A5816" w:rsidRDefault="00391666" w:rsidP="003A5816">
      <w:pPr>
        <w:autoSpaceDE w:val="0"/>
        <w:autoSpaceDN w:val="0"/>
        <w:adjustRightInd w:val="0"/>
        <w:spacing w:line="360" w:lineRule="auto"/>
        <w:ind w:left="567"/>
        <w:jc w:val="both"/>
        <w:rPr>
          <w:rFonts w:eastAsia="Calibri"/>
          <w:b/>
          <w:bCs/>
          <w:i/>
          <w:iCs/>
          <w:noProof/>
        </w:rPr>
      </w:pPr>
      <w:r w:rsidRPr="0046702C">
        <w:rPr>
          <w:rFonts w:eastAsia="Calibri"/>
          <w:noProof/>
        </w:rPr>
        <w:lastRenderedPageBreak/>
        <w:t>Este indicador mide el grado en que las instituciones llevan una gesti</w:t>
      </w:r>
      <w:r w:rsidRPr="0046702C">
        <w:rPr>
          <w:rFonts w:eastAsia="Calibri" w:hint="eastAsia"/>
          <w:noProof/>
        </w:rPr>
        <w:t>ó</w:t>
      </w:r>
      <w:r w:rsidRPr="0046702C">
        <w:rPr>
          <w:rFonts w:eastAsia="Calibri"/>
          <w:noProof/>
        </w:rPr>
        <w:t>n presupuestaria eficiente, al tercer trimestre del a</w:t>
      </w:r>
      <w:r w:rsidRPr="0046702C">
        <w:rPr>
          <w:rFonts w:eastAsia="Calibri" w:hint="eastAsia"/>
          <w:noProof/>
        </w:rPr>
        <w:t>ñ</w:t>
      </w:r>
      <w:r w:rsidRPr="0046702C">
        <w:rPr>
          <w:rFonts w:eastAsia="Calibri"/>
          <w:noProof/>
        </w:rPr>
        <w:t>o 2024 obtuvimos una puntuaci</w:t>
      </w:r>
      <w:r w:rsidRPr="0046702C">
        <w:rPr>
          <w:rFonts w:eastAsia="Calibri" w:hint="eastAsia"/>
          <w:noProof/>
        </w:rPr>
        <w:t>ó</w:t>
      </w:r>
      <w:r w:rsidRPr="0046702C">
        <w:rPr>
          <w:rFonts w:eastAsia="Calibri"/>
          <w:noProof/>
        </w:rPr>
        <w:t xml:space="preserve">n de un </w:t>
      </w:r>
      <w:r w:rsidR="00C530F6" w:rsidRPr="0046702C">
        <w:rPr>
          <w:rFonts w:eastAsia="Calibri"/>
          <w:noProof/>
        </w:rPr>
        <w:t>99</w:t>
      </w:r>
      <w:r w:rsidRPr="0046702C">
        <w:rPr>
          <w:rFonts w:eastAsia="Calibri"/>
          <w:noProof/>
        </w:rPr>
        <w:t xml:space="preserve">%. </w:t>
      </w:r>
      <w:r w:rsidRPr="0046702C">
        <w:rPr>
          <w:rFonts w:eastAsia="Calibri"/>
          <w:i/>
          <w:iCs/>
          <w:noProof/>
        </w:rPr>
        <w:t>Ver anexo</w:t>
      </w:r>
      <w:r w:rsidR="00C530F6" w:rsidRPr="0046702C">
        <w:rPr>
          <w:rFonts w:eastAsia="Calibri"/>
          <w:i/>
          <w:iCs/>
          <w:noProof/>
        </w:rPr>
        <w:t xml:space="preserve"> b</w:t>
      </w:r>
      <w:r w:rsidRPr="0046702C">
        <w:rPr>
          <w:rFonts w:eastAsia="Calibri"/>
          <w:b/>
          <w:bCs/>
          <w:i/>
          <w:iCs/>
          <w:noProof/>
        </w:rPr>
        <w:t>.</w:t>
      </w:r>
    </w:p>
    <w:p w14:paraId="0F6B889E" w14:textId="77777777" w:rsidR="00A52B86" w:rsidRPr="0046702C" w:rsidRDefault="00A52B86" w:rsidP="00FD7A2D">
      <w:pPr>
        <w:spacing w:line="360" w:lineRule="auto"/>
        <w:ind w:left="567"/>
        <w:jc w:val="both"/>
        <w:rPr>
          <w:rFonts w:eastAsia="Calibri"/>
          <w:b/>
          <w:bCs/>
          <w:noProof/>
        </w:rPr>
      </w:pPr>
      <w:r w:rsidRPr="0046702C">
        <w:rPr>
          <w:rFonts w:eastAsia="Calibri"/>
          <w:b/>
          <w:bCs/>
          <w:noProof/>
        </w:rPr>
        <w:t>Relación de Procesos Ejecutado en el PACC 2023 por Modalidad</w:t>
      </w:r>
    </w:p>
    <w:p w14:paraId="5D773AA6" w14:textId="4C0FB9C2" w:rsidR="00AC0688" w:rsidRPr="00DC57AC" w:rsidRDefault="007E6749" w:rsidP="00FD7A2D">
      <w:pPr>
        <w:spacing w:line="360" w:lineRule="auto"/>
        <w:ind w:left="567"/>
        <w:jc w:val="both"/>
        <w:rPr>
          <w:rFonts w:eastAsia="Calibri"/>
          <w:noProof/>
        </w:rPr>
      </w:pPr>
      <w:r w:rsidRPr="0046702C">
        <w:rPr>
          <w:rFonts w:eastAsia="Calibri"/>
          <w:noProof/>
        </w:rPr>
        <w:t xml:space="preserve">El monto ejecutado a la fecha asciende a </w:t>
      </w:r>
      <w:r w:rsidR="009D0830" w:rsidRPr="0046702C">
        <w:rPr>
          <w:rFonts w:eastAsia="Calibri"/>
          <w:noProof/>
        </w:rPr>
        <w:t>ciento dieciséis millones quinientos cincuenta y nueve mil seiscientos cincuenta y seis pesos dominicanos co</w:t>
      </w:r>
      <w:r w:rsidRPr="0046702C">
        <w:rPr>
          <w:rFonts w:eastAsia="Calibri"/>
          <w:noProof/>
        </w:rPr>
        <w:t xml:space="preserve">n </w:t>
      </w:r>
      <w:r w:rsidR="00391666" w:rsidRPr="0046702C">
        <w:rPr>
          <w:rFonts w:eastAsia="Calibri"/>
          <w:noProof/>
        </w:rPr>
        <w:t>noventa y seis centavos</w:t>
      </w:r>
      <w:r w:rsidRPr="0046702C">
        <w:rPr>
          <w:rFonts w:eastAsia="Calibri"/>
          <w:noProof/>
        </w:rPr>
        <w:t xml:space="preserve"> (RD$116,559,656.96).</w:t>
      </w:r>
    </w:p>
    <w:tbl>
      <w:tblPr>
        <w:tblStyle w:val="Tablaconcuadrcula4-nfasis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184"/>
        <w:gridCol w:w="2929"/>
      </w:tblGrid>
      <w:tr w:rsidR="007E6749" w:rsidRPr="00762665" w14:paraId="0AB08956" w14:textId="77777777" w:rsidTr="00424F46">
        <w:trPr>
          <w:cnfStyle w:val="100000000000" w:firstRow="1" w:lastRow="0" w:firstColumn="0" w:lastColumn="0" w:oddVBand="0" w:evenVBand="0" w:oddHBand="0" w:evenHBand="0" w:firstRowFirstColumn="0" w:firstRowLastColumn="0" w:lastRowFirstColumn="0" w:lastRowLastColumn="0"/>
          <w:trHeight w:val="738"/>
          <w:jc w:val="right"/>
        </w:trPr>
        <w:tc>
          <w:tcPr>
            <w:cnfStyle w:val="001000000000" w:firstRow="0" w:lastRow="0" w:firstColumn="1" w:lastColumn="0" w:oddVBand="0" w:evenVBand="0" w:oddHBand="0" w:evenHBand="0" w:firstRowFirstColumn="0" w:firstRowLastColumn="0" w:lastRowFirstColumn="0" w:lastRowLastColumn="0"/>
            <w:tcW w:w="6770" w:type="dxa"/>
            <w:gridSpan w:val="3"/>
            <w:tcBorders>
              <w:top w:val="none" w:sz="0" w:space="0" w:color="auto"/>
              <w:left w:val="none" w:sz="0" w:space="0" w:color="auto"/>
              <w:bottom w:val="none" w:sz="0" w:space="0" w:color="auto"/>
              <w:right w:val="none" w:sz="0" w:space="0" w:color="auto"/>
            </w:tcBorders>
            <w:shd w:val="clear" w:color="auto" w:fill="002060"/>
            <w:vAlign w:val="center"/>
            <w:hideMark/>
          </w:tcPr>
          <w:p w14:paraId="08323F3C" w14:textId="77777777" w:rsidR="007E6749" w:rsidRPr="007064D9" w:rsidRDefault="007E6749" w:rsidP="00FD7A2D">
            <w:pPr>
              <w:spacing w:line="360" w:lineRule="auto"/>
              <w:ind w:left="567"/>
              <w:jc w:val="center"/>
              <w:rPr>
                <w:rFonts w:eastAsia="Times New Roman"/>
                <w:color w:val="000000"/>
                <w:lang w:eastAsia="es-DO"/>
              </w:rPr>
            </w:pPr>
            <w:r w:rsidRPr="007064D9">
              <w:rPr>
                <w:rFonts w:eastAsia="Times New Roman"/>
                <w:lang w:eastAsia="es-DO"/>
              </w:rPr>
              <w:t>Resumen por modalidad de compras</w:t>
            </w:r>
          </w:p>
        </w:tc>
      </w:tr>
      <w:tr w:rsidR="007E6749" w:rsidRPr="00762665" w14:paraId="5A2AB1F9" w14:textId="77777777" w:rsidTr="00424F46">
        <w:trPr>
          <w:cnfStyle w:val="000000100000" w:firstRow="0" w:lastRow="0" w:firstColumn="0" w:lastColumn="0" w:oddVBand="0" w:evenVBand="0" w:oddHBand="1" w:evenHBand="0" w:firstRowFirstColumn="0" w:firstRowLastColumn="0" w:lastRowFirstColumn="0" w:lastRowLastColumn="0"/>
          <w:trHeight w:val="795"/>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319165FC" w14:textId="77777777" w:rsidR="007E6749" w:rsidRPr="0046702C" w:rsidRDefault="007E6749" w:rsidP="00424F46">
            <w:pPr>
              <w:spacing w:line="360" w:lineRule="auto"/>
              <w:ind w:left="313"/>
              <w:rPr>
                <w:rFonts w:eastAsia="Calibri"/>
                <w:noProof/>
              </w:rPr>
            </w:pPr>
            <w:r w:rsidRPr="0046702C">
              <w:rPr>
                <w:rFonts w:eastAsia="Calibri"/>
                <w:noProof/>
              </w:rPr>
              <w:t>Modalidad</w:t>
            </w:r>
          </w:p>
        </w:tc>
        <w:tc>
          <w:tcPr>
            <w:tcW w:w="2184" w:type="dxa"/>
            <w:vAlign w:val="center"/>
            <w:hideMark/>
          </w:tcPr>
          <w:p w14:paraId="320241CD" w14:textId="77777777" w:rsidR="007E6749" w:rsidRPr="0046702C" w:rsidRDefault="007E6749" w:rsidP="00424F46">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46702C">
              <w:rPr>
                <w:rFonts w:eastAsia="Calibri"/>
                <w:b/>
                <w:bCs/>
                <w:noProof/>
              </w:rPr>
              <w:t>Cantidad de procesos ejecutados</w:t>
            </w:r>
          </w:p>
        </w:tc>
        <w:tc>
          <w:tcPr>
            <w:tcW w:w="2929" w:type="dxa"/>
            <w:noWrap/>
            <w:vAlign w:val="center"/>
            <w:hideMark/>
          </w:tcPr>
          <w:p w14:paraId="1BA3135E" w14:textId="77777777" w:rsidR="007E6749" w:rsidRPr="0046702C" w:rsidRDefault="007E6749" w:rsidP="00424F46">
            <w:pPr>
              <w:spacing w:line="360" w:lineRule="auto"/>
              <w:ind w:left="25"/>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46702C">
              <w:rPr>
                <w:rFonts w:eastAsia="Calibri"/>
                <w:b/>
                <w:bCs/>
                <w:noProof/>
              </w:rPr>
              <w:t>Monto</w:t>
            </w:r>
          </w:p>
        </w:tc>
      </w:tr>
      <w:tr w:rsidR="007E6749" w:rsidRPr="00762665" w14:paraId="458E05F7" w14:textId="77777777" w:rsidTr="00424F46">
        <w:trPr>
          <w:trHeight w:val="494"/>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32FA7978" w14:textId="77777777" w:rsidR="007E6749" w:rsidRPr="007E6749" w:rsidRDefault="007E6749" w:rsidP="00424F46">
            <w:pPr>
              <w:spacing w:line="360" w:lineRule="auto"/>
              <w:ind w:left="313"/>
              <w:rPr>
                <w:rFonts w:eastAsia="Calibri"/>
                <w:b w:val="0"/>
                <w:bCs w:val="0"/>
                <w:noProof/>
              </w:rPr>
            </w:pPr>
            <w:r w:rsidRPr="007E6749">
              <w:rPr>
                <w:rFonts w:eastAsia="Calibri"/>
                <w:b w:val="0"/>
                <w:bCs w:val="0"/>
                <w:noProof/>
              </w:rPr>
              <w:t>Compra por Debajo Del Umbral</w:t>
            </w:r>
          </w:p>
        </w:tc>
        <w:tc>
          <w:tcPr>
            <w:tcW w:w="2184" w:type="dxa"/>
            <w:noWrap/>
            <w:vAlign w:val="center"/>
            <w:hideMark/>
          </w:tcPr>
          <w:p w14:paraId="4E12CC88" w14:textId="77777777" w:rsidR="007E6749" w:rsidRPr="007E6749" w:rsidRDefault="007E6749" w:rsidP="00424F46">
            <w:pPr>
              <w:spacing w:line="360" w:lineRule="auto"/>
              <w:ind w:left="-65"/>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7E6749">
              <w:rPr>
                <w:rFonts w:eastAsia="Calibri"/>
                <w:noProof/>
              </w:rPr>
              <w:t>113</w:t>
            </w:r>
          </w:p>
        </w:tc>
        <w:tc>
          <w:tcPr>
            <w:tcW w:w="2929" w:type="dxa"/>
            <w:noWrap/>
            <w:vAlign w:val="center"/>
            <w:hideMark/>
          </w:tcPr>
          <w:p w14:paraId="423D5260" w14:textId="77777777" w:rsidR="007E6749" w:rsidRPr="007E6749" w:rsidRDefault="007E6749" w:rsidP="00424F46">
            <w:pPr>
              <w:spacing w:line="360" w:lineRule="auto"/>
              <w:ind w:left="25"/>
              <w:jc w:val="right"/>
              <w:cnfStyle w:val="000000000000" w:firstRow="0" w:lastRow="0" w:firstColumn="0" w:lastColumn="0" w:oddVBand="0" w:evenVBand="0" w:oddHBand="0" w:evenHBand="0" w:firstRowFirstColumn="0" w:firstRowLastColumn="0" w:lastRowFirstColumn="0" w:lastRowLastColumn="0"/>
              <w:rPr>
                <w:rFonts w:eastAsia="Calibri"/>
                <w:noProof/>
              </w:rPr>
            </w:pPr>
            <w:r w:rsidRPr="007E6749">
              <w:rPr>
                <w:rFonts w:eastAsia="Calibri"/>
                <w:noProof/>
              </w:rPr>
              <w:t>RD$8,946,365.20</w:t>
            </w:r>
          </w:p>
        </w:tc>
      </w:tr>
      <w:tr w:rsidR="007E6749" w:rsidRPr="00762665" w14:paraId="2615E148" w14:textId="77777777" w:rsidTr="00424F46">
        <w:trPr>
          <w:cnfStyle w:val="000000100000" w:firstRow="0" w:lastRow="0" w:firstColumn="0" w:lastColumn="0" w:oddVBand="0" w:evenVBand="0" w:oddHBand="1" w:evenHBand="0" w:firstRowFirstColumn="0" w:firstRowLastColumn="0" w:lastRowFirstColumn="0" w:lastRowLastColumn="0"/>
          <w:trHeight w:val="373"/>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7487AD71" w14:textId="77777777" w:rsidR="007E6749" w:rsidRPr="007E6749" w:rsidRDefault="007E6749" w:rsidP="00424F46">
            <w:pPr>
              <w:spacing w:line="360" w:lineRule="auto"/>
              <w:ind w:left="313"/>
              <w:rPr>
                <w:rFonts w:eastAsia="Calibri"/>
                <w:b w:val="0"/>
                <w:bCs w:val="0"/>
                <w:noProof/>
              </w:rPr>
            </w:pPr>
            <w:r w:rsidRPr="007E6749">
              <w:rPr>
                <w:rFonts w:eastAsia="Calibri"/>
                <w:b w:val="0"/>
                <w:bCs w:val="0"/>
                <w:noProof/>
              </w:rPr>
              <w:t>Compra Menor</w:t>
            </w:r>
          </w:p>
        </w:tc>
        <w:tc>
          <w:tcPr>
            <w:tcW w:w="2184" w:type="dxa"/>
            <w:noWrap/>
            <w:vAlign w:val="center"/>
            <w:hideMark/>
          </w:tcPr>
          <w:p w14:paraId="1415CAA7" w14:textId="77777777" w:rsidR="007E6749" w:rsidRPr="007E6749" w:rsidRDefault="007E6749" w:rsidP="00424F46">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7E6749">
              <w:rPr>
                <w:rFonts w:eastAsia="Calibri"/>
                <w:noProof/>
              </w:rPr>
              <w:t>93</w:t>
            </w:r>
          </w:p>
        </w:tc>
        <w:tc>
          <w:tcPr>
            <w:tcW w:w="2929" w:type="dxa"/>
            <w:noWrap/>
            <w:vAlign w:val="center"/>
            <w:hideMark/>
          </w:tcPr>
          <w:p w14:paraId="230C3339" w14:textId="77777777" w:rsidR="007E6749" w:rsidRPr="007E6749" w:rsidRDefault="007E6749" w:rsidP="00424F46">
            <w:pPr>
              <w:spacing w:line="360" w:lineRule="auto"/>
              <w:ind w:left="25"/>
              <w:jc w:val="right"/>
              <w:cnfStyle w:val="000000100000" w:firstRow="0" w:lastRow="0" w:firstColumn="0" w:lastColumn="0" w:oddVBand="0" w:evenVBand="0" w:oddHBand="1" w:evenHBand="0" w:firstRowFirstColumn="0" w:firstRowLastColumn="0" w:lastRowFirstColumn="0" w:lastRowLastColumn="0"/>
              <w:rPr>
                <w:rFonts w:eastAsia="Calibri"/>
                <w:noProof/>
              </w:rPr>
            </w:pPr>
            <w:r w:rsidRPr="007E6749">
              <w:rPr>
                <w:rFonts w:eastAsia="Calibri"/>
                <w:noProof/>
              </w:rPr>
              <w:t>RD$28,897,977.76</w:t>
            </w:r>
          </w:p>
        </w:tc>
      </w:tr>
      <w:tr w:rsidR="007E6749" w:rsidRPr="00762665" w14:paraId="556BAE71" w14:textId="77777777" w:rsidTr="00424F46">
        <w:trPr>
          <w:trHeight w:val="409"/>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30705D40" w14:textId="77777777" w:rsidR="007E6749" w:rsidRPr="007E6749" w:rsidRDefault="007E6749" w:rsidP="00424F46">
            <w:pPr>
              <w:spacing w:line="360" w:lineRule="auto"/>
              <w:ind w:left="313"/>
              <w:rPr>
                <w:rFonts w:eastAsia="Calibri"/>
                <w:b w:val="0"/>
                <w:bCs w:val="0"/>
                <w:noProof/>
              </w:rPr>
            </w:pPr>
            <w:r w:rsidRPr="007E6749">
              <w:rPr>
                <w:rFonts w:eastAsia="Calibri"/>
                <w:b w:val="0"/>
                <w:bCs w:val="0"/>
                <w:noProof/>
              </w:rPr>
              <w:t>Comparación de Precios</w:t>
            </w:r>
          </w:p>
        </w:tc>
        <w:tc>
          <w:tcPr>
            <w:tcW w:w="2184" w:type="dxa"/>
            <w:noWrap/>
            <w:vAlign w:val="center"/>
            <w:hideMark/>
          </w:tcPr>
          <w:p w14:paraId="61B62EC6" w14:textId="77777777" w:rsidR="007E6749" w:rsidRPr="007E6749" w:rsidRDefault="007E6749" w:rsidP="00424F46">
            <w:pPr>
              <w:spacing w:line="360" w:lineRule="auto"/>
              <w:ind w:left="-65"/>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7E6749">
              <w:rPr>
                <w:rFonts w:eastAsia="Calibri"/>
                <w:noProof/>
              </w:rPr>
              <w:t>2</w:t>
            </w:r>
          </w:p>
        </w:tc>
        <w:tc>
          <w:tcPr>
            <w:tcW w:w="2929" w:type="dxa"/>
            <w:noWrap/>
            <w:vAlign w:val="center"/>
            <w:hideMark/>
          </w:tcPr>
          <w:p w14:paraId="252D498F" w14:textId="77777777" w:rsidR="007E6749" w:rsidRPr="007E6749" w:rsidRDefault="007E6749" w:rsidP="00424F46">
            <w:pPr>
              <w:spacing w:line="360" w:lineRule="auto"/>
              <w:ind w:left="25"/>
              <w:jc w:val="right"/>
              <w:cnfStyle w:val="000000000000" w:firstRow="0" w:lastRow="0" w:firstColumn="0" w:lastColumn="0" w:oddVBand="0" w:evenVBand="0" w:oddHBand="0" w:evenHBand="0" w:firstRowFirstColumn="0" w:firstRowLastColumn="0" w:lastRowFirstColumn="0" w:lastRowLastColumn="0"/>
              <w:rPr>
                <w:rFonts w:eastAsia="Calibri"/>
                <w:noProof/>
              </w:rPr>
            </w:pPr>
            <w:r w:rsidRPr="007E6749">
              <w:rPr>
                <w:rFonts w:eastAsia="Calibri"/>
                <w:noProof/>
              </w:rPr>
              <w:t>RD$ 4,993,340.00</w:t>
            </w:r>
          </w:p>
        </w:tc>
      </w:tr>
      <w:tr w:rsidR="007E6749" w:rsidRPr="00762665" w14:paraId="2E870D2C" w14:textId="77777777" w:rsidTr="00424F46">
        <w:trPr>
          <w:cnfStyle w:val="000000100000" w:firstRow="0" w:lastRow="0" w:firstColumn="0" w:lastColumn="0" w:oddVBand="0" w:evenVBand="0" w:oddHBand="1" w:evenHBand="0" w:firstRowFirstColumn="0" w:firstRowLastColumn="0" w:lastRowFirstColumn="0" w:lastRowLastColumn="0"/>
          <w:trHeight w:val="409"/>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tcPr>
          <w:p w14:paraId="1F10076F" w14:textId="77777777" w:rsidR="007E6749" w:rsidRPr="007E6749" w:rsidRDefault="007E6749" w:rsidP="00424F46">
            <w:pPr>
              <w:spacing w:line="360" w:lineRule="auto"/>
              <w:ind w:left="313"/>
              <w:rPr>
                <w:rFonts w:eastAsia="Calibri"/>
                <w:b w:val="0"/>
                <w:bCs w:val="0"/>
                <w:noProof/>
              </w:rPr>
            </w:pPr>
            <w:r w:rsidRPr="007E6749">
              <w:rPr>
                <w:rFonts w:eastAsia="Calibri"/>
                <w:b w:val="0"/>
                <w:bCs w:val="0"/>
                <w:noProof/>
              </w:rPr>
              <w:t>Compras por Excepción</w:t>
            </w:r>
          </w:p>
        </w:tc>
        <w:tc>
          <w:tcPr>
            <w:tcW w:w="2184" w:type="dxa"/>
            <w:noWrap/>
            <w:vAlign w:val="center"/>
          </w:tcPr>
          <w:p w14:paraId="44F9F3C2" w14:textId="77777777" w:rsidR="007E6749" w:rsidRPr="007E6749" w:rsidRDefault="007E6749" w:rsidP="00424F46">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7E6749">
              <w:rPr>
                <w:rFonts w:eastAsia="Calibri"/>
                <w:noProof/>
              </w:rPr>
              <w:t>15</w:t>
            </w:r>
          </w:p>
        </w:tc>
        <w:tc>
          <w:tcPr>
            <w:tcW w:w="2929" w:type="dxa"/>
            <w:noWrap/>
            <w:vAlign w:val="center"/>
          </w:tcPr>
          <w:p w14:paraId="4409296D" w14:textId="77777777" w:rsidR="007E6749" w:rsidRPr="007E6749" w:rsidRDefault="007E6749" w:rsidP="00424F46">
            <w:pPr>
              <w:spacing w:line="360" w:lineRule="auto"/>
              <w:ind w:left="25"/>
              <w:jc w:val="right"/>
              <w:cnfStyle w:val="000000100000" w:firstRow="0" w:lastRow="0" w:firstColumn="0" w:lastColumn="0" w:oddVBand="0" w:evenVBand="0" w:oddHBand="1" w:evenHBand="0" w:firstRowFirstColumn="0" w:firstRowLastColumn="0" w:lastRowFirstColumn="0" w:lastRowLastColumn="0"/>
              <w:rPr>
                <w:rFonts w:eastAsia="Calibri"/>
                <w:noProof/>
              </w:rPr>
            </w:pPr>
            <w:r w:rsidRPr="007E6749">
              <w:rPr>
                <w:rFonts w:eastAsia="Calibri"/>
                <w:noProof/>
              </w:rPr>
              <w:t>RD$60,221,974.00</w:t>
            </w:r>
          </w:p>
        </w:tc>
      </w:tr>
      <w:tr w:rsidR="007E6749" w:rsidRPr="00762665" w14:paraId="38E37358" w14:textId="77777777" w:rsidTr="00424F46">
        <w:trPr>
          <w:trHeight w:val="409"/>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tcPr>
          <w:p w14:paraId="0E110AE8" w14:textId="77777777" w:rsidR="007E6749" w:rsidRPr="007E6749" w:rsidRDefault="007E6749" w:rsidP="00424F46">
            <w:pPr>
              <w:spacing w:line="360" w:lineRule="auto"/>
              <w:ind w:left="313"/>
              <w:rPr>
                <w:rFonts w:eastAsia="Calibri"/>
                <w:b w:val="0"/>
                <w:bCs w:val="0"/>
                <w:noProof/>
              </w:rPr>
            </w:pPr>
            <w:r w:rsidRPr="007E6749">
              <w:rPr>
                <w:rFonts w:eastAsia="Calibri"/>
                <w:b w:val="0"/>
                <w:bCs w:val="0"/>
                <w:noProof/>
              </w:rPr>
              <w:t>Licitaciones Públicas Nacional</w:t>
            </w:r>
          </w:p>
        </w:tc>
        <w:tc>
          <w:tcPr>
            <w:tcW w:w="2184" w:type="dxa"/>
            <w:noWrap/>
            <w:vAlign w:val="center"/>
          </w:tcPr>
          <w:p w14:paraId="3EDC296B" w14:textId="77777777" w:rsidR="007E6749" w:rsidRPr="007E6749" w:rsidRDefault="007E6749" w:rsidP="00424F46">
            <w:pPr>
              <w:spacing w:line="360" w:lineRule="auto"/>
              <w:ind w:left="-65"/>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7E6749">
              <w:rPr>
                <w:rFonts w:eastAsia="Calibri"/>
                <w:noProof/>
              </w:rPr>
              <w:t>1</w:t>
            </w:r>
          </w:p>
        </w:tc>
        <w:tc>
          <w:tcPr>
            <w:tcW w:w="2929" w:type="dxa"/>
            <w:noWrap/>
            <w:vAlign w:val="center"/>
          </w:tcPr>
          <w:p w14:paraId="1F2DBE1F" w14:textId="77777777" w:rsidR="007E6749" w:rsidRPr="007E6749" w:rsidRDefault="007E6749" w:rsidP="00424F46">
            <w:pPr>
              <w:spacing w:line="360" w:lineRule="auto"/>
              <w:ind w:left="25"/>
              <w:jc w:val="right"/>
              <w:cnfStyle w:val="000000000000" w:firstRow="0" w:lastRow="0" w:firstColumn="0" w:lastColumn="0" w:oddVBand="0" w:evenVBand="0" w:oddHBand="0" w:evenHBand="0" w:firstRowFirstColumn="0" w:firstRowLastColumn="0" w:lastRowFirstColumn="0" w:lastRowLastColumn="0"/>
              <w:rPr>
                <w:rFonts w:eastAsia="Calibri"/>
                <w:noProof/>
              </w:rPr>
            </w:pPr>
            <w:r w:rsidRPr="007E6749">
              <w:rPr>
                <w:rFonts w:eastAsia="Calibri"/>
                <w:noProof/>
              </w:rPr>
              <w:t>RD$13,500,000.00</w:t>
            </w:r>
          </w:p>
        </w:tc>
      </w:tr>
      <w:tr w:rsidR="007E6749" w:rsidRPr="00762665" w14:paraId="19FA0C7A" w14:textId="77777777" w:rsidTr="00424F46">
        <w:trPr>
          <w:cnfStyle w:val="000000100000" w:firstRow="0" w:lastRow="0" w:firstColumn="0" w:lastColumn="0" w:oddVBand="0" w:evenVBand="0" w:oddHBand="1" w:evenHBand="0" w:firstRowFirstColumn="0" w:firstRowLastColumn="0" w:lastRowFirstColumn="0" w:lastRowLastColumn="0"/>
          <w:trHeight w:val="265"/>
          <w:jc w:val="right"/>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08CCC6C5" w14:textId="77777777" w:rsidR="007E6749" w:rsidRPr="007E6749" w:rsidRDefault="007E6749" w:rsidP="00424F46">
            <w:pPr>
              <w:spacing w:line="360" w:lineRule="auto"/>
              <w:ind w:left="313"/>
              <w:rPr>
                <w:rFonts w:eastAsia="Calibri"/>
                <w:noProof/>
              </w:rPr>
            </w:pPr>
            <w:r w:rsidRPr="007E6749">
              <w:rPr>
                <w:rFonts w:eastAsia="Calibri"/>
                <w:noProof/>
              </w:rPr>
              <w:t>Totales</w:t>
            </w:r>
          </w:p>
        </w:tc>
        <w:tc>
          <w:tcPr>
            <w:tcW w:w="2184" w:type="dxa"/>
            <w:noWrap/>
            <w:vAlign w:val="center"/>
            <w:hideMark/>
          </w:tcPr>
          <w:p w14:paraId="32F23834" w14:textId="77777777" w:rsidR="007E6749" w:rsidRPr="007E6749" w:rsidRDefault="007E6749" w:rsidP="00424F46">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7E6749">
              <w:rPr>
                <w:rFonts w:eastAsia="Calibri"/>
                <w:b/>
                <w:bCs/>
                <w:noProof/>
              </w:rPr>
              <w:t>224</w:t>
            </w:r>
          </w:p>
        </w:tc>
        <w:tc>
          <w:tcPr>
            <w:tcW w:w="2929" w:type="dxa"/>
            <w:noWrap/>
            <w:vAlign w:val="center"/>
            <w:hideMark/>
          </w:tcPr>
          <w:p w14:paraId="1162E50E" w14:textId="77777777" w:rsidR="007E6749" w:rsidRPr="007E6749" w:rsidRDefault="007E6749" w:rsidP="00424F46">
            <w:pPr>
              <w:spacing w:line="360" w:lineRule="auto"/>
              <w:ind w:left="25"/>
              <w:jc w:val="right"/>
              <w:cnfStyle w:val="000000100000" w:firstRow="0" w:lastRow="0" w:firstColumn="0" w:lastColumn="0" w:oddVBand="0" w:evenVBand="0" w:oddHBand="1" w:evenHBand="0" w:firstRowFirstColumn="0" w:firstRowLastColumn="0" w:lastRowFirstColumn="0" w:lastRowLastColumn="0"/>
              <w:rPr>
                <w:rFonts w:eastAsia="Calibri"/>
                <w:b/>
                <w:bCs/>
                <w:noProof/>
              </w:rPr>
            </w:pPr>
            <w:r w:rsidRPr="007E6749">
              <w:rPr>
                <w:rFonts w:eastAsia="Calibri"/>
                <w:b/>
                <w:bCs/>
                <w:noProof/>
              </w:rPr>
              <w:t>RD$116,559,656.96</w:t>
            </w:r>
          </w:p>
        </w:tc>
      </w:tr>
    </w:tbl>
    <w:p w14:paraId="05BCFD38" w14:textId="77777777" w:rsidR="00AC0688" w:rsidRDefault="00B654F1" w:rsidP="00FD7A2D">
      <w:pPr>
        <w:spacing w:line="360" w:lineRule="auto"/>
        <w:ind w:left="567"/>
        <w:jc w:val="both"/>
        <w:rPr>
          <w:b/>
          <w:bCs/>
          <w:i/>
          <w:iCs/>
          <w:color w:val="595959"/>
          <w:sz w:val="18"/>
          <w:szCs w:val="18"/>
        </w:rPr>
      </w:pPr>
      <w:r w:rsidRPr="00B654F1">
        <w:rPr>
          <w:i/>
          <w:iCs/>
          <w:sz w:val="18"/>
          <w:szCs w:val="18"/>
        </w:rPr>
        <w:t xml:space="preserve">Fuente: </w:t>
      </w:r>
      <w:r w:rsidRPr="00B654F1">
        <w:rPr>
          <w:i/>
          <w:iCs/>
          <w:color w:val="595959"/>
          <w:sz w:val="18"/>
          <w:szCs w:val="18"/>
        </w:rPr>
        <w:t>Registros Financieros de la CNE</w:t>
      </w:r>
    </w:p>
    <w:p w14:paraId="5F0682FA" w14:textId="77777777" w:rsidR="00AC0688" w:rsidRDefault="00AC0688" w:rsidP="00FD7A2D">
      <w:pPr>
        <w:spacing w:line="360" w:lineRule="auto"/>
        <w:ind w:left="567"/>
        <w:jc w:val="both"/>
        <w:rPr>
          <w:b/>
          <w:bCs/>
          <w:color w:val="595959"/>
          <w:sz w:val="18"/>
          <w:szCs w:val="18"/>
        </w:rPr>
      </w:pPr>
    </w:p>
    <w:p w14:paraId="2D784DE8" w14:textId="3E4B04DE" w:rsidR="00B654F1" w:rsidRPr="00AC0688" w:rsidRDefault="00B654F1" w:rsidP="00FD7A2D">
      <w:pPr>
        <w:spacing w:line="360" w:lineRule="auto"/>
        <w:ind w:left="567"/>
        <w:jc w:val="both"/>
        <w:rPr>
          <w:rFonts w:eastAsia="Calibri"/>
          <w:b/>
          <w:bCs/>
          <w:i/>
          <w:iCs/>
          <w:noProof/>
          <w:highlight w:val="yellow"/>
        </w:rPr>
      </w:pPr>
      <w:r w:rsidRPr="00762665">
        <w:rPr>
          <w:b/>
        </w:rPr>
        <w:lastRenderedPageBreak/>
        <w:t>Rubro identificación del contrato</w:t>
      </w:r>
    </w:p>
    <w:tbl>
      <w:tblPr>
        <w:tblStyle w:val="Tablanormal1"/>
        <w:tblW w:w="70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686"/>
      </w:tblGrid>
      <w:tr w:rsidR="00B654F1" w:rsidRPr="00E1499D" w14:paraId="3CC94F3C" w14:textId="77777777" w:rsidTr="00DF16B9">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002060"/>
            <w:noWrap/>
            <w:vAlign w:val="center"/>
            <w:hideMark/>
          </w:tcPr>
          <w:p w14:paraId="7B5191B9" w14:textId="77777777" w:rsidR="00B654F1" w:rsidRPr="00E1499D" w:rsidRDefault="00B654F1" w:rsidP="00FD7A2D">
            <w:pPr>
              <w:spacing w:line="360" w:lineRule="auto"/>
              <w:ind w:left="567"/>
              <w:jc w:val="center"/>
              <w:rPr>
                <w:rFonts w:eastAsia="Times New Roman"/>
                <w:b w:val="0"/>
                <w:bCs w:val="0"/>
                <w:color w:val="FFFFFF" w:themeColor="background1"/>
                <w:lang w:eastAsia="es-DO"/>
              </w:rPr>
            </w:pPr>
            <w:r w:rsidRPr="00E1499D">
              <w:rPr>
                <w:rFonts w:eastAsia="Times New Roman"/>
                <w:color w:val="FFFFFF" w:themeColor="background1"/>
                <w:lang w:eastAsia="es-DO"/>
              </w:rPr>
              <w:t>Cantidad de Rubros Contratados</w:t>
            </w:r>
          </w:p>
        </w:tc>
        <w:tc>
          <w:tcPr>
            <w:tcW w:w="3686" w:type="dxa"/>
            <w:shd w:val="clear" w:color="auto" w:fill="002060"/>
            <w:noWrap/>
            <w:vAlign w:val="center"/>
            <w:hideMark/>
          </w:tcPr>
          <w:p w14:paraId="03505B40" w14:textId="77777777" w:rsidR="00B654F1" w:rsidRPr="00E1499D" w:rsidRDefault="00B654F1" w:rsidP="00FD7A2D">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E1499D">
              <w:rPr>
                <w:rFonts w:eastAsia="Times New Roman"/>
                <w:color w:val="FFFFFF" w:themeColor="background1"/>
                <w:lang w:eastAsia="es-DO"/>
              </w:rPr>
              <w:t>Monto Total</w:t>
            </w:r>
          </w:p>
        </w:tc>
      </w:tr>
      <w:tr w:rsidR="00B654F1" w:rsidRPr="00762665" w14:paraId="3639E825" w14:textId="77777777" w:rsidTr="00DF16B9">
        <w:trPr>
          <w:cnfStyle w:val="000000100000" w:firstRow="0" w:lastRow="0" w:firstColumn="0" w:lastColumn="0" w:oddVBand="0" w:evenVBand="0" w:oddHBand="1"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14:paraId="11F1985A" w14:textId="77777777" w:rsidR="00B654F1" w:rsidRPr="00B654F1" w:rsidRDefault="00B654F1" w:rsidP="00FD7A2D">
            <w:pPr>
              <w:spacing w:line="360" w:lineRule="auto"/>
              <w:ind w:left="567"/>
              <w:jc w:val="center"/>
              <w:rPr>
                <w:rFonts w:eastAsia="Times New Roman"/>
                <w:b w:val="0"/>
                <w:bCs w:val="0"/>
                <w:color w:val="FF0000"/>
                <w:lang w:eastAsia="es-DO"/>
              </w:rPr>
            </w:pPr>
            <w:r w:rsidRPr="00B654F1">
              <w:rPr>
                <w:rFonts w:eastAsia="Times New Roman"/>
                <w:b w:val="0"/>
                <w:bCs w:val="0"/>
                <w:lang w:eastAsia="es-DO"/>
              </w:rPr>
              <w:t>224</w:t>
            </w:r>
          </w:p>
        </w:tc>
        <w:tc>
          <w:tcPr>
            <w:tcW w:w="3686" w:type="dxa"/>
            <w:noWrap/>
            <w:vAlign w:val="center"/>
            <w:hideMark/>
          </w:tcPr>
          <w:p w14:paraId="7C6E8038" w14:textId="77777777" w:rsidR="00B654F1" w:rsidRPr="00B654F1" w:rsidRDefault="00B654F1" w:rsidP="00FD7A2D">
            <w:pPr>
              <w:spacing w:line="360" w:lineRule="auto"/>
              <w:ind w:left="567"/>
              <w:jc w:val="right"/>
              <w:cnfStyle w:val="000000100000" w:firstRow="0" w:lastRow="0" w:firstColumn="0" w:lastColumn="0" w:oddVBand="0" w:evenVBand="0" w:oddHBand="1" w:evenHBand="0" w:firstRowFirstColumn="0" w:firstRowLastColumn="0" w:lastRowFirstColumn="0" w:lastRowLastColumn="0"/>
              <w:rPr>
                <w:rFonts w:eastAsia="Times New Roman"/>
                <w:color w:val="FF0000"/>
                <w:lang w:eastAsia="es-DO"/>
              </w:rPr>
            </w:pPr>
            <w:r w:rsidRPr="00B654F1">
              <w:rPr>
                <w:rFonts w:eastAsia="Times New Roman"/>
                <w:lang w:eastAsia="es-DO"/>
              </w:rPr>
              <w:t>RD$116,559,656.96</w:t>
            </w:r>
          </w:p>
        </w:tc>
      </w:tr>
    </w:tbl>
    <w:p w14:paraId="27FBBCE3" w14:textId="77777777" w:rsidR="005D4221" w:rsidRDefault="005D4221" w:rsidP="003A5816">
      <w:pPr>
        <w:spacing w:line="360" w:lineRule="auto"/>
        <w:contextualSpacing/>
        <w:jc w:val="both"/>
        <w:rPr>
          <w:rFonts w:eastAsia="Calibri"/>
          <w:b/>
          <w:bCs/>
          <w:noProof/>
        </w:rPr>
      </w:pPr>
    </w:p>
    <w:p w14:paraId="040CCCF7" w14:textId="67905AE4" w:rsidR="00A52B86" w:rsidRDefault="00A52B86" w:rsidP="00FD7A2D">
      <w:pPr>
        <w:spacing w:line="360" w:lineRule="auto"/>
        <w:ind w:left="567"/>
        <w:contextualSpacing/>
        <w:jc w:val="both"/>
        <w:rPr>
          <w:rFonts w:eastAsia="Calibri"/>
          <w:b/>
          <w:bCs/>
          <w:noProof/>
        </w:rPr>
      </w:pPr>
      <w:r w:rsidRPr="00B654F1">
        <w:rPr>
          <w:rFonts w:eastAsia="Calibri"/>
          <w:b/>
          <w:bCs/>
          <w:noProof/>
        </w:rPr>
        <w:t>Proveedor(es) Contratado(s)</w:t>
      </w:r>
    </w:p>
    <w:p w14:paraId="71BC8D0F" w14:textId="77777777" w:rsidR="005D4221" w:rsidRPr="00C41129" w:rsidRDefault="005D4221" w:rsidP="00FD7A2D">
      <w:pPr>
        <w:spacing w:line="360" w:lineRule="auto"/>
        <w:ind w:left="567"/>
        <w:contextualSpacing/>
        <w:jc w:val="both"/>
        <w:rPr>
          <w:rFonts w:eastAsia="Calibri"/>
          <w:b/>
          <w:bCs/>
          <w:noProof/>
        </w:rPr>
      </w:pPr>
    </w:p>
    <w:tbl>
      <w:tblPr>
        <w:tblStyle w:val="Tablaconcuadrcula4-nfasis3"/>
        <w:tblW w:w="747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2510"/>
        <w:gridCol w:w="1403"/>
        <w:gridCol w:w="1621"/>
      </w:tblGrid>
      <w:tr w:rsidR="00B654F1" w:rsidRPr="00762665" w14:paraId="1EC63BBC" w14:textId="77777777" w:rsidTr="00424F46">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7479" w:type="dxa"/>
            <w:gridSpan w:val="4"/>
            <w:tcBorders>
              <w:top w:val="none" w:sz="0" w:space="0" w:color="auto"/>
              <w:left w:val="none" w:sz="0" w:space="0" w:color="auto"/>
              <w:bottom w:val="none" w:sz="0" w:space="0" w:color="auto"/>
              <w:right w:val="none" w:sz="0" w:space="0" w:color="auto"/>
            </w:tcBorders>
            <w:shd w:val="clear" w:color="auto" w:fill="002060"/>
            <w:noWrap/>
            <w:vAlign w:val="center"/>
            <w:hideMark/>
          </w:tcPr>
          <w:p w14:paraId="5575AEF8" w14:textId="77777777" w:rsidR="00B654F1" w:rsidRPr="00B654F1" w:rsidRDefault="00B654F1" w:rsidP="00FD7A2D">
            <w:pPr>
              <w:spacing w:line="360" w:lineRule="auto"/>
              <w:ind w:left="567"/>
              <w:jc w:val="center"/>
              <w:rPr>
                <w:rFonts w:eastAsia="Times New Roman"/>
                <w:lang w:eastAsia="es-DO"/>
              </w:rPr>
            </w:pPr>
            <w:r w:rsidRPr="00B654F1">
              <w:rPr>
                <w:rFonts w:eastAsia="Times New Roman"/>
                <w:lang w:eastAsia="es-DO"/>
              </w:rPr>
              <w:t>Proveedores Contratados</w:t>
            </w:r>
          </w:p>
        </w:tc>
      </w:tr>
      <w:tr w:rsidR="00424F46" w:rsidRPr="00762665" w14:paraId="46736105" w14:textId="77777777" w:rsidTr="007A1401">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945" w:type="dxa"/>
            <w:noWrap/>
            <w:vAlign w:val="center"/>
            <w:hideMark/>
          </w:tcPr>
          <w:p w14:paraId="35EE5465" w14:textId="77777777" w:rsidR="00B654F1" w:rsidRPr="0024189D" w:rsidRDefault="00B654F1" w:rsidP="007A1401">
            <w:pPr>
              <w:spacing w:line="360" w:lineRule="auto"/>
              <w:ind w:left="29"/>
              <w:jc w:val="center"/>
              <w:rPr>
                <w:rFonts w:eastAsia="Times New Roman"/>
                <w:lang w:eastAsia="es-DO"/>
              </w:rPr>
            </w:pPr>
            <w:r w:rsidRPr="0024189D">
              <w:rPr>
                <w:rFonts w:eastAsia="Times New Roman"/>
                <w:lang w:eastAsia="es-DO"/>
              </w:rPr>
              <w:t>Clasificación</w:t>
            </w:r>
          </w:p>
        </w:tc>
        <w:tc>
          <w:tcPr>
            <w:tcW w:w="2510" w:type="dxa"/>
            <w:noWrap/>
            <w:vAlign w:val="center"/>
            <w:hideMark/>
          </w:tcPr>
          <w:p w14:paraId="132869E8" w14:textId="77777777" w:rsidR="00B654F1" w:rsidRPr="0024189D" w:rsidRDefault="00B654F1" w:rsidP="007A1401">
            <w:pPr>
              <w:spacing w:line="360" w:lineRule="auto"/>
              <w:ind w:left="-70"/>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s-DO"/>
              </w:rPr>
            </w:pPr>
            <w:r w:rsidRPr="0024189D">
              <w:rPr>
                <w:rFonts w:eastAsia="Times New Roman"/>
                <w:b/>
                <w:bCs/>
                <w:lang w:eastAsia="es-DO"/>
              </w:rPr>
              <w:t>Monto</w:t>
            </w:r>
          </w:p>
        </w:tc>
        <w:tc>
          <w:tcPr>
            <w:tcW w:w="1403" w:type="dxa"/>
            <w:noWrap/>
            <w:vAlign w:val="center"/>
            <w:hideMark/>
          </w:tcPr>
          <w:p w14:paraId="10739A23" w14:textId="77777777" w:rsidR="00B654F1" w:rsidRPr="0024189D" w:rsidRDefault="00B654F1" w:rsidP="007A1401">
            <w:pPr>
              <w:spacing w:line="360" w:lineRule="auto"/>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s-DO"/>
              </w:rPr>
            </w:pPr>
            <w:r w:rsidRPr="0024189D">
              <w:rPr>
                <w:rFonts w:eastAsia="Times New Roman"/>
                <w:b/>
                <w:bCs/>
                <w:lang w:eastAsia="es-DO"/>
              </w:rPr>
              <w:t>Contratos</w:t>
            </w:r>
          </w:p>
        </w:tc>
        <w:tc>
          <w:tcPr>
            <w:tcW w:w="1621" w:type="dxa"/>
            <w:noWrap/>
            <w:vAlign w:val="center"/>
            <w:hideMark/>
          </w:tcPr>
          <w:p w14:paraId="3DECF4AD" w14:textId="77777777" w:rsidR="00B654F1" w:rsidRPr="0024189D" w:rsidRDefault="00B654F1" w:rsidP="007A140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s-DO"/>
              </w:rPr>
            </w:pPr>
            <w:r w:rsidRPr="0024189D">
              <w:rPr>
                <w:rFonts w:eastAsia="Times New Roman"/>
                <w:b/>
                <w:bCs/>
                <w:lang w:eastAsia="es-DO"/>
              </w:rPr>
              <w:t>Porcentaje</w:t>
            </w:r>
          </w:p>
        </w:tc>
      </w:tr>
      <w:tr w:rsidR="00424F46" w:rsidRPr="00762665" w14:paraId="10A74304" w14:textId="77777777" w:rsidTr="00424F46">
        <w:trPr>
          <w:trHeight w:val="642"/>
        </w:trPr>
        <w:tc>
          <w:tcPr>
            <w:cnfStyle w:val="001000000000" w:firstRow="0" w:lastRow="0" w:firstColumn="1" w:lastColumn="0" w:oddVBand="0" w:evenVBand="0" w:oddHBand="0" w:evenHBand="0" w:firstRowFirstColumn="0" w:firstRowLastColumn="0" w:lastRowFirstColumn="0" w:lastRowLastColumn="0"/>
            <w:tcW w:w="1945" w:type="dxa"/>
            <w:noWrap/>
            <w:vAlign w:val="center"/>
            <w:hideMark/>
          </w:tcPr>
          <w:p w14:paraId="535DE44B" w14:textId="78157E70" w:rsidR="00B654F1" w:rsidRPr="0024189D" w:rsidRDefault="00B654F1" w:rsidP="00424F46">
            <w:pPr>
              <w:spacing w:line="360" w:lineRule="auto"/>
              <w:ind w:left="29"/>
              <w:rPr>
                <w:rFonts w:eastAsia="Times New Roman"/>
                <w:lang w:eastAsia="es-DO"/>
              </w:rPr>
            </w:pPr>
            <w:r w:rsidRPr="0024189D">
              <w:rPr>
                <w:rFonts w:eastAsia="Times New Roman"/>
                <w:lang w:eastAsia="es-DO"/>
              </w:rPr>
              <w:t>Empresas</w:t>
            </w:r>
            <w:r w:rsidR="0024189D" w:rsidRPr="0024189D">
              <w:rPr>
                <w:rFonts w:eastAsia="Times New Roman"/>
                <w:lang w:eastAsia="es-DO"/>
              </w:rPr>
              <w:t xml:space="preserve"> </w:t>
            </w:r>
            <w:r w:rsidRPr="0024189D">
              <w:rPr>
                <w:rFonts w:eastAsia="Times New Roman"/>
                <w:lang w:eastAsia="es-DO"/>
              </w:rPr>
              <w:t>Grandes</w:t>
            </w:r>
          </w:p>
        </w:tc>
        <w:tc>
          <w:tcPr>
            <w:tcW w:w="2510" w:type="dxa"/>
            <w:noWrap/>
            <w:vAlign w:val="center"/>
            <w:hideMark/>
          </w:tcPr>
          <w:p w14:paraId="540BE52A" w14:textId="77777777" w:rsidR="00B654F1" w:rsidRPr="00B654F1" w:rsidRDefault="00B654F1" w:rsidP="00424F46">
            <w:pPr>
              <w:spacing w:line="360" w:lineRule="auto"/>
              <w:ind w:left="-70"/>
              <w:jc w:val="right"/>
              <w:cnfStyle w:val="000000000000" w:firstRow="0" w:lastRow="0" w:firstColumn="0" w:lastColumn="0" w:oddVBand="0" w:evenVBand="0" w:oddHBand="0" w:evenHBand="0" w:firstRowFirstColumn="0" w:firstRowLastColumn="0" w:lastRowFirstColumn="0" w:lastRowLastColumn="0"/>
              <w:rPr>
                <w:rFonts w:eastAsia="Times New Roman"/>
                <w:color w:val="FF0000"/>
                <w:highlight w:val="yellow"/>
                <w:lang w:eastAsia="es-DO"/>
              </w:rPr>
            </w:pPr>
            <w:r w:rsidRPr="00B654F1">
              <w:rPr>
                <w:rFonts w:eastAsia="Times New Roman"/>
                <w:lang w:eastAsia="es-DO"/>
              </w:rPr>
              <w:t>RD$</w:t>
            </w:r>
            <w:r w:rsidRPr="00B654F1">
              <w:t xml:space="preserve"> 76</w:t>
            </w:r>
            <w:r w:rsidRPr="00B654F1">
              <w:rPr>
                <w:rFonts w:eastAsia="Times New Roman"/>
                <w:lang w:eastAsia="es-DO"/>
              </w:rPr>
              <w:t>,410,155.96</w:t>
            </w:r>
          </w:p>
        </w:tc>
        <w:tc>
          <w:tcPr>
            <w:tcW w:w="1403" w:type="dxa"/>
            <w:noWrap/>
            <w:vAlign w:val="center"/>
            <w:hideMark/>
          </w:tcPr>
          <w:p w14:paraId="676366E1" w14:textId="77777777" w:rsidR="00B654F1" w:rsidRPr="00B654F1" w:rsidRDefault="00B654F1" w:rsidP="00424F46">
            <w:pPr>
              <w:spacing w:line="360" w:lineRule="auto"/>
              <w:ind w:left="-81"/>
              <w:jc w:val="center"/>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B654F1">
              <w:rPr>
                <w:rFonts w:eastAsia="Times New Roman"/>
                <w:lang w:eastAsia="es-DO"/>
              </w:rPr>
              <w:t>95</w:t>
            </w:r>
          </w:p>
        </w:tc>
        <w:tc>
          <w:tcPr>
            <w:tcW w:w="1621" w:type="dxa"/>
            <w:noWrap/>
            <w:vAlign w:val="center"/>
            <w:hideMark/>
          </w:tcPr>
          <w:p w14:paraId="6B6EB1C8" w14:textId="77777777" w:rsidR="00B654F1" w:rsidRPr="00B654F1" w:rsidRDefault="00B654F1" w:rsidP="00424F4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FF0000"/>
                <w:highlight w:val="yellow"/>
                <w:lang w:eastAsia="es-DO"/>
              </w:rPr>
            </w:pPr>
            <w:r w:rsidRPr="00B654F1">
              <w:rPr>
                <w:rFonts w:eastAsia="Times New Roman"/>
                <w:lang w:eastAsia="es-DO"/>
              </w:rPr>
              <w:t>66 %</w:t>
            </w:r>
          </w:p>
        </w:tc>
      </w:tr>
      <w:tr w:rsidR="00424F46" w:rsidRPr="00762665" w14:paraId="3E82FA79" w14:textId="77777777" w:rsidTr="00424F46">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945" w:type="dxa"/>
            <w:noWrap/>
            <w:vAlign w:val="center"/>
            <w:hideMark/>
          </w:tcPr>
          <w:p w14:paraId="7BC29F94" w14:textId="77777777" w:rsidR="00B654F1" w:rsidRPr="0024189D" w:rsidRDefault="00B654F1" w:rsidP="00424F46">
            <w:pPr>
              <w:spacing w:line="360" w:lineRule="auto"/>
              <w:ind w:left="29"/>
              <w:rPr>
                <w:rFonts w:eastAsia="Times New Roman"/>
                <w:lang w:eastAsia="es-DO"/>
              </w:rPr>
            </w:pPr>
            <w:proofErr w:type="spellStart"/>
            <w:r w:rsidRPr="0024189D">
              <w:rPr>
                <w:rFonts w:eastAsia="Times New Roman"/>
                <w:lang w:eastAsia="es-DO"/>
              </w:rPr>
              <w:t>Mipymes</w:t>
            </w:r>
            <w:proofErr w:type="spellEnd"/>
          </w:p>
        </w:tc>
        <w:tc>
          <w:tcPr>
            <w:tcW w:w="2510" w:type="dxa"/>
            <w:noWrap/>
            <w:vAlign w:val="center"/>
            <w:hideMark/>
          </w:tcPr>
          <w:p w14:paraId="7470FAA1" w14:textId="77777777" w:rsidR="00B654F1" w:rsidRPr="00B654F1" w:rsidRDefault="00B654F1" w:rsidP="00424F46">
            <w:pPr>
              <w:spacing w:line="360" w:lineRule="auto"/>
              <w:ind w:left="-70"/>
              <w:jc w:val="right"/>
              <w:cnfStyle w:val="000000100000" w:firstRow="0" w:lastRow="0" w:firstColumn="0" w:lastColumn="0" w:oddVBand="0" w:evenVBand="0" w:oddHBand="1" w:evenHBand="0" w:firstRowFirstColumn="0" w:firstRowLastColumn="0" w:lastRowFirstColumn="0" w:lastRowLastColumn="0"/>
              <w:rPr>
                <w:rFonts w:eastAsia="Times New Roman"/>
                <w:color w:val="FF0000"/>
                <w:highlight w:val="yellow"/>
                <w:lang w:eastAsia="es-DO"/>
              </w:rPr>
            </w:pPr>
            <w:r w:rsidRPr="00B654F1">
              <w:rPr>
                <w:rFonts w:eastAsia="Times New Roman"/>
                <w:lang w:eastAsia="es-DO"/>
              </w:rPr>
              <w:t>RD$</w:t>
            </w:r>
            <w:r w:rsidRPr="00B654F1">
              <w:t xml:space="preserve"> 35</w:t>
            </w:r>
            <w:r w:rsidRPr="00B654F1">
              <w:rPr>
                <w:rFonts w:eastAsia="Times New Roman"/>
                <w:lang w:eastAsia="es-DO"/>
              </w:rPr>
              <w:t>,712,069.00</w:t>
            </w:r>
          </w:p>
        </w:tc>
        <w:tc>
          <w:tcPr>
            <w:tcW w:w="1403" w:type="dxa"/>
            <w:noWrap/>
            <w:vAlign w:val="center"/>
            <w:hideMark/>
          </w:tcPr>
          <w:p w14:paraId="2D4BFB16" w14:textId="77777777" w:rsidR="00B654F1" w:rsidRPr="00B654F1" w:rsidRDefault="00B654F1" w:rsidP="00424F46">
            <w:pPr>
              <w:spacing w:line="360" w:lineRule="auto"/>
              <w:ind w:left="-81"/>
              <w:jc w:val="center"/>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s-DO"/>
              </w:rPr>
            </w:pPr>
            <w:r w:rsidRPr="00B654F1">
              <w:rPr>
                <w:rFonts w:eastAsia="Times New Roman"/>
                <w:lang w:eastAsia="es-DO"/>
              </w:rPr>
              <w:t>93</w:t>
            </w:r>
          </w:p>
        </w:tc>
        <w:tc>
          <w:tcPr>
            <w:tcW w:w="1621" w:type="dxa"/>
            <w:noWrap/>
            <w:vAlign w:val="center"/>
            <w:hideMark/>
          </w:tcPr>
          <w:p w14:paraId="56EC3390" w14:textId="77777777" w:rsidR="00B654F1" w:rsidRPr="00B654F1" w:rsidRDefault="00B654F1" w:rsidP="00424F4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FF0000"/>
                <w:highlight w:val="yellow"/>
                <w:lang w:eastAsia="es-DO"/>
              </w:rPr>
            </w:pPr>
            <w:r w:rsidRPr="00B654F1">
              <w:rPr>
                <w:rFonts w:eastAsia="Times New Roman"/>
                <w:lang w:eastAsia="es-DO"/>
              </w:rPr>
              <w:t>31 %</w:t>
            </w:r>
          </w:p>
        </w:tc>
      </w:tr>
      <w:tr w:rsidR="00424F46" w:rsidRPr="00762665" w14:paraId="04801C79" w14:textId="77777777" w:rsidTr="00424F46">
        <w:trPr>
          <w:trHeight w:val="606"/>
        </w:trPr>
        <w:tc>
          <w:tcPr>
            <w:cnfStyle w:val="001000000000" w:firstRow="0" w:lastRow="0" w:firstColumn="1" w:lastColumn="0" w:oddVBand="0" w:evenVBand="0" w:oddHBand="0" w:evenHBand="0" w:firstRowFirstColumn="0" w:firstRowLastColumn="0" w:lastRowFirstColumn="0" w:lastRowLastColumn="0"/>
            <w:tcW w:w="1945" w:type="dxa"/>
            <w:noWrap/>
            <w:vAlign w:val="center"/>
          </w:tcPr>
          <w:p w14:paraId="41CFC1A8" w14:textId="77777777" w:rsidR="00B654F1" w:rsidRPr="0024189D" w:rsidRDefault="00B654F1" w:rsidP="00424F46">
            <w:pPr>
              <w:spacing w:line="360" w:lineRule="auto"/>
              <w:ind w:left="29"/>
              <w:rPr>
                <w:rFonts w:eastAsia="Times New Roman"/>
                <w:lang w:eastAsia="es-DO"/>
              </w:rPr>
            </w:pPr>
            <w:proofErr w:type="spellStart"/>
            <w:r w:rsidRPr="0024189D">
              <w:rPr>
                <w:rFonts w:eastAsia="Times New Roman"/>
                <w:lang w:eastAsia="es-DO"/>
              </w:rPr>
              <w:t>Mipymes</w:t>
            </w:r>
            <w:proofErr w:type="spellEnd"/>
            <w:r w:rsidRPr="0024189D">
              <w:rPr>
                <w:rFonts w:eastAsia="Times New Roman"/>
                <w:lang w:eastAsia="es-DO"/>
              </w:rPr>
              <w:t xml:space="preserve"> Mujer</w:t>
            </w:r>
          </w:p>
        </w:tc>
        <w:tc>
          <w:tcPr>
            <w:tcW w:w="2510" w:type="dxa"/>
            <w:noWrap/>
            <w:vAlign w:val="center"/>
          </w:tcPr>
          <w:p w14:paraId="5A4531BB" w14:textId="77777777" w:rsidR="00B654F1" w:rsidRPr="00B654F1" w:rsidRDefault="00B654F1" w:rsidP="00424F46">
            <w:pPr>
              <w:spacing w:line="360" w:lineRule="auto"/>
              <w:ind w:left="-70"/>
              <w:jc w:val="right"/>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B654F1">
              <w:rPr>
                <w:rFonts w:eastAsia="Times New Roman"/>
                <w:lang w:eastAsia="es-DO"/>
              </w:rPr>
              <w:t>RD$</w:t>
            </w:r>
            <w:r w:rsidRPr="00B654F1">
              <w:t xml:space="preserve"> 4</w:t>
            </w:r>
            <w:r w:rsidRPr="00B654F1">
              <w:rPr>
                <w:rFonts w:eastAsia="Times New Roman"/>
                <w:lang w:eastAsia="es-DO"/>
              </w:rPr>
              <w:t>,437,432.00</w:t>
            </w:r>
          </w:p>
        </w:tc>
        <w:tc>
          <w:tcPr>
            <w:tcW w:w="1403" w:type="dxa"/>
            <w:noWrap/>
            <w:vAlign w:val="center"/>
          </w:tcPr>
          <w:p w14:paraId="2B91BBC3" w14:textId="77777777" w:rsidR="00B654F1" w:rsidRPr="00B654F1" w:rsidRDefault="00B654F1" w:rsidP="00424F46">
            <w:pPr>
              <w:spacing w:line="360" w:lineRule="auto"/>
              <w:ind w:left="-81"/>
              <w:jc w:val="center"/>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B654F1">
              <w:rPr>
                <w:rFonts w:eastAsia="Times New Roman"/>
                <w:lang w:eastAsia="es-DO"/>
              </w:rPr>
              <w:t>36</w:t>
            </w:r>
          </w:p>
        </w:tc>
        <w:tc>
          <w:tcPr>
            <w:tcW w:w="1621" w:type="dxa"/>
            <w:noWrap/>
            <w:vAlign w:val="center"/>
          </w:tcPr>
          <w:p w14:paraId="10DCDFBD" w14:textId="1D866B84" w:rsidR="00B654F1" w:rsidRPr="00B654F1" w:rsidRDefault="00B654F1" w:rsidP="00424F4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B654F1">
              <w:rPr>
                <w:rFonts w:eastAsia="Times New Roman"/>
                <w:lang w:eastAsia="es-DO"/>
              </w:rPr>
              <w:t>3 %</w:t>
            </w:r>
          </w:p>
        </w:tc>
      </w:tr>
      <w:tr w:rsidR="00424F46" w:rsidRPr="00762665" w14:paraId="1E738C59" w14:textId="77777777" w:rsidTr="00424F4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945" w:type="dxa"/>
            <w:noWrap/>
            <w:vAlign w:val="center"/>
            <w:hideMark/>
          </w:tcPr>
          <w:p w14:paraId="41D0F405" w14:textId="77777777" w:rsidR="00B654F1" w:rsidRPr="0024189D" w:rsidRDefault="00B654F1" w:rsidP="00424F46">
            <w:pPr>
              <w:spacing w:line="360" w:lineRule="auto"/>
              <w:ind w:left="29"/>
              <w:rPr>
                <w:rFonts w:eastAsia="Times New Roman"/>
                <w:lang w:eastAsia="es-DO"/>
              </w:rPr>
            </w:pPr>
            <w:r w:rsidRPr="0024189D">
              <w:rPr>
                <w:rFonts w:eastAsia="Times New Roman"/>
                <w:lang w:eastAsia="es-DO"/>
              </w:rPr>
              <w:t>Total</w:t>
            </w:r>
          </w:p>
        </w:tc>
        <w:tc>
          <w:tcPr>
            <w:tcW w:w="2510" w:type="dxa"/>
            <w:noWrap/>
            <w:vAlign w:val="center"/>
            <w:hideMark/>
          </w:tcPr>
          <w:p w14:paraId="082E4826" w14:textId="77777777" w:rsidR="00B654F1" w:rsidRPr="00B654F1" w:rsidRDefault="00B654F1" w:rsidP="00424F46">
            <w:pPr>
              <w:spacing w:line="360" w:lineRule="auto"/>
              <w:ind w:left="-70"/>
              <w:cnfStyle w:val="000000100000" w:firstRow="0" w:lastRow="0" w:firstColumn="0" w:lastColumn="0" w:oddVBand="0" w:evenVBand="0" w:oddHBand="1" w:evenHBand="0" w:firstRowFirstColumn="0" w:firstRowLastColumn="0" w:lastRowFirstColumn="0" w:lastRowLastColumn="0"/>
              <w:rPr>
                <w:rFonts w:eastAsia="Times New Roman"/>
                <w:b/>
                <w:color w:val="FF0000"/>
                <w:highlight w:val="yellow"/>
                <w:lang w:eastAsia="es-DO"/>
              </w:rPr>
            </w:pPr>
            <w:r w:rsidRPr="00B654F1">
              <w:rPr>
                <w:rFonts w:eastAsia="Times New Roman"/>
                <w:b/>
                <w:lang w:eastAsia="es-DO"/>
              </w:rPr>
              <w:t>RD$116,559,656.96</w:t>
            </w:r>
          </w:p>
        </w:tc>
        <w:tc>
          <w:tcPr>
            <w:tcW w:w="1403" w:type="dxa"/>
            <w:noWrap/>
            <w:vAlign w:val="center"/>
            <w:hideMark/>
          </w:tcPr>
          <w:p w14:paraId="72929598" w14:textId="77777777" w:rsidR="00B654F1" w:rsidRPr="00B654F1" w:rsidRDefault="00B654F1" w:rsidP="00424F46">
            <w:pPr>
              <w:spacing w:line="360" w:lineRule="auto"/>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0000"/>
                <w:highlight w:val="yellow"/>
                <w:lang w:eastAsia="es-DO"/>
              </w:rPr>
            </w:pPr>
            <w:r w:rsidRPr="00B654F1">
              <w:rPr>
                <w:rFonts w:eastAsia="Times New Roman"/>
                <w:b/>
                <w:bCs/>
                <w:lang w:eastAsia="es-DO"/>
              </w:rPr>
              <w:t>224</w:t>
            </w:r>
          </w:p>
        </w:tc>
        <w:tc>
          <w:tcPr>
            <w:tcW w:w="1621" w:type="dxa"/>
            <w:noWrap/>
            <w:vAlign w:val="center"/>
            <w:hideMark/>
          </w:tcPr>
          <w:p w14:paraId="7C81E678" w14:textId="48D77B66" w:rsidR="00B654F1" w:rsidRPr="00B654F1" w:rsidRDefault="00B654F1" w:rsidP="00424F4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0000"/>
                <w:highlight w:val="yellow"/>
                <w:lang w:eastAsia="es-DO"/>
              </w:rPr>
            </w:pPr>
            <w:r w:rsidRPr="00B654F1">
              <w:rPr>
                <w:rFonts w:eastAsia="Times New Roman"/>
                <w:b/>
                <w:bCs/>
                <w:lang w:eastAsia="es-DO"/>
              </w:rPr>
              <w:t>100%</w:t>
            </w:r>
          </w:p>
        </w:tc>
      </w:tr>
    </w:tbl>
    <w:p w14:paraId="40B139A0" w14:textId="77777777" w:rsidR="00791378" w:rsidRDefault="00791378" w:rsidP="00FD7A2D">
      <w:pPr>
        <w:spacing w:before="50"/>
        <w:ind w:left="567"/>
        <w:jc w:val="both"/>
        <w:rPr>
          <w:rFonts w:eastAsia="Calibri"/>
          <w:bCs/>
          <w:noProof/>
        </w:rPr>
      </w:pPr>
    </w:p>
    <w:p w14:paraId="05071E57" w14:textId="6E9F2209" w:rsidR="00791378" w:rsidRDefault="00B262F8" w:rsidP="00430653">
      <w:pPr>
        <w:pStyle w:val="Ttulo1"/>
        <w:numPr>
          <w:ilvl w:val="1"/>
          <w:numId w:val="8"/>
        </w:numPr>
        <w:tabs>
          <w:tab w:val="num" w:pos="360"/>
        </w:tabs>
        <w:spacing w:before="50" w:after="160"/>
        <w:ind w:left="567" w:firstLine="0"/>
        <w:jc w:val="both"/>
        <w:rPr>
          <w:rFonts w:eastAsia="Calibri"/>
          <w:bCs/>
          <w:noProof/>
          <w:sz w:val="24"/>
          <w:szCs w:val="24"/>
        </w:rPr>
      </w:pPr>
      <w:bookmarkStart w:id="34" w:name="_Toc153528270"/>
      <w:r>
        <w:rPr>
          <w:rFonts w:eastAsia="Calibri"/>
          <w:bCs/>
          <w:noProof/>
          <w:sz w:val="24"/>
          <w:szCs w:val="24"/>
        </w:rPr>
        <w:t xml:space="preserve"> </w:t>
      </w:r>
      <w:bookmarkStart w:id="35" w:name="_Toc185413931"/>
      <w:r w:rsidR="00791378" w:rsidRPr="00A84718">
        <w:rPr>
          <w:rFonts w:eastAsia="Calibri"/>
          <w:bCs/>
          <w:noProof/>
          <w:sz w:val="24"/>
          <w:szCs w:val="24"/>
        </w:rPr>
        <w:t>Desempeño de los Recursos Humanos</w:t>
      </w:r>
      <w:bookmarkEnd w:id="34"/>
      <w:bookmarkEnd w:id="35"/>
    </w:p>
    <w:p w14:paraId="32906FD1" w14:textId="77777777" w:rsidR="001D6F56" w:rsidRPr="00845A3B" w:rsidRDefault="001D6F56" w:rsidP="00FD7A2D">
      <w:pPr>
        <w:spacing w:before="50" w:line="360" w:lineRule="auto"/>
        <w:ind w:left="567"/>
        <w:jc w:val="both"/>
        <w:rPr>
          <w:rFonts w:eastAsia="Calibri"/>
        </w:rPr>
      </w:pPr>
      <w:r w:rsidRPr="00845A3B">
        <w:rPr>
          <w:rFonts w:eastAsia="Calibri"/>
        </w:rPr>
        <w:t xml:space="preserve">La Gerencia de Recursos Humanos de la Comisión Nacional de Energía (CNE) ha fortalecido su objetivo esencial al implementar prácticas destacadas en la administración de recursos humanos y en la gestión eficiente de sus diversos subsistemas, siempre alineados con la estrategia general de la institución. Con un firme compromiso hacia la competencia, el mérito, la transparencia, la no discriminación y la igualdad de género, la CNE considera como una meta estratégica clave atraer, retener y potenciar a los recursos más talentosos. Esta prioridad se enfoca en seguir las normativas vigentes en todos </w:t>
      </w:r>
      <w:r w:rsidRPr="00845A3B">
        <w:rPr>
          <w:rFonts w:eastAsia="Calibri"/>
        </w:rPr>
        <w:lastRenderedPageBreak/>
        <w:t>los procesos relacionados con la gestión humana, incluyendo reclutamiento, selección, formación, desarrollo y evaluación del rendimiento, así como en el manejo de registros, nóminas y relaciones laborales y sociales.</w:t>
      </w:r>
    </w:p>
    <w:p w14:paraId="6418E754" w14:textId="77777777" w:rsidR="00A52B86" w:rsidRDefault="001D6F56" w:rsidP="00FD7A2D">
      <w:pPr>
        <w:spacing w:before="50" w:line="360" w:lineRule="auto"/>
        <w:ind w:left="567"/>
        <w:jc w:val="both"/>
        <w:rPr>
          <w:rFonts w:eastAsia="Calibri"/>
        </w:rPr>
      </w:pPr>
      <w:r w:rsidRPr="00845A3B">
        <w:rPr>
          <w:rFonts w:eastAsia="Calibri"/>
        </w:rPr>
        <w:t xml:space="preserve">La distribución de colaboradores por grupo ocupacional refleja un compromiso claro con la equidad de género, asegurando oportunidades equitativas para hombres y mujeres en diferentes niveles y roles dentro de la institución. </w:t>
      </w:r>
    </w:p>
    <w:p w14:paraId="7ED890BA" w14:textId="27F50E63" w:rsidR="00B57335" w:rsidRPr="00845A3B" w:rsidRDefault="001D6F56" w:rsidP="00FD7A2D">
      <w:pPr>
        <w:spacing w:before="50" w:line="360" w:lineRule="auto"/>
        <w:ind w:left="567"/>
        <w:jc w:val="both"/>
        <w:rPr>
          <w:rFonts w:eastAsia="Calibri"/>
        </w:rPr>
      </w:pPr>
      <w:r w:rsidRPr="00845A3B">
        <w:rPr>
          <w:rFonts w:eastAsia="Calibri"/>
        </w:rPr>
        <w:t>A continuación, se detalla la composición por sexo de cada grupo ocupacional, resaltando este esfuerzo hacia la equidad:</w:t>
      </w:r>
    </w:p>
    <w:tbl>
      <w:tblPr>
        <w:tblStyle w:val="Tablanormal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2030"/>
        <w:gridCol w:w="1957"/>
        <w:gridCol w:w="1430"/>
      </w:tblGrid>
      <w:tr w:rsidR="001D6F56" w:rsidRPr="00083B46" w14:paraId="572AAC67" w14:textId="77777777" w:rsidTr="00BF7BAE">
        <w:trPr>
          <w:cnfStyle w:val="100000000000" w:firstRow="1" w:lastRow="0" w:firstColumn="0" w:lastColumn="0" w:oddVBand="0" w:evenVBand="0" w:oddHBand="0" w:evenHBand="0" w:firstRowFirstColumn="0" w:firstRowLastColumn="0" w:lastRowFirstColumn="0" w:lastRowLastColumn="0"/>
          <w:trHeight w:val="439"/>
          <w:jc w:val="right"/>
        </w:trPr>
        <w:tc>
          <w:tcPr>
            <w:cnfStyle w:val="001000000000" w:firstRow="0" w:lastRow="0" w:firstColumn="1" w:lastColumn="0" w:oddVBand="0" w:evenVBand="0" w:oddHBand="0" w:evenHBand="0" w:firstRowFirstColumn="0" w:firstRowLastColumn="0" w:lastRowFirstColumn="0" w:lastRowLastColumn="0"/>
            <w:tcW w:w="1523" w:type="dxa"/>
            <w:shd w:val="clear" w:color="auto" w:fill="002060"/>
            <w:noWrap/>
            <w:vAlign w:val="center"/>
            <w:hideMark/>
          </w:tcPr>
          <w:p w14:paraId="2DA1A602" w14:textId="77777777" w:rsidR="001D6F56" w:rsidRPr="00BF7BAE" w:rsidRDefault="001D6F56" w:rsidP="00BF7BAE">
            <w:pPr>
              <w:ind w:left="29"/>
              <w:jc w:val="center"/>
              <w:rPr>
                <w:rFonts w:eastAsia="Calibri"/>
                <w:color w:val="FFFFFF" w:themeColor="background1"/>
              </w:rPr>
            </w:pPr>
            <w:r w:rsidRPr="00BF7BAE">
              <w:rPr>
                <w:rFonts w:eastAsia="Calibri"/>
                <w:color w:val="FFFFFF" w:themeColor="background1"/>
              </w:rPr>
              <w:t>Grupo Ocupacional</w:t>
            </w:r>
          </w:p>
        </w:tc>
        <w:tc>
          <w:tcPr>
            <w:tcW w:w="0" w:type="auto"/>
            <w:shd w:val="clear" w:color="auto" w:fill="002060"/>
            <w:noWrap/>
            <w:vAlign w:val="center"/>
            <w:hideMark/>
          </w:tcPr>
          <w:p w14:paraId="2D6A638F" w14:textId="77777777" w:rsidR="001D6F56" w:rsidRPr="00BF7BAE" w:rsidRDefault="001D6F56" w:rsidP="00FD7A2D">
            <w:pPr>
              <w:ind w:left="567"/>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BF7BAE">
              <w:rPr>
                <w:rFonts w:eastAsia="Calibri"/>
                <w:color w:val="FFFFFF" w:themeColor="background1"/>
              </w:rPr>
              <w:t>Masculino</w:t>
            </w:r>
          </w:p>
        </w:tc>
        <w:tc>
          <w:tcPr>
            <w:tcW w:w="0" w:type="auto"/>
            <w:shd w:val="clear" w:color="auto" w:fill="002060"/>
            <w:noWrap/>
            <w:vAlign w:val="center"/>
            <w:hideMark/>
          </w:tcPr>
          <w:p w14:paraId="657A2DB4" w14:textId="77777777" w:rsidR="001D6F56" w:rsidRPr="00BF7BAE" w:rsidRDefault="001D6F56" w:rsidP="00FD7A2D">
            <w:pPr>
              <w:ind w:left="567"/>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BF7BAE">
              <w:rPr>
                <w:rFonts w:eastAsia="Calibri"/>
                <w:color w:val="FFFFFF" w:themeColor="background1"/>
              </w:rPr>
              <w:t>Femenino</w:t>
            </w:r>
          </w:p>
        </w:tc>
        <w:tc>
          <w:tcPr>
            <w:tcW w:w="0" w:type="auto"/>
            <w:shd w:val="clear" w:color="auto" w:fill="002060"/>
            <w:noWrap/>
            <w:vAlign w:val="center"/>
            <w:hideMark/>
          </w:tcPr>
          <w:p w14:paraId="1B383A8B" w14:textId="77777777" w:rsidR="001D6F56" w:rsidRPr="00BF7BAE" w:rsidRDefault="001D6F56" w:rsidP="00FD7A2D">
            <w:pPr>
              <w:ind w:left="567"/>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BF7BAE">
              <w:rPr>
                <w:rFonts w:eastAsia="Calibri"/>
                <w:color w:val="FFFFFF" w:themeColor="background1"/>
              </w:rPr>
              <w:t>Total</w:t>
            </w:r>
          </w:p>
        </w:tc>
      </w:tr>
      <w:tr w:rsidR="001D6F56" w:rsidRPr="00083B46" w14:paraId="4B676740" w14:textId="77777777" w:rsidTr="00BF7BAE">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1523" w:type="dxa"/>
            <w:noWrap/>
            <w:hideMark/>
          </w:tcPr>
          <w:p w14:paraId="1B24D751" w14:textId="77777777" w:rsidR="001D6F56" w:rsidRPr="00A52B86" w:rsidRDefault="001D6F56" w:rsidP="00BF7BAE">
            <w:pPr>
              <w:ind w:left="29"/>
              <w:rPr>
                <w:rFonts w:eastAsia="Calibri"/>
                <w:b w:val="0"/>
                <w:bCs w:val="0"/>
              </w:rPr>
            </w:pPr>
            <w:r w:rsidRPr="00A52B86">
              <w:rPr>
                <w:rFonts w:eastAsia="Calibri"/>
                <w:b w:val="0"/>
                <w:bCs w:val="0"/>
              </w:rPr>
              <w:t>I - Servicios Generales</w:t>
            </w:r>
          </w:p>
        </w:tc>
        <w:tc>
          <w:tcPr>
            <w:tcW w:w="0" w:type="auto"/>
            <w:noWrap/>
            <w:hideMark/>
          </w:tcPr>
          <w:p w14:paraId="6F65077A"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32</w:t>
            </w:r>
          </w:p>
        </w:tc>
        <w:tc>
          <w:tcPr>
            <w:tcW w:w="0" w:type="auto"/>
            <w:noWrap/>
            <w:hideMark/>
          </w:tcPr>
          <w:p w14:paraId="11DCD759"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22</w:t>
            </w:r>
          </w:p>
        </w:tc>
        <w:tc>
          <w:tcPr>
            <w:tcW w:w="0" w:type="auto"/>
            <w:noWrap/>
            <w:hideMark/>
          </w:tcPr>
          <w:p w14:paraId="603E26E7"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54</w:t>
            </w:r>
          </w:p>
        </w:tc>
      </w:tr>
      <w:tr w:rsidR="001D6F56" w:rsidRPr="00083B46" w14:paraId="199CD4CA" w14:textId="77777777" w:rsidTr="00BF7BAE">
        <w:trPr>
          <w:trHeight w:val="315"/>
          <w:jc w:val="right"/>
        </w:trPr>
        <w:tc>
          <w:tcPr>
            <w:cnfStyle w:val="001000000000" w:firstRow="0" w:lastRow="0" w:firstColumn="1" w:lastColumn="0" w:oddVBand="0" w:evenVBand="0" w:oddHBand="0" w:evenHBand="0" w:firstRowFirstColumn="0" w:firstRowLastColumn="0" w:lastRowFirstColumn="0" w:lastRowLastColumn="0"/>
            <w:tcW w:w="1523" w:type="dxa"/>
            <w:noWrap/>
            <w:hideMark/>
          </w:tcPr>
          <w:p w14:paraId="58F0DB57" w14:textId="77777777" w:rsidR="001D6F56" w:rsidRPr="00A52B86" w:rsidRDefault="001D6F56" w:rsidP="00BF7BAE">
            <w:pPr>
              <w:ind w:left="29"/>
              <w:rPr>
                <w:rFonts w:eastAsia="Calibri"/>
                <w:b w:val="0"/>
                <w:bCs w:val="0"/>
              </w:rPr>
            </w:pPr>
            <w:r w:rsidRPr="00A52B86">
              <w:rPr>
                <w:rFonts w:eastAsia="Calibri"/>
                <w:b w:val="0"/>
                <w:bCs w:val="0"/>
              </w:rPr>
              <w:t>II - Supervisión y Apoyo</w:t>
            </w:r>
          </w:p>
        </w:tc>
        <w:tc>
          <w:tcPr>
            <w:tcW w:w="0" w:type="auto"/>
            <w:noWrap/>
            <w:hideMark/>
          </w:tcPr>
          <w:p w14:paraId="2B1B7152" w14:textId="77777777" w:rsidR="001D6F56" w:rsidRPr="00A52B86"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rPr>
            </w:pPr>
            <w:r w:rsidRPr="00A52B86">
              <w:rPr>
                <w:rFonts w:eastAsia="Calibri"/>
              </w:rPr>
              <w:t>7</w:t>
            </w:r>
          </w:p>
        </w:tc>
        <w:tc>
          <w:tcPr>
            <w:tcW w:w="0" w:type="auto"/>
            <w:noWrap/>
            <w:hideMark/>
          </w:tcPr>
          <w:p w14:paraId="56D73306" w14:textId="77777777" w:rsidR="001D6F56" w:rsidRPr="00A52B86"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rPr>
            </w:pPr>
            <w:r w:rsidRPr="00A52B86">
              <w:rPr>
                <w:rFonts w:eastAsia="Calibri"/>
              </w:rPr>
              <w:t>34</w:t>
            </w:r>
          </w:p>
        </w:tc>
        <w:tc>
          <w:tcPr>
            <w:tcW w:w="0" w:type="auto"/>
            <w:noWrap/>
            <w:hideMark/>
          </w:tcPr>
          <w:p w14:paraId="18CD5E06" w14:textId="77777777" w:rsidR="001D6F56" w:rsidRPr="00A52B86"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rPr>
            </w:pPr>
            <w:r w:rsidRPr="00A52B86">
              <w:rPr>
                <w:rFonts w:eastAsia="Calibri"/>
              </w:rPr>
              <w:t>41</w:t>
            </w:r>
          </w:p>
        </w:tc>
      </w:tr>
      <w:tr w:rsidR="001D6F56" w:rsidRPr="00083B46" w14:paraId="5D1436E4" w14:textId="77777777" w:rsidTr="00BF7BAE">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1523" w:type="dxa"/>
            <w:noWrap/>
            <w:hideMark/>
          </w:tcPr>
          <w:p w14:paraId="309BFD3C" w14:textId="77777777" w:rsidR="001D6F56" w:rsidRPr="00A52B86" w:rsidRDefault="001D6F56" w:rsidP="00BF7BAE">
            <w:pPr>
              <w:ind w:left="29"/>
              <w:rPr>
                <w:rFonts w:eastAsia="Calibri"/>
                <w:b w:val="0"/>
                <w:bCs w:val="0"/>
              </w:rPr>
            </w:pPr>
            <w:r w:rsidRPr="00A52B86">
              <w:rPr>
                <w:rFonts w:eastAsia="Calibri"/>
                <w:b w:val="0"/>
                <w:bCs w:val="0"/>
              </w:rPr>
              <w:t>III - Técnicos</w:t>
            </w:r>
          </w:p>
        </w:tc>
        <w:tc>
          <w:tcPr>
            <w:tcW w:w="0" w:type="auto"/>
            <w:noWrap/>
            <w:hideMark/>
          </w:tcPr>
          <w:p w14:paraId="6B4EB4F2"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38</w:t>
            </w:r>
          </w:p>
        </w:tc>
        <w:tc>
          <w:tcPr>
            <w:tcW w:w="0" w:type="auto"/>
            <w:noWrap/>
            <w:hideMark/>
          </w:tcPr>
          <w:p w14:paraId="45809310"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17</w:t>
            </w:r>
          </w:p>
        </w:tc>
        <w:tc>
          <w:tcPr>
            <w:tcW w:w="0" w:type="auto"/>
            <w:noWrap/>
            <w:hideMark/>
          </w:tcPr>
          <w:p w14:paraId="70969D0F"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55</w:t>
            </w:r>
          </w:p>
        </w:tc>
      </w:tr>
      <w:tr w:rsidR="001D6F56" w:rsidRPr="00083B46" w14:paraId="1A226D4E" w14:textId="77777777" w:rsidTr="00BF7BAE">
        <w:trPr>
          <w:trHeight w:val="315"/>
          <w:jc w:val="right"/>
        </w:trPr>
        <w:tc>
          <w:tcPr>
            <w:cnfStyle w:val="001000000000" w:firstRow="0" w:lastRow="0" w:firstColumn="1" w:lastColumn="0" w:oddVBand="0" w:evenVBand="0" w:oddHBand="0" w:evenHBand="0" w:firstRowFirstColumn="0" w:firstRowLastColumn="0" w:lastRowFirstColumn="0" w:lastRowLastColumn="0"/>
            <w:tcW w:w="1523" w:type="dxa"/>
            <w:noWrap/>
            <w:hideMark/>
          </w:tcPr>
          <w:p w14:paraId="6B8ABF23" w14:textId="77777777" w:rsidR="001D6F56" w:rsidRPr="00A52B86" w:rsidRDefault="001D6F56" w:rsidP="00BF7BAE">
            <w:pPr>
              <w:ind w:left="29"/>
              <w:rPr>
                <w:rFonts w:eastAsia="Calibri"/>
                <w:b w:val="0"/>
                <w:bCs w:val="0"/>
              </w:rPr>
            </w:pPr>
            <w:r w:rsidRPr="00A52B86">
              <w:rPr>
                <w:rFonts w:eastAsia="Calibri"/>
                <w:b w:val="0"/>
                <w:bCs w:val="0"/>
              </w:rPr>
              <w:t>IV Profesionales</w:t>
            </w:r>
          </w:p>
        </w:tc>
        <w:tc>
          <w:tcPr>
            <w:tcW w:w="0" w:type="auto"/>
            <w:noWrap/>
            <w:hideMark/>
          </w:tcPr>
          <w:p w14:paraId="44D39AA6" w14:textId="77777777" w:rsidR="001D6F56" w:rsidRPr="00A52B86"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rPr>
            </w:pPr>
            <w:r w:rsidRPr="00A52B86">
              <w:rPr>
                <w:rFonts w:eastAsia="Calibri"/>
              </w:rPr>
              <w:t>40</w:t>
            </w:r>
          </w:p>
        </w:tc>
        <w:tc>
          <w:tcPr>
            <w:tcW w:w="0" w:type="auto"/>
            <w:noWrap/>
            <w:hideMark/>
          </w:tcPr>
          <w:p w14:paraId="04E0B2BE" w14:textId="77777777" w:rsidR="001D6F56" w:rsidRPr="00A52B86"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rPr>
            </w:pPr>
            <w:r w:rsidRPr="00A52B86">
              <w:rPr>
                <w:rFonts w:eastAsia="Calibri"/>
              </w:rPr>
              <w:t>75</w:t>
            </w:r>
          </w:p>
        </w:tc>
        <w:tc>
          <w:tcPr>
            <w:tcW w:w="0" w:type="auto"/>
            <w:noWrap/>
            <w:hideMark/>
          </w:tcPr>
          <w:p w14:paraId="3B35CDBC" w14:textId="77777777" w:rsidR="001D6F56" w:rsidRPr="00A52B86"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rPr>
            </w:pPr>
            <w:r w:rsidRPr="00A52B86">
              <w:rPr>
                <w:rFonts w:eastAsia="Calibri"/>
              </w:rPr>
              <w:t>115</w:t>
            </w:r>
          </w:p>
        </w:tc>
      </w:tr>
      <w:tr w:rsidR="001D6F56" w:rsidRPr="00083B46" w14:paraId="626128AC" w14:textId="77777777" w:rsidTr="00BF7BAE">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1523" w:type="dxa"/>
            <w:noWrap/>
            <w:hideMark/>
          </w:tcPr>
          <w:p w14:paraId="35C8122B" w14:textId="77777777" w:rsidR="001D6F56" w:rsidRPr="00A52B86" w:rsidRDefault="001D6F56" w:rsidP="00BF7BAE">
            <w:pPr>
              <w:ind w:left="29"/>
              <w:rPr>
                <w:rFonts w:eastAsia="Calibri"/>
                <w:b w:val="0"/>
                <w:bCs w:val="0"/>
              </w:rPr>
            </w:pPr>
            <w:r w:rsidRPr="00A52B86">
              <w:rPr>
                <w:rFonts w:eastAsia="Calibri"/>
                <w:b w:val="0"/>
                <w:bCs w:val="0"/>
              </w:rPr>
              <w:t>V -Dirección</w:t>
            </w:r>
          </w:p>
        </w:tc>
        <w:tc>
          <w:tcPr>
            <w:tcW w:w="0" w:type="auto"/>
            <w:noWrap/>
            <w:hideMark/>
          </w:tcPr>
          <w:p w14:paraId="576DC460"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31</w:t>
            </w:r>
          </w:p>
        </w:tc>
        <w:tc>
          <w:tcPr>
            <w:tcW w:w="0" w:type="auto"/>
            <w:noWrap/>
            <w:hideMark/>
          </w:tcPr>
          <w:p w14:paraId="29137F07"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20</w:t>
            </w:r>
          </w:p>
        </w:tc>
        <w:tc>
          <w:tcPr>
            <w:tcW w:w="0" w:type="auto"/>
            <w:noWrap/>
            <w:hideMark/>
          </w:tcPr>
          <w:p w14:paraId="6BFCF573" w14:textId="77777777" w:rsidR="001D6F56" w:rsidRPr="00A52B86" w:rsidRDefault="001D6F56" w:rsidP="00FD7A2D">
            <w:pPr>
              <w:ind w:left="567"/>
              <w:jc w:val="right"/>
              <w:cnfStyle w:val="000000100000" w:firstRow="0" w:lastRow="0" w:firstColumn="0" w:lastColumn="0" w:oddVBand="0" w:evenVBand="0" w:oddHBand="1" w:evenHBand="0" w:firstRowFirstColumn="0" w:firstRowLastColumn="0" w:lastRowFirstColumn="0" w:lastRowLastColumn="0"/>
              <w:rPr>
                <w:rFonts w:eastAsia="Calibri"/>
              </w:rPr>
            </w:pPr>
            <w:r w:rsidRPr="00A52B86">
              <w:rPr>
                <w:rFonts w:eastAsia="Calibri"/>
              </w:rPr>
              <w:t>51</w:t>
            </w:r>
          </w:p>
        </w:tc>
      </w:tr>
      <w:tr w:rsidR="001D6F56" w:rsidRPr="00083B46" w14:paraId="6382E9BA" w14:textId="77777777" w:rsidTr="00BF7BAE">
        <w:trPr>
          <w:trHeight w:val="315"/>
          <w:jc w:val="right"/>
        </w:trPr>
        <w:tc>
          <w:tcPr>
            <w:cnfStyle w:val="001000000000" w:firstRow="0" w:lastRow="0" w:firstColumn="1" w:lastColumn="0" w:oddVBand="0" w:evenVBand="0" w:oddHBand="0" w:evenHBand="0" w:firstRowFirstColumn="0" w:firstRowLastColumn="0" w:lastRowFirstColumn="0" w:lastRowLastColumn="0"/>
            <w:tcW w:w="1523" w:type="dxa"/>
            <w:noWrap/>
            <w:hideMark/>
          </w:tcPr>
          <w:p w14:paraId="44623DE7" w14:textId="77777777" w:rsidR="001D6F56" w:rsidRPr="007064D9" w:rsidRDefault="001D6F56" w:rsidP="00BF7BAE">
            <w:pPr>
              <w:ind w:left="29"/>
              <w:rPr>
                <w:rFonts w:eastAsia="Calibri"/>
              </w:rPr>
            </w:pPr>
            <w:proofErr w:type="gramStart"/>
            <w:r w:rsidRPr="007064D9">
              <w:rPr>
                <w:rFonts w:eastAsia="Calibri"/>
              </w:rPr>
              <w:t>Total</w:t>
            </w:r>
            <w:proofErr w:type="gramEnd"/>
            <w:r w:rsidRPr="007064D9">
              <w:rPr>
                <w:rFonts w:eastAsia="Calibri"/>
              </w:rPr>
              <w:t xml:space="preserve"> General</w:t>
            </w:r>
          </w:p>
        </w:tc>
        <w:tc>
          <w:tcPr>
            <w:tcW w:w="0" w:type="auto"/>
            <w:noWrap/>
            <w:hideMark/>
          </w:tcPr>
          <w:p w14:paraId="07EDA495" w14:textId="77777777" w:rsidR="001D6F56" w:rsidRPr="007064D9"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b/>
                <w:bCs/>
              </w:rPr>
            </w:pPr>
            <w:r w:rsidRPr="007064D9">
              <w:rPr>
                <w:rFonts w:eastAsia="Calibri"/>
                <w:b/>
                <w:bCs/>
              </w:rPr>
              <w:t>148</w:t>
            </w:r>
          </w:p>
        </w:tc>
        <w:tc>
          <w:tcPr>
            <w:tcW w:w="0" w:type="auto"/>
            <w:noWrap/>
            <w:hideMark/>
          </w:tcPr>
          <w:p w14:paraId="42CF9D8E" w14:textId="77777777" w:rsidR="001D6F56" w:rsidRPr="007064D9"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b/>
                <w:bCs/>
              </w:rPr>
            </w:pPr>
            <w:r w:rsidRPr="007064D9">
              <w:rPr>
                <w:rFonts w:eastAsia="Calibri"/>
                <w:b/>
                <w:bCs/>
              </w:rPr>
              <w:t>168</w:t>
            </w:r>
          </w:p>
        </w:tc>
        <w:tc>
          <w:tcPr>
            <w:tcW w:w="0" w:type="auto"/>
            <w:noWrap/>
            <w:hideMark/>
          </w:tcPr>
          <w:p w14:paraId="31DC179F" w14:textId="77777777" w:rsidR="001D6F56" w:rsidRPr="007064D9" w:rsidRDefault="001D6F56" w:rsidP="00FD7A2D">
            <w:pPr>
              <w:ind w:left="567"/>
              <w:jc w:val="right"/>
              <w:cnfStyle w:val="000000000000" w:firstRow="0" w:lastRow="0" w:firstColumn="0" w:lastColumn="0" w:oddVBand="0" w:evenVBand="0" w:oddHBand="0" w:evenHBand="0" w:firstRowFirstColumn="0" w:firstRowLastColumn="0" w:lastRowFirstColumn="0" w:lastRowLastColumn="0"/>
              <w:rPr>
                <w:rFonts w:eastAsia="Calibri"/>
                <w:b/>
                <w:bCs/>
              </w:rPr>
            </w:pPr>
            <w:r w:rsidRPr="007064D9">
              <w:rPr>
                <w:rFonts w:eastAsia="Calibri"/>
                <w:b/>
                <w:bCs/>
              </w:rPr>
              <w:t>316</w:t>
            </w:r>
          </w:p>
        </w:tc>
      </w:tr>
    </w:tbl>
    <w:p w14:paraId="253AEBA2" w14:textId="77777777" w:rsidR="00791378" w:rsidRDefault="00791378" w:rsidP="00FD7A2D">
      <w:pPr>
        <w:spacing w:before="50"/>
        <w:ind w:left="567"/>
      </w:pPr>
    </w:p>
    <w:p w14:paraId="3009960F" w14:textId="56A07637" w:rsidR="001D6F56" w:rsidRPr="00A52B86" w:rsidRDefault="001D6F56" w:rsidP="00FD7A2D">
      <w:pPr>
        <w:spacing w:line="360" w:lineRule="auto"/>
        <w:ind w:left="567"/>
        <w:rPr>
          <w:b/>
          <w:bCs/>
        </w:rPr>
      </w:pPr>
      <w:r w:rsidRPr="00845A3B">
        <w:rPr>
          <w:b/>
          <w:bCs/>
        </w:rPr>
        <w:t>Organización del Trabajo</w:t>
      </w:r>
    </w:p>
    <w:p w14:paraId="0160153C" w14:textId="21C49304" w:rsidR="00791378" w:rsidRPr="00A52B86" w:rsidRDefault="001D6F56" w:rsidP="00FD7A2D">
      <w:pPr>
        <w:spacing w:before="50" w:line="360" w:lineRule="auto"/>
        <w:ind w:left="567"/>
        <w:jc w:val="both"/>
        <w:rPr>
          <w:rFonts w:eastAsia="Calibri"/>
        </w:rPr>
      </w:pPr>
      <w:r w:rsidRPr="00845A3B">
        <w:rPr>
          <w:rFonts w:eastAsia="Calibri"/>
        </w:rPr>
        <w:t xml:space="preserve">La CNE dispone de un Manual de Organización y Funciones que detalla las características, obligaciones y habilidades esenciales para cada área. Además, la CNE cuenta con un Manual de Cargos que abarca las responsabilidades, tareas y complejidades de cada cargo, así como los requisitos educativos, experiencia y habilidades necesarias para su adecuado desempeño. Estos documentos son fundamentales para los procesos de selección y </w:t>
      </w:r>
      <w:r w:rsidRPr="00845A3B">
        <w:rPr>
          <w:rFonts w:eastAsia="Calibri"/>
        </w:rPr>
        <w:lastRenderedPageBreak/>
        <w:t>reclutamiento, ya que ayudan a identificar las diferencias en competencias necesarias para planificar los programas de capacitaciones y el desarrollo profesional.</w:t>
      </w:r>
    </w:p>
    <w:p w14:paraId="02A4F97B" w14:textId="77777777" w:rsidR="001D6F56" w:rsidRPr="00845A3B" w:rsidRDefault="001D6F56" w:rsidP="00FD7A2D">
      <w:pPr>
        <w:spacing w:line="360" w:lineRule="auto"/>
        <w:ind w:left="567"/>
        <w:rPr>
          <w:b/>
          <w:bCs/>
        </w:rPr>
      </w:pPr>
      <w:r w:rsidRPr="00845A3B">
        <w:rPr>
          <w:b/>
          <w:bCs/>
        </w:rPr>
        <w:t>Gestión del Desarrollo</w:t>
      </w:r>
    </w:p>
    <w:p w14:paraId="0E039404" w14:textId="77777777" w:rsidR="001D6F56" w:rsidRPr="00845A3B" w:rsidRDefault="001D6F56" w:rsidP="00FD7A2D">
      <w:pPr>
        <w:spacing w:before="50" w:line="360" w:lineRule="auto"/>
        <w:ind w:left="567"/>
        <w:jc w:val="both"/>
        <w:rPr>
          <w:rFonts w:eastAsia="Calibri"/>
        </w:rPr>
      </w:pPr>
      <w:r w:rsidRPr="00845A3B">
        <w:rPr>
          <w:rFonts w:eastAsia="Calibri"/>
        </w:rPr>
        <w:t>En el contexto del eje estratégico de "Fortalecer la institucionalidad y la capacidad técnica y personal de la organización", la CNE definió como parte de sus objetivos estratégicos para este periodo, implementar una gestión de desarrollo de competencias técnicas para mejorar la eficacia organizacional. Por esta razón, la Gerencia de Recursos Humanos, actuando como área de asesoramiento y consulta, estableció y desplegó un Plan de Capacitación destinado a incrementar las competencias especificadas en el Manual de Cargos, dirigido al personal técnico, administrativo y directivo de la institución.</w:t>
      </w:r>
    </w:p>
    <w:p w14:paraId="3A521700" w14:textId="77777777" w:rsidR="001D6F56" w:rsidRPr="001D6F56" w:rsidRDefault="001D6F56" w:rsidP="00FD7A2D">
      <w:pPr>
        <w:spacing w:before="50" w:line="360" w:lineRule="auto"/>
        <w:ind w:left="567"/>
        <w:jc w:val="both"/>
        <w:rPr>
          <w:color w:val="595959" w:themeColor="text1" w:themeTint="A6"/>
        </w:rPr>
      </w:pPr>
      <w:r w:rsidRPr="00845A3B">
        <w:rPr>
          <w:rFonts w:eastAsia="Calibri"/>
        </w:rPr>
        <w:t>En ese sentido, en este año se desarrollaron actividades formativas virtuales y presenciales para continuar desarrollando las competencias técnicas que apoyen la</w:t>
      </w:r>
      <w:r w:rsidRPr="001D6F56">
        <w:rPr>
          <w:color w:val="595959" w:themeColor="text1" w:themeTint="A6"/>
        </w:rPr>
        <w:t xml:space="preserve"> efectividad organizacional. A continuación, presentamos un resumen hasta el 30 de noviembre de este año del plan de capacitación:</w:t>
      </w:r>
    </w:p>
    <w:p w14:paraId="7A4938A8" w14:textId="77777777" w:rsidR="001D6F56" w:rsidRPr="00AA1990" w:rsidRDefault="001D6F56" w:rsidP="00FD7A2D">
      <w:pPr>
        <w:autoSpaceDE w:val="0"/>
        <w:autoSpaceDN w:val="0"/>
        <w:adjustRightInd w:val="0"/>
        <w:spacing w:after="0" w:line="240" w:lineRule="auto"/>
        <w:ind w:left="567"/>
        <w:jc w:val="both"/>
        <w:rPr>
          <w:rFonts w:ascii="Futura Bk BT" w:eastAsia="Calibri" w:hAnsi="Futura Bk BT"/>
          <w:color w:val="000000" w:themeColor="text1"/>
        </w:rPr>
      </w:pPr>
    </w:p>
    <w:tbl>
      <w:tblPr>
        <w:tblStyle w:val="Tablanormal1"/>
        <w:tblW w:w="723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1456"/>
        <w:gridCol w:w="116"/>
        <w:gridCol w:w="1412"/>
        <w:gridCol w:w="147"/>
        <w:gridCol w:w="2268"/>
      </w:tblGrid>
      <w:tr w:rsidR="00897E94" w:rsidRPr="00C35D20" w14:paraId="57FFEF7B" w14:textId="77777777" w:rsidTr="00897E94">
        <w:trPr>
          <w:cnfStyle w:val="100000000000" w:firstRow="1" w:lastRow="0" w:firstColumn="0" w:lastColumn="0" w:oddVBand="0" w:evenVBand="0" w:oddHBand="0" w:evenHBand="0" w:firstRowFirstColumn="0" w:firstRowLastColumn="0" w:lastRowFirstColumn="0" w:lastRowLastColumn="0"/>
          <w:trHeight w:val="600"/>
          <w:jc w:val="right"/>
        </w:trPr>
        <w:tc>
          <w:tcPr>
            <w:cnfStyle w:val="001000000000" w:firstRow="0" w:lastRow="0" w:firstColumn="1" w:lastColumn="0" w:oddVBand="0" w:evenVBand="0" w:oddHBand="0" w:evenHBand="0" w:firstRowFirstColumn="0" w:firstRowLastColumn="0" w:lastRowFirstColumn="0" w:lastRowLastColumn="0"/>
            <w:tcW w:w="1831" w:type="dxa"/>
            <w:shd w:val="clear" w:color="auto" w:fill="002060"/>
            <w:vAlign w:val="center"/>
            <w:hideMark/>
          </w:tcPr>
          <w:p w14:paraId="344F1603" w14:textId="2F386664" w:rsidR="00897E94" w:rsidRPr="00897E94" w:rsidRDefault="00897E94" w:rsidP="00897E94">
            <w:pPr>
              <w:jc w:val="center"/>
              <w:rPr>
                <w:rFonts w:eastAsia="Calibri"/>
                <w:color w:val="FFFFFF" w:themeColor="background1"/>
              </w:rPr>
            </w:pPr>
            <w:r w:rsidRPr="00897E94">
              <w:rPr>
                <w:rFonts w:eastAsia="Calibri"/>
                <w:color w:val="FFFFFF" w:themeColor="background1"/>
              </w:rPr>
              <w:t>Programadas</w:t>
            </w:r>
          </w:p>
        </w:tc>
        <w:tc>
          <w:tcPr>
            <w:tcW w:w="1572" w:type="dxa"/>
            <w:gridSpan w:val="2"/>
            <w:shd w:val="clear" w:color="auto" w:fill="002060"/>
            <w:vAlign w:val="center"/>
            <w:hideMark/>
          </w:tcPr>
          <w:p w14:paraId="590C44EF" w14:textId="00E46CA0" w:rsidR="00897E94" w:rsidRPr="00897E94" w:rsidRDefault="00897E94" w:rsidP="00897E94">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897E94">
              <w:rPr>
                <w:rFonts w:eastAsia="Calibri"/>
                <w:color w:val="FFFFFF" w:themeColor="background1"/>
              </w:rPr>
              <w:t>Ejecutadas</w:t>
            </w:r>
          </w:p>
        </w:tc>
        <w:tc>
          <w:tcPr>
            <w:tcW w:w="1559" w:type="dxa"/>
            <w:gridSpan w:val="2"/>
            <w:shd w:val="clear" w:color="auto" w:fill="002060"/>
            <w:vAlign w:val="center"/>
            <w:hideMark/>
          </w:tcPr>
          <w:p w14:paraId="46BD687B" w14:textId="213A8624" w:rsidR="00897E94" w:rsidRPr="00897E94" w:rsidRDefault="00897E94" w:rsidP="00897E94">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897E94">
              <w:rPr>
                <w:rFonts w:eastAsia="Calibri"/>
                <w:color w:val="FFFFFF" w:themeColor="background1"/>
              </w:rPr>
              <w:t>En proceso</w:t>
            </w:r>
          </w:p>
        </w:tc>
        <w:tc>
          <w:tcPr>
            <w:tcW w:w="2268" w:type="dxa"/>
            <w:shd w:val="clear" w:color="auto" w:fill="002060"/>
            <w:vAlign w:val="center"/>
            <w:hideMark/>
          </w:tcPr>
          <w:p w14:paraId="6B5E007C" w14:textId="6945234E" w:rsidR="00897E94" w:rsidRPr="00897E94" w:rsidRDefault="00897E94" w:rsidP="00897E94">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897E94">
              <w:rPr>
                <w:rFonts w:eastAsia="Calibri"/>
                <w:color w:val="FFFFFF" w:themeColor="background1"/>
              </w:rPr>
              <w:t>Reprogramadas</w:t>
            </w:r>
          </w:p>
        </w:tc>
      </w:tr>
      <w:tr w:rsidR="00897E94" w:rsidRPr="00C35D20" w14:paraId="6D121FF6" w14:textId="77777777" w:rsidTr="00897E94">
        <w:trPr>
          <w:cnfStyle w:val="000000100000" w:firstRow="0" w:lastRow="0" w:firstColumn="0" w:lastColumn="0" w:oddVBand="0" w:evenVBand="0" w:oddHBand="1" w:evenHBand="0" w:firstRowFirstColumn="0" w:firstRowLastColumn="0" w:lastRowFirstColumn="0" w:lastRowLastColumn="0"/>
          <w:trHeight w:val="465"/>
          <w:jc w:val="right"/>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14:paraId="109332D4" w14:textId="77777777" w:rsidR="00897E94" w:rsidRPr="00C550DD" w:rsidRDefault="00897E94" w:rsidP="00897E94">
            <w:pPr>
              <w:jc w:val="center"/>
              <w:rPr>
                <w:rFonts w:eastAsia="Calibri"/>
                <w:b w:val="0"/>
                <w:bCs w:val="0"/>
              </w:rPr>
            </w:pPr>
            <w:r w:rsidRPr="00C550DD">
              <w:rPr>
                <w:rFonts w:eastAsia="Calibri"/>
                <w:b w:val="0"/>
                <w:bCs w:val="0"/>
              </w:rPr>
              <w:t>85</w:t>
            </w:r>
          </w:p>
        </w:tc>
        <w:tc>
          <w:tcPr>
            <w:tcW w:w="1456" w:type="dxa"/>
            <w:vAlign w:val="center"/>
            <w:hideMark/>
          </w:tcPr>
          <w:p w14:paraId="7A11AD21" w14:textId="77777777" w:rsidR="00897E94" w:rsidRPr="00C550DD" w:rsidRDefault="00897E94" w:rsidP="00897E9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550DD">
              <w:rPr>
                <w:rFonts w:eastAsia="Calibri"/>
              </w:rPr>
              <w:t>55</w:t>
            </w:r>
          </w:p>
        </w:tc>
        <w:tc>
          <w:tcPr>
            <w:tcW w:w="1528" w:type="dxa"/>
            <w:gridSpan w:val="2"/>
            <w:vAlign w:val="center"/>
            <w:hideMark/>
          </w:tcPr>
          <w:p w14:paraId="132BBB16" w14:textId="77777777" w:rsidR="00897E94" w:rsidRPr="00C550DD" w:rsidRDefault="00897E94" w:rsidP="00897E9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550DD">
              <w:rPr>
                <w:rFonts w:eastAsia="Calibri"/>
              </w:rPr>
              <w:t>12</w:t>
            </w:r>
          </w:p>
        </w:tc>
        <w:tc>
          <w:tcPr>
            <w:tcW w:w="2415" w:type="dxa"/>
            <w:gridSpan w:val="2"/>
            <w:vAlign w:val="center"/>
            <w:hideMark/>
          </w:tcPr>
          <w:p w14:paraId="0FB4E448" w14:textId="77777777" w:rsidR="00897E94" w:rsidRPr="00C550DD" w:rsidRDefault="00897E94" w:rsidP="00897E9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550DD">
              <w:rPr>
                <w:rFonts w:eastAsia="Calibri"/>
              </w:rPr>
              <w:t>12</w:t>
            </w:r>
          </w:p>
        </w:tc>
      </w:tr>
    </w:tbl>
    <w:p w14:paraId="39AD1740" w14:textId="77777777" w:rsidR="00897E94" w:rsidRDefault="00897E94" w:rsidP="00897E94">
      <w:pPr>
        <w:spacing w:before="50"/>
      </w:pPr>
    </w:p>
    <w:p w14:paraId="039C21C7" w14:textId="77777777" w:rsidR="00AF7965" w:rsidRPr="00AF7965" w:rsidRDefault="00AF7965" w:rsidP="00FD7A2D">
      <w:pPr>
        <w:spacing w:line="360" w:lineRule="auto"/>
        <w:ind w:left="567"/>
        <w:rPr>
          <w:b/>
          <w:bCs/>
        </w:rPr>
      </w:pPr>
      <w:r w:rsidRPr="00AF7965">
        <w:rPr>
          <w:b/>
          <w:bCs/>
        </w:rPr>
        <w:t>Gestión de las Relaciones Humanas y Sociales</w:t>
      </w:r>
    </w:p>
    <w:p w14:paraId="04169CAE" w14:textId="7C11FA50" w:rsidR="00AF7965" w:rsidRPr="00845A3B" w:rsidRDefault="00AF7965" w:rsidP="00FD7A2D">
      <w:pPr>
        <w:spacing w:before="50" w:line="360" w:lineRule="auto"/>
        <w:ind w:left="567"/>
        <w:jc w:val="both"/>
        <w:rPr>
          <w:rFonts w:eastAsia="Calibri"/>
        </w:rPr>
      </w:pPr>
      <w:r w:rsidRPr="00845A3B">
        <w:rPr>
          <w:rFonts w:eastAsia="Calibri"/>
        </w:rPr>
        <w:t xml:space="preserve">La CNE se ha enfocado en proporcionar a sus empleados un entorno laboral motivador que fomente su bienestar, productividad y desarrollo integral. Esto se ha logrado mediante </w:t>
      </w:r>
      <w:r w:rsidRPr="00845A3B">
        <w:rPr>
          <w:rFonts w:eastAsia="Calibri"/>
        </w:rPr>
        <w:lastRenderedPageBreak/>
        <w:t>políticas flexibles y estrategias integrales que refuercen los valores de la institución, ofreciendo un equilibrio entre la vida laboral y personal de sus colaboradores, y atendiendo asuntos de relevancia.</w:t>
      </w:r>
    </w:p>
    <w:p w14:paraId="040681B1" w14:textId="58BCCB5E" w:rsidR="00AF7965" w:rsidRPr="00845A3B" w:rsidRDefault="00AF7965" w:rsidP="00FD7A2D">
      <w:pPr>
        <w:spacing w:before="50" w:line="360" w:lineRule="auto"/>
        <w:ind w:left="567"/>
        <w:jc w:val="both"/>
        <w:rPr>
          <w:rFonts w:eastAsia="Calibri"/>
        </w:rPr>
      </w:pPr>
      <w:r w:rsidRPr="00845A3B">
        <w:rPr>
          <w:rFonts w:eastAsia="Calibri"/>
        </w:rPr>
        <w:t>La CNE a través del Sistema de Encuesta de Clima en la Administración Pública (SECAP), realizó investigaciones sobre el ambiente laboral con el propósito de identificar fortalezas y áreas de mejora. El nivel de satisfacción general del personal alcanza una puntuación de un 90%, no obstante, se ha diseñado un plan de acción para continuar fortaleciendo el clima organizacional. Este plan aborda dimensiones claves como la cantidad de trabajo, equidad y género, el balance trabajo y familia, entre otras, con el objetivo de robustecer la eficiencia, el compromiso de los empleados y promover un entorno laboral más estimulante y agradable.</w:t>
      </w:r>
    </w:p>
    <w:p w14:paraId="00721F62" w14:textId="7E525924" w:rsidR="00AF7965" w:rsidRPr="00B57335" w:rsidRDefault="00AF7965" w:rsidP="00FD7A2D">
      <w:pPr>
        <w:spacing w:before="50" w:line="360" w:lineRule="auto"/>
        <w:ind w:left="567"/>
        <w:jc w:val="both"/>
        <w:rPr>
          <w:rFonts w:eastAsia="Calibri"/>
        </w:rPr>
      </w:pPr>
      <w:r w:rsidRPr="00845A3B">
        <w:rPr>
          <w:rFonts w:eastAsia="Calibri"/>
        </w:rPr>
        <w:t xml:space="preserve">Otro aspecto fundamental para garantizar la productividad y el bienestar del personal ha sido el enfoque en la Seguridad y Salud en el Trabajo. En este sentido, la CNE ha implementado estrategias y políticas alineadas con el Reglamento </w:t>
      </w:r>
      <w:r w:rsidR="000C61D5">
        <w:rPr>
          <w:rFonts w:eastAsia="Calibri"/>
        </w:rPr>
        <w:t xml:space="preserve">núm. </w:t>
      </w:r>
      <w:r w:rsidRPr="00845A3B">
        <w:rPr>
          <w:rFonts w:eastAsia="Calibri"/>
        </w:rPr>
        <w:t xml:space="preserve">522-06 de Seguridad y Salud en el Trabajo, así como con las directrices establecidas por el Ministerio de Trabajo y la Organización Mundial de la Salud (OMS). En colaboración con el Instituto Dominicano de Prevención y Protección de Riesgos Laborales (IDOPPRIL), la CNE está fortaleciendo sus capacidades internas mediante la conformación del Comité de Seguridad y Salud en el Trabajo, que fungirá como un órgano clave para garantizar la prevención de riesgos laborales y la promoción de un entorno laboral de excelencia. Este esfuerzo refleja el </w:t>
      </w:r>
      <w:r w:rsidRPr="00845A3B">
        <w:rPr>
          <w:rFonts w:eastAsia="Calibri"/>
        </w:rPr>
        <w:lastRenderedPageBreak/>
        <w:t>compromiso de la institución por promover condiciones laborales dignas, seguras y saludables para todo su personal.</w:t>
      </w:r>
    </w:p>
    <w:p w14:paraId="352A9FEF" w14:textId="77777777" w:rsidR="00AF7965" w:rsidRPr="00AF7965" w:rsidRDefault="00AF7965" w:rsidP="00FD7A2D">
      <w:pPr>
        <w:spacing w:line="360" w:lineRule="auto"/>
        <w:ind w:left="567"/>
        <w:rPr>
          <w:b/>
          <w:bCs/>
        </w:rPr>
      </w:pPr>
      <w:r w:rsidRPr="00AF7965">
        <w:rPr>
          <w:b/>
          <w:bCs/>
        </w:rPr>
        <w:t>Gestión del rendimiento</w:t>
      </w:r>
    </w:p>
    <w:p w14:paraId="3F46698B" w14:textId="77777777" w:rsidR="00AF7965" w:rsidRPr="00845A3B" w:rsidRDefault="00AF7965" w:rsidP="00FD7A2D">
      <w:pPr>
        <w:spacing w:before="50" w:line="360" w:lineRule="auto"/>
        <w:ind w:left="567"/>
        <w:jc w:val="both"/>
        <w:rPr>
          <w:rFonts w:eastAsia="Calibri"/>
        </w:rPr>
      </w:pPr>
      <w:r w:rsidRPr="00845A3B">
        <w:rPr>
          <w:rFonts w:eastAsia="Calibri"/>
        </w:rPr>
        <w:t xml:space="preserve">Para administrar su rendimiento institucional, la CNE ha implementado una serie de indicadores que permiten evaluar la eficacia y eficiencia de sus procesos. Paralelamente, la Gerencia de Recursos Humanos lleva a cabo anualmente, evaluaciones de desempeño utilizando una metodología que incorpora Competencias, Otros Factores a </w:t>
      </w:r>
      <w:r w:rsidRPr="0046702C">
        <w:rPr>
          <w:rFonts w:eastAsia="Calibri"/>
        </w:rPr>
        <w:t xml:space="preserve">Evaluar y el Logro de Metas, en sustitución a la evaluación por factores utilizada </w:t>
      </w:r>
      <w:r w:rsidRPr="00845A3B">
        <w:rPr>
          <w:rFonts w:eastAsia="Calibri"/>
        </w:rPr>
        <w:t>tradicionalmente en la Administración Pública. En relación con este aspecto, se formalizaron acuerdos que vinculan el rendimiento individual de los empleados con los objetivos operativos definidos en las distintas áreas de la institución. Estos acuerdos incluyen la identificación de los recursos necesarios para alcanzar los objetivos acordados, abarcando también las necesidades de formación del personal.</w:t>
      </w:r>
    </w:p>
    <w:p w14:paraId="0B4BD70C" w14:textId="77777777" w:rsidR="00AF7965" w:rsidRPr="00845A3B" w:rsidRDefault="00AF7965" w:rsidP="00FD7A2D">
      <w:pPr>
        <w:spacing w:before="50" w:line="360" w:lineRule="auto"/>
        <w:ind w:left="567"/>
        <w:jc w:val="both"/>
        <w:rPr>
          <w:rFonts w:eastAsia="Calibri"/>
        </w:rPr>
      </w:pPr>
      <w:r w:rsidRPr="00845A3B">
        <w:rPr>
          <w:rFonts w:eastAsia="Calibri"/>
        </w:rPr>
        <w:t>En ese aspecto la evaluación de desempeño de este año presenta un nivel de desempeño general de 95% con un nivel de desempeño por grupo ocupacional como se muestra a continuación:</w:t>
      </w:r>
    </w:p>
    <w:tbl>
      <w:tblPr>
        <w:tblStyle w:val="Tablanormal1"/>
        <w:tblW w:w="6799" w:type="dxa"/>
        <w:jc w:val="center"/>
        <w:tblLook w:val="04A0" w:firstRow="1" w:lastRow="0" w:firstColumn="1" w:lastColumn="0" w:noHBand="0" w:noVBand="1"/>
      </w:tblPr>
      <w:tblGrid>
        <w:gridCol w:w="3114"/>
        <w:gridCol w:w="3685"/>
      </w:tblGrid>
      <w:tr w:rsidR="00AF7965" w:rsidRPr="00B52C82" w14:paraId="5D2CE2EB" w14:textId="77777777" w:rsidTr="00204A87">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6799" w:type="dxa"/>
            <w:gridSpan w:val="2"/>
            <w:tcBorders>
              <w:top w:val="nil"/>
              <w:left w:val="nil"/>
              <w:bottom w:val="nil"/>
              <w:right w:val="nil"/>
            </w:tcBorders>
            <w:shd w:val="clear" w:color="auto" w:fill="002060"/>
            <w:vAlign w:val="center"/>
            <w:hideMark/>
          </w:tcPr>
          <w:p w14:paraId="7785A58C" w14:textId="77777777" w:rsidR="00AF7965" w:rsidRPr="00B57335" w:rsidRDefault="00AF7965" w:rsidP="00FD7A2D">
            <w:pPr>
              <w:ind w:left="567"/>
              <w:jc w:val="center"/>
              <w:rPr>
                <w:rFonts w:eastAsia="Times New Roman"/>
                <w:b w:val="0"/>
                <w:bCs w:val="0"/>
                <w:color w:val="FFFFFF"/>
                <w:lang w:eastAsia="es-DO"/>
              </w:rPr>
            </w:pPr>
            <w:r w:rsidRPr="00B57335">
              <w:rPr>
                <w:rFonts w:eastAsia="Times New Roman"/>
                <w:color w:val="FFFFFF"/>
                <w:lang w:eastAsia="es-DO"/>
              </w:rPr>
              <w:t>Nivel de desempeño promedio por grupo ocupacional</w:t>
            </w:r>
          </w:p>
        </w:tc>
      </w:tr>
      <w:tr w:rsidR="00AF7965" w:rsidRPr="00B52C82" w14:paraId="6D928910" w14:textId="77777777" w:rsidTr="00204A87">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noWrap/>
            <w:vAlign w:val="center"/>
            <w:hideMark/>
          </w:tcPr>
          <w:p w14:paraId="1E0A4357" w14:textId="79338C55" w:rsidR="00AF7965" w:rsidRPr="00B57335" w:rsidRDefault="00AF7965" w:rsidP="00FD7A2D">
            <w:pPr>
              <w:ind w:left="567"/>
              <w:jc w:val="center"/>
              <w:rPr>
                <w:rFonts w:eastAsia="Calibri"/>
                <w:b w:val="0"/>
                <w:bCs w:val="0"/>
              </w:rPr>
            </w:pPr>
            <w:r w:rsidRPr="00B57335">
              <w:rPr>
                <w:rFonts w:eastAsia="Calibri"/>
                <w:b w:val="0"/>
                <w:bCs w:val="0"/>
              </w:rPr>
              <w:t>Grupo Ocupacional</w:t>
            </w:r>
          </w:p>
        </w:tc>
        <w:tc>
          <w:tcPr>
            <w:tcW w:w="3685" w:type="dxa"/>
            <w:tcBorders>
              <w:top w:val="nil"/>
              <w:left w:val="nil"/>
              <w:bottom w:val="nil"/>
              <w:right w:val="nil"/>
            </w:tcBorders>
            <w:noWrap/>
            <w:vAlign w:val="center"/>
            <w:hideMark/>
          </w:tcPr>
          <w:p w14:paraId="0AC61EA6" w14:textId="77777777" w:rsidR="00AF7965" w:rsidRPr="00B57335" w:rsidRDefault="00AF7965" w:rsidP="00FD7A2D">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B57335">
              <w:rPr>
                <w:rFonts w:eastAsia="Calibri"/>
              </w:rPr>
              <w:t>Porcentaje</w:t>
            </w:r>
          </w:p>
        </w:tc>
      </w:tr>
      <w:tr w:rsidR="00AF7965" w:rsidRPr="00B52C82" w14:paraId="49DB859D" w14:textId="77777777" w:rsidTr="00204A87">
        <w:trPr>
          <w:trHeight w:val="31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noWrap/>
            <w:vAlign w:val="center"/>
            <w:hideMark/>
          </w:tcPr>
          <w:p w14:paraId="29A124F3" w14:textId="77777777" w:rsidR="00AF7965" w:rsidRPr="00B57335" w:rsidRDefault="00AF7965" w:rsidP="00FD7A2D">
            <w:pPr>
              <w:ind w:left="567"/>
              <w:jc w:val="center"/>
              <w:rPr>
                <w:rFonts w:eastAsia="Calibri"/>
                <w:b w:val="0"/>
                <w:bCs w:val="0"/>
              </w:rPr>
            </w:pPr>
            <w:r w:rsidRPr="00B57335">
              <w:rPr>
                <w:rFonts w:eastAsia="Calibri"/>
                <w:b w:val="0"/>
                <w:bCs w:val="0"/>
              </w:rPr>
              <w:t>I</w:t>
            </w:r>
          </w:p>
        </w:tc>
        <w:tc>
          <w:tcPr>
            <w:tcW w:w="3685" w:type="dxa"/>
            <w:tcBorders>
              <w:top w:val="nil"/>
              <w:left w:val="nil"/>
              <w:bottom w:val="nil"/>
              <w:right w:val="nil"/>
            </w:tcBorders>
            <w:noWrap/>
            <w:vAlign w:val="center"/>
            <w:hideMark/>
          </w:tcPr>
          <w:p w14:paraId="261334C1" w14:textId="77777777" w:rsidR="00AF7965" w:rsidRPr="00B57335" w:rsidRDefault="00AF7965" w:rsidP="00FD7A2D">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B57335">
              <w:rPr>
                <w:rFonts w:eastAsia="Calibri"/>
              </w:rPr>
              <w:t>97%</w:t>
            </w:r>
          </w:p>
        </w:tc>
      </w:tr>
      <w:tr w:rsidR="00AF7965" w:rsidRPr="00B52C82" w14:paraId="28C63B07" w14:textId="77777777" w:rsidTr="00204A8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noWrap/>
            <w:vAlign w:val="center"/>
            <w:hideMark/>
          </w:tcPr>
          <w:p w14:paraId="05A1A60A" w14:textId="77777777" w:rsidR="00AF7965" w:rsidRPr="00B57335" w:rsidRDefault="00AF7965" w:rsidP="00FD7A2D">
            <w:pPr>
              <w:ind w:left="567"/>
              <w:jc w:val="center"/>
              <w:rPr>
                <w:rFonts w:eastAsia="Calibri"/>
                <w:b w:val="0"/>
                <w:bCs w:val="0"/>
              </w:rPr>
            </w:pPr>
            <w:r w:rsidRPr="00B57335">
              <w:rPr>
                <w:rFonts w:eastAsia="Calibri"/>
                <w:b w:val="0"/>
                <w:bCs w:val="0"/>
              </w:rPr>
              <w:t>II</w:t>
            </w:r>
          </w:p>
        </w:tc>
        <w:tc>
          <w:tcPr>
            <w:tcW w:w="3685" w:type="dxa"/>
            <w:tcBorders>
              <w:top w:val="nil"/>
              <w:left w:val="nil"/>
              <w:bottom w:val="nil"/>
              <w:right w:val="nil"/>
            </w:tcBorders>
            <w:noWrap/>
            <w:vAlign w:val="center"/>
            <w:hideMark/>
          </w:tcPr>
          <w:p w14:paraId="256B847B" w14:textId="77777777" w:rsidR="00AF7965" w:rsidRPr="00B57335" w:rsidRDefault="00AF7965" w:rsidP="00FD7A2D">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B57335">
              <w:rPr>
                <w:rFonts w:eastAsia="Calibri"/>
              </w:rPr>
              <w:t>98%</w:t>
            </w:r>
          </w:p>
        </w:tc>
      </w:tr>
      <w:tr w:rsidR="00AF7965" w:rsidRPr="00B52C82" w14:paraId="69D0D629" w14:textId="77777777" w:rsidTr="00204A87">
        <w:trPr>
          <w:trHeight w:val="31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noWrap/>
            <w:vAlign w:val="center"/>
            <w:hideMark/>
          </w:tcPr>
          <w:p w14:paraId="57D334F0" w14:textId="77777777" w:rsidR="00AF7965" w:rsidRPr="00B57335" w:rsidRDefault="00AF7965" w:rsidP="00FD7A2D">
            <w:pPr>
              <w:ind w:left="567"/>
              <w:jc w:val="center"/>
              <w:rPr>
                <w:rFonts w:eastAsia="Calibri"/>
                <w:b w:val="0"/>
                <w:bCs w:val="0"/>
              </w:rPr>
            </w:pPr>
            <w:r w:rsidRPr="00B57335">
              <w:rPr>
                <w:rFonts w:eastAsia="Calibri"/>
                <w:b w:val="0"/>
                <w:bCs w:val="0"/>
              </w:rPr>
              <w:t>III</w:t>
            </w:r>
          </w:p>
        </w:tc>
        <w:tc>
          <w:tcPr>
            <w:tcW w:w="3685" w:type="dxa"/>
            <w:tcBorders>
              <w:top w:val="nil"/>
              <w:left w:val="nil"/>
              <w:bottom w:val="nil"/>
              <w:right w:val="nil"/>
            </w:tcBorders>
            <w:noWrap/>
            <w:vAlign w:val="center"/>
            <w:hideMark/>
          </w:tcPr>
          <w:p w14:paraId="5CA2BA45" w14:textId="77777777" w:rsidR="00AF7965" w:rsidRPr="00B57335" w:rsidRDefault="00AF7965" w:rsidP="00FD7A2D">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B57335">
              <w:rPr>
                <w:rFonts w:eastAsia="Calibri"/>
              </w:rPr>
              <w:t>96%</w:t>
            </w:r>
          </w:p>
        </w:tc>
      </w:tr>
      <w:tr w:rsidR="00AF7965" w:rsidRPr="00B52C82" w14:paraId="545ACE3E" w14:textId="77777777" w:rsidTr="00204A8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noWrap/>
            <w:vAlign w:val="center"/>
            <w:hideMark/>
          </w:tcPr>
          <w:p w14:paraId="0BB4CEB8" w14:textId="77777777" w:rsidR="00AF7965" w:rsidRPr="00B57335" w:rsidRDefault="00AF7965" w:rsidP="00FD7A2D">
            <w:pPr>
              <w:ind w:left="567"/>
              <w:jc w:val="center"/>
              <w:rPr>
                <w:rFonts w:eastAsia="Calibri"/>
                <w:b w:val="0"/>
                <w:bCs w:val="0"/>
              </w:rPr>
            </w:pPr>
            <w:r w:rsidRPr="00B57335">
              <w:rPr>
                <w:rFonts w:eastAsia="Calibri"/>
                <w:b w:val="0"/>
                <w:bCs w:val="0"/>
              </w:rPr>
              <w:t>IV</w:t>
            </w:r>
          </w:p>
        </w:tc>
        <w:tc>
          <w:tcPr>
            <w:tcW w:w="3685" w:type="dxa"/>
            <w:tcBorders>
              <w:top w:val="nil"/>
              <w:left w:val="nil"/>
              <w:bottom w:val="nil"/>
              <w:right w:val="nil"/>
            </w:tcBorders>
            <w:noWrap/>
            <w:vAlign w:val="center"/>
            <w:hideMark/>
          </w:tcPr>
          <w:p w14:paraId="326B2AEF" w14:textId="499B8899" w:rsidR="00AF7965" w:rsidRPr="00B57335" w:rsidRDefault="00AF7965" w:rsidP="00FD7A2D">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B57335">
              <w:rPr>
                <w:rFonts w:eastAsia="Calibri"/>
              </w:rPr>
              <w:t>90%</w:t>
            </w:r>
          </w:p>
        </w:tc>
      </w:tr>
      <w:tr w:rsidR="00AF7965" w:rsidRPr="00B52C82" w14:paraId="51EF7899" w14:textId="77777777" w:rsidTr="00204A87">
        <w:trPr>
          <w:trHeight w:val="315"/>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noWrap/>
            <w:vAlign w:val="center"/>
          </w:tcPr>
          <w:p w14:paraId="3AA6FBF0" w14:textId="77777777" w:rsidR="00AF7965" w:rsidRPr="00B57335" w:rsidRDefault="00AF7965" w:rsidP="00FD7A2D">
            <w:pPr>
              <w:ind w:left="567"/>
              <w:jc w:val="center"/>
              <w:rPr>
                <w:rFonts w:eastAsia="Calibri"/>
                <w:b w:val="0"/>
                <w:bCs w:val="0"/>
              </w:rPr>
            </w:pPr>
            <w:r w:rsidRPr="00B57335">
              <w:rPr>
                <w:rFonts w:eastAsia="Calibri"/>
                <w:b w:val="0"/>
                <w:bCs w:val="0"/>
              </w:rPr>
              <w:t>V</w:t>
            </w:r>
          </w:p>
        </w:tc>
        <w:tc>
          <w:tcPr>
            <w:tcW w:w="3685" w:type="dxa"/>
            <w:tcBorders>
              <w:top w:val="nil"/>
              <w:left w:val="nil"/>
              <w:bottom w:val="nil"/>
              <w:right w:val="nil"/>
            </w:tcBorders>
            <w:noWrap/>
            <w:vAlign w:val="center"/>
          </w:tcPr>
          <w:p w14:paraId="331BF0BE" w14:textId="77777777" w:rsidR="00AF7965" w:rsidRPr="00B57335" w:rsidRDefault="00AF7965" w:rsidP="00FD7A2D">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B57335">
              <w:rPr>
                <w:rFonts w:eastAsia="Calibri"/>
              </w:rPr>
              <w:t>94%</w:t>
            </w:r>
          </w:p>
        </w:tc>
      </w:tr>
    </w:tbl>
    <w:p w14:paraId="570CB52A" w14:textId="77777777" w:rsidR="00791378" w:rsidRPr="00AF7965" w:rsidRDefault="00791378" w:rsidP="00FD7A2D">
      <w:pPr>
        <w:spacing w:line="360" w:lineRule="auto"/>
        <w:ind w:left="567"/>
        <w:rPr>
          <w:b/>
          <w:bCs/>
        </w:rPr>
      </w:pPr>
    </w:p>
    <w:p w14:paraId="39367ACF" w14:textId="77777777" w:rsidR="00AF7965" w:rsidRPr="00AF7965" w:rsidRDefault="00AF7965" w:rsidP="00FD7A2D">
      <w:pPr>
        <w:spacing w:line="360" w:lineRule="auto"/>
        <w:ind w:left="567"/>
        <w:rPr>
          <w:b/>
          <w:bCs/>
        </w:rPr>
      </w:pPr>
      <w:r w:rsidRPr="00AF7965">
        <w:rPr>
          <w:b/>
          <w:bCs/>
        </w:rPr>
        <w:lastRenderedPageBreak/>
        <w:t>Gestión de la compensación</w:t>
      </w:r>
    </w:p>
    <w:p w14:paraId="23020B92" w14:textId="55352BE0" w:rsidR="00AF7965" w:rsidRPr="00AF7965" w:rsidRDefault="00AF7965" w:rsidP="00FD7A2D">
      <w:pPr>
        <w:spacing w:before="50" w:line="360" w:lineRule="auto"/>
        <w:ind w:left="567"/>
        <w:jc w:val="both"/>
        <w:rPr>
          <w:rFonts w:eastAsia="Calibri"/>
        </w:rPr>
      </w:pPr>
      <w:r w:rsidRPr="00AF7965">
        <w:rPr>
          <w:rFonts w:eastAsia="Calibri"/>
        </w:rPr>
        <w:t>La CNE dispone de una escala salarial diseñada para garantizar una administración objetiva y transparente de los sueldos del personal. Esta escala está estructurada en niveles o categorías, estableciendo una clasificación de cargos que se fundamenta en principios de equidad y claridad. La estructura salarial asegura que las remuneraciones sean justas, competitivas y alineadas con las responsabilidades y complejidades de cada posición, promoviendo la igualdad de oportunidades dentro de la institución.</w:t>
      </w:r>
    </w:p>
    <w:p w14:paraId="3B804883" w14:textId="1C3E9620" w:rsidR="00791378" w:rsidRDefault="00AF7965" w:rsidP="00FD7A2D">
      <w:pPr>
        <w:spacing w:before="50" w:line="360" w:lineRule="auto"/>
        <w:ind w:left="567"/>
        <w:jc w:val="both"/>
        <w:rPr>
          <w:rFonts w:eastAsia="Calibri"/>
        </w:rPr>
      </w:pPr>
      <w:r w:rsidRPr="00AF7965">
        <w:rPr>
          <w:rFonts w:eastAsia="Calibri"/>
        </w:rPr>
        <w:t>Adicionalmente, la escala salarial es revisada de forma periódica para mantener su vigencia y adaptabilidad a las condiciones del mercado laboral. De esta manera, la CNE fortalece su compromiso con una gestión salarial que refleja sus valores institucionales y las mejores prácticas en recursos humanos, fomentando un entorno laboral motivador y equitativo para todos sus colaboradores.</w:t>
      </w:r>
    </w:p>
    <w:p w14:paraId="07F9FE59" w14:textId="69E9A7C8" w:rsidR="00791378" w:rsidRPr="00A84718" w:rsidRDefault="00B262F8" w:rsidP="00430653">
      <w:pPr>
        <w:pStyle w:val="Ttulo1"/>
        <w:numPr>
          <w:ilvl w:val="1"/>
          <w:numId w:val="8"/>
        </w:numPr>
        <w:tabs>
          <w:tab w:val="num" w:pos="360"/>
        </w:tabs>
        <w:spacing w:before="50" w:after="160"/>
        <w:ind w:left="567" w:firstLine="142"/>
        <w:jc w:val="both"/>
        <w:rPr>
          <w:rFonts w:eastAsia="Calibri"/>
          <w:b w:val="0"/>
          <w:bCs/>
          <w:noProof/>
          <w:sz w:val="24"/>
          <w:szCs w:val="24"/>
        </w:rPr>
      </w:pPr>
      <w:bookmarkStart w:id="36" w:name="_Toc153528271"/>
      <w:r>
        <w:rPr>
          <w:rFonts w:eastAsia="Calibri"/>
          <w:bCs/>
          <w:noProof/>
          <w:sz w:val="24"/>
          <w:szCs w:val="24"/>
        </w:rPr>
        <w:t xml:space="preserve"> </w:t>
      </w:r>
      <w:bookmarkStart w:id="37" w:name="_Toc185413932"/>
      <w:r w:rsidR="00791378" w:rsidRPr="00A84718">
        <w:rPr>
          <w:rFonts w:eastAsia="Calibri"/>
          <w:bCs/>
          <w:noProof/>
          <w:sz w:val="24"/>
          <w:szCs w:val="24"/>
        </w:rPr>
        <w:t>Desempeño de los Procesos Jurídicos</w:t>
      </w:r>
      <w:bookmarkEnd w:id="36"/>
      <w:bookmarkEnd w:id="37"/>
    </w:p>
    <w:p w14:paraId="7ED4BCE9" w14:textId="594FFC62" w:rsidR="00091805" w:rsidRDefault="00791378" w:rsidP="00FD7A2D">
      <w:pPr>
        <w:spacing w:before="50" w:line="360" w:lineRule="auto"/>
        <w:ind w:left="567"/>
        <w:jc w:val="both"/>
        <w:rPr>
          <w:rFonts w:eastAsia="Calibri"/>
        </w:rPr>
      </w:pPr>
      <w:r w:rsidRPr="00CB7139">
        <w:rPr>
          <w:rFonts w:eastAsia="Calibri"/>
        </w:rPr>
        <w:t xml:space="preserve">La </w:t>
      </w:r>
      <w:r w:rsidR="00E017EC">
        <w:rPr>
          <w:rFonts w:eastAsia="Calibri"/>
        </w:rPr>
        <w:t xml:space="preserve">Gerencia de Consultoría </w:t>
      </w:r>
      <w:r w:rsidRPr="00CB7139">
        <w:rPr>
          <w:rFonts w:eastAsia="Calibri"/>
        </w:rPr>
        <w:t xml:space="preserve">Jurídica de la Comisión Nacional de Energía funge como unidad estratégica en la estructura organizacional de la institución, responsable del asesoramiento al director ejecutivo y demás funcionarios de la entidad en aplicación de toda la legislación referente a las actividades que le competen a la institución, así como otras atribuciones al tenor de lo establecido en la Ley General de Electricidad </w:t>
      </w:r>
      <w:r w:rsidR="00E017EC">
        <w:rPr>
          <w:rFonts w:eastAsia="Calibri"/>
        </w:rPr>
        <w:t>n</w:t>
      </w:r>
      <w:r w:rsidRPr="00CB7139">
        <w:rPr>
          <w:rFonts w:eastAsia="Calibri"/>
        </w:rPr>
        <w:t>úm.125-01</w:t>
      </w:r>
      <w:r>
        <w:rPr>
          <w:rFonts w:eastAsia="Calibri"/>
        </w:rPr>
        <w:t xml:space="preserve"> y la Ley </w:t>
      </w:r>
      <w:r w:rsidR="00E017EC">
        <w:rPr>
          <w:rFonts w:eastAsia="Calibri"/>
        </w:rPr>
        <w:t>n</w:t>
      </w:r>
      <w:r>
        <w:rPr>
          <w:rFonts w:eastAsia="Calibri"/>
        </w:rPr>
        <w:t>úm.57-07 de Incentivos al Desarrollo de Fuentes Renovables de Energía y sus Regímenes</w:t>
      </w:r>
      <w:r>
        <w:rPr>
          <w:rFonts w:eastAsia="Calibri"/>
          <w:noProof/>
        </w:rPr>
        <w:t xml:space="preserve"> </w:t>
      </w:r>
      <w:r>
        <w:rPr>
          <w:rFonts w:eastAsia="Calibri"/>
        </w:rPr>
        <w:t>Especiales,</w:t>
      </w:r>
      <w:r w:rsidRPr="00845A3B">
        <w:rPr>
          <w:rFonts w:eastAsia="Calibri"/>
        </w:rPr>
        <w:t xml:space="preserve"> </w:t>
      </w:r>
      <w:r w:rsidR="00E017EC" w:rsidRPr="00E017EC">
        <w:rPr>
          <w:rFonts w:eastAsia="Calibri"/>
        </w:rPr>
        <w:t xml:space="preserve">acompañadas estas de </w:t>
      </w:r>
      <w:r w:rsidRPr="003550AF">
        <w:rPr>
          <w:rFonts w:eastAsia="Calibri"/>
        </w:rPr>
        <w:t xml:space="preserve">otras normas generales que </w:t>
      </w:r>
      <w:r w:rsidR="00E017EC">
        <w:rPr>
          <w:rFonts w:eastAsia="Calibri"/>
        </w:rPr>
        <w:t>aplican</w:t>
      </w:r>
      <w:r w:rsidRPr="003550AF">
        <w:rPr>
          <w:rFonts w:eastAsia="Calibri"/>
        </w:rPr>
        <w:t xml:space="preserve"> a la </w:t>
      </w:r>
      <w:r w:rsidRPr="003550AF">
        <w:rPr>
          <w:rFonts w:eastAsia="Calibri"/>
        </w:rPr>
        <w:lastRenderedPageBreak/>
        <w:t>actividad administrativa</w:t>
      </w:r>
      <w:r w:rsidR="00E017EC">
        <w:rPr>
          <w:rFonts w:eastAsia="Calibri"/>
        </w:rPr>
        <w:t xml:space="preserve"> general</w:t>
      </w:r>
      <w:r w:rsidRPr="003550AF">
        <w:rPr>
          <w:rFonts w:eastAsia="Calibri"/>
        </w:rPr>
        <w:t xml:space="preserve"> y </w:t>
      </w:r>
      <w:r w:rsidR="00E017EC">
        <w:rPr>
          <w:rFonts w:eastAsia="Calibri"/>
        </w:rPr>
        <w:t>las particulares</w:t>
      </w:r>
      <w:r w:rsidRPr="003550AF">
        <w:rPr>
          <w:rFonts w:eastAsia="Calibri"/>
        </w:rPr>
        <w:t xml:space="preserve"> del sector energía. De manera particular, tiene a su cargo administrar procesos misionales vinculados a su rama de actividad como son los relacionados a concesiones y recursos administrativos, y en general, realizar todas las actividades operativas propias de su especialidad.</w:t>
      </w:r>
    </w:p>
    <w:p w14:paraId="64DC5FFC" w14:textId="1E8C137F" w:rsidR="00091805" w:rsidRDefault="0066357B" w:rsidP="00FD7A2D">
      <w:pPr>
        <w:spacing w:before="50" w:line="360" w:lineRule="auto"/>
        <w:ind w:left="567"/>
        <w:jc w:val="both"/>
        <w:rPr>
          <w:b/>
          <w:bCs/>
        </w:rPr>
      </w:pPr>
      <w:r w:rsidRPr="00091805">
        <w:rPr>
          <w:b/>
          <w:bCs/>
        </w:rPr>
        <w:t>La División de</w:t>
      </w:r>
      <w:r>
        <w:t xml:space="preserve"> </w:t>
      </w:r>
      <w:r>
        <w:rPr>
          <w:b/>
          <w:bCs/>
        </w:rPr>
        <w:t>Recursos Administrativos y Litigios</w:t>
      </w:r>
    </w:p>
    <w:p w14:paraId="717F6A98" w14:textId="755B2C26" w:rsidR="0066357B" w:rsidRDefault="00091805" w:rsidP="00FD7A2D">
      <w:pPr>
        <w:spacing w:before="50" w:line="360" w:lineRule="auto"/>
        <w:ind w:left="567"/>
        <w:jc w:val="both"/>
      </w:pPr>
      <w:r w:rsidRPr="00091805">
        <w:t>E</w:t>
      </w:r>
      <w:r w:rsidR="0066357B">
        <w:t>s una unidad de cadena de valor de la Gerencia de la Consultoría Jurídica que tiene como objetivo representar a la institución en todas las demandas y los procesos de índole judicial, arbitral y cualquier otro proceso contencioso extrajudicial del ámbito legal en que fuere requerida. También representa a los servidores públicos que sean demandados, en el ejercicio de sus funciones dentro de la institución. Asimismo, bajo las directrices de la Gerencia de la Consultoría Jurídica, asesora a la Dirección Ejecutiva, atendiendo y coordinando las solicitudes de Recursos Jerárquicos y de Reconsideración que sean interpuestos ante la Dirección Ejecutiva y el Directorio de la Comisión Nacional de Energía (CNE), por terceros interesados que se sienten afectados por una decisión previa, con sometimiento a las garantías del debido proceso y la tutela judicial efectiva.</w:t>
      </w:r>
    </w:p>
    <w:p w14:paraId="1D53E414" w14:textId="36618CA9" w:rsidR="0066357B" w:rsidRDefault="0066357B" w:rsidP="00FD7A2D">
      <w:pPr>
        <w:spacing w:before="50" w:line="360" w:lineRule="auto"/>
        <w:ind w:left="567"/>
        <w:jc w:val="both"/>
      </w:pPr>
      <w:r>
        <w:t xml:space="preserve">A continuación, las estadísticas de los recursos administrativos administrados durante </w:t>
      </w:r>
      <w:r w:rsidRPr="00321C09">
        <w:t>el año 2024:</w:t>
      </w:r>
    </w:p>
    <w:tbl>
      <w:tblPr>
        <w:tblStyle w:val="Tablanormal1"/>
        <w:tblW w:w="755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1534"/>
        <w:gridCol w:w="2175"/>
        <w:gridCol w:w="1683"/>
      </w:tblGrid>
      <w:tr w:rsidR="007209FB" w:rsidRPr="007209FB" w14:paraId="2914F7A3" w14:textId="77777777" w:rsidTr="00D066E0">
        <w:trPr>
          <w:cnfStyle w:val="100000000000" w:firstRow="1" w:lastRow="0" w:firstColumn="0" w:lastColumn="0" w:oddVBand="0" w:evenVBand="0" w:oddHBand="0" w:evenHBand="0" w:firstRowFirstColumn="0" w:firstRowLastColumn="0" w:lastRowFirstColumn="0" w:lastRowLastColumn="0"/>
          <w:trHeight w:val="416"/>
          <w:jc w:val="right"/>
        </w:trPr>
        <w:tc>
          <w:tcPr>
            <w:cnfStyle w:val="001000000000" w:firstRow="0" w:lastRow="0" w:firstColumn="1" w:lastColumn="0" w:oddVBand="0" w:evenVBand="0" w:oddHBand="0" w:evenHBand="0" w:firstRowFirstColumn="0" w:firstRowLastColumn="0" w:lastRowFirstColumn="0" w:lastRowLastColumn="0"/>
            <w:tcW w:w="7553" w:type="dxa"/>
            <w:gridSpan w:val="4"/>
            <w:shd w:val="clear" w:color="auto" w:fill="002060"/>
            <w:hideMark/>
          </w:tcPr>
          <w:p w14:paraId="5A91DE96" w14:textId="29B7E166" w:rsidR="007209FB" w:rsidRPr="007209FB" w:rsidRDefault="007209FB" w:rsidP="00FD7A2D">
            <w:pPr>
              <w:spacing w:before="50" w:line="276" w:lineRule="auto"/>
              <w:ind w:left="567"/>
              <w:jc w:val="center"/>
              <w:rPr>
                <w:color w:val="FFFFFF" w:themeColor="background1"/>
              </w:rPr>
            </w:pPr>
            <w:r w:rsidRPr="007209FB">
              <w:rPr>
                <w:color w:val="FFFFFF" w:themeColor="background1"/>
              </w:rPr>
              <w:t>Tipos de recursos</w:t>
            </w:r>
          </w:p>
        </w:tc>
      </w:tr>
      <w:tr w:rsidR="007209FB" w:rsidRPr="007209FB" w14:paraId="607C3FF6" w14:textId="77777777" w:rsidTr="00D066E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695" w:type="dxa"/>
            <w:gridSpan w:val="2"/>
            <w:hideMark/>
          </w:tcPr>
          <w:p w14:paraId="246CE535" w14:textId="391F56AB" w:rsidR="007209FB" w:rsidRPr="007209FB" w:rsidRDefault="007209FB" w:rsidP="00D066E0">
            <w:pPr>
              <w:spacing w:before="50" w:line="276" w:lineRule="auto"/>
            </w:pPr>
            <w:r w:rsidRPr="007209FB">
              <w:t>Reconsideración</w:t>
            </w:r>
          </w:p>
        </w:tc>
        <w:tc>
          <w:tcPr>
            <w:tcW w:w="3858" w:type="dxa"/>
            <w:gridSpan w:val="2"/>
            <w:hideMark/>
          </w:tcPr>
          <w:p w14:paraId="00A1F68D" w14:textId="5435203C" w:rsidR="007209FB" w:rsidRPr="007209FB" w:rsidRDefault="007209FB" w:rsidP="00FD7A2D">
            <w:pPr>
              <w:spacing w:before="50" w:line="276" w:lineRule="auto"/>
              <w:ind w:left="567"/>
              <w:jc w:val="center"/>
              <w:cnfStyle w:val="000000100000" w:firstRow="0" w:lastRow="0" w:firstColumn="0" w:lastColumn="0" w:oddVBand="0" w:evenVBand="0" w:oddHBand="1" w:evenHBand="0" w:firstRowFirstColumn="0" w:firstRowLastColumn="0" w:lastRowFirstColumn="0" w:lastRowLastColumn="0"/>
              <w:rPr>
                <w:b/>
                <w:bCs/>
              </w:rPr>
            </w:pPr>
            <w:r w:rsidRPr="007209FB">
              <w:rPr>
                <w:b/>
                <w:bCs/>
              </w:rPr>
              <w:t>Jerárquico</w:t>
            </w:r>
          </w:p>
        </w:tc>
      </w:tr>
      <w:tr w:rsidR="007209FB" w:rsidRPr="00D066E0" w14:paraId="558C8A2F" w14:textId="77777777" w:rsidTr="00D066E0">
        <w:trPr>
          <w:jc w:val="right"/>
        </w:trPr>
        <w:tc>
          <w:tcPr>
            <w:cnfStyle w:val="001000000000" w:firstRow="0" w:lastRow="0" w:firstColumn="1" w:lastColumn="0" w:oddVBand="0" w:evenVBand="0" w:oddHBand="0" w:evenHBand="0" w:firstRowFirstColumn="0" w:firstRowLastColumn="0" w:lastRowFirstColumn="0" w:lastRowLastColumn="0"/>
            <w:tcW w:w="2161" w:type="dxa"/>
            <w:hideMark/>
          </w:tcPr>
          <w:p w14:paraId="19AE97D0" w14:textId="694E379D" w:rsidR="007209FB" w:rsidRPr="00D066E0" w:rsidRDefault="007209FB" w:rsidP="00D066E0">
            <w:pPr>
              <w:spacing w:before="50" w:line="276" w:lineRule="auto"/>
              <w:jc w:val="both"/>
              <w:rPr>
                <w:b w:val="0"/>
                <w:bCs w:val="0"/>
              </w:rPr>
            </w:pPr>
            <w:r w:rsidRPr="00D066E0">
              <w:rPr>
                <w:b w:val="0"/>
                <w:bCs w:val="0"/>
              </w:rPr>
              <w:t>Sometidos 2024</w:t>
            </w:r>
          </w:p>
        </w:tc>
        <w:tc>
          <w:tcPr>
            <w:tcW w:w="1534" w:type="dxa"/>
            <w:hideMark/>
          </w:tcPr>
          <w:p w14:paraId="5A02C487" w14:textId="77777777" w:rsidR="007209FB" w:rsidRPr="00D066E0" w:rsidRDefault="007209FB" w:rsidP="00D066E0">
            <w:pPr>
              <w:spacing w:before="50" w:line="276" w:lineRule="auto"/>
              <w:jc w:val="center"/>
              <w:cnfStyle w:val="000000000000" w:firstRow="0" w:lastRow="0" w:firstColumn="0" w:lastColumn="0" w:oddVBand="0" w:evenVBand="0" w:oddHBand="0" w:evenHBand="0" w:firstRowFirstColumn="0" w:firstRowLastColumn="0" w:lastRowFirstColumn="0" w:lastRowLastColumn="0"/>
            </w:pPr>
            <w:r w:rsidRPr="00D066E0">
              <w:t>6</w:t>
            </w:r>
          </w:p>
        </w:tc>
        <w:tc>
          <w:tcPr>
            <w:tcW w:w="2175" w:type="dxa"/>
            <w:hideMark/>
          </w:tcPr>
          <w:p w14:paraId="373A5133" w14:textId="56A8EF84" w:rsidR="007209FB" w:rsidRPr="00D066E0" w:rsidRDefault="007209FB" w:rsidP="00D066E0">
            <w:pPr>
              <w:spacing w:before="50" w:line="276" w:lineRule="auto"/>
              <w:ind w:left="24"/>
              <w:jc w:val="both"/>
              <w:cnfStyle w:val="000000000000" w:firstRow="0" w:lastRow="0" w:firstColumn="0" w:lastColumn="0" w:oddVBand="0" w:evenVBand="0" w:oddHBand="0" w:evenHBand="0" w:firstRowFirstColumn="0" w:firstRowLastColumn="0" w:lastRowFirstColumn="0" w:lastRowLastColumn="0"/>
            </w:pPr>
            <w:r w:rsidRPr="00D066E0">
              <w:t>Sometidos 2024</w:t>
            </w:r>
          </w:p>
        </w:tc>
        <w:tc>
          <w:tcPr>
            <w:tcW w:w="1683" w:type="dxa"/>
            <w:hideMark/>
          </w:tcPr>
          <w:p w14:paraId="5349E96B" w14:textId="77777777" w:rsidR="007209FB" w:rsidRPr="00D066E0" w:rsidRDefault="007209FB" w:rsidP="00FD7A2D">
            <w:pPr>
              <w:spacing w:before="50" w:line="276" w:lineRule="auto"/>
              <w:ind w:left="567"/>
              <w:jc w:val="center"/>
              <w:cnfStyle w:val="000000000000" w:firstRow="0" w:lastRow="0" w:firstColumn="0" w:lastColumn="0" w:oddVBand="0" w:evenVBand="0" w:oddHBand="0" w:evenHBand="0" w:firstRowFirstColumn="0" w:firstRowLastColumn="0" w:lastRowFirstColumn="0" w:lastRowLastColumn="0"/>
            </w:pPr>
            <w:r w:rsidRPr="00D066E0">
              <w:t>0</w:t>
            </w:r>
          </w:p>
        </w:tc>
      </w:tr>
      <w:tr w:rsidR="007209FB" w:rsidRPr="007209FB" w14:paraId="0D01E06A" w14:textId="77777777" w:rsidTr="00D066E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61" w:type="dxa"/>
            <w:hideMark/>
          </w:tcPr>
          <w:p w14:paraId="0B9DFE86" w14:textId="63C88CFC" w:rsidR="007209FB" w:rsidRPr="00D066E0" w:rsidRDefault="007209FB" w:rsidP="00D066E0">
            <w:pPr>
              <w:spacing w:before="50" w:line="276" w:lineRule="auto"/>
              <w:jc w:val="both"/>
              <w:rPr>
                <w:b w:val="0"/>
                <w:bCs w:val="0"/>
              </w:rPr>
            </w:pPr>
            <w:r w:rsidRPr="00D066E0">
              <w:rPr>
                <w:b w:val="0"/>
                <w:bCs w:val="0"/>
              </w:rPr>
              <w:t>En proceso</w:t>
            </w:r>
          </w:p>
        </w:tc>
        <w:tc>
          <w:tcPr>
            <w:tcW w:w="1534" w:type="dxa"/>
            <w:hideMark/>
          </w:tcPr>
          <w:p w14:paraId="473A1F2A" w14:textId="77777777" w:rsidR="007209FB" w:rsidRPr="00D066E0" w:rsidRDefault="007209FB" w:rsidP="00D066E0">
            <w:pPr>
              <w:spacing w:before="50" w:line="276" w:lineRule="auto"/>
              <w:jc w:val="center"/>
              <w:cnfStyle w:val="000000100000" w:firstRow="0" w:lastRow="0" w:firstColumn="0" w:lastColumn="0" w:oddVBand="0" w:evenVBand="0" w:oddHBand="1" w:evenHBand="0" w:firstRowFirstColumn="0" w:firstRowLastColumn="0" w:lastRowFirstColumn="0" w:lastRowLastColumn="0"/>
            </w:pPr>
            <w:r w:rsidRPr="00D066E0">
              <w:t>5</w:t>
            </w:r>
          </w:p>
        </w:tc>
        <w:tc>
          <w:tcPr>
            <w:tcW w:w="2175" w:type="dxa"/>
            <w:hideMark/>
          </w:tcPr>
          <w:p w14:paraId="1BCA68D9" w14:textId="5BB59B9A" w:rsidR="007209FB" w:rsidRPr="00D066E0" w:rsidRDefault="007209FB" w:rsidP="00D066E0">
            <w:pPr>
              <w:spacing w:before="50" w:line="276" w:lineRule="auto"/>
              <w:jc w:val="both"/>
              <w:cnfStyle w:val="000000100000" w:firstRow="0" w:lastRow="0" w:firstColumn="0" w:lastColumn="0" w:oddVBand="0" w:evenVBand="0" w:oddHBand="1" w:evenHBand="0" w:firstRowFirstColumn="0" w:firstRowLastColumn="0" w:lastRowFirstColumn="0" w:lastRowLastColumn="0"/>
            </w:pPr>
            <w:r w:rsidRPr="00D066E0">
              <w:t>En proceso</w:t>
            </w:r>
          </w:p>
        </w:tc>
        <w:tc>
          <w:tcPr>
            <w:tcW w:w="1683" w:type="dxa"/>
            <w:hideMark/>
          </w:tcPr>
          <w:p w14:paraId="3F251776" w14:textId="77777777" w:rsidR="007209FB" w:rsidRPr="007209FB" w:rsidRDefault="007209FB" w:rsidP="00FD7A2D">
            <w:pPr>
              <w:spacing w:before="50" w:line="276" w:lineRule="auto"/>
              <w:ind w:left="567"/>
              <w:jc w:val="center"/>
              <w:cnfStyle w:val="000000100000" w:firstRow="0" w:lastRow="0" w:firstColumn="0" w:lastColumn="0" w:oddVBand="0" w:evenVBand="0" w:oddHBand="1" w:evenHBand="0" w:firstRowFirstColumn="0" w:firstRowLastColumn="0" w:lastRowFirstColumn="0" w:lastRowLastColumn="0"/>
            </w:pPr>
            <w:r w:rsidRPr="007209FB">
              <w:t>0</w:t>
            </w:r>
          </w:p>
        </w:tc>
      </w:tr>
      <w:tr w:rsidR="007209FB" w:rsidRPr="00D066E0" w14:paraId="13C72FB1" w14:textId="77777777" w:rsidTr="00D066E0">
        <w:trPr>
          <w:jc w:val="right"/>
        </w:trPr>
        <w:tc>
          <w:tcPr>
            <w:cnfStyle w:val="001000000000" w:firstRow="0" w:lastRow="0" w:firstColumn="1" w:lastColumn="0" w:oddVBand="0" w:evenVBand="0" w:oddHBand="0" w:evenHBand="0" w:firstRowFirstColumn="0" w:firstRowLastColumn="0" w:lastRowFirstColumn="0" w:lastRowLastColumn="0"/>
            <w:tcW w:w="2161" w:type="dxa"/>
            <w:hideMark/>
          </w:tcPr>
          <w:p w14:paraId="1C0AEE1E" w14:textId="07297429" w:rsidR="007209FB" w:rsidRPr="00D066E0" w:rsidRDefault="007209FB" w:rsidP="00D066E0">
            <w:pPr>
              <w:spacing w:before="50" w:line="276" w:lineRule="auto"/>
              <w:jc w:val="both"/>
              <w:rPr>
                <w:b w:val="0"/>
                <w:bCs w:val="0"/>
              </w:rPr>
            </w:pPr>
            <w:r w:rsidRPr="00D066E0">
              <w:rPr>
                <w:b w:val="0"/>
                <w:bCs w:val="0"/>
              </w:rPr>
              <w:t>Concluidos</w:t>
            </w:r>
          </w:p>
        </w:tc>
        <w:tc>
          <w:tcPr>
            <w:tcW w:w="1534" w:type="dxa"/>
            <w:hideMark/>
          </w:tcPr>
          <w:p w14:paraId="6A5DC3CC" w14:textId="77777777" w:rsidR="007209FB" w:rsidRPr="00D066E0" w:rsidRDefault="007209FB" w:rsidP="00D066E0">
            <w:pPr>
              <w:spacing w:before="50" w:line="276" w:lineRule="auto"/>
              <w:ind w:left="1"/>
              <w:jc w:val="center"/>
              <w:cnfStyle w:val="000000000000" w:firstRow="0" w:lastRow="0" w:firstColumn="0" w:lastColumn="0" w:oddVBand="0" w:evenVBand="0" w:oddHBand="0" w:evenHBand="0" w:firstRowFirstColumn="0" w:firstRowLastColumn="0" w:lastRowFirstColumn="0" w:lastRowLastColumn="0"/>
            </w:pPr>
            <w:r w:rsidRPr="00D066E0">
              <w:t>1</w:t>
            </w:r>
          </w:p>
        </w:tc>
        <w:tc>
          <w:tcPr>
            <w:tcW w:w="2175" w:type="dxa"/>
            <w:hideMark/>
          </w:tcPr>
          <w:p w14:paraId="2A2D4D37" w14:textId="029E20EA" w:rsidR="007209FB" w:rsidRPr="00D066E0" w:rsidRDefault="007209FB" w:rsidP="00D066E0">
            <w:pPr>
              <w:spacing w:before="50" w:line="276" w:lineRule="auto"/>
              <w:jc w:val="both"/>
              <w:cnfStyle w:val="000000000000" w:firstRow="0" w:lastRow="0" w:firstColumn="0" w:lastColumn="0" w:oddVBand="0" w:evenVBand="0" w:oddHBand="0" w:evenHBand="0" w:firstRowFirstColumn="0" w:firstRowLastColumn="0" w:lastRowFirstColumn="0" w:lastRowLastColumn="0"/>
            </w:pPr>
            <w:r w:rsidRPr="00D066E0">
              <w:t>Concluidos</w:t>
            </w:r>
          </w:p>
        </w:tc>
        <w:tc>
          <w:tcPr>
            <w:tcW w:w="1683" w:type="dxa"/>
            <w:hideMark/>
          </w:tcPr>
          <w:p w14:paraId="26F8043C" w14:textId="77777777" w:rsidR="007209FB" w:rsidRPr="00D066E0" w:rsidRDefault="007209FB" w:rsidP="00FD7A2D">
            <w:pPr>
              <w:spacing w:before="50" w:line="276" w:lineRule="auto"/>
              <w:ind w:left="567"/>
              <w:jc w:val="center"/>
              <w:cnfStyle w:val="000000000000" w:firstRow="0" w:lastRow="0" w:firstColumn="0" w:lastColumn="0" w:oddVBand="0" w:evenVBand="0" w:oddHBand="0" w:evenHBand="0" w:firstRowFirstColumn="0" w:firstRowLastColumn="0" w:lastRowFirstColumn="0" w:lastRowLastColumn="0"/>
            </w:pPr>
            <w:r w:rsidRPr="00D066E0">
              <w:t>0</w:t>
            </w:r>
          </w:p>
        </w:tc>
      </w:tr>
    </w:tbl>
    <w:p w14:paraId="4DB8B30F" w14:textId="77777777" w:rsidR="0066357B" w:rsidRPr="00B962B3" w:rsidRDefault="0066357B" w:rsidP="00FD7A2D">
      <w:pPr>
        <w:spacing w:before="50" w:after="0" w:line="360" w:lineRule="auto"/>
        <w:ind w:left="567"/>
        <w:jc w:val="both"/>
      </w:pPr>
      <w:r w:rsidRPr="009B780E">
        <w:lastRenderedPageBreak/>
        <w:t xml:space="preserve">Señalamos que con relación al registro histórico de recursos administrativos no queda pendiente ningún recurso de años anteriores. </w:t>
      </w:r>
    </w:p>
    <w:p w14:paraId="41BA314C" w14:textId="77777777" w:rsidR="0066357B" w:rsidRDefault="0066357B" w:rsidP="00FD7A2D">
      <w:pPr>
        <w:spacing w:before="50" w:after="0" w:line="360" w:lineRule="auto"/>
        <w:ind w:left="567"/>
        <w:jc w:val="both"/>
      </w:pPr>
      <w:r w:rsidRPr="009B780E">
        <w:t>En cuanto</w:t>
      </w:r>
      <w:r>
        <w:t xml:space="preserve"> a los e</w:t>
      </w:r>
      <w:r w:rsidRPr="00B962B3">
        <w:t>xpedientes de litigio administrados</w:t>
      </w:r>
      <w:r>
        <w:t xml:space="preserve"> </w:t>
      </w:r>
      <w:r w:rsidRPr="00B962B3">
        <w:t>durante el año 2024</w:t>
      </w:r>
      <w:r>
        <w:t xml:space="preserve">, tenemos la relación siguiente: </w:t>
      </w:r>
    </w:p>
    <w:p w14:paraId="5AFE9679" w14:textId="77777777" w:rsidR="0066357B" w:rsidRDefault="0066357B" w:rsidP="00FD7A2D">
      <w:pPr>
        <w:spacing w:before="50" w:after="0" w:line="276" w:lineRule="auto"/>
        <w:ind w:left="567"/>
        <w:jc w:val="both"/>
      </w:pPr>
    </w:p>
    <w:tbl>
      <w:tblPr>
        <w:tblStyle w:val="Tablanormal1"/>
        <w:tblW w:w="751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1308"/>
        <w:gridCol w:w="1474"/>
        <w:gridCol w:w="1114"/>
        <w:gridCol w:w="1675"/>
        <w:gridCol w:w="725"/>
      </w:tblGrid>
      <w:tr w:rsidR="00897E94" w:rsidRPr="00B962B3" w14:paraId="0FE1E2ED" w14:textId="77777777" w:rsidTr="002C069D">
        <w:trPr>
          <w:cnfStyle w:val="100000000000" w:firstRow="1" w:lastRow="0" w:firstColumn="0" w:lastColumn="0" w:oddVBand="0" w:evenVBand="0" w:oddHBand="0" w:evenHBand="0" w:firstRowFirstColumn="0" w:firstRowLastColumn="0" w:lastRowFirstColumn="0" w:lastRowLastColumn="0"/>
          <w:trHeight w:val="476"/>
          <w:jc w:val="right"/>
        </w:trPr>
        <w:tc>
          <w:tcPr>
            <w:cnfStyle w:val="001000000000" w:firstRow="0" w:lastRow="0" w:firstColumn="1" w:lastColumn="0" w:oddVBand="0" w:evenVBand="0" w:oddHBand="0" w:evenHBand="0" w:firstRowFirstColumn="0" w:firstRowLastColumn="0" w:lastRowFirstColumn="0" w:lastRowLastColumn="0"/>
            <w:tcW w:w="7513" w:type="dxa"/>
            <w:gridSpan w:val="6"/>
            <w:shd w:val="clear" w:color="auto" w:fill="002060"/>
          </w:tcPr>
          <w:p w14:paraId="35CCE109" w14:textId="68082D04" w:rsidR="00897E94" w:rsidRPr="00C36B00" w:rsidRDefault="00897E94" w:rsidP="00FD7A2D">
            <w:pPr>
              <w:spacing w:before="50"/>
              <w:ind w:left="567"/>
              <w:jc w:val="center"/>
              <w:rPr>
                <w:color w:val="FFFFFF" w:themeColor="background1"/>
              </w:rPr>
            </w:pPr>
            <w:r w:rsidRPr="00C36B00">
              <w:rPr>
                <w:color w:val="FFFFFF" w:themeColor="background1"/>
              </w:rPr>
              <w:t>Tipos de litigios</w:t>
            </w:r>
          </w:p>
        </w:tc>
      </w:tr>
      <w:tr w:rsidR="00897E94" w:rsidRPr="00B962B3" w14:paraId="2B98699E" w14:textId="77777777" w:rsidTr="002C069D">
        <w:trPr>
          <w:cnfStyle w:val="000000100000" w:firstRow="0" w:lastRow="0" w:firstColumn="0" w:lastColumn="0" w:oddVBand="0" w:evenVBand="0" w:oddHBand="1" w:evenHBand="0" w:firstRowFirstColumn="0" w:firstRowLastColumn="0" w:lastRowFirstColumn="0" w:lastRowLastColumn="0"/>
          <w:trHeight w:val="618"/>
          <w:jc w:val="right"/>
        </w:trPr>
        <w:tc>
          <w:tcPr>
            <w:cnfStyle w:val="001000000000" w:firstRow="0" w:lastRow="0" w:firstColumn="1" w:lastColumn="0" w:oddVBand="0" w:evenVBand="0" w:oddHBand="0" w:evenHBand="0" w:firstRowFirstColumn="0" w:firstRowLastColumn="0" w:lastRowFirstColumn="0" w:lastRowLastColumn="0"/>
            <w:tcW w:w="1305" w:type="dxa"/>
          </w:tcPr>
          <w:p w14:paraId="67CB4A9A" w14:textId="77777777" w:rsidR="00897E94" w:rsidRPr="00897E94" w:rsidRDefault="00897E94" w:rsidP="00897E94">
            <w:pPr>
              <w:spacing w:before="50"/>
              <w:ind w:left="-105" w:right="-120"/>
              <w:jc w:val="center"/>
              <w:rPr>
                <w:color w:val="808080" w:themeColor="background1" w:themeShade="80"/>
                <w:sz w:val="22"/>
                <w:szCs w:val="22"/>
              </w:rPr>
            </w:pPr>
          </w:p>
        </w:tc>
        <w:tc>
          <w:tcPr>
            <w:tcW w:w="0" w:type="auto"/>
          </w:tcPr>
          <w:p w14:paraId="1BC9A876" w14:textId="7A43524D" w:rsidR="00897E94" w:rsidRPr="00897E94" w:rsidRDefault="00897E94" w:rsidP="00897E94">
            <w:pPr>
              <w:spacing w:before="50"/>
              <w:ind w:left="-5" w:right="-118"/>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b/>
                <w:bCs/>
                <w:color w:val="808080" w:themeColor="background1" w:themeShade="80"/>
                <w:sz w:val="22"/>
                <w:szCs w:val="22"/>
              </w:rPr>
              <w:t>Civil y comercial</w:t>
            </w:r>
          </w:p>
        </w:tc>
        <w:tc>
          <w:tcPr>
            <w:tcW w:w="0" w:type="auto"/>
          </w:tcPr>
          <w:p w14:paraId="2250889E" w14:textId="31F7349C" w:rsidR="00897E94" w:rsidRPr="00897E94" w:rsidRDefault="00897E94" w:rsidP="00897E94">
            <w:pPr>
              <w:spacing w:before="50"/>
              <w:ind w:left="-111" w:right="-31"/>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b/>
                <w:bCs/>
                <w:color w:val="808080" w:themeColor="background1" w:themeShade="80"/>
                <w:sz w:val="22"/>
                <w:szCs w:val="22"/>
              </w:rPr>
              <w:t xml:space="preserve">Contencioso </w:t>
            </w:r>
            <w:proofErr w:type="spellStart"/>
            <w:r w:rsidRPr="00897E94">
              <w:rPr>
                <w:b/>
                <w:bCs/>
                <w:color w:val="808080" w:themeColor="background1" w:themeShade="80"/>
                <w:sz w:val="22"/>
                <w:szCs w:val="22"/>
              </w:rPr>
              <w:t>adm</w:t>
            </w:r>
            <w:proofErr w:type="spellEnd"/>
            <w:r w:rsidRPr="00897E94">
              <w:rPr>
                <w:b/>
                <w:bCs/>
                <w:color w:val="808080" w:themeColor="background1" w:themeShade="80"/>
                <w:sz w:val="22"/>
                <w:szCs w:val="22"/>
              </w:rPr>
              <w:t>.</w:t>
            </w:r>
          </w:p>
        </w:tc>
        <w:tc>
          <w:tcPr>
            <w:tcW w:w="0" w:type="auto"/>
          </w:tcPr>
          <w:p w14:paraId="0695CF66" w14:textId="10DC57AB" w:rsidR="00897E94" w:rsidRPr="00897E94" w:rsidRDefault="00897E94" w:rsidP="00897E94">
            <w:pPr>
              <w:spacing w:before="50"/>
              <w:ind w:right="-3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b/>
                <w:bCs/>
                <w:color w:val="808080" w:themeColor="background1" w:themeShade="80"/>
                <w:sz w:val="22"/>
                <w:szCs w:val="22"/>
              </w:rPr>
              <w:t>Laboral</w:t>
            </w:r>
          </w:p>
        </w:tc>
        <w:tc>
          <w:tcPr>
            <w:tcW w:w="0" w:type="auto"/>
          </w:tcPr>
          <w:p w14:paraId="3C421FCC" w14:textId="7D1878AB" w:rsidR="00897E94" w:rsidRPr="00897E94" w:rsidRDefault="00897E94" w:rsidP="00897E94">
            <w:pPr>
              <w:spacing w:before="50"/>
              <w:ind w:right="33"/>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b/>
                <w:bCs/>
                <w:color w:val="808080" w:themeColor="background1" w:themeShade="80"/>
                <w:sz w:val="22"/>
                <w:szCs w:val="22"/>
              </w:rPr>
              <w:t>Inmobiliario</w:t>
            </w:r>
          </w:p>
        </w:tc>
        <w:tc>
          <w:tcPr>
            <w:tcW w:w="874" w:type="dxa"/>
          </w:tcPr>
          <w:p w14:paraId="4FCAA13C" w14:textId="061F8959" w:rsidR="00897E94" w:rsidRPr="00897E94" w:rsidRDefault="00897E94" w:rsidP="00897E94">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b/>
                <w:bCs/>
                <w:color w:val="808080" w:themeColor="background1" w:themeShade="80"/>
                <w:sz w:val="22"/>
                <w:szCs w:val="22"/>
              </w:rPr>
              <w:t>Penal</w:t>
            </w:r>
          </w:p>
        </w:tc>
      </w:tr>
      <w:tr w:rsidR="00897E94" w:rsidRPr="00B962B3" w14:paraId="0C14B21D" w14:textId="77777777" w:rsidTr="002C069D">
        <w:trPr>
          <w:trHeight w:val="618"/>
          <w:jc w:val="right"/>
        </w:trPr>
        <w:tc>
          <w:tcPr>
            <w:cnfStyle w:val="001000000000" w:firstRow="0" w:lastRow="0" w:firstColumn="1" w:lastColumn="0" w:oddVBand="0" w:evenVBand="0" w:oddHBand="0" w:evenHBand="0" w:firstRowFirstColumn="0" w:firstRowLastColumn="0" w:lastRowFirstColumn="0" w:lastRowLastColumn="0"/>
            <w:tcW w:w="1305" w:type="dxa"/>
          </w:tcPr>
          <w:p w14:paraId="11189EAE" w14:textId="7FDD1005" w:rsidR="00897E94" w:rsidRPr="00897E94" w:rsidRDefault="00897E94" w:rsidP="00897E94">
            <w:pPr>
              <w:spacing w:before="50"/>
              <w:ind w:left="-105" w:right="-120"/>
              <w:jc w:val="center"/>
              <w:rPr>
                <w:color w:val="808080" w:themeColor="background1" w:themeShade="80"/>
                <w:sz w:val="22"/>
                <w:szCs w:val="22"/>
              </w:rPr>
            </w:pPr>
            <w:r w:rsidRPr="00897E94">
              <w:rPr>
                <w:color w:val="808080" w:themeColor="background1" w:themeShade="80"/>
                <w:sz w:val="22"/>
                <w:szCs w:val="22"/>
              </w:rPr>
              <w:t>Anteriores a 2024</w:t>
            </w:r>
          </w:p>
        </w:tc>
        <w:tc>
          <w:tcPr>
            <w:tcW w:w="0" w:type="auto"/>
          </w:tcPr>
          <w:p w14:paraId="3416F38F" w14:textId="77777777" w:rsidR="00897E94" w:rsidRPr="00897E94" w:rsidRDefault="00897E94" w:rsidP="00897E94">
            <w:pPr>
              <w:spacing w:before="50"/>
              <w:ind w:left="-5" w:right="-6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2</w:t>
            </w:r>
          </w:p>
        </w:tc>
        <w:tc>
          <w:tcPr>
            <w:tcW w:w="0" w:type="auto"/>
          </w:tcPr>
          <w:p w14:paraId="6F8A8C17" w14:textId="77777777" w:rsidR="00897E94" w:rsidRPr="00897E94" w:rsidRDefault="00897E94" w:rsidP="00897E94">
            <w:pPr>
              <w:spacing w:before="50"/>
              <w:ind w:left="-111" w:right="-15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2</w:t>
            </w:r>
          </w:p>
        </w:tc>
        <w:tc>
          <w:tcPr>
            <w:tcW w:w="0" w:type="auto"/>
          </w:tcPr>
          <w:p w14:paraId="312D31B6" w14:textId="77777777" w:rsidR="00897E94" w:rsidRPr="00897E94" w:rsidRDefault="00897E94" w:rsidP="00897E94">
            <w:pPr>
              <w:spacing w:before="50"/>
              <w:ind w:right="-178"/>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1</w:t>
            </w:r>
          </w:p>
        </w:tc>
        <w:tc>
          <w:tcPr>
            <w:tcW w:w="0" w:type="auto"/>
          </w:tcPr>
          <w:p w14:paraId="2DD8E790" w14:textId="77777777" w:rsidR="00897E94" w:rsidRPr="00897E94" w:rsidRDefault="00897E94" w:rsidP="00897E94">
            <w:pPr>
              <w:spacing w:before="50"/>
              <w:ind w:right="33"/>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1</w:t>
            </w:r>
          </w:p>
        </w:tc>
        <w:tc>
          <w:tcPr>
            <w:tcW w:w="874" w:type="dxa"/>
          </w:tcPr>
          <w:p w14:paraId="75384DFC" w14:textId="77777777" w:rsidR="00897E94" w:rsidRPr="00897E94" w:rsidRDefault="00897E94" w:rsidP="00897E94">
            <w:pPr>
              <w:spacing w:before="50"/>
              <w:ind w:left="-117" w:right="-139"/>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3</w:t>
            </w:r>
          </w:p>
        </w:tc>
      </w:tr>
      <w:tr w:rsidR="00897E94" w:rsidRPr="00B962B3" w14:paraId="33384F36" w14:textId="77777777" w:rsidTr="002C069D">
        <w:trPr>
          <w:cnfStyle w:val="000000100000" w:firstRow="0" w:lastRow="0" w:firstColumn="0" w:lastColumn="0" w:oddVBand="0" w:evenVBand="0" w:oddHBand="1" w:evenHBand="0" w:firstRowFirstColumn="0" w:firstRowLastColumn="0" w:lastRowFirstColumn="0" w:lastRowLastColumn="0"/>
          <w:trHeight w:val="618"/>
          <w:jc w:val="right"/>
        </w:trPr>
        <w:tc>
          <w:tcPr>
            <w:cnfStyle w:val="001000000000" w:firstRow="0" w:lastRow="0" w:firstColumn="1" w:lastColumn="0" w:oddVBand="0" w:evenVBand="0" w:oddHBand="0" w:evenHBand="0" w:firstRowFirstColumn="0" w:firstRowLastColumn="0" w:lastRowFirstColumn="0" w:lastRowLastColumn="0"/>
            <w:tcW w:w="1305" w:type="dxa"/>
          </w:tcPr>
          <w:p w14:paraId="1101B5DD" w14:textId="052CC7B4" w:rsidR="00897E94" w:rsidRPr="00897E94" w:rsidRDefault="00897E94" w:rsidP="00897E94">
            <w:pPr>
              <w:spacing w:before="50"/>
              <w:ind w:left="-105" w:right="-120"/>
              <w:jc w:val="center"/>
              <w:rPr>
                <w:color w:val="808080" w:themeColor="background1" w:themeShade="80"/>
                <w:sz w:val="22"/>
                <w:szCs w:val="22"/>
              </w:rPr>
            </w:pPr>
            <w:r w:rsidRPr="00897E94">
              <w:rPr>
                <w:color w:val="808080" w:themeColor="background1" w:themeShade="80"/>
                <w:sz w:val="22"/>
                <w:szCs w:val="22"/>
              </w:rPr>
              <w:t>Iniciados 2024</w:t>
            </w:r>
          </w:p>
        </w:tc>
        <w:tc>
          <w:tcPr>
            <w:tcW w:w="0" w:type="auto"/>
          </w:tcPr>
          <w:p w14:paraId="723CD872" w14:textId="77777777" w:rsidR="00897E94" w:rsidRPr="00897E94" w:rsidRDefault="00897E94" w:rsidP="00897E94">
            <w:pPr>
              <w:spacing w:before="50"/>
              <w:ind w:left="-5" w:right="-6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1</w:t>
            </w:r>
          </w:p>
        </w:tc>
        <w:tc>
          <w:tcPr>
            <w:tcW w:w="0" w:type="auto"/>
          </w:tcPr>
          <w:p w14:paraId="23488141" w14:textId="77777777" w:rsidR="00897E94" w:rsidRPr="00897E94" w:rsidRDefault="00897E94" w:rsidP="00897E94">
            <w:pPr>
              <w:spacing w:before="50"/>
              <w:ind w:left="-111" w:right="-15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3</w:t>
            </w:r>
          </w:p>
        </w:tc>
        <w:tc>
          <w:tcPr>
            <w:tcW w:w="0" w:type="auto"/>
          </w:tcPr>
          <w:p w14:paraId="2F936D8F" w14:textId="77777777" w:rsidR="00897E94" w:rsidRPr="00897E94" w:rsidRDefault="00897E94" w:rsidP="00897E94">
            <w:pPr>
              <w:spacing w:before="50"/>
              <w:ind w:right="-178"/>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0</w:t>
            </w:r>
          </w:p>
        </w:tc>
        <w:tc>
          <w:tcPr>
            <w:tcW w:w="0" w:type="auto"/>
          </w:tcPr>
          <w:p w14:paraId="45DEE3B6" w14:textId="77777777" w:rsidR="00897E94" w:rsidRPr="00897E94" w:rsidRDefault="00897E94" w:rsidP="00897E94">
            <w:pPr>
              <w:spacing w:before="50"/>
              <w:ind w:right="33"/>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0</w:t>
            </w:r>
          </w:p>
        </w:tc>
        <w:tc>
          <w:tcPr>
            <w:tcW w:w="874" w:type="dxa"/>
          </w:tcPr>
          <w:p w14:paraId="12D29204" w14:textId="77777777" w:rsidR="00897E94" w:rsidRPr="00897E94" w:rsidRDefault="00897E94" w:rsidP="00897E94">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4</w:t>
            </w:r>
          </w:p>
        </w:tc>
      </w:tr>
      <w:tr w:rsidR="00897E94" w:rsidRPr="00001A91" w14:paraId="6B2FCAED" w14:textId="77777777" w:rsidTr="002C069D">
        <w:trPr>
          <w:trHeight w:val="335"/>
          <w:jc w:val="right"/>
        </w:trPr>
        <w:tc>
          <w:tcPr>
            <w:cnfStyle w:val="001000000000" w:firstRow="0" w:lastRow="0" w:firstColumn="1" w:lastColumn="0" w:oddVBand="0" w:evenVBand="0" w:oddHBand="0" w:evenHBand="0" w:firstRowFirstColumn="0" w:firstRowLastColumn="0" w:lastRowFirstColumn="0" w:lastRowLastColumn="0"/>
            <w:tcW w:w="1305" w:type="dxa"/>
          </w:tcPr>
          <w:p w14:paraId="1243A775" w14:textId="72640624" w:rsidR="00897E94" w:rsidRPr="00897E94" w:rsidRDefault="00897E94" w:rsidP="00897E94">
            <w:pPr>
              <w:spacing w:before="50"/>
              <w:ind w:left="-105" w:right="-120"/>
              <w:jc w:val="center"/>
              <w:rPr>
                <w:color w:val="808080" w:themeColor="background1" w:themeShade="80"/>
                <w:sz w:val="22"/>
                <w:szCs w:val="22"/>
              </w:rPr>
            </w:pPr>
            <w:r w:rsidRPr="00897E94">
              <w:rPr>
                <w:color w:val="808080" w:themeColor="background1" w:themeShade="80"/>
                <w:sz w:val="22"/>
                <w:szCs w:val="22"/>
              </w:rPr>
              <w:t>Activos</w:t>
            </w:r>
          </w:p>
        </w:tc>
        <w:tc>
          <w:tcPr>
            <w:tcW w:w="0" w:type="auto"/>
          </w:tcPr>
          <w:p w14:paraId="54A6995D" w14:textId="77777777" w:rsidR="00897E94" w:rsidRPr="00897E94" w:rsidRDefault="00897E94" w:rsidP="00897E94">
            <w:pPr>
              <w:spacing w:before="50"/>
              <w:ind w:left="-5" w:right="-6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3</w:t>
            </w:r>
          </w:p>
        </w:tc>
        <w:tc>
          <w:tcPr>
            <w:tcW w:w="0" w:type="auto"/>
          </w:tcPr>
          <w:p w14:paraId="16566200" w14:textId="77777777" w:rsidR="00897E94" w:rsidRPr="00897E94" w:rsidRDefault="00897E94" w:rsidP="00897E94">
            <w:pPr>
              <w:spacing w:before="50"/>
              <w:ind w:left="-111" w:right="-15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4</w:t>
            </w:r>
          </w:p>
        </w:tc>
        <w:tc>
          <w:tcPr>
            <w:tcW w:w="0" w:type="auto"/>
          </w:tcPr>
          <w:p w14:paraId="0AFA4BFB" w14:textId="77777777" w:rsidR="00897E94" w:rsidRPr="00897E94" w:rsidRDefault="00897E94" w:rsidP="00897E94">
            <w:pPr>
              <w:spacing w:before="50"/>
              <w:ind w:right="-178"/>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0</w:t>
            </w:r>
          </w:p>
        </w:tc>
        <w:tc>
          <w:tcPr>
            <w:tcW w:w="0" w:type="auto"/>
          </w:tcPr>
          <w:p w14:paraId="3F419594" w14:textId="77777777" w:rsidR="00897E94" w:rsidRPr="00897E94" w:rsidRDefault="00897E94" w:rsidP="00897E94">
            <w:pPr>
              <w:spacing w:before="50"/>
              <w:ind w:right="33"/>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1</w:t>
            </w:r>
          </w:p>
        </w:tc>
        <w:tc>
          <w:tcPr>
            <w:tcW w:w="874" w:type="dxa"/>
          </w:tcPr>
          <w:p w14:paraId="52142DD9" w14:textId="77777777" w:rsidR="00897E94" w:rsidRPr="00897E94" w:rsidRDefault="00897E94" w:rsidP="00897E94">
            <w:pPr>
              <w:spacing w:before="50"/>
              <w:ind w:left="-117" w:right="-139"/>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7</w:t>
            </w:r>
          </w:p>
        </w:tc>
      </w:tr>
      <w:tr w:rsidR="00897E94" w:rsidRPr="00024207" w14:paraId="3C762A12" w14:textId="77777777" w:rsidTr="002C069D">
        <w:trPr>
          <w:cnfStyle w:val="000000100000" w:firstRow="0" w:lastRow="0" w:firstColumn="0" w:lastColumn="0" w:oddVBand="0" w:evenVBand="0" w:oddHBand="1" w:evenHBand="0" w:firstRowFirstColumn="0" w:firstRowLastColumn="0" w:lastRowFirstColumn="0" w:lastRowLastColumn="0"/>
          <w:trHeight w:val="335"/>
          <w:jc w:val="right"/>
        </w:trPr>
        <w:tc>
          <w:tcPr>
            <w:cnfStyle w:val="001000000000" w:firstRow="0" w:lastRow="0" w:firstColumn="1" w:lastColumn="0" w:oddVBand="0" w:evenVBand="0" w:oddHBand="0" w:evenHBand="0" w:firstRowFirstColumn="0" w:firstRowLastColumn="0" w:lastRowFirstColumn="0" w:lastRowLastColumn="0"/>
            <w:tcW w:w="1305" w:type="dxa"/>
          </w:tcPr>
          <w:p w14:paraId="2388D1EC" w14:textId="4A9C124A" w:rsidR="00897E94" w:rsidRPr="00897E94" w:rsidRDefault="00897E94" w:rsidP="00897E94">
            <w:pPr>
              <w:spacing w:before="50"/>
              <w:ind w:left="-105" w:right="-120"/>
              <w:jc w:val="center"/>
              <w:rPr>
                <w:color w:val="808080" w:themeColor="background1" w:themeShade="80"/>
                <w:sz w:val="22"/>
                <w:szCs w:val="22"/>
              </w:rPr>
            </w:pPr>
            <w:r w:rsidRPr="00897E94">
              <w:rPr>
                <w:color w:val="808080" w:themeColor="background1" w:themeShade="80"/>
                <w:sz w:val="22"/>
                <w:szCs w:val="22"/>
              </w:rPr>
              <w:t>Concluidos</w:t>
            </w:r>
          </w:p>
        </w:tc>
        <w:tc>
          <w:tcPr>
            <w:tcW w:w="0" w:type="auto"/>
          </w:tcPr>
          <w:p w14:paraId="77FD95F0" w14:textId="77777777" w:rsidR="00897E94" w:rsidRPr="00897E94" w:rsidRDefault="00897E94" w:rsidP="00897E94">
            <w:pPr>
              <w:spacing w:before="50"/>
              <w:ind w:left="-5" w:right="-6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0</w:t>
            </w:r>
          </w:p>
        </w:tc>
        <w:tc>
          <w:tcPr>
            <w:tcW w:w="0" w:type="auto"/>
          </w:tcPr>
          <w:p w14:paraId="566E15D7" w14:textId="77777777" w:rsidR="00897E94" w:rsidRPr="00897E94" w:rsidRDefault="00897E94" w:rsidP="00897E94">
            <w:pPr>
              <w:spacing w:before="50"/>
              <w:ind w:left="-111" w:right="-15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1</w:t>
            </w:r>
          </w:p>
        </w:tc>
        <w:tc>
          <w:tcPr>
            <w:tcW w:w="0" w:type="auto"/>
          </w:tcPr>
          <w:p w14:paraId="5848CA79" w14:textId="77777777" w:rsidR="00897E94" w:rsidRPr="00897E94" w:rsidRDefault="00897E94" w:rsidP="00897E94">
            <w:pPr>
              <w:spacing w:before="50"/>
              <w:ind w:right="-178"/>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1</w:t>
            </w:r>
          </w:p>
        </w:tc>
        <w:tc>
          <w:tcPr>
            <w:tcW w:w="0" w:type="auto"/>
          </w:tcPr>
          <w:p w14:paraId="7B8C56F9" w14:textId="77777777" w:rsidR="00897E94" w:rsidRPr="00897E94" w:rsidRDefault="00897E94" w:rsidP="00897E94">
            <w:pPr>
              <w:spacing w:before="50"/>
              <w:ind w:right="33"/>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0</w:t>
            </w:r>
          </w:p>
        </w:tc>
        <w:tc>
          <w:tcPr>
            <w:tcW w:w="874" w:type="dxa"/>
          </w:tcPr>
          <w:p w14:paraId="51F1988D" w14:textId="77777777" w:rsidR="00897E94" w:rsidRPr="00897E94" w:rsidRDefault="00897E94" w:rsidP="00897E94">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897E94">
              <w:rPr>
                <w:color w:val="808080" w:themeColor="background1" w:themeShade="80"/>
                <w:sz w:val="22"/>
                <w:szCs w:val="22"/>
              </w:rPr>
              <w:t>0</w:t>
            </w:r>
          </w:p>
        </w:tc>
      </w:tr>
    </w:tbl>
    <w:p w14:paraId="3E8477F0" w14:textId="77777777" w:rsidR="0066357B" w:rsidRDefault="0066357B" w:rsidP="00897E94">
      <w:pPr>
        <w:spacing w:before="50" w:line="360" w:lineRule="auto"/>
        <w:ind w:left="567"/>
        <w:jc w:val="right"/>
        <w:rPr>
          <w:rFonts w:eastAsia="Calibri"/>
          <w:noProof/>
        </w:rPr>
      </w:pPr>
    </w:p>
    <w:p w14:paraId="667CBD7C" w14:textId="77777777" w:rsidR="00D30315" w:rsidRPr="00D30315" w:rsidRDefault="00D30315" w:rsidP="00FD7A2D">
      <w:pPr>
        <w:spacing w:before="50" w:line="360" w:lineRule="auto"/>
        <w:ind w:left="567"/>
        <w:jc w:val="both"/>
        <w:rPr>
          <w:rFonts w:eastAsia="Calibri"/>
          <w:noProof/>
        </w:rPr>
      </w:pPr>
      <w:r w:rsidRPr="00D30315">
        <w:rPr>
          <w:rFonts w:eastAsia="Calibri"/>
          <w:noProof/>
        </w:rPr>
        <w:t>Destacamos que, durante el año 2024, de los procesos enumerados en el recuadro anterior, existen acciones penales iniciadas por esta CNE que actualmente están en fase investigativa por ante la procuraduría fiscal correspondiente. Las demás acciones judiciales corresponden a casos relacionados con las actividades ordinarias de esta institución.</w:t>
      </w:r>
    </w:p>
    <w:p w14:paraId="73C43DA5" w14:textId="367AA231" w:rsidR="00D30315" w:rsidRDefault="00D30315" w:rsidP="00FD7A2D">
      <w:pPr>
        <w:spacing w:before="50" w:line="360" w:lineRule="auto"/>
        <w:ind w:left="567"/>
        <w:jc w:val="both"/>
        <w:rPr>
          <w:rFonts w:eastAsia="Calibri"/>
          <w:noProof/>
        </w:rPr>
      </w:pPr>
      <w:r w:rsidRPr="00D30315">
        <w:rPr>
          <w:rFonts w:eastAsia="Calibri"/>
          <w:noProof/>
        </w:rPr>
        <w:t>De igual modo, en este periodo culminamos un proceso laboral favorable a la CNE que se había extendido por 14 años.</w:t>
      </w:r>
    </w:p>
    <w:p w14:paraId="4AE0866A" w14:textId="05E6291C" w:rsidR="00091805" w:rsidRDefault="0066357B" w:rsidP="003A5816">
      <w:pPr>
        <w:spacing w:before="50" w:after="0" w:line="276" w:lineRule="auto"/>
        <w:ind w:left="567"/>
        <w:jc w:val="both"/>
      </w:pPr>
      <w:r>
        <w:rPr>
          <w:b/>
          <w:bCs/>
        </w:rPr>
        <w:t>División de Concesiones</w:t>
      </w:r>
      <w:bookmarkStart w:id="38" w:name="_Hlk121137222"/>
    </w:p>
    <w:p w14:paraId="788E50EB" w14:textId="14B63A8D" w:rsidR="0066357B" w:rsidRDefault="00091805" w:rsidP="00FD7A2D">
      <w:pPr>
        <w:spacing w:before="50" w:after="0" w:line="360" w:lineRule="auto"/>
        <w:ind w:left="567"/>
        <w:jc w:val="both"/>
      </w:pPr>
      <w:r>
        <w:t>E</w:t>
      </w:r>
      <w:r w:rsidR="0066357B">
        <w:t xml:space="preserve">s una unidad asesora de la Gerencia de la Consultoría Jurídica que tiene como objetivo evaluar las solicitudes de concesiones provisionales para realizar las prospecciones, análisis y estudios para proyectos de generación eléctrica; y las solicitudes de concesiones definitivas para la explotación, construcción, puesta en marcha de obras de generación de electricidad, así </w:t>
      </w:r>
      <w:r w:rsidR="0066357B">
        <w:lastRenderedPageBreak/>
        <w:t xml:space="preserve">como el trámite administrativo de los servicios que de ellas se derivan, de acuerdo con las normativas vigentes y siguiendo los procedimientos administrativos establecidos, a los fines de explotar el negocio de generación o distribución de electricidad. </w:t>
      </w:r>
      <w:bookmarkEnd w:id="38"/>
      <w:r w:rsidR="0066357B">
        <w:t>Esta unidad tiene las siguientes funciones:</w:t>
      </w:r>
    </w:p>
    <w:p w14:paraId="60418D65" w14:textId="79160EAD" w:rsidR="00253A90" w:rsidRDefault="0066357B" w:rsidP="003A5816">
      <w:pPr>
        <w:pStyle w:val="Prrafodelista"/>
        <w:numPr>
          <w:ilvl w:val="0"/>
          <w:numId w:val="10"/>
        </w:numPr>
        <w:tabs>
          <w:tab w:val="left" w:pos="709"/>
        </w:tabs>
        <w:spacing w:before="50" w:after="0" w:line="360" w:lineRule="auto"/>
        <w:ind w:left="709" w:firstLine="0"/>
        <w:jc w:val="both"/>
      </w:pPr>
      <w:r>
        <w:t>Orientación y asesoría legal, a los peticionarios sobre los procedimientos de Concesiones Provisionales (CP) y Concesiones Definitivas (CD), para obras eléctricas y producción de energía renovable, no renovable, biocombustibles, Residuos Sólidos Urbanos (RSU), Biomasas y líquidos derivados de estos;</w:t>
      </w:r>
    </w:p>
    <w:p w14:paraId="49A018EB" w14:textId="124F7C4F" w:rsidR="00253A90" w:rsidRPr="00084544" w:rsidRDefault="0066357B" w:rsidP="003A5816">
      <w:pPr>
        <w:pStyle w:val="Prrafodelista"/>
        <w:numPr>
          <w:ilvl w:val="0"/>
          <w:numId w:val="10"/>
        </w:numPr>
        <w:tabs>
          <w:tab w:val="left" w:pos="709"/>
        </w:tabs>
        <w:spacing w:before="50" w:after="0" w:line="360" w:lineRule="auto"/>
        <w:ind w:left="709" w:firstLine="0"/>
        <w:jc w:val="both"/>
      </w:pPr>
      <w:r>
        <w:t>Trámite y evaluación legal de solicitud para el otorgamiento, si hubiere lugar, de una concesión provisional para obras de generación eléctrica a partir de fuentes primarias de origen renovable, biocombustible, Residuos Sólidos Urbanos (RSU), Biomasas y líquidos derivados de estos;</w:t>
      </w:r>
    </w:p>
    <w:p w14:paraId="181EAB1D" w14:textId="17CF7725" w:rsidR="00253A90" w:rsidRDefault="0066357B" w:rsidP="003A5816">
      <w:pPr>
        <w:pStyle w:val="Prrafodelista"/>
        <w:numPr>
          <w:ilvl w:val="0"/>
          <w:numId w:val="10"/>
        </w:numPr>
        <w:tabs>
          <w:tab w:val="left" w:pos="709"/>
        </w:tabs>
        <w:spacing w:before="50" w:after="0" w:line="360" w:lineRule="auto"/>
        <w:ind w:left="709" w:firstLine="0"/>
        <w:jc w:val="both"/>
      </w:pPr>
      <w:r>
        <w:t>Trámite y evaluación legal de solicitud para el otorgamiento, si hubiere lugar, de concesión definitiva para obra de generación eléctrica a partir de fuentes primarias de origen renovable, de biocombustible y Residuos Sólidos Urbanos (RSU) Biomasas y Líquidos derivados de estos o a partir de fuentes primarias de origen no renovable;</w:t>
      </w:r>
    </w:p>
    <w:p w14:paraId="22B2D43F" w14:textId="641BEC37" w:rsidR="00253A90" w:rsidRDefault="0066357B" w:rsidP="00084544">
      <w:pPr>
        <w:pStyle w:val="Prrafodelista"/>
        <w:numPr>
          <w:ilvl w:val="0"/>
          <w:numId w:val="10"/>
        </w:numPr>
        <w:spacing w:before="50" w:after="0" w:line="360" w:lineRule="auto"/>
        <w:ind w:left="851" w:hanging="284"/>
        <w:jc w:val="both"/>
      </w:pPr>
      <w:r>
        <w:t>Trámite y evaluación legal de solicitud para la inscripción de las concesiones definitivas en el registro de régimen especial y elaboración de Certificado Inscripción en el registro de instalación de producción en Régimen Especial de Electricidad;</w:t>
      </w:r>
    </w:p>
    <w:p w14:paraId="2C9E067F" w14:textId="7BC8C832" w:rsidR="00253A90" w:rsidRDefault="0066357B" w:rsidP="00084544">
      <w:pPr>
        <w:pStyle w:val="Prrafodelista"/>
        <w:numPr>
          <w:ilvl w:val="0"/>
          <w:numId w:val="10"/>
        </w:numPr>
        <w:spacing w:before="50" w:after="0" w:line="360" w:lineRule="auto"/>
        <w:ind w:left="851" w:hanging="284"/>
        <w:jc w:val="both"/>
      </w:pPr>
      <w:r>
        <w:t xml:space="preserve">Trámite y evaluación legal para solicitud de transferencia de derechos, de acciones, revocación de las concesiones, renovación de contratos de concesiones definitivas y </w:t>
      </w:r>
      <w:r>
        <w:lastRenderedPageBreak/>
        <w:t>ampliación de la capacidad de instalación de concesiones definitivas para la explotación de obras eléctricas, a partir de fuentes primarias de origen renovable, no renovable y de biocombustibles;</w:t>
      </w:r>
    </w:p>
    <w:p w14:paraId="4E49B803" w14:textId="49C2D87B" w:rsidR="00253A90" w:rsidRDefault="0066357B" w:rsidP="00084544">
      <w:pPr>
        <w:pStyle w:val="Prrafodelista"/>
        <w:numPr>
          <w:ilvl w:val="0"/>
          <w:numId w:val="10"/>
        </w:numPr>
        <w:spacing w:before="50" w:after="0" w:line="360" w:lineRule="auto"/>
        <w:ind w:left="851" w:hanging="284"/>
        <w:jc w:val="both"/>
      </w:pPr>
      <w:r>
        <w:t>Trámite y evaluación legal para solicitud de autorización a personas físicas o morales para la realización de estudios de los recursos de energía renovable, para proyectos de obras de producción de energía;</w:t>
      </w:r>
    </w:p>
    <w:p w14:paraId="7FE3FA5B" w14:textId="2A489F64" w:rsidR="00253A90" w:rsidRDefault="0066357B" w:rsidP="003A5816">
      <w:pPr>
        <w:pStyle w:val="Prrafodelista"/>
        <w:numPr>
          <w:ilvl w:val="0"/>
          <w:numId w:val="10"/>
        </w:numPr>
        <w:spacing w:before="50" w:after="0" w:line="360" w:lineRule="auto"/>
        <w:ind w:left="851" w:hanging="284"/>
        <w:jc w:val="both"/>
      </w:pPr>
      <w:r>
        <w:t>Mantener el registro histórico institucional de las concesiones, mediante los formatos digitales y físicos establecidos por la institución</w:t>
      </w:r>
      <w:r w:rsidR="00253A90">
        <w:t>.</w:t>
      </w:r>
    </w:p>
    <w:p w14:paraId="3BD27109" w14:textId="6A29BBAC" w:rsidR="00356FDC" w:rsidRDefault="0066357B" w:rsidP="003A5816">
      <w:pPr>
        <w:spacing w:before="50" w:after="0" w:line="360" w:lineRule="auto"/>
        <w:ind w:left="851" w:right="49"/>
        <w:jc w:val="both"/>
      </w:pPr>
      <w:r>
        <w:t xml:space="preserve">Durante el año </w:t>
      </w:r>
      <w:r>
        <w:rPr>
          <w:b/>
          <w:bCs/>
        </w:rPr>
        <w:t>2024</w:t>
      </w:r>
      <w:r>
        <w:t>, la División de Concesiones administró los trámites concluidos que detallamos a continuación:</w:t>
      </w:r>
    </w:p>
    <w:tbl>
      <w:tblPr>
        <w:tblStyle w:val="Tablanormal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gridCol w:w="1599"/>
      </w:tblGrid>
      <w:tr w:rsidR="0066357B" w14:paraId="11C49861" w14:textId="77777777" w:rsidTr="002C069D">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294" w:type="dxa"/>
            <w:shd w:val="clear" w:color="auto" w:fill="002060"/>
            <w:vAlign w:val="center"/>
            <w:hideMark/>
          </w:tcPr>
          <w:p w14:paraId="20D6018F" w14:textId="4F256065" w:rsidR="0066357B" w:rsidRPr="00741B8E" w:rsidRDefault="00741B8E" w:rsidP="00FD7A2D">
            <w:pPr>
              <w:spacing w:before="50" w:after="40" w:line="276" w:lineRule="auto"/>
              <w:ind w:left="567"/>
              <w:jc w:val="center"/>
              <w:rPr>
                <w:b w:val="0"/>
                <w:bCs w:val="0"/>
                <w:color w:val="FFFFFF" w:themeColor="background1"/>
              </w:rPr>
            </w:pPr>
            <w:r w:rsidRPr="00741B8E">
              <w:rPr>
                <w:color w:val="FFFFFF" w:themeColor="background1"/>
              </w:rPr>
              <w:t>Servicios solicitados</w:t>
            </w:r>
          </w:p>
        </w:tc>
        <w:tc>
          <w:tcPr>
            <w:tcW w:w="0" w:type="auto"/>
            <w:shd w:val="clear" w:color="auto" w:fill="002060"/>
            <w:vAlign w:val="center"/>
            <w:hideMark/>
          </w:tcPr>
          <w:p w14:paraId="4D069D12" w14:textId="79D4C917" w:rsidR="0066357B" w:rsidRPr="00741B8E" w:rsidRDefault="00741B8E" w:rsidP="002C069D">
            <w:pPr>
              <w:spacing w:before="50" w:after="40" w:line="276" w:lineRule="auto"/>
              <w:ind w:left="123"/>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1B8E">
              <w:rPr>
                <w:color w:val="FFFFFF" w:themeColor="background1"/>
              </w:rPr>
              <w:t>Otorgados</w:t>
            </w:r>
          </w:p>
        </w:tc>
      </w:tr>
      <w:tr w:rsidR="0066357B" w14:paraId="7297769A" w14:textId="77777777" w:rsidTr="002C069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3E1676BD"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Concesiones Provisionales</w:t>
            </w:r>
          </w:p>
        </w:tc>
        <w:tc>
          <w:tcPr>
            <w:tcW w:w="0" w:type="auto"/>
            <w:vAlign w:val="center"/>
            <w:hideMark/>
          </w:tcPr>
          <w:p w14:paraId="7ED5FEA8" w14:textId="77777777" w:rsidR="0066357B" w:rsidRPr="00741B8E" w:rsidRDefault="0066357B" w:rsidP="002C069D">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30</w:t>
            </w:r>
          </w:p>
        </w:tc>
      </w:tr>
      <w:tr w:rsidR="0066357B" w14:paraId="440A54C4" w14:textId="77777777" w:rsidTr="002C069D">
        <w:trPr>
          <w:trHeight w:val="249"/>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37ADF0A6"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Concesiones Definitivas</w:t>
            </w:r>
          </w:p>
        </w:tc>
        <w:tc>
          <w:tcPr>
            <w:tcW w:w="0" w:type="auto"/>
            <w:vAlign w:val="center"/>
            <w:hideMark/>
          </w:tcPr>
          <w:p w14:paraId="26F5F024" w14:textId="77777777" w:rsidR="0066357B" w:rsidRPr="00741B8E" w:rsidRDefault="0066357B" w:rsidP="002C069D">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19</w:t>
            </w:r>
          </w:p>
        </w:tc>
      </w:tr>
      <w:tr w:rsidR="0066357B" w14:paraId="41B0A76D" w14:textId="77777777" w:rsidTr="002C069D">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5B62CC2D"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Autorización de empresas para la realización de estudios /concesiones provisionales</w:t>
            </w:r>
          </w:p>
        </w:tc>
        <w:tc>
          <w:tcPr>
            <w:tcW w:w="0" w:type="auto"/>
            <w:vAlign w:val="center"/>
            <w:hideMark/>
          </w:tcPr>
          <w:p w14:paraId="783FC68A" w14:textId="77777777" w:rsidR="0066357B" w:rsidRPr="00741B8E" w:rsidRDefault="0066357B" w:rsidP="002C069D">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31</w:t>
            </w:r>
          </w:p>
        </w:tc>
      </w:tr>
      <w:tr w:rsidR="0066357B" w14:paraId="520A412E" w14:textId="77777777" w:rsidTr="002C069D">
        <w:trPr>
          <w:trHeight w:val="315"/>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3113CDDA"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Modificación de concesión provisional</w:t>
            </w:r>
          </w:p>
        </w:tc>
        <w:tc>
          <w:tcPr>
            <w:tcW w:w="0" w:type="auto"/>
            <w:vAlign w:val="center"/>
            <w:hideMark/>
          </w:tcPr>
          <w:p w14:paraId="5FCCE216" w14:textId="77777777" w:rsidR="0066357B" w:rsidRPr="00741B8E" w:rsidRDefault="0066357B" w:rsidP="002C069D">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0</w:t>
            </w:r>
          </w:p>
        </w:tc>
      </w:tr>
      <w:tr w:rsidR="0066357B" w14:paraId="462B867C" w14:textId="77777777" w:rsidTr="002C069D">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6E735DB8"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Modificación de contrato concesión definitiva</w:t>
            </w:r>
          </w:p>
        </w:tc>
        <w:tc>
          <w:tcPr>
            <w:tcW w:w="0" w:type="auto"/>
            <w:vAlign w:val="center"/>
            <w:hideMark/>
          </w:tcPr>
          <w:p w14:paraId="5ADF5E25" w14:textId="77777777" w:rsidR="0066357B" w:rsidRPr="00741B8E" w:rsidRDefault="0066357B" w:rsidP="002C069D">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4</w:t>
            </w:r>
          </w:p>
        </w:tc>
      </w:tr>
      <w:tr w:rsidR="0066357B" w14:paraId="13B524DE" w14:textId="77777777" w:rsidTr="002C069D">
        <w:trPr>
          <w:trHeight w:val="385"/>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0ED3231C"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Aprobación transferencia de derechos concesión definitiva</w:t>
            </w:r>
          </w:p>
        </w:tc>
        <w:tc>
          <w:tcPr>
            <w:tcW w:w="0" w:type="auto"/>
            <w:vAlign w:val="center"/>
            <w:hideMark/>
          </w:tcPr>
          <w:p w14:paraId="54F69767" w14:textId="77777777" w:rsidR="0066357B" w:rsidRPr="00741B8E" w:rsidRDefault="0066357B" w:rsidP="002C069D">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2</w:t>
            </w:r>
          </w:p>
          <w:p w14:paraId="131B2708" w14:textId="77777777" w:rsidR="0066357B" w:rsidRPr="00741B8E" w:rsidRDefault="0066357B" w:rsidP="002C069D">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p>
        </w:tc>
      </w:tr>
      <w:tr w:rsidR="0066357B" w14:paraId="7392973B" w14:textId="77777777" w:rsidTr="002C069D">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27540CA7"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Prórroga de plazo para inicio/término construcción de obras de generación eléctrica / concesión definitiva</w:t>
            </w:r>
          </w:p>
        </w:tc>
        <w:tc>
          <w:tcPr>
            <w:tcW w:w="0" w:type="auto"/>
            <w:vAlign w:val="center"/>
            <w:hideMark/>
          </w:tcPr>
          <w:p w14:paraId="5E761864" w14:textId="77777777" w:rsidR="0066357B" w:rsidRPr="00741B8E" w:rsidRDefault="0066357B" w:rsidP="002C069D">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6</w:t>
            </w:r>
          </w:p>
        </w:tc>
      </w:tr>
      <w:tr w:rsidR="0066357B" w14:paraId="57A162D8" w14:textId="77777777" w:rsidTr="002C069D">
        <w:trPr>
          <w:trHeight w:val="682"/>
        </w:trPr>
        <w:tc>
          <w:tcPr>
            <w:cnfStyle w:val="001000000000" w:firstRow="0" w:lastRow="0" w:firstColumn="1" w:lastColumn="0" w:oddVBand="0" w:evenVBand="0" w:oddHBand="0" w:evenHBand="0" w:firstRowFirstColumn="0" w:firstRowLastColumn="0" w:lastRowFirstColumn="0" w:lastRowLastColumn="0"/>
            <w:tcW w:w="5294" w:type="dxa"/>
            <w:vAlign w:val="center"/>
            <w:hideMark/>
          </w:tcPr>
          <w:p w14:paraId="59C0A9A5" w14:textId="77777777" w:rsidR="0066357B" w:rsidRPr="00741B8E" w:rsidRDefault="0066357B" w:rsidP="003A5816">
            <w:pPr>
              <w:spacing w:before="50" w:after="40" w:line="276" w:lineRule="auto"/>
              <w:ind w:left="31"/>
              <w:rPr>
                <w:b w:val="0"/>
                <w:bCs w:val="0"/>
                <w:color w:val="767171" w:themeColor="background2" w:themeShade="80"/>
                <w:lang w:eastAsia="es-DO"/>
              </w:rPr>
            </w:pPr>
            <w:r w:rsidRPr="00741B8E">
              <w:rPr>
                <w:b w:val="0"/>
                <w:bCs w:val="0"/>
                <w:color w:val="767171" w:themeColor="background2" w:themeShade="80"/>
                <w:lang w:eastAsia="es-DO"/>
              </w:rPr>
              <w:t xml:space="preserve">Inscripción en el registro de instalación para producción eléctrica en </w:t>
            </w:r>
            <w:r w:rsidRPr="00741B8E">
              <w:rPr>
                <w:b w:val="0"/>
                <w:bCs w:val="0"/>
                <w:color w:val="767171" w:themeColor="background2" w:themeShade="80"/>
                <w:shd w:val="clear" w:color="auto" w:fill="FFFFFF" w:themeFill="background1"/>
                <w:lang w:eastAsia="es-DO"/>
              </w:rPr>
              <w:t>régimen especial /concesión</w:t>
            </w:r>
            <w:r w:rsidRPr="00741B8E">
              <w:rPr>
                <w:b w:val="0"/>
                <w:bCs w:val="0"/>
                <w:color w:val="767171" w:themeColor="background2" w:themeShade="80"/>
                <w:lang w:eastAsia="es-DO"/>
              </w:rPr>
              <w:t xml:space="preserve"> definitiva</w:t>
            </w:r>
          </w:p>
        </w:tc>
        <w:tc>
          <w:tcPr>
            <w:tcW w:w="0" w:type="auto"/>
            <w:vAlign w:val="center"/>
            <w:hideMark/>
          </w:tcPr>
          <w:p w14:paraId="4F38F87B" w14:textId="77777777" w:rsidR="0066357B" w:rsidRPr="00741B8E" w:rsidRDefault="0066357B" w:rsidP="002C069D">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pPr>
            <w:r w:rsidRPr="00741B8E">
              <w:rPr>
                <w:color w:val="767171" w:themeColor="background2" w:themeShade="80"/>
                <w:lang w:eastAsia="es-DO"/>
              </w:rPr>
              <w:t>11</w:t>
            </w:r>
          </w:p>
        </w:tc>
      </w:tr>
    </w:tbl>
    <w:p w14:paraId="270602FC" w14:textId="77777777" w:rsidR="00253A90" w:rsidRDefault="00253A90" w:rsidP="00FD7A2D">
      <w:pPr>
        <w:spacing w:before="50" w:after="0" w:line="360" w:lineRule="auto"/>
        <w:ind w:left="567" w:right="49"/>
        <w:jc w:val="both"/>
      </w:pPr>
    </w:p>
    <w:p w14:paraId="5C6C8480" w14:textId="680871E3" w:rsidR="0066357B" w:rsidRDefault="0066357B" w:rsidP="00FD7A2D">
      <w:pPr>
        <w:spacing w:before="50" w:after="0" w:line="360" w:lineRule="auto"/>
        <w:ind w:left="567" w:right="49"/>
        <w:jc w:val="both"/>
      </w:pPr>
      <w:r>
        <w:lastRenderedPageBreak/>
        <w:t xml:space="preserve">En cuanto a la administración de concesiones, citamos la estadística de otras importantes actuaciones administrativas: </w:t>
      </w:r>
    </w:p>
    <w:p w14:paraId="3781F69C" w14:textId="77777777" w:rsidR="00C7591B" w:rsidRDefault="00C7591B" w:rsidP="00FD7A2D">
      <w:pPr>
        <w:spacing w:before="50" w:after="0" w:line="276" w:lineRule="auto"/>
        <w:ind w:left="567"/>
        <w:jc w:val="both"/>
      </w:pPr>
    </w:p>
    <w:tbl>
      <w:tblPr>
        <w:tblStyle w:val="Tablanormal1"/>
        <w:tblW w:w="723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557"/>
      </w:tblGrid>
      <w:tr w:rsidR="0066357B" w14:paraId="2E239A1F" w14:textId="77777777" w:rsidTr="002C069D">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673" w:type="dxa"/>
            <w:shd w:val="clear" w:color="auto" w:fill="002060"/>
            <w:vAlign w:val="center"/>
            <w:hideMark/>
          </w:tcPr>
          <w:p w14:paraId="4A241A89" w14:textId="68E40D1A" w:rsidR="0066357B" w:rsidRPr="00741B8E" w:rsidRDefault="00091805" w:rsidP="002C069D">
            <w:pPr>
              <w:spacing w:before="50" w:line="276" w:lineRule="auto"/>
              <w:ind w:left="29"/>
              <w:jc w:val="center"/>
              <w:rPr>
                <w:b w:val="0"/>
                <w:bCs w:val="0"/>
                <w:color w:val="FFFFFF" w:themeColor="background1"/>
              </w:rPr>
            </w:pPr>
            <w:r w:rsidRPr="00741B8E">
              <w:rPr>
                <w:color w:val="FFFFFF" w:themeColor="background1"/>
              </w:rPr>
              <w:t>Otras actividades del régimen de concesiones</w:t>
            </w:r>
          </w:p>
        </w:tc>
        <w:tc>
          <w:tcPr>
            <w:tcW w:w="2557" w:type="dxa"/>
            <w:shd w:val="clear" w:color="auto" w:fill="002060"/>
            <w:vAlign w:val="center"/>
            <w:hideMark/>
          </w:tcPr>
          <w:p w14:paraId="661AD328" w14:textId="5A8FBEC6" w:rsidR="0066357B" w:rsidRPr="00741B8E" w:rsidRDefault="00091805" w:rsidP="002C069D">
            <w:pPr>
              <w:spacing w:before="50" w:line="276" w:lineRule="auto"/>
              <w:ind w:left="182"/>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1B8E">
              <w:rPr>
                <w:color w:val="FFFFFF" w:themeColor="background1"/>
              </w:rPr>
              <w:t>Emitidas</w:t>
            </w:r>
          </w:p>
        </w:tc>
      </w:tr>
      <w:tr w:rsidR="0066357B" w14:paraId="0119C8D9" w14:textId="77777777" w:rsidTr="002C069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26DC6304" w14:textId="6A5F253F" w:rsidR="0066357B" w:rsidRPr="00741B8E" w:rsidRDefault="0066357B" w:rsidP="002C069D">
            <w:pPr>
              <w:spacing w:before="50" w:line="276" w:lineRule="auto"/>
              <w:ind w:left="29"/>
              <w:rPr>
                <w:b w:val="0"/>
                <w:bCs w:val="0"/>
                <w:color w:val="767171" w:themeColor="background2" w:themeShade="80"/>
                <w:lang w:eastAsia="es-DO"/>
              </w:rPr>
            </w:pPr>
            <w:r w:rsidRPr="00741B8E">
              <w:rPr>
                <w:b w:val="0"/>
                <w:bCs w:val="0"/>
                <w:color w:val="767171" w:themeColor="background2" w:themeShade="80"/>
                <w:lang w:eastAsia="es-DO"/>
              </w:rPr>
              <w:t>Rechazo de solicitud de concesión provisional</w:t>
            </w:r>
          </w:p>
        </w:tc>
        <w:tc>
          <w:tcPr>
            <w:tcW w:w="2557" w:type="dxa"/>
            <w:vAlign w:val="center"/>
            <w:hideMark/>
          </w:tcPr>
          <w:p w14:paraId="6FCF5C6E" w14:textId="77777777" w:rsidR="0066357B" w:rsidRPr="00741B8E" w:rsidRDefault="0066357B" w:rsidP="002C069D">
            <w:pPr>
              <w:spacing w:before="50" w:line="276" w:lineRule="auto"/>
              <w:ind w:left="182"/>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9</w:t>
            </w:r>
          </w:p>
        </w:tc>
      </w:tr>
      <w:tr w:rsidR="0066357B" w14:paraId="77591504" w14:textId="77777777" w:rsidTr="002C069D">
        <w:trPr>
          <w:trHeight w:val="501"/>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553ADB10" w14:textId="5F24DFEA" w:rsidR="0066357B" w:rsidRPr="00741B8E" w:rsidRDefault="0066357B" w:rsidP="002C069D">
            <w:pPr>
              <w:spacing w:before="50" w:line="276" w:lineRule="auto"/>
              <w:ind w:left="29"/>
              <w:rPr>
                <w:b w:val="0"/>
                <w:bCs w:val="0"/>
                <w:color w:val="767171" w:themeColor="background2" w:themeShade="80"/>
                <w:lang w:eastAsia="es-DO"/>
              </w:rPr>
            </w:pPr>
            <w:r w:rsidRPr="00741B8E">
              <w:rPr>
                <w:b w:val="0"/>
                <w:bCs w:val="0"/>
                <w:color w:val="767171" w:themeColor="background2" w:themeShade="80"/>
                <w:lang w:eastAsia="es-DO"/>
              </w:rPr>
              <w:t>Expiración, vencimiento, y caducidad de concesiones provisionales</w:t>
            </w:r>
          </w:p>
        </w:tc>
        <w:tc>
          <w:tcPr>
            <w:tcW w:w="2557" w:type="dxa"/>
            <w:vAlign w:val="center"/>
            <w:hideMark/>
          </w:tcPr>
          <w:p w14:paraId="4DF2D16D" w14:textId="77777777" w:rsidR="0066357B" w:rsidRPr="00741B8E" w:rsidRDefault="0066357B" w:rsidP="002C069D">
            <w:pPr>
              <w:spacing w:before="50" w:line="276" w:lineRule="auto"/>
              <w:ind w:left="182"/>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6</w:t>
            </w:r>
          </w:p>
        </w:tc>
      </w:tr>
      <w:tr w:rsidR="0066357B" w14:paraId="32F22596" w14:textId="77777777" w:rsidTr="002C069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673" w:type="dxa"/>
            <w:noWrap/>
            <w:vAlign w:val="center"/>
            <w:hideMark/>
          </w:tcPr>
          <w:p w14:paraId="2F88332A" w14:textId="77777777" w:rsidR="0066357B" w:rsidRPr="00741B8E" w:rsidRDefault="0066357B" w:rsidP="002C069D">
            <w:pPr>
              <w:spacing w:before="50" w:line="276" w:lineRule="auto"/>
              <w:ind w:left="29"/>
              <w:rPr>
                <w:b w:val="0"/>
                <w:bCs w:val="0"/>
                <w:color w:val="767171" w:themeColor="background2" w:themeShade="80"/>
                <w:lang w:val="es-MX" w:eastAsia="es-DO"/>
              </w:rPr>
            </w:pPr>
            <w:r w:rsidRPr="00741B8E">
              <w:rPr>
                <w:b w:val="0"/>
                <w:bCs w:val="0"/>
                <w:color w:val="767171" w:themeColor="background2" w:themeShade="80"/>
                <w:lang w:eastAsia="es-DO"/>
              </w:rPr>
              <w:t xml:space="preserve">Archivo definitivo, aceptación de desistimiento </w:t>
            </w:r>
            <w:r w:rsidRPr="00741B8E">
              <w:rPr>
                <w:b w:val="0"/>
                <w:bCs w:val="0"/>
                <w:color w:val="767171" w:themeColor="background2" w:themeShade="80"/>
                <w:lang w:val="es-MX" w:eastAsia="es-DO"/>
              </w:rPr>
              <w:t>/ solicitudes concesiones provisionales</w:t>
            </w:r>
          </w:p>
        </w:tc>
        <w:tc>
          <w:tcPr>
            <w:tcW w:w="2557" w:type="dxa"/>
            <w:vAlign w:val="center"/>
            <w:hideMark/>
          </w:tcPr>
          <w:p w14:paraId="171F9DB7" w14:textId="77777777" w:rsidR="0066357B" w:rsidRPr="00741B8E" w:rsidRDefault="0066357B" w:rsidP="002C069D">
            <w:pPr>
              <w:spacing w:before="50" w:line="276" w:lineRule="auto"/>
              <w:ind w:left="182"/>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741B8E">
              <w:rPr>
                <w:color w:val="767171" w:themeColor="background2" w:themeShade="80"/>
                <w:lang w:eastAsia="es-DO"/>
              </w:rPr>
              <w:t>6</w:t>
            </w:r>
          </w:p>
        </w:tc>
      </w:tr>
    </w:tbl>
    <w:p w14:paraId="63C2D06F" w14:textId="77777777" w:rsidR="00356FDC" w:rsidRDefault="00356FDC" w:rsidP="00FD7A2D">
      <w:pPr>
        <w:spacing w:before="50" w:after="0" w:line="276" w:lineRule="auto"/>
        <w:ind w:left="567" w:right="49"/>
        <w:jc w:val="both"/>
        <w:rPr>
          <w:b/>
          <w:bCs/>
        </w:rPr>
      </w:pPr>
    </w:p>
    <w:p w14:paraId="04756FB7" w14:textId="3ECD4452" w:rsidR="00091805" w:rsidRDefault="00C7591B" w:rsidP="00FD7A2D">
      <w:pPr>
        <w:spacing w:before="50" w:after="0" w:line="276" w:lineRule="auto"/>
        <w:ind w:left="567" w:right="49"/>
        <w:jc w:val="both"/>
      </w:pPr>
      <w:r>
        <w:rPr>
          <w:b/>
          <w:bCs/>
        </w:rPr>
        <w:t>División de Contratos</w:t>
      </w:r>
      <w:r>
        <w:t xml:space="preserve"> </w:t>
      </w:r>
      <w:bookmarkStart w:id="39" w:name="_Hlk121138412"/>
    </w:p>
    <w:p w14:paraId="18F12DDF" w14:textId="77777777" w:rsidR="00091805" w:rsidRDefault="00091805" w:rsidP="00FD7A2D">
      <w:pPr>
        <w:spacing w:before="50" w:after="0" w:line="276" w:lineRule="auto"/>
        <w:ind w:left="567" w:right="49"/>
        <w:jc w:val="both"/>
      </w:pPr>
    </w:p>
    <w:p w14:paraId="15C8839F" w14:textId="15BB7F0E" w:rsidR="00C7591B" w:rsidRDefault="00091805" w:rsidP="00FD7A2D">
      <w:pPr>
        <w:spacing w:before="50" w:after="0" w:line="360" w:lineRule="auto"/>
        <w:ind w:left="567" w:right="49"/>
        <w:jc w:val="both"/>
      </w:pPr>
      <w:r>
        <w:t>E</w:t>
      </w:r>
      <w:r w:rsidR="00C7591B">
        <w:t xml:space="preserve">s una unidad operativa y asesora dentro de la Gerencia de la Consultoría Jurídica que tiene como objetivo dirigir y coordinar los procesos de elaboración de convenios, acuerdos, contratos de toda índole, actas, descargos legales, anteproyectos de iniciativa de leyes y decretos, propuestas de reformas legislativas y otros asuntos jurídicos relacionados directa o indirectamente con las funciones de la institución. </w:t>
      </w:r>
      <w:bookmarkEnd w:id="39"/>
      <w:r w:rsidR="00C7591B">
        <w:t>Entre otras, mencionamos las siguientes funciones:</w:t>
      </w:r>
    </w:p>
    <w:p w14:paraId="42DB83B9" w14:textId="7A1BE6F6" w:rsidR="00C7591B" w:rsidRDefault="00C7591B" w:rsidP="00084544">
      <w:pPr>
        <w:pStyle w:val="Prrafodelista"/>
        <w:numPr>
          <w:ilvl w:val="0"/>
          <w:numId w:val="10"/>
        </w:numPr>
        <w:spacing w:before="50" w:after="0" w:line="360" w:lineRule="auto"/>
        <w:ind w:left="567" w:firstLine="142"/>
        <w:jc w:val="both"/>
      </w:pPr>
      <w:r>
        <w:t>Elaborar acuerdos, contratos, convenios nacionales e internacionales, sean estos interinstitucionales o de cooperación.</w:t>
      </w:r>
    </w:p>
    <w:p w14:paraId="470B5E6C" w14:textId="0B81812F" w:rsidR="00C7591B" w:rsidRDefault="00C7591B" w:rsidP="00430653">
      <w:pPr>
        <w:pStyle w:val="Prrafodelista"/>
        <w:numPr>
          <w:ilvl w:val="0"/>
          <w:numId w:val="10"/>
        </w:numPr>
        <w:spacing w:before="50" w:after="0" w:line="360" w:lineRule="auto"/>
        <w:ind w:firstLine="207"/>
        <w:jc w:val="both"/>
      </w:pPr>
      <w:r>
        <w:t>Asistir en representación de la Gerencia de la Consultor</w:t>
      </w:r>
      <w:r>
        <w:rPr>
          <w:rFonts w:ascii="Mongolian Baiti" w:hAnsi="Mongolian Baiti" w:cs="Mongolian Baiti"/>
        </w:rPr>
        <w:t>ía</w:t>
      </w:r>
      <w:r>
        <w:t xml:space="preserve"> Jurídica a negociaciones y reuniones, con el objetivo de elaborar acuerdos con organismos nacionales o extranjeros, así como con particulares, previa autorización.</w:t>
      </w:r>
    </w:p>
    <w:p w14:paraId="139DAE0F" w14:textId="0173036A" w:rsidR="00C7591B" w:rsidRPr="00E56F1C" w:rsidRDefault="00C7591B" w:rsidP="00430653">
      <w:pPr>
        <w:pStyle w:val="Prrafodelista"/>
        <w:numPr>
          <w:ilvl w:val="0"/>
          <w:numId w:val="10"/>
        </w:numPr>
        <w:spacing w:before="50" w:after="0" w:line="360" w:lineRule="auto"/>
        <w:ind w:firstLine="207"/>
        <w:jc w:val="both"/>
      </w:pPr>
      <w:r>
        <w:lastRenderedPageBreak/>
        <w:t>Registro de contratos de bienes, obras y servicios en el Sistema de Trámite Regular Estructurado de la Contraloría General de la República.</w:t>
      </w:r>
    </w:p>
    <w:p w14:paraId="4A5D974E" w14:textId="0E6256B0" w:rsidR="00C7591B" w:rsidRDefault="00C7591B" w:rsidP="00430653">
      <w:pPr>
        <w:pStyle w:val="Prrafodelista"/>
        <w:numPr>
          <w:ilvl w:val="0"/>
          <w:numId w:val="10"/>
        </w:numPr>
        <w:spacing w:before="50" w:after="0" w:line="360" w:lineRule="auto"/>
        <w:ind w:firstLine="207"/>
        <w:jc w:val="both"/>
      </w:pPr>
      <w:r>
        <w:t>Elaborar los contratos de naturaleza laboral, obras, bienes y servicios, como resultado de compras y contrataciones públicas, y</w:t>
      </w:r>
      <w:r w:rsidRPr="00935C6C">
        <w:t xml:space="preserve"> </w:t>
      </w:r>
      <w:r>
        <w:t>descargos y finiquitos legales.</w:t>
      </w:r>
    </w:p>
    <w:p w14:paraId="3A3CDA5E" w14:textId="73D6EAA4" w:rsidR="00C7591B" w:rsidRDefault="00C7591B" w:rsidP="00430653">
      <w:pPr>
        <w:pStyle w:val="Prrafodelista"/>
        <w:numPr>
          <w:ilvl w:val="0"/>
          <w:numId w:val="10"/>
        </w:numPr>
        <w:spacing w:before="50" w:after="0" w:line="360" w:lineRule="auto"/>
        <w:ind w:firstLine="207"/>
        <w:jc w:val="both"/>
      </w:pPr>
      <w:r>
        <w:t>Dar seguimiento y acompañar a la administración respecto a la ejecución de los contratos suscritos por la institución, en cuanto a los términos acordados, vigencia y cronograma de cumplimiento de las actividades previstas en los mismos.</w:t>
      </w:r>
    </w:p>
    <w:p w14:paraId="406DF5BD" w14:textId="62CD2C74" w:rsidR="00C7591B" w:rsidRPr="00E56F1C" w:rsidRDefault="00C7591B" w:rsidP="00430653">
      <w:pPr>
        <w:pStyle w:val="Prrafodelista"/>
        <w:numPr>
          <w:ilvl w:val="0"/>
          <w:numId w:val="10"/>
        </w:numPr>
        <w:spacing w:before="50" w:after="0" w:line="360" w:lineRule="auto"/>
        <w:ind w:firstLine="207"/>
        <w:jc w:val="both"/>
      </w:pPr>
      <w:r>
        <w:t>Orientar, revisar, emitir opiniones y consultas en torno a la interpretación jurídica de contratos, acuerdos, convenios, convenciones nacionales o internacionales y regulaciones aplicables al ámbito de las competencias de la CNE, dando al mismo tiempo soporte en cuanto al análisis de las ambigüedades o incongruencias que pudieren detectarse en tales documentos.</w:t>
      </w:r>
    </w:p>
    <w:p w14:paraId="22AB7201" w14:textId="68934F82" w:rsidR="00C7591B" w:rsidRDefault="00C7591B" w:rsidP="00430653">
      <w:pPr>
        <w:pStyle w:val="Prrafodelista"/>
        <w:numPr>
          <w:ilvl w:val="0"/>
          <w:numId w:val="10"/>
        </w:numPr>
        <w:spacing w:before="50" w:after="0" w:line="360" w:lineRule="auto"/>
        <w:ind w:firstLine="207"/>
        <w:jc w:val="both"/>
      </w:pPr>
      <w:r>
        <w:t xml:space="preserve">Dar respuestas a consultas, solicitudes de información en general o a través de la Oficina de Libre Acceso a la Información. </w:t>
      </w:r>
    </w:p>
    <w:p w14:paraId="345AF82C" w14:textId="32993897" w:rsidR="00C7591B" w:rsidRDefault="00C7591B" w:rsidP="00430653">
      <w:pPr>
        <w:pStyle w:val="Prrafodelista"/>
        <w:numPr>
          <w:ilvl w:val="0"/>
          <w:numId w:val="10"/>
        </w:numPr>
        <w:spacing w:before="50" w:after="0" w:line="360" w:lineRule="auto"/>
        <w:ind w:firstLine="207"/>
        <w:jc w:val="both"/>
      </w:pPr>
      <w:r>
        <w:t>Orientar y asistir al Comité de Compras y Contrataciones de la CNE, en los procesos de compras que acorde a su naturaleza, modalidad y costo deben ser conocidos por dicho Comité.</w:t>
      </w:r>
    </w:p>
    <w:p w14:paraId="1C42E678" w14:textId="454875A2" w:rsidR="00C7591B" w:rsidRDefault="00C7591B" w:rsidP="00430653">
      <w:pPr>
        <w:pStyle w:val="Prrafodelista"/>
        <w:numPr>
          <w:ilvl w:val="0"/>
          <w:numId w:val="10"/>
        </w:numPr>
        <w:spacing w:before="50" w:after="0" w:line="360" w:lineRule="auto"/>
        <w:ind w:firstLine="207"/>
        <w:jc w:val="both"/>
      </w:pPr>
      <w:r>
        <w:t xml:space="preserve">Elaborar los actos administrativos (actas, adjudicaciones, notificaciones de adjudicación) de los procesos de compras conocidos por el Comité de Compras y Contrataciones. </w:t>
      </w:r>
    </w:p>
    <w:p w14:paraId="3629B7AC" w14:textId="0774F032" w:rsidR="00C7591B" w:rsidRDefault="00C7591B" w:rsidP="00430653">
      <w:pPr>
        <w:pStyle w:val="Prrafodelista"/>
        <w:numPr>
          <w:ilvl w:val="0"/>
          <w:numId w:val="10"/>
        </w:numPr>
        <w:spacing w:before="50" w:after="0" w:line="360" w:lineRule="auto"/>
        <w:ind w:firstLine="207"/>
        <w:jc w:val="both"/>
      </w:pPr>
      <w:r>
        <w:t>Conocer las impugnaciones que puedan surgir de los procesos de compras y contrataciones.</w:t>
      </w:r>
    </w:p>
    <w:p w14:paraId="0CF430E7" w14:textId="0F2F798A" w:rsidR="00C7591B" w:rsidRPr="00E56F1C" w:rsidRDefault="00C7591B" w:rsidP="00430653">
      <w:pPr>
        <w:pStyle w:val="Prrafodelista"/>
        <w:numPr>
          <w:ilvl w:val="0"/>
          <w:numId w:val="10"/>
        </w:numPr>
        <w:spacing w:before="50" w:after="0" w:line="360" w:lineRule="auto"/>
        <w:ind w:firstLine="207"/>
        <w:jc w:val="both"/>
      </w:pPr>
      <w:r>
        <w:lastRenderedPageBreak/>
        <w:t>Redactar y revisar documentos legales e institucionales, y ofrecer servicios de asesoría y asistencia legal a las diferentes unidades funcionales.</w:t>
      </w:r>
    </w:p>
    <w:p w14:paraId="73C871B1" w14:textId="12242ACD" w:rsidR="009C2AF0" w:rsidRDefault="00C7591B" w:rsidP="00430653">
      <w:pPr>
        <w:pStyle w:val="Prrafodelista"/>
        <w:numPr>
          <w:ilvl w:val="0"/>
          <w:numId w:val="10"/>
        </w:numPr>
        <w:spacing w:before="50" w:after="0" w:line="360" w:lineRule="auto"/>
        <w:ind w:firstLine="207"/>
        <w:jc w:val="both"/>
      </w:pPr>
      <w:r>
        <w:t>Elaboración de certificaciones.</w:t>
      </w:r>
    </w:p>
    <w:p w14:paraId="51205FF0" w14:textId="77777777" w:rsidR="002C069D" w:rsidRPr="00D72ED2" w:rsidRDefault="002C069D" w:rsidP="002C069D">
      <w:pPr>
        <w:spacing w:before="50" w:after="0" w:line="360" w:lineRule="auto"/>
        <w:jc w:val="both"/>
      </w:pPr>
    </w:p>
    <w:p w14:paraId="0E900475" w14:textId="24B5FEF0" w:rsidR="00C7591B" w:rsidRDefault="00C7591B" w:rsidP="00FD7A2D">
      <w:pPr>
        <w:spacing w:before="50" w:after="0" w:line="360" w:lineRule="auto"/>
        <w:ind w:left="567" w:right="49"/>
        <w:jc w:val="both"/>
      </w:pPr>
      <w:bookmarkStart w:id="40" w:name="_Hlk121138489"/>
      <w:r>
        <w:t>A continuación, un desglose de los documentos elaborados:</w:t>
      </w:r>
      <w:bookmarkEnd w:id="40"/>
    </w:p>
    <w:p w14:paraId="3A292655" w14:textId="200C2BE5" w:rsidR="002C069D" w:rsidRDefault="002C069D" w:rsidP="002C4018">
      <w:pPr>
        <w:tabs>
          <w:tab w:val="left" w:pos="5121"/>
        </w:tabs>
        <w:spacing w:before="50" w:after="0" w:line="360" w:lineRule="auto"/>
        <w:ind w:left="567" w:right="49"/>
        <w:jc w:val="both"/>
      </w:pPr>
      <w:r>
        <w:tab/>
      </w:r>
    </w:p>
    <w:tbl>
      <w:tblPr>
        <w:tblStyle w:val="Tablanormal1"/>
        <w:tblW w:w="722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685"/>
      </w:tblGrid>
      <w:tr w:rsidR="00C7591B" w14:paraId="12A7DE13" w14:textId="77777777" w:rsidTr="002C069D">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544" w:type="dxa"/>
            <w:shd w:val="clear" w:color="auto" w:fill="002060"/>
            <w:vAlign w:val="center"/>
            <w:hideMark/>
          </w:tcPr>
          <w:p w14:paraId="4607ABC9" w14:textId="7400FC0F" w:rsidR="00C7591B" w:rsidRPr="00091805" w:rsidRDefault="00091805" w:rsidP="002C069D">
            <w:pPr>
              <w:spacing w:before="50" w:after="40" w:line="276" w:lineRule="auto"/>
              <w:ind w:left="37"/>
              <w:jc w:val="center"/>
              <w:rPr>
                <w:b w:val="0"/>
                <w:bCs w:val="0"/>
                <w:color w:val="FFFFFF" w:themeColor="background1"/>
              </w:rPr>
            </w:pPr>
            <w:bookmarkStart w:id="41" w:name="_Hlk121138516"/>
            <w:r w:rsidRPr="00091805">
              <w:rPr>
                <w:color w:val="FFFFFF" w:themeColor="background1"/>
              </w:rPr>
              <w:t>Tipo de documento</w:t>
            </w:r>
          </w:p>
        </w:tc>
        <w:tc>
          <w:tcPr>
            <w:tcW w:w="3685" w:type="dxa"/>
            <w:shd w:val="clear" w:color="auto" w:fill="002060"/>
            <w:vAlign w:val="center"/>
            <w:hideMark/>
          </w:tcPr>
          <w:p w14:paraId="2F560919" w14:textId="044369C8" w:rsidR="00C7591B" w:rsidRPr="00091805" w:rsidRDefault="00091805" w:rsidP="002C069D">
            <w:pPr>
              <w:spacing w:before="50" w:after="40" w:line="276" w:lineRule="auto"/>
              <w:ind w:left="179"/>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91805">
              <w:rPr>
                <w:color w:val="FFFFFF" w:themeColor="background1"/>
              </w:rPr>
              <w:t>Cantidad</w:t>
            </w:r>
          </w:p>
        </w:tc>
      </w:tr>
      <w:tr w:rsidR="00C7591B" w14:paraId="58F1919D" w14:textId="77777777" w:rsidTr="002C0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4CFF3826" w14:textId="03DBE70A" w:rsidR="00C7591B" w:rsidRPr="00091805" w:rsidRDefault="00C7591B" w:rsidP="0010545F">
            <w:pPr>
              <w:spacing w:before="50" w:after="40" w:line="276" w:lineRule="auto"/>
              <w:ind w:left="37"/>
              <w:rPr>
                <w:b w:val="0"/>
                <w:bCs w:val="0"/>
              </w:rPr>
            </w:pPr>
            <w:r w:rsidRPr="00091805">
              <w:rPr>
                <w:b w:val="0"/>
                <w:bCs w:val="0"/>
              </w:rPr>
              <w:t>Contratos de bienes y servicios / Acuerdos</w:t>
            </w:r>
          </w:p>
        </w:tc>
        <w:tc>
          <w:tcPr>
            <w:tcW w:w="3685" w:type="dxa"/>
            <w:vAlign w:val="center"/>
            <w:hideMark/>
          </w:tcPr>
          <w:p w14:paraId="7619DAF3" w14:textId="77777777" w:rsidR="00C7591B" w:rsidRDefault="00C7591B" w:rsidP="002C069D">
            <w:pPr>
              <w:spacing w:before="50" w:after="40" w:line="276" w:lineRule="auto"/>
              <w:ind w:left="179"/>
              <w:jc w:val="center"/>
              <w:cnfStyle w:val="000000100000" w:firstRow="0" w:lastRow="0" w:firstColumn="0" w:lastColumn="0" w:oddVBand="0" w:evenVBand="0" w:oddHBand="1" w:evenHBand="0" w:firstRowFirstColumn="0" w:firstRowLastColumn="0" w:lastRowFirstColumn="0" w:lastRowLastColumn="0"/>
            </w:pPr>
            <w:r>
              <w:t>22</w:t>
            </w:r>
          </w:p>
        </w:tc>
      </w:tr>
      <w:tr w:rsidR="00C7591B" w14:paraId="10D9C863" w14:textId="77777777" w:rsidTr="002C069D">
        <w:tc>
          <w:tcPr>
            <w:cnfStyle w:val="001000000000" w:firstRow="0" w:lastRow="0" w:firstColumn="1" w:lastColumn="0" w:oddVBand="0" w:evenVBand="0" w:oddHBand="0" w:evenHBand="0" w:firstRowFirstColumn="0" w:firstRowLastColumn="0" w:lastRowFirstColumn="0" w:lastRowLastColumn="0"/>
            <w:tcW w:w="3544" w:type="dxa"/>
            <w:vAlign w:val="center"/>
          </w:tcPr>
          <w:p w14:paraId="466C1F42" w14:textId="77777777" w:rsidR="00C7591B" w:rsidRPr="00091805" w:rsidRDefault="00C7591B" w:rsidP="0010545F">
            <w:pPr>
              <w:spacing w:before="50" w:after="40" w:line="276" w:lineRule="auto"/>
              <w:ind w:left="37"/>
              <w:rPr>
                <w:b w:val="0"/>
                <w:bCs w:val="0"/>
              </w:rPr>
            </w:pPr>
            <w:r w:rsidRPr="00091805">
              <w:rPr>
                <w:b w:val="0"/>
                <w:bCs w:val="0"/>
              </w:rPr>
              <w:t>Renovaciones de contratos</w:t>
            </w:r>
          </w:p>
        </w:tc>
        <w:tc>
          <w:tcPr>
            <w:tcW w:w="3685" w:type="dxa"/>
            <w:vAlign w:val="center"/>
          </w:tcPr>
          <w:p w14:paraId="3CF7FE0B" w14:textId="77777777" w:rsidR="00C7591B" w:rsidRDefault="00C7591B" w:rsidP="002C069D">
            <w:pPr>
              <w:spacing w:before="50" w:after="40" w:line="276" w:lineRule="auto"/>
              <w:ind w:left="179"/>
              <w:jc w:val="center"/>
              <w:cnfStyle w:val="000000000000" w:firstRow="0" w:lastRow="0" w:firstColumn="0" w:lastColumn="0" w:oddVBand="0" w:evenVBand="0" w:oddHBand="0" w:evenHBand="0" w:firstRowFirstColumn="0" w:firstRowLastColumn="0" w:lastRowFirstColumn="0" w:lastRowLastColumn="0"/>
            </w:pPr>
            <w:r>
              <w:t>4</w:t>
            </w:r>
          </w:p>
        </w:tc>
      </w:tr>
      <w:bookmarkEnd w:id="41"/>
      <w:tr w:rsidR="00C7591B" w14:paraId="5481EFAC" w14:textId="77777777" w:rsidTr="002C0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DE93005" w14:textId="77777777" w:rsidR="00C7591B" w:rsidRPr="00091805" w:rsidRDefault="00C7591B" w:rsidP="0010545F">
            <w:pPr>
              <w:spacing w:before="50" w:after="40" w:line="276" w:lineRule="auto"/>
              <w:ind w:left="37"/>
              <w:rPr>
                <w:b w:val="0"/>
                <w:bCs w:val="0"/>
              </w:rPr>
            </w:pPr>
            <w:r w:rsidRPr="00091805">
              <w:rPr>
                <w:b w:val="0"/>
                <w:bCs w:val="0"/>
              </w:rPr>
              <w:t>Consultas respondidas y solicitudes de acceso a la información</w:t>
            </w:r>
          </w:p>
        </w:tc>
        <w:tc>
          <w:tcPr>
            <w:tcW w:w="3685" w:type="dxa"/>
            <w:vAlign w:val="center"/>
          </w:tcPr>
          <w:p w14:paraId="45E3F02E" w14:textId="77777777" w:rsidR="00C7591B" w:rsidRDefault="00C7591B" w:rsidP="002C069D">
            <w:pPr>
              <w:spacing w:before="50" w:after="40" w:line="276" w:lineRule="auto"/>
              <w:ind w:left="179"/>
              <w:jc w:val="center"/>
              <w:cnfStyle w:val="000000100000" w:firstRow="0" w:lastRow="0" w:firstColumn="0" w:lastColumn="0" w:oddVBand="0" w:evenVBand="0" w:oddHBand="1" w:evenHBand="0" w:firstRowFirstColumn="0" w:firstRowLastColumn="0" w:lastRowFirstColumn="0" w:lastRowLastColumn="0"/>
            </w:pPr>
            <w:r>
              <w:t>66</w:t>
            </w:r>
          </w:p>
        </w:tc>
      </w:tr>
      <w:tr w:rsidR="00C7591B" w14:paraId="6AC4BF65" w14:textId="77777777" w:rsidTr="002C069D">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17D486F5" w14:textId="77777777" w:rsidR="00C7591B" w:rsidRPr="00091805" w:rsidRDefault="00C7591B" w:rsidP="0010545F">
            <w:pPr>
              <w:spacing w:before="50" w:after="40" w:line="276" w:lineRule="auto"/>
              <w:ind w:left="37"/>
              <w:rPr>
                <w:b w:val="0"/>
                <w:bCs w:val="0"/>
              </w:rPr>
            </w:pPr>
            <w:r w:rsidRPr="00091805">
              <w:rPr>
                <w:b w:val="0"/>
                <w:bCs w:val="0"/>
              </w:rPr>
              <w:t>Acuerdos interinstitucionales suscritos</w:t>
            </w:r>
          </w:p>
        </w:tc>
        <w:tc>
          <w:tcPr>
            <w:tcW w:w="3685" w:type="dxa"/>
            <w:vAlign w:val="center"/>
            <w:hideMark/>
          </w:tcPr>
          <w:p w14:paraId="4F4A26F1" w14:textId="77777777" w:rsidR="00C7591B" w:rsidRPr="00E56F1C" w:rsidRDefault="00C7591B" w:rsidP="002C069D">
            <w:pPr>
              <w:spacing w:before="50" w:after="40" w:line="276" w:lineRule="auto"/>
              <w:ind w:left="179"/>
              <w:jc w:val="center"/>
              <w:cnfStyle w:val="000000000000" w:firstRow="0" w:lastRow="0" w:firstColumn="0" w:lastColumn="0" w:oddVBand="0" w:evenVBand="0" w:oddHBand="0" w:evenHBand="0" w:firstRowFirstColumn="0" w:firstRowLastColumn="0" w:lastRowFirstColumn="0" w:lastRowLastColumn="0"/>
            </w:pPr>
            <w:r w:rsidRPr="00E56F1C">
              <w:t>4</w:t>
            </w:r>
          </w:p>
        </w:tc>
      </w:tr>
      <w:tr w:rsidR="00C7591B" w14:paraId="7FCE2654" w14:textId="77777777" w:rsidTr="002C06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18EF6959" w14:textId="77777777" w:rsidR="00C7591B" w:rsidRPr="00091805" w:rsidRDefault="00C7591B" w:rsidP="0010545F">
            <w:pPr>
              <w:spacing w:before="50" w:after="40" w:line="276" w:lineRule="auto"/>
              <w:ind w:left="37"/>
              <w:rPr>
                <w:b w:val="0"/>
                <w:bCs w:val="0"/>
              </w:rPr>
            </w:pPr>
            <w:r w:rsidRPr="00091805">
              <w:rPr>
                <w:b w:val="0"/>
                <w:bCs w:val="0"/>
              </w:rPr>
              <w:t>Resoluciones administrativas</w:t>
            </w:r>
          </w:p>
        </w:tc>
        <w:tc>
          <w:tcPr>
            <w:tcW w:w="3685" w:type="dxa"/>
            <w:vAlign w:val="center"/>
            <w:hideMark/>
          </w:tcPr>
          <w:p w14:paraId="33A94523" w14:textId="77777777" w:rsidR="00C7591B" w:rsidRDefault="00C7591B" w:rsidP="002C069D">
            <w:pPr>
              <w:spacing w:before="50" w:after="40" w:line="276" w:lineRule="auto"/>
              <w:ind w:left="179"/>
              <w:jc w:val="center"/>
              <w:cnfStyle w:val="000000100000" w:firstRow="0" w:lastRow="0" w:firstColumn="0" w:lastColumn="0" w:oddVBand="0" w:evenVBand="0" w:oddHBand="1" w:evenHBand="0" w:firstRowFirstColumn="0" w:firstRowLastColumn="0" w:lastRowFirstColumn="0" w:lastRowLastColumn="0"/>
            </w:pPr>
            <w:r>
              <w:t>2</w:t>
            </w:r>
          </w:p>
        </w:tc>
      </w:tr>
      <w:tr w:rsidR="00C7591B" w14:paraId="3FE66287" w14:textId="77777777" w:rsidTr="002C069D">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22A163D2" w14:textId="116EFCB2" w:rsidR="00C7591B" w:rsidRPr="00091805" w:rsidRDefault="00C7591B" w:rsidP="0010545F">
            <w:pPr>
              <w:spacing w:before="50" w:after="40" w:line="276" w:lineRule="auto"/>
              <w:ind w:left="37"/>
              <w:rPr>
                <w:b w:val="0"/>
                <w:bCs w:val="0"/>
              </w:rPr>
            </w:pPr>
            <w:r w:rsidRPr="00091805">
              <w:rPr>
                <w:b w:val="0"/>
                <w:bCs w:val="0"/>
              </w:rPr>
              <w:t>Descargos y Finiquitos</w:t>
            </w:r>
          </w:p>
        </w:tc>
        <w:tc>
          <w:tcPr>
            <w:tcW w:w="3685" w:type="dxa"/>
            <w:vAlign w:val="center"/>
            <w:hideMark/>
          </w:tcPr>
          <w:p w14:paraId="247F3A25" w14:textId="77777777" w:rsidR="00C7591B" w:rsidRDefault="00C7591B" w:rsidP="002C069D">
            <w:pPr>
              <w:spacing w:before="50" w:after="40" w:line="276" w:lineRule="auto"/>
              <w:ind w:left="179"/>
              <w:jc w:val="center"/>
              <w:cnfStyle w:val="000000000000" w:firstRow="0" w:lastRow="0" w:firstColumn="0" w:lastColumn="0" w:oddVBand="0" w:evenVBand="0" w:oddHBand="0" w:evenHBand="0" w:firstRowFirstColumn="0" w:firstRowLastColumn="0" w:lastRowFirstColumn="0" w:lastRowLastColumn="0"/>
            </w:pPr>
            <w:r>
              <w:t>45</w:t>
            </w:r>
          </w:p>
        </w:tc>
      </w:tr>
      <w:tr w:rsidR="00C7591B" w14:paraId="41A307D7" w14:textId="77777777" w:rsidTr="002C0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45E9AA8" w14:textId="77777777" w:rsidR="00C7591B" w:rsidRPr="00091805" w:rsidRDefault="00C7591B" w:rsidP="0010545F">
            <w:pPr>
              <w:spacing w:before="50" w:after="40" w:line="276" w:lineRule="auto"/>
              <w:ind w:left="37"/>
              <w:rPr>
                <w:b w:val="0"/>
                <w:bCs w:val="0"/>
              </w:rPr>
            </w:pPr>
            <w:r w:rsidRPr="00091805">
              <w:rPr>
                <w:b w:val="0"/>
                <w:bCs w:val="0"/>
              </w:rPr>
              <w:t>Certificaciones</w:t>
            </w:r>
          </w:p>
        </w:tc>
        <w:tc>
          <w:tcPr>
            <w:tcW w:w="3685" w:type="dxa"/>
            <w:vAlign w:val="center"/>
          </w:tcPr>
          <w:p w14:paraId="3C5FC8B1" w14:textId="77777777" w:rsidR="00C7591B" w:rsidRDefault="00C7591B" w:rsidP="002C069D">
            <w:pPr>
              <w:spacing w:before="50" w:after="40" w:line="276" w:lineRule="auto"/>
              <w:ind w:left="179"/>
              <w:jc w:val="center"/>
              <w:cnfStyle w:val="000000100000" w:firstRow="0" w:lastRow="0" w:firstColumn="0" w:lastColumn="0" w:oddVBand="0" w:evenVBand="0" w:oddHBand="1" w:evenHBand="0" w:firstRowFirstColumn="0" w:firstRowLastColumn="0" w:lastRowFirstColumn="0" w:lastRowLastColumn="0"/>
            </w:pPr>
            <w:r>
              <w:t>2</w:t>
            </w:r>
          </w:p>
        </w:tc>
      </w:tr>
    </w:tbl>
    <w:p w14:paraId="26709F45" w14:textId="77777777" w:rsidR="00C7591B" w:rsidRDefault="00C7591B" w:rsidP="00FD7A2D">
      <w:pPr>
        <w:shd w:val="clear" w:color="auto" w:fill="FFFFFF" w:themeFill="background1"/>
        <w:spacing w:before="50" w:after="0" w:line="276" w:lineRule="auto"/>
        <w:ind w:left="567" w:right="-869"/>
        <w:jc w:val="both"/>
        <w:rPr>
          <w:lang w:val="es-ES"/>
        </w:rPr>
      </w:pPr>
    </w:p>
    <w:p w14:paraId="1DF89EEF" w14:textId="1DDA5B4A" w:rsidR="00D30315" w:rsidRDefault="00D30315" w:rsidP="00FD7A2D">
      <w:pPr>
        <w:spacing w:before="50" w:line="360" w:lineRule="auto"/>
        <w:ind w:left="567"/>
        <w:jc w:val="both"/>
      </w:pPr>
      <w:bookmarkStart w:id="42" w:name="_Hlk121138871"/>
      <w:r>
        <w:t>Dentro de los logros alcanzados por esta División se resalta la firma del Acuerdo Interinstitucional para la Interoperabilidad con el Organismo Coordinador del Sistema Eléctrico Nacional Interconectado de la República Dominicana Incorporado</w:t>
      </w:r>
      <w:r w:rsidR="00536233">
        <w:t xml:space="preserve"> (INC)</w:t>
      </w:r>
      <w:r>
        <w:t xml:space="preserve">, para el acceso al </w:t>
      </w:r>
      <w:r w:rsidR="00536233">
        <w:t>s</w:t>
      </w:r>
      <w:r>
        <w:t xml:space="preserve">istema </w:t>
      </w:r>
      <w:r w:rsidR="00536233">
        <w:rPr>
          <w:rFonts w:eastAsia="Calibri"/>
          <w:noProof/>
        </w:rPr>
        <w:t xml:space="preserve">de </w:t>
      </w:r>
      <w:r w:rsidR="00536233" w:rsidRPr="0069246D">
        <w:rPr>
          <w:rFonts w:eastAsia="Calibri"/>
          <w:noProof/>
        </w:rPr>
        <w:t>supervisión, control y adquisición de datos</w:t>
      </w:r>
      <w:r w:rsidR="00536233">
        <w:rPr>
          <w:rFonts w:eastAsia="Calibri"/>
          <w:noProof/>
        </w:rPr>
        <w:t xml:space="preserve"> (SCADA por sus siglas en inglés)</w:t>
      </w:r>
      <w:r w:rsidR="00536233">
        <w:t xml:space="preserve"> </w:t>
      </w:r>
      <w:r>
        <w:t xml:space="preserve">para visualizar todos los parámetros y/o variables relevantes del Sistema Eléctrico Nacional Interconectado (SENI), tales como generación en tiempo real y segundo a segundo, de todos los generadores </w:t>
      </w:r>
      <w:r>
        <w:lastRenderedPageBreak/>
        <w:t>renovables y no renovables, retiros de energía de las empresas distribuidoras, desempeño de la regulación de frecuencia, información sobre eventos, ingresos de proyectos nuevos, entre otros.</w:t>
      </w:r>
    </w:p>
    <w:p w14:paraId="286F0386" w14:textId="25E1C800" w:rsidR="00D30315" w:rsidRDefault="00D30315" w:rsidP="00FD7A2D">
      <w:pPr>
        <w:spacing w:before="50" w:line="360" w:lineRule="auto"/>
        <w:ind w:left="567"/>
        <w:jc w:val="both"/>
      </w:pPr>
      <w:r>
        <w:t xml:space="preserve">Así mismo, </w:t>
      </w:r>
      <w:r w:rsidR="00536233">
        <w:rPr>
          <w:rFonts w:eastAsia="Calibri"/>
          <w:noProof/>
        </w:rPr>
        <w:t xml:space="preserve">en cumplimiento con el Parráfo II del artículo 8 de la Ley 57-07, se suscribieron, </w:t>
      </w:r>
      <w:r>
        <w:t xml:space="preserve">los acuerdos con el Instituto de Formación Técnico Profesional (INFOTEP) y el Instituto Técnico Superior Comunitario (ITSC), a los cuales les fueron donados equipos, </w:t>
      </w:r>
      <w:r w:rsidR="00536233">
        <w:rPr>
          <w:rFonts w:eastAsia="Calibri"/>
          <w:noProof/>
        </w:rPr>
        <w:t>con el propósito de que dichas instituciones estén en condiciones proporcionar soporte científico y tecnológico adecuado</w:t>
      </w:r>
      <w:r w:rsidR="00536233">
        <w:t xml:space="preserve"> </w:t>
      </w:r>
      <w:r>
        <w:t>a los fines de que puedan ser utilizados en prácticas a estudiantes, impulsando el uso racional de la energía y las energías renovables en la República Dominicana, a través de la formación y especialización de los profesionales del sector, con el fin de generar nuevas fuentes de trabajo y elevar la calidad de los servicios provistos.</w:t>
      </w:r>
    </w:p>
    <w:p w14:paraId="0A1BAEB8" w14:textId="77777777" w:rsidR="00D30315" w:rsidRDefault="00D30315" w:rsidP="00FD7A2D">
      <w:pPr>
        <w:spacing w:before="50" w:line="360" w:lineRule="auto"/>
        <w:ind w:left="567"/>
        <w:jc w:val="both"/>
      </w:pPr>
      <w:r>
        <w:t xml:space="preserve">Además, el acuerdo suscrito con la Oficina Nacional de Estadísticas (ONE), con la finalidad de generar información estadística para desarrollar políticas energéticas que garanticen el acceso a la energía de los diferentes sectores de la población, que promuevan el ahorro y el uso eficiente de energía, así como también el desarrollo de las energías renovables para impulsar proyectos de desarrollo social a partir de la recolección, procesamiento y acceso a datos e informaciones estadísticas del sector energético. </w:t>
      </w:r>
    </w:p>
    <w:p w14:paraId="029E5A87" w14:textId="6926A1D7" w:rsidR="00FA727F" w:rsidRDefault="00C157D1" w:rsidP="00FD7A2D">
      <w:pPr>
        <w:spacing w:before="50" w:line="360" w:lineRule="auto"/>
        <w:ind w:left="567"/>
        <w:jc w:val="both"/>
      </w:pPr>
      <w:r>
        <w:t>En cuanto a procesos de compras y contrataciones que por su naturaleza corresponde el asesoramiento de la División de Contratos al Comité de Compras y Contrataciones, se presentan los siguientes:</w:t>
      </w:r>
    </w:p>
    <w:tbl>
      <w:tblPr>
        <w:tblStyle w:val="Tablanormal1"/>
        <w:tblpPr w:leftFromText="180" w:rightFromText="180" w:vertAnchor="text" w:horzAnchor="margin" w:tblpXSpec="center" w:tblpY="273"/>
        <w:tblW w:w="9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1371"/>
        <w:gridCol w:w="1559"/>
        <w:gridCol w:w="1556"/>
        <w:gridCol w:w="1639"/>
        <w:gridCol w:w="1169"/>
      </w:tblGrid>
      <w:tr w:rsidR="00741B8E" w14:paraId="3D065407" w14:textId="77777777" w:rsidTr="00741B8E">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885" w:type="dxa"/>
            <w:shd w:val="clear" w:color="auto" w:fill="002060"/>
            <w:vAlign w:val="center"/>
          </w:tcPr>
          <w:bookmarkEnd w:id="42"/>
          <w:p w14:paraId="092413E2" w14:textId="77777777" w:rsidR="00E6360D" w:rsidRPr="00E6360D" w:rsidRDefault="00E6360D" w:rsidP="00BE2B33">
            <w:pPr>
              <w:spacing w:before="50" w:line="276" w:lineRule="auto"/>
              <w:ind w:right="49"/>
              <w:jc w:val="center"/>
              <w:rPr>
                <w:color w:val="FFFFFF" w:themeColor="background1"/>
              </w:rPr>
            </w:pPr>
            <w:r w:rsidRPr="00E6360D">
              <w:rPr>
                <w:color w:val="FFFFFF" w:themeColor="background1"/>
              </w:rPr>
              <w:lastRenderedPageBreak/>
              <w:t>Modalidad</w:t>
            </w:r>
          </w:p>
        </w:tc>
        <w:tc>
          <w:tcPr>
            <w:tcW w:w="1371" w:type="dxa"/>
            <w:shd w:val="clear" w:color="auto" w:fill="002060"/>
            <w:vAlign w:val="center"/>
          </w:tcPr>
          <w:p w14:paraId="481B87CA" w14:textId="77777777" w:rsidR="00E6360D" w:rsidRPr="00E6360D" w:rsidRDefault="00E6360D" w:rsidP="00BE2B33">
            <w:pPr>
              <w:spacing w:before="50" w:line="276" w:lineRule="auto"/>
              <w:ind w:left="-148" w:right="-106"/>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6360D">
              <w:rPr>
                <w:color w:val="FFFFFF" w:themeColor="background1"/>
              </w:rPr>
              <w:t>Publicados</w:t>
            </w:r>
          </w:p>
        </w:tc>
        <w:tc>
          <w:tcPr>
            <w:tcW w:w="1559" w:type="dxa"/>
            <w:shd w:val="clear" w:color="auto" w:fill="002060"/>
            <w:vAlign w:val="center"/>
          </w:tcPr>
          <w:p w14:paraId="63351D2F" w14:textId="77777777" w:rsidR="00E6360D" w:rsidRPr="00E6360D" w:rsidRDefault="00E6360D" w:rsidP="00BE2B33">
            <w:pPr>
              <w:spacing w:before="50" w:line="276" w:lineRule="auto"/>
              <w:ind w:right="-112"/>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6360D">
              <w:rPr>
                <w:color w:val="FFFFFF" w:themeColor="background1"/>
              </w:rPr>
              <w:t>En proceso</w:t>
            </w:r>
          </w:p>
        </w:tc>
        <w:tc>
          <w:tcPr>
            <w:tcW w:w="1556" w:type="dxa"/>
            <w:shd w:val="clear" w:color="auto" w:fill="002060"/>
            <w:vAlign w:val="center"/>
          </w:tcPr>
          <w:p w14:paraId="07AD74E3" w14:textId="77777777" w:rsidR="00E6360D" w:rsidRPr="00E6360D" w:rsidRDefault="00E6360D" w:rsidP="00BE2B33">
            <w:pPr>
              <w:spacing w:before="50" w:line="276" w:lineRule="auto"/>
              <w:ind w:left="41" w:right="-106"/>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6360D">
              <w:rPr>
                <w:color w:val="FFFFFF" w:themeColor="background1"/>
              </w:rPr>
              <w:t>Ejecutados</w:t>
            </w:r>
          </w:p>
        </w:tc>
        <w:tc>
          <w:tcPr>
            <w:tcW w:w="1639" w:type="dxa"/>
            <w:shd w:val="clear" w:color="auto" w:fill="002060"/>
            <w:vAlign w:val="center"/>
          </w:tcPr>
          <w:p w14:paraId="2469CFA8" w14:textId="77777777" w:rsidR="00E6360D" w:rsidRPr="00E6360D" w:rsidRDefault="00E6360D" w:rsidP="00BE2B33">
            <w:pPr>
              <w:spacing w:before="50" w:line="276" w:lineRule="auto"/>
              <w:ind w:right="49"/>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6360D">
              <w:rPr>
                <w:color w:val="FFFFFF" w:themeColor="background1"/>
              </w:rPr>
              <w:t>Cancelados</w:t>
            </w:r>
          </w:p>
        </w:tc>
        <w:tc>
          <w:tcPr>
            <w:tcW w:w="1169" w:type="dxa"/>
            <w:shd w:val="clear" w:color="auto" w:fill="002060"/>
            <w:vAlign w:val="center"/>
          </w:tcPr>
          <w:p w14:paraId="0A501370" w14:textId="77777777" w:rsidR="00E6360D" w:rsidRPr="00E6360D" w:rsidRDefault="00E6360D" w:rsidP="00BE2B33">
            <w:pPr>
              <w:spacing w:before="50" w:line="276" w:lineRule="auto"/>
              <w:ind w:left="-176" w:right="6"/>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6360D">
              <w:rPr>
                <w:color w:val="FFFFFF" w:themeColor="background1"/>
              </w:rPr>
              <w:t>Desierto</w:t>
            </w:r>
          </w:p>
        </w:tc>
      </w:tr>
      <w:tr w:rsidR="00E6360D" w14:paraId="68B1D375" w14:textId="77777777" w:rsidTr="00741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36D26E0E" w14:textId="77777777" w:rsidR="00E6360D" w:rsidRPr="00E6360D" w:rsidRDefault="00E6360D" w:rsidP="00BE2B33">
            <w:pPr>
              <w:spacing w:before="50" w:line="276" w:lineRule="auto"/>
              <w:ind w:right="49"/>
              <w:jc w:val="both"/>
            </w:pPr>
            <w:r w:rsidRPr="00E6360D">
              <w:t>Licitación Pública Nacional</w:t>
            </w:r>
          </w:p>
        </w:tc>
        <w:tc>
          <w:tcPr>
            <w:tcW w:w="1371" w:type="dxa"/>
            <w:vAlign w:val="center"/>
          </w:tcPr>
          <w:p w14:paraId="41D4DCF0" w14:textId="77777777" w:rsidR="00E6360D" w:rsidRPr="00E6360D" w:rsidRDefault="00E6360D" w:rsidP="00BE2B33">
            <w:pPr>
              <w:spacing w:before="50" w:line="276" w:lineRule="auto"/>
              <w:ind w:left="-148" w:right="49"/>
              <w:jc w:val="center"/>
              <w:cnfStyle w:val="000000100000" w:firstRow="0" w:lastRow="0" w:firstColumn="0" w:lastColumn="0" w:oddVBand="0" w:evenVBand="0" w:oddHBand="1" w:evenHBand="0" w:firstRowFirstColumn="0" w:firstRowLastColumn="0" w:lastRowFirstColumn="0" w:lastRowLastColumn="0"/>
            </w:pPr>
            <w:r w:rsidRPr="00E6360D">
              <w:t>2</w:t>
            </w:r>
          </w:p>
        </w:tc>
        <w:tc>
          <w:tcPr>
            <w:tcW w:w="1559" w:type="dxa"/>
            <w:vAlign w:val="center"/>
          </w:tcPr>
          <w:p w14:paraId="1E2CB277" w14:textId="77777777" w:rsidR="00E6360D" w:rsidRPr="00E6360D" w:rsidRDefault="00E6360D" w:rsidP="00BE2B33">
            <w:pPr>
              <w:spacing w:before="50" w:line="276" w:lineRule="auto"/>
              <w:ind w:right="49"/>
              <w:jc w:val="center"/>
              <w:cnfStyle w:val="000000100000" w:firstRow="0" w:lastRow="0" w:firstColumn="0" w:lastColumn="0" w:oddVBand="0" w:evenVBand="0" w:oddHBand="1" w:evenHBand="0" w:firstRowFirstColumn="0" w:firstRowLastColumn="0" w:lastRowFirstColumn="0" w:lastRowLastColumn="0"/>
            </w:pPr>
            <w:r w:rsidRPr="00E6360D">
              <w:t>1</w:t>
            </w:r>
          </w:p>
        </w:tc>
        <w:tc>
          <w:tcPr>
            <w:tcW w:w="1556" w:type="dxa"/>
            <w:vAlign w:val="center"/>
          </w:tcPr>
          <w:p w14:paraId="33C73973" w14:textId="77777777" w:rsidR="00E6360D" w:rsidRPr="00E6360D" w:rsidRDefault="00E6360D" w:rsidP="00BE2B33">
            <w:pPr>
              <w:spacing w:before="50" w:line="276" w:lineRule="auto"/>
              <w:ind w:left="41" w:right="49"/>
              <w:jc w:val="center"/>
              <w:cnfStyle w:val="000000100000" w:firstRow="0" w:lastRow="0" w:firstColumn="0" w:lastColumn="0" w:oddVBand="0" w:evenVBand="0" w:oddHBand="1" w:evenHBand="0" w:firstRowFirstColumn="0" w:firstRowLastColumn="0" w:lastRowFirstColumn="0" w:lastRowLastColumn="0"/>
            </w:pPr>
            <w:r w:rsidRPr="00E6360D">
              <w:t>0</w:t>
            </w:r>
          </w:p>
        </w:tc>
        <w:tc>
          <w:tcPr>
            <w:tcW w:w="1639" w:type="dxa"/>
            <w:vAlign w:val="center"/>
          </w:tcPr>
          <w:p w14:paraId="7CF3CFC8" w14:textId="77777777" w:rsidR="00E6360D" w:rsidRPr="00E6360D" w:rsidRDefault="00E6360D" w:rsidP="00BE2B33">
            <w:pPr>
              <w:spacing w:before="50" w:line="276" w:lineRule="auto"/>
              <w:ind w:right="49"/>
              <w:jc w:val="center"/>
              <w:cnfStyle w:val="000000100000" w:firstRow="0" w:lastRow="0" w:firstColumn="0" w:lastColumn="0" w:oddVBand="0" w:evenVBand="0" w:oddHBand="1" w:evenHBand="0" w:firstRowFirstColumn="0" w:firstRowLastColumn="0" w:lastRowFirstColumn="0" w:lastRowLastColumn="0"/>
            </w:pPr>
            <w:r w:rsidRPr="00E6360D">
              <w:t>0</w:t>
            </w:r>
          </w:p>
        </w:tc>
        <w:tc>
          <w:tcPr>
            <w:tcW w:w="1169" w:type="dxa"/>
            <w:vAlign w:val="center"/>
          </w:tcPr>
          <w:p w14:paraId="30773826" w14:textId="77777777" w:rsidR="00E6360D" w:rsidRPr="00E6360D" w:rsidRDefault="00E6360D" w:rsidP="00BE2B33">
            <w:pPr>
              <w:spacing w:before="50" w:line="276" w:lineRule="auto"/>
              <w:ind w:left="-176" w:right="49"/>
              <w:jc w:val="center"/>
              <w:cnfStyle w:val="000000100000" w:firstRow="0" w:lastRow="0" w:firstColumn="0" w:lastColumn="0" w:oddVBand="0" w:evenVBand="0" w:oddHBand="1" w:evenHBand="0" w:firstRowFirstColumn="0" w:firstRowLastColumn="0" w:lastRowFirstColumn="0" w:lastRowLastColumn="0"/>
            </w:pPr>
            <w:r w:rsidRPr="00E6360D">
              <w:t>0</w:t>
            </w:r>
          </w:p>
        </w:tc>
      </w:tr>
      <w:tr w:rsidR="00E6360D" w14:paraId="2E544798" w14:textId="77777777" w:rsidTr="00741B8E">
        <w:tc>
          <w:tcPr>
            <w:cnfStyle w:val="001000000000" w:firstRow="0" w:lastRow="0" w:firstColumn="1" w:lastColumn="0" w:oddVBand="0" w:evenVBand="0" w:oddHBand="0" w:evenHBand="0" w:firstRowFirstColumn="0" w:firstRowLastColumn="0" w:lastRowFirstColumn="0" w:lastRowLastColumn="0"/>
            <w:tcW w:w="1885" w:type="dxa"/>
          </w:tcPr>
          <w:p w14:paraId="090A1E8D" w14:textId="77777777" w:rsidR="00E6360D" w:rsidRPr="00E6360D" w:rsidRDefault="00E6360D" w:rsidP="00BE2B33">
            <w:pPr>
              <w:spacing w:before="50" w:line="276" w:lineRule="auto"/>
              <w:ind w:right="49"/>
            </w:pPr>
            <w:r w:rsidRPr="00E6360D">
              <w:t>Sorteo de Obras</w:t>
            </w:r>
          </w:p>
        </w:tc>
        <w:tc>
          <w:tcPr>
            <w:tcW w:w="1371" w:type="dxa"/>
            <w:vAlign w:val="center"/>
          </w:tcPr>
          <w:p w14:paraId="6442C20A" w14:textId="77777777" w:rsidR="00E6360D" w:rsidRPr="00E6360D" w:rsidRDefault="00E6360D" w:rsidP="00BE2B33">
            <w:pPr>
              <w:spacing w:before="50" w:line="276" w:lineRule="auto"/>
              <w:ind w:left="-148" w:right="49"/>
              <w:jc w:val="center"/>
              <w:cnfStyle w:val="000000000000" w:firstRow="0" w:lastRow="0" w:firstColumn="0" w:lastColumn="0" w:oddVBand="0" w:evenVBand="0" w:oddHBand="0" w:evenHBand="0" w:firstRowFirstColumn="0" w:firstRowLastColumn="0" w:lastRowFirstColumn="0" w:lastRowLastColumn="0"/>
            </w:pPr>
            <w:r w:rsidRPr="00E6360D">
              <w:t>0</w:t>
            </w:r>
          </w:p>
        </w:tc>
        <w:tc>
          <w:tcPr>
            <w:tcW w:w="1559" w:type="dxa"/>
            <w:vAlign w:val="center"/>
          </w:tcPr>
          <w:p w14:paraId="701AEA06" w14:textId="77777777" w:rsidR="00E6360D" w:rsidRPr="00E6360D" w:rsidRDefault="00E6360D" w:rsidP="00BE2B33">
            <w:pPr>
              <w:spacing w:before="50" w:line="276" w:lineRule="auto"/>
              <w:ind w:right="49"/>
              <w:jc w:val="center"/>
              <w:cnfStyle w:val="000000000000" w:firstRow="0" w:lastRow="0" w:firstColumn="0" w:lastColumn="0" w:oddVBand="0" w:evenVBand="0" w:oddHBand="0" w:evenHBand="0" w:firstRowFirstColumn="0" w:firstRowLastColumn="0" w:lastRowFirstColumn="0" w:lastRowLastColumn="0"/>
            </w:pPr>
            <w:r w:rsidRPr="00E6360D">
              <w:t>0</w:t>
            </w:r>
          </w:p>
        </w:tc>
        <w:tc>
          <w:tcPr>
            <w:tcW w:w="1556" w:type="dxa"/>
            <w:vAlign w:val="center"/>
          </w:tcPr>
          <w:p w14:paraId="5390D3B3" w14:textId="77777777" w:rsidR="00E6360D" w:rsidRPr="00E6360D" w:rsidRDefault="00E6360D" w:rsidP="00BE2B33">
            <w:pPr>
              <w:spacing w:before="50" w:line="276" w:lineRule="auto"/>
              <w:ind w:left="41" w:right="49"/>
              <w:jc w:val="center"/>
              <w:cnfStyle w:val="000000000000" w:firstRow="0" w:lastRow="0" w:firstColumn="0" w:lastColumn="0" w:oddVBand="0" w:evenVBand="0" w:oddHBand="0" w:evenHBand="0" w:firstRowFirstColumn="0" w:firstRowLastColumn="0" w:lastRowFirstColumn="0" w:lastRowLastColumn="0"/>
            </w:pPr>
            <w:r w:rsidRPr="00E6360D">
              <w:t>0</w:t>
            </w:r>
          </w:p>
        </w:tc>
        <w:tc>
          <w:tcPr>
            <w:tcW w:w="1639" w:type="dxa"/>
            <w:vAlign w:val="center"/>
          </w:tcPr>
          <w:p w14:paraId="76166D0A" w14:textId="77777777" w:rsidR="00E6360D" w:rsidRPr="00E6360D" w:rsidRDefault="00E6360D" w:rsidP="00BE2B33">
            <w:pPr>
              <w:spacing w:before="50" w:line="276" w:lineRule="auto"/>
              <w:ind w:right="49"/>
              <w:jc w:val="center"/>
              <w:cnfStyle w:val="000000000000" w:firstRow="0" w:lastRow="0" w:firstColumn="0" w:lastColumn="0" w:oddVBand="0" w:evenVBand="0" w:oddHBand="0" w:evenHBand="0" w:firstRowFirstColumn="0" w:firstRowLastColumn="0" w:lastRowFirstColumn="0" w:lastRowLastColumn="0"/>
            </w:pPr>
            <w:r w:rsidRPr="00E6360D">
              <w:t>0</w:t>
            </w:r>
          </w:p>
        </w:tc>
        <w:tc>
          <w:tcPr>
            <w:tcW w:w="1169" w:type="dxa"/>
            <w:vAlign w:val="center"/>
          </w:tcPr>
          <w:p w14:paraId="556211DE" w14:textId="77777777" w:rsidR="00E6360D" w:rsidRPr="00E6360D" w:rsidRDefault="00E6360D" w:rsidP="00BE2B33">
            <w:pPr>
              <w:spacing w:before="50" w:line="276" w:lineRule="auto"/>
              <w:ind w:left="-176" w:right="49"/>
              <w:jc w:val="center"/>
              <w:cnfStyle w:val="000000000000" w:firstRow="0" w:lastRow="0" w:firstColumn="0" w:lastColumn="0" w:oddVBand="0" w:evenVBand="0" w:oddHBand="0" w:evenHBand="0" w:firstRowFirstColumn="0" w:firstRowLastColumn="0" w:lastRowFirstColumn="0" w:lastRowLastColumn="0"/>
            </w:pPr>
            <w:r w:rsidRPr="00E6360D">
              <w:t>0</w:t>
            </w:r>
          </w:p>
        </w:tc>
      </w:tr>
      <w:tr w:rsidR="00E6360D" w14:paraId="36D5350F" w14:textId="77777777" w:rsidTr="00741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24B52CE" w14:textId="77777777" w:rsidR="00E6360D" w:rsidRPr="00E6360D" w:rsidRDefault="00E6360D" w:rsidP="00BE2B33">
            <w:pPr>
              <w:spacing w:before="50" w:line="276" w:lineRule="auto"/>
              <w:ind w:right="49"/>
              <w:jc w:val="both"/>
            </w:pPr>
            <w:r w:rsidRPr="00E6360D">
              <w:t>Comparación de Precios</w:t>
            </w:r>
          </w:p>
        </w:tc>
        <w:tc>
          <w:tcPr>
            <w:tcW w:w="1371" w:type="dxa"/>
            <w:vAlign w:val="center"/>
          </w:tcPr>
          <w:p w14:paraId="4EB498B4" w14:textId="77777777" w:rsidR="00E6360D" w:rsidRPr="00E6360D" w:rsidRDefault="00E6360D" w:rsidP="00BE2B33">
            <w:pPr>
              <w:spacing w:before="50" w:line="276" w:lineRule="auto"/>
              <w:ind w:left="-148" w:right="49"/>
              <w:jc w:val="center"/>
              <w:cnfStyle w:val="000000100000" w:firstRow="0" w:lastRow="0" w:firstColumn="0" w:lastColumn="0" w:oddVBand="0" w:evenVBand="0" w:oddHBand="1" w:evenHBand="0" w:firstRowFirstColumn="0" w:firstRowLastColumn="0" w:lastRowFirstColumn="0" w:lastRowLastColumn="0"/>
            </w:pPr>
            <w:r w:rsidRPr="00E6360D">
              <w:t>2</w:t>
            </w:r>
          </w:p>
        </w:tc>
        <w:tc>
          <w:tcPr>
            <w:tcW w:w="1559" w:type="dxa"/>
            <w:vAlign w:val="center"/>
          </w:tcPr>
          <w:p w14:paraId="01531294" w14:textId="77777777" w:rsidR="00E6360D" w:rsidRPr="00E6360D" w:rsidRDefault="00E6360D" w:rsidP="00BE2B33">
            <w:pPr>
              <w:spacing w:before="50" w:line="276" w:lineRule="auto"/>
              <w:ind w:right="49"/>
              <w:jc w:val="center"/>
              <w:cnfStyle w:val="000000100000" w:firstRow="0" w:lastRow="0" w:firstColumn="0" w:lastColumn="0" w:oddVBand="0" w:evenVBand="0" w:oddHBand="1" w:evenHBand="0" w:firstRowFirstColumn="0" w:firstRowLastColumn="0" w:lastRowFirstColumn="0" w:lastRowLastColumn="0"/>
            </w:pPr>
            <w:r w:rsidRPr="00E6360D">
              <w:t>0</w:t>
            </w:r>
          </w:p>
        </w:tc>
        <w:tc>
          <w:tcPr>
            <w:tcW w:w="1556" w:type="dxa"/>
            <w:vAlign w:val="center"/>
          </w:tcPr>
          <w:p w14:paraId="6AFC5B6E" w14:textId="77777777" w:rsidR="00E6360D" w:rsidRPr="00E6360D" w:rsidRDefault="00E6360D" w:rsidP="00BE2B33">
            <w:pPr>
              <w:spacing w:before="50" w:line="276" w:lineRule="auto"/>
              <w:ind w:left="41" w:right="49"/>
              <w:jc w:val="center"/>
              <w:cnfStyle w:val="000000100000" w:firstRow="0" w:lastRow="0" w:firstColumn="0" w:lastColumn="0" w:oddVBand="0" w:evenVBand="0" w:oddHBand="1" w:evenHBand="0" w:firstRowFirstColumn="0" w:firstRowLastColumn="0" w:lastRowFirstColumn="0" w:lastRowLastColumn="0"/>
            </w:pPr>
            <w:r w:rsidRPr="00E6360D">
              <w:t>2</w:t>
            </w:r>
          </w:p>
        </w:tc>
        <w:tc>
          <w:tcPr>
            <w:tcW w:w="1639" w:type="dxa"/>
            <w:vAlign w:val="center"/>
          </w:tcPr>
          <w:p w14:paraId="6E4C767B" w14:textId="77777777" w:rsidR="00E6360D" w:rsidRPr="00E6360D" w:rsidRDefault="00E6360D" w:rsidP="00BE2B33">
            <w:pPr>
              <w:spacing w:before="50" w:line="276" w:lineRule="auto"/>
              <w:ind w:right="49"/>
              <w:jc w:val="center"/>
              <w:cnfStyle w:val="000000100000" w:firstRow="0" w:lastRow="0" w:firstColumn="0" w:lastColumn="0" w:oddVBand="0" w:evenVBand="0" w:oddHBand="1" w:evenHBand="0" w:firstRowFirstColumn="0" w:firstRowLastColumn="0" w:lastRowFirstColumn="0" w:lastRowLastColumn="0"/>
            </w:pPr>
            <w:r w:rsidRPr="00E6360D">
              <w:t>0</w:t>
            </w:r>
          </w:p>
        </w:tc>
        <w:tc>
          <w:tcPr>
            <w:tcW w:w="1169" w:type="dxa"/>
            <w:vAlign w:val="center"/>
          </w:tcPr>
          <w:p w14:paraId="066A4B3E" w14:textId="77777777" w:rsidR="00E6360D" w:rsidRPr="00E6360D" w:rsidRDefault="00E6360D" w:rsidP="00BE2B33">
            <w:pPr>
              <w:spacing w:before="50" w:line="276" w:lineRule="auto"/>
              <w:ind w:left="-176" w:right="49"/>
              <w:jc w:val="center"/>
              <w:cnfStyle w:val="000000100000" w:firstRow="0" w:lastRow="0" w:firstColumn="0" w:lastColumn="0" w:oddVBand="0" w:evenVBand="0" w:oddHBand="1" w:evenHBand="0" w:firstRowFirstColumn="0" w:firstRowLastColumn="0" w:lastRowFirstColumn="0" w:lastRowLastColumn="0"/>
            </w:pPr>
            <w:r w:rsidRPr="00E6360D">
              <w:t>0</w:t>
            </w:r>
          </w:p>
        </w:tc>
      </w:tr>
      <w:tr w:rsidR="00E6360D" w14:paraId="12C3948F" w14:textId="77777777" w:rsidTr="00741B8E">
        <w:tc>
          <w:tcPr>
            <w:cnfStyle w:val="001000000000" w:firstRow="0" w:lastRow="0" w:firstColumn="1" w:lastColumn="0" w:oddVBand="0" w:evenVBand="0" w:oddHBand="0" w:evenHBand="0" w:firstRowFirstColumn="0" w:firstRowLastColumn="0" w:lastRowFirstColumn="0" w:lastRowLastColumn="0"/>
            <w:tcW w:w="1885" w:type="dxa"/>
          </w:tcPr>
          <w:p w14:paraId="2C614862" w14:textId="77777777" w:rsidR="00E6360D" w:rsidRPr="00E6360D" w:rsidRDefault="00E6360D" w:rsidP="00BE2B33">
            <w:pPr>
              <w:spacing w:before="50" w:line="276" w:lineRule="auto"/>
              <w:ind w:right="49"/>
              <w:jc w:val="both"/>
            </w:pPr>
            <w:r w:rsidRPr="00E6360D">
              <w:t>Excepción</w:t>
            </w:r>
          </w:p>
        </w:tc>
        <w:tc>
          <w:tcPr>
            <w:tcW w:w="1371" w:type="dxa"/>
            <w:vAlign w:val="center"/>
          </w:tcPr>
          <w:p w14:paraId="2B229977" w14:textId="77777777" w:rsidR="00E6360D" w:rsidRPr="00E6360D" w:rsidRDefault="00E6360D" w:rsidP="00BE2B33">
            <w:pPr>
              <w:spacing w:before="50" w:line="276" w:lineRule="auto"/>
              <w:ind w:left="-148" w:right="49"/>
              <w:jc w:val="center"/>
              <w:cnfStyle w:val="000000000000" w:firstRow="0" w:lastRow="0" w:firstColumn="0" w:lastColumn="0" w:oddVBand="0" w:evenVBand="0" w:oddHBand="0" w:evenHBand="0" w:firstRowFirstColumn="0" w:firstRowLastColumn="0" w:lastRowFirstColumn="0" w:lastRowLastColumn="0"/>
            </w:pPr>
            <w:r w:rsidRPr="00E6360D">
              <w:t>18</w:t>
            </w:r>
          </w:p>
        </w:tc>
        <w:tc>
          <w:tcPr>
            <w:tcW w:w="1559" w:type="dxa"/>
            <w:vAlign w:val="center"/>
          </w:tcPr>
          <w:p w14:paraId="6966371B" w14:textId="77777777" w:rsidR="00E6360D" w:rsidRPr="00E6360D" w:rsidRDefault="00E6360D" w:rsidP="00BE2B33">
            <w:pPr>
              <w:spacing w:before="50" w:line="276" w:lineRule="auto"/>
              <w:ind w:right="49"/>
              <w:jc w:val="center"/>
              <w:cnfStyle w:val="000000000000" w:firstRow="0" w:lastRow="0" w:firstColumn="0" w:lastColumn="0" w:oddVBand="0" w:evenVBand="0" w:oddHBand="0" w:evenHBand="0" w:firstRowFirstColumn="0" w:firstRowLastColumn="0" w:lastRowFirstColumn="0" w:lastRowLastColumn="0"/>
            </w:pPr>
            <w:r w:rsidRPr="00E6360D">
              <w:t>0</w:t>
            </w:r>
          </w:p>
        </w:tc>
        <w:tc>
          <w:tcPr>
            <w:tcW w:w="1556" w:type="dxa"/>
            <w:vAlign w:val="center"/>
          </w:tcPr>
          <w:p w14:paraId="115CEE96" w14:textId="77777777" w:rsidR="00E6360D" w:rsidRPr="00E6360D" w:rsidRDefault="00E6360D" w:rsidP="00BE2B33">
            <w:pPr>
              <w:spacing w:before="50" w:line="276" w:lineRule="auto"/>
              <w:ind w:left="41" w:right="49"/>
              <w:jc w:val="center"/>
              <w:cnfStyle w:val="000000000000" w:firstRow="0" w:lastRow="0" w:firstColumn="0" w:lastColumn="0" w:oddVBand="0" w:evenVBand="0" w:oddHBand="0" w:evenHBand="0" w:firstRowFirstColumn="0" w:firstRowLastColumn="0" w:lastRowFirstColumn="0" w:lastRowLastColumn="0"/>
            </w:pPr>
            <w:r w:rsidRPr="00E6360D">
              <w:t>14</w:t>
            </w:r>
          </w:p>
        </w:tc>
        <w:tc>
          <w:tcPr>
            <w:tcW w:w="1639" w:type="dxa"/>
            <w:vAlign w:val="center"/>
          </w:tcPr>
          <w:p w14:paraId="3539B9EC" w14:textId="77777777" w:rsidR="00E6360D" w:rsidRPr="00E6360D" w:rsidRDefault="00E6360D" w:rsidP="00BE2B33">
            <w:pPr>
              <w:spacing w:before="50" w:line="276" w:lineRule="auto"/>
              <w:ind w:right="49"/>
              <w:jc w:val="center"/>
              <w:cnfStyle w:val="000000000000" w:firstRow="0" w:lastRow="0" w:firstColumn="0" w:lastColumn="0" w:oddVBand="0" w:evenVBand="0" w:oddHBand="0" w:evenHBand="0" w:firstRowFirstColumn="0" w:firstRowLastColumn="0" w:lastRowFirstColumn="0" w:lastRowLastColumn="0"/>
            </w:pPr>
            <w:r w:rsidRPr="00E6360D">
              <w:t>2</w:t>
            </w:r>
          </w:p>
        </w:tc>
        <w:tc>
          <w:tcPr>
            <w:tcW w:w="1169" w:type="dxa"/>
            <w:vAlign w:val="center"/>
          </w:tcPr>
          <w:p w14:paraId="029E6CE1" w14:textId="77777777" w:rsidR="00E6360D" w:rsidRPr="00E6360D" w:rsidRDefault="00E6360D" w:rsidP="00BE2B33">
            <w:pPr>
              <w:spacing w:before="50" w:line="276" w:lineRule="auto"/>
              <w:ind w:left="-176" w:right="49"/>
              <w:jc w:val="center"/>
              <w:cnfStyle w:val="000000000000" w:firstRow="0" w:lastRow="0" w:firstColumn="0" w:lastColumn="0" w:oddVBand="0" w:evenVBand="0" w:oddHBand="0" w:evenHBand="0" w:firstRowFirstColumn="0" w:firstRowLastColumn="0" w:lastRowFirstColumn="0" w:lastRowLastColumn="0"/>
            </w:pPr>
            <w:r w:rsidRPr="00E6360D">
              <w:t>2</w:t>
            </w:r>
          </w:p>
        </w:tc>
      </w:tr>
    </w:tbl>
    <w:p w14:paraId="7FD41717" w14:textId="77777777" w:rsidR="007C79E0" w:rsidRDefault="007C79E0" w:rsidP="00FD7A2D">
      <w:pPr>
        <w:shd w:val="clear" w:color="auto" w:fill="FFFFFF" w:themeFill="background1"/>
        <w:spacing w:before="50" w:after="0" w:line="276" w:lineRule="auto"/>
        <w:ind w:left="567" w:right="49"/>
        <w:jc w:val="both"/>
      </w:pPr>
      <w:bookmarkStart w:id="43" w:name="_Hlk121139001"/>
    </w:p>
    <w:p w14:paraId="2F4B9126" w14:textId="414C511A" w:rsidR="00C7591B" w:rsidRDefault="00C157D1" w:rsidP="00FD7A2D">
      <w:pPr>
        <w:shd w:val="clear" w:color="auto" w:fill="FFFFFF" w:themeFill="background1"/>
        <w:spacing w:before="50" w:after="0" w:line="360" w:lineRule="auto"/>
        <w:ind w:left="567" w:right="49"/>
        <w:jc w:val="both"/>
        <w:rPr>
          <w:color w:val="4C4747"/>
        </w:rPr>
      </w:pPr>
      <w:r>
        <w:t>En cuanto a los procesos de Compras y Contrataciones impugnados, esta División de Contratos tuvo que intervenir en una impugnación referente a un proceso por comparación de precios publicado en el 2023 y adjudicado en el 2024.</w:t>
      </w:r>
      <w:bookmarkEnd w:id="43"/>
    </w:p>
    <w:p w14:paraId="7756E8AA" w14:textId="77777777" w:rsidR="00D56770" w:rsidRPr="00D56770" w:rsidRDefault="00D56770" w:rsidP="00FD7A2D">
      <w:pPr>
        <w:shd w:val="clear" w:color="auto" w:fill="FFFFFF" w:themeFill="background1"/>
        <w:spacing w:before="50" w:after="0" w:line="360" w:lineRule="auto"/>
        <w:ind w:left="567" w:right="49"/>
        <w:jc w:val="both"/>
        <w:rPr>
          <w:color w:val="4C4747"/>
        </w:rPr>
      </w:pPr>
    </w:p>
    <w:p w14:paraId="12A00423" w14:textId="3D123EE9" w:rsidR="007C7651" w:rsidRPr="002C4018" w:rsidRDefault="007C7651" w:rsidP="002C4018">
      <w:pPr>
        <w:pStyle w:val="Ttulo1"/>
        <w:numPr>
          <w:ilvl w:val="1"/>
          <w:numId w:val="8"/>
        </w:numPr>
        <w:tabs>
          <w:tab w:val="num" w:pos="360"/>
        </w:tabs>
        <w:spacing w:before="50" w:after="160"/>
        <w:ind w:left="567" w:firstLine="142"/>
        <w:jc w:val="both"/>
        <w:rPr>
          <w:rFonts w:eastAsia="Calibri"/>
          <w:bCs/>
          <w:noProof/>
          <w:sz w:val="24"/>
          <w:szCs w:val="24"/>
        </w:rPr>
      </w:pPr>
      <w:bookmarkStart w:id="44" w:name="_Toc185413933"/>
      <w:r w:rsidRPr="00E04AEE">
        <w:rPr>
          <w:rFonts w:eastAsia="Calibri"/>
          <w:bCs/>
          <w:noProof/>
          <w:sz w:val="24"/>
          <w:szCs w:val="24"/>
        </w:rPr>
        <w:t>Desempeño de Gerencia de Tecnología de la Información</w:t>
      </w:r>
      <w:bookmarkEnd w:id="44"/>
    </w:p>
    <w:p w14:paraId="1FCB6D9C" w14:textId="77777777" w:rsidR="007C7651" w:rsidRPr="00C7591B" w:rsidRDefault="007C7651" w:rsidP="00FD7A2D">
      <w:pPr>
        <w:spacing w:before="50" w:line="360" w:lineRule="auto"/>
        <w:ind w:left="567"/>
        <w:jc w:val="both"/>
      </w:pPr>
      <w:r w:rsidRPr="00C7591B">
        <w:t>El siguiente informe presenta un repertorio de las actividades realizadas por el Departamento de Tecnología de la información y Comunicación, partiendo desde el año 2024. Estos resultados sirven de soporte para el punto 4 del Apartado IV de la Guía Memorias Institucionales 2024, mostrando el compromiso y continuo desarrollo del área de tecnología, en mira al apoyo de la ejecución de los diversos procesos y servicios brindados a las diferentes gerencias y áreas de la Comisión Nacional de Energía.</w:t>
      </w:r>
    </w:p>
    <w:p w14:paraId="5A38CAAB" w14:textId="77777777" w:rsidR="007C7651" w:rsidRPr="00C7591B" w:rsidRDefault="007C7651" w:rsidP="00FD7A2D">
      <w:pPr>
        <w:spacing w:before="50" w:line="360" w:lineRule="auto"/>
        <w:ind w:left="567"/>
        <w:jc w:val="both"/>
      </w:pPr>
      <w:r w:rsidRPr="00C7591B">
        <w:t>Entre los logros obtenidos, podemos destacar los siguientes:</w:t>
      </w:r>
    </w:p>
    <w:p w14:paraId="4FC3E986" w14:textId="5A85BC69" w:rsidR="007C7651" w:rsidRPr="00C7591B" w:rsidRDefault="007C7651" w:rsidP="00FD7A2D">
      <w:pPr>
        <w:spacing w:before="50" w:line="360" w:lineRule="auto"/>
        <w:ind w:left="567"/>
        <w:jc w:val="both"/>
      </w:pPr>
      <w:r w:rsidRPr="00C7591B">
        <w:t>Participación de 2 de los colaboradores de la Gerencia, en la capacitación de Auditor Líder del Sistema de Seguridad de la Información ISO 2070001: 2022.</w:t>
      </w:r>
    </w:p>
    <w:p w14:paraId="29E286A2" w14:textId="2E5A5543" w:rsidR="007C7651" w:rsidRPr="00C7591B" w:rsidRDefault="007C7651" w:rsidP="00FD7A2D">
      <w:pPr>
        <w:spacing w:before="50" w:line="360" w:lineRule="auto"/>
        <w:ind w:left="567"/>
        <w:jc w:val="both"/>
      </w:pPr>
      <w:r w:rsidRPr="00C7591B">
        <w:lastRenderedPageBreak/>
        <w:t>Participación de 3 colaboradores en el Diplomado de Ciberseguridad en el Sector Energético.</w:t>
      </w:r>
    </w:p>
    <w:p w14:paraId="7253BD3B" w14:textId="61D2FBAF" w:rsidR="007C7651" w:rsidRPr="00C7591B" w:rsidRDefault="007C7651" w:rsidP="00FD7A2D">
      <w:pPr>
        <w:spacing w:before="50" w:line="360" w:lineRule="auto"/>
        <w:ind w:left="567"/>
        <w:jc w:val="both"/>
      </w:pPr>
      <w:r w:rsidRPr="00C7591B">
        <w:t xml:space="preserve">Participación de 3 colaboradores en el curso Auditor Interno Norma ISO 19011:2018. </w:t>
      </w:r>
    </w:p>
    <w:p w14:paraId="118F6C1C" w14:textId="479927EF" w:rsidR="007C7651" w:rsidRPr="00C7591B" w:rsidRDefault="007C7651" w:rsidP="00FD7A2D">
      <w:pPr>
        <w:spacing w:before="50" w:line="360" w:lineRule="auto"/>
        <w:ind w:left="567"/>
        <w:jc w:val="both"/>
      </w:pPr>
      <w:r w:rsidRPr="00762341">
        <w:rPr>
          <w:rFonts w:eastAsia="Calibri"/>
        </w:rPr>
        <w:t>Participación de 4 colaboradores en el Diplomado Especializado para</w:t>
      </w:r>
      <w:r w:rsidRPr="00C7591B">
        <w:t xml:space="preserve"> Peritos en Contrataciones Públicas</w:t>
      </w:r>
      <w:r w:rsidR="00D851A9">
        <w:t>.</w:t>
      </w:r>
    </w:p>
    <w:p w14:paraId="46332266" w14:textId="77777777" w:rsidR="007C7651" w:rsidRPr="00C7591B" w:rsidRDefault="007C7651" w:rsidP="00FD7A2D">
      <w:pPr>
        <w:spacing w:before="50" w:line="360" w:lineRule="auto"/>
        <w:ind w:left="567"/>
        <w:jc w:val="both"/>
      </w:pPr>
      <w:r w:rsidRPr="00C7591B">
        <w:t xml:space="preserve">Capacitación al personal CNE, charla Ciberseguridad impartida el 30 de abril por la plataforma </w:t>
      </w:r>
      <w:proofErr w:type="spellStart"/>
      <w:r w:rsidRPr="00C7591B">
        <w:t>Teams</w:t>
      </w:r>
      <w:proofErr w:type="spellEnd"/>
      <w:r w:rsidRPr="00C7591B">
        <w:t>, con la participación de 115 colaboradores.</w:t>
      </w:r>
    </w:p>
    <w:p w14:paraId="32BB6DAF" w14:textId="393E40D5" w:rsidR="007C7651" w:rsidRPr="00C7591B" w:rsidRDefault="007C7651" w:rsidP="00FD7A2D">
      <w:pPr>
        <w:spacing w:before="50" w:line="360" w:lineRule="auto"/>
        <w:ind w:left="567"/>
        <w:jc w:val="both"/>
      </w:pPr>
      <w:r w:rsidRPr="00C7591B">
        <w:t>Como mejora de cara a la Gerencia, para poder brindar un mejor servicio, se está trabajando de cara con el equipo de capacitación de Gerencia de Recursos Humanos en brindar las capacitaciones correspondientes a la Gerencia de Tecnología de la Información de cara al 2025 para brindar un mejor servicio a todas las gerencias y áreas de la institución</w:t>
      </w:r>
      <w:r w:rsidR="00193379">
        <w:t>.</w:t>
      </w:r>
      <w:r w:rsidRPr="00C7591B">
        <w:t xml:space="preserve"> </w:t>
      </w:r>
    </w:p>
    <w:p w14:paraId="403AA0C0" w14:textId="5923F257" w:rsidR="007C7651" w:rsidRPr="00C7591B" w:rsidRDefault="007C7651" w:rsidP="00FD7A2D">
      <w:pPr>
        <w:spacing w:before="50" w:line="360" w:lineRule="auto"/>
        <w:ind w:left="567"/>
        <w:jc w:val="both"/>
      </w:pPr>
      <w:r w:rsidRPr="00C7591B">
        <w:t xml:space="preserve">Evaluación de satisfacción con el usuario, obteniendo un 90% en asistencia de los servicios solicitados. </w:t>
      </w:r>
    </w:p>
    <w:p w14:paraId="2435B301" w14:textId="52A53F46" w:rsidR="007C7651" w:rsidRPr="00C7591B" w:rsidRDefault="007C7651" w:rsidP="00FD7A2D">
      <w:pPr>
        <w:spacing w:before="50" w:line="360" w:lineRule="auto"/>
        <w:ind w:left="567"/>
        <w:jc w:val="both"/>
      </w:pPr>
      <w:r w:rsidRPr="00C7591B">
        <w:t xml:space="preserve">Interconexión con el CSIRT-RD para monitoreo de las incidencias de Ciberseguridad. </w:t>
      </w:r>
    </w:p>
    <w:p w14:paraId="78EDF7CC" w14:textId="4E0236BF" w:rsidR="007C7651" w:rsidRPr="00C7591B" w:rsidRDefault="007C7651" w:rsidP="00FD7A2D">
      <w:pPr>
        <w:spacing w:before="50" w:line="360" w:lineRule="auto"/>
        <w:ind w:left="567"/>
        <w:jc w:val="both"/>
      </w:pPr>
      <w:r w:rsidRPr="00C7591B">
        <w:t xml:space="preserve">Implementación de Microsoft </w:t>
      </w:r>
      <w:proofErr w:type="spellStart"/>
      <w:r w:rsidRPr="00C7591B">
        <w:t>Authenticator</w:t>
      </w:r>
      <w:proofErr w:type="spellEnd"/>
      <w:r w:rsidRPr="00C7591B">
        <w:t xml:space="preserve"> para el acceso a las cuentas de correo con factor de doble autentificación, especialmente a las personas que acceden fuera de la institución.</w:t>
      </w:r>
    </w:p>
    <w:p w14:paraId="5D1E23FC" w14:textId="27038B42" w:rsidR="007C7651" w:rsidRPr="00C7591B" w:rsidRDefault="007C7651" w:rsidP="00FD7A2D">
      <w:pPr>
        <w:spacing w:before="50" w:line="360" w:lineRule="auto"/>
        <w:ind w:left="567"/>
        <w:jc w:val="both"/>
      </w:pPr>
      <w:r w:rsidRPr="00C7591B">
        <w:t>Se brindó soporte a la Gerencia de Relaciones Públicas en la gestión de la renovación de la Normativa E1.  Norma para la Gestión de las Redes Sociales en los Organismos Gubernamentales.</w:t>
      </w:r>
      <w:r w:rsidR="00193379">
        <w:t xml:space="preserve"> </w:t>
      </w:r>
      <w:r w:rsidRPr="00C7591B">
        <w:t xml:space="preserve">Actualmente tenemos el sello activo en la página web. </w:t>
      </w:r>
    </w:p>
    <w:p w14:paraId="7507DC5A" w14:textId="599DD3CA" w:rsidR="007C7651" w:rsidRPr="00C7591B" w:rsidRDefault="007C7651" w:rsidP="00FD7A2D">
      <w:pPr>
        <w:spacing w:before="50" w:line="360" w:lineRule="auto"/>
        <w:ind w:left="567"/>
        <w:jc w:val="both"/>
      </w:pPr>
      <w:r w:rsidRPr="00C7591B">
        <w:lastRenderedPageBreak/>
        <w:t xml:space="preserve">Capacitación de dos colaboradores de GTI en el curso “Reparación de Computadoras”. </w:t>
      </w:r>
    </w:p>
    <w:p w14:paraId="4509EA6F" w14:textId="501B6245" w:rsidR="00EB4FCF" w:rsidRPr="00C7591B" w:rsidRDefault="007C7651" w:rsidP="00FD7A2D">
      <w:pPr>
        <w:spacing w:before="50" w:line="360" w:lineRule="auto"/>
        <w:ind w:left="567"/>
        <w:jc w:val="both"/>
      </w:pPr>
      <w:r w:rsidRPr="00C7591B">
        <w:t xml:space="preserve">Reestructuración y nueva creación del Inventario de Equipos Informáticos de esta CNE mediante el BackOffice de la institución, </w:t>
      </w:r>
      <w:r w:rsidR="00193379">
        <w:t xml:space="preserve">agosto </w:t>
      </w:r>
      <w:r w:rsidRPr="00C7591B">
        <w:t xml:space="preserve">2024 </w:t>
      </w:r>
    </w:p>
    <w:p w14:paraId="3480CBE4" w14:textId="4FF2F421" w:rsidR="007C7651" w:rsidRPr="00C7591B" w:rsidRDefault="007C7651" w:rsidP="00FD7A2D">
      <w:pPr>
        <w:spacing w:before="50" w:line="360" w:lineRule="auto"/>
        <w:ind w:left="567"/>
        <w:jc w:val="both"/>
      </w:pPr>
      <w:r w:rsidRPr="00C7591B">
        <w:t>A los fines de subir la puntuación de evaluación del Formulario de la OGTIC, se recolectaron todas las evidencias posibles y fueron sometidas en la sección de avances</w:t>
      </w:r>
      <w:r w:rsidR="00D851A9">
        <w:t xml:space="preserve"> en el mes de mayo</w:t>
      </w:r>
      <w:r w:rsidRPr="00C7591B">
        <w:t>. Logramos completar la evaluación de la OGTIC recolectando evidencias con las áreas de: Gerencia de Recursos Humanos, División de Gestión de la Calidad, Oficina de Acceso a la Información y Gerencia de Relaciones Públicas. El proceso de esta evaluación cerró el 15 de noviembre 2024 y la puntuación estará disponible a final de este año 2024.</w:t>
      </w:r>
    </w:p>
    <w:p w14:paraId="3636924F" w14:textId="16D2CFAA" w:rsidR="007C7651" w:rsidRPr="00C7591B" w:rsidRDefault="007C7651" w:rsidP="00FD7A2D">
      <w:pPr>
        <w:spacing w:before="50" w:line="360" w:lineRule="auto"/>
        <w:ind w:left="567"/>
        <w:jc w:val="both"/>
      </w:pPr>
      <w:r w:rsidRPr="00C7591B">
        <w:t xml:space="preserve">Apoyo a la Gerencia de Recursos Humanos en la creación del aplicativo Evaluación de desempeño CNE, a los fines de mejorar la eficiencia de este proceso institucional. </w:t>
      </w:r>
    </w:p>
    <w:p w14:paraId="62D114DA" w14:textId="30757A16" w:rsidR="007C7651" w:rsidRPr="00C7591B" w:rsidRDefault="007C7651" w:rsidP="00FD7A2D">
      <w:pPr>
        <w:spacing w:before="50" w:line="360" w:lineRule="auto"/>
        <w:ind w:left="567"/>
        <w:jc w:val="both"/>
      </w:pPr>
      <w:r w:rsidRPr="00C7591B">
        <w:t xml:space="preserve">Participación de dos colaboradores de GTI en el VIII Congreso de Informática Forense y Ciberseguridad. </w:t>
      </w:r>
    </w:p>
    <w:p w14:paraId="425EF8F3" w14:textId="14CF1840" w:rsidR="00507F42" w:rsidRPr="00C7591B" w:rsidRDefault="007C7651" w:rsidP="00FD7A2D">
      <w:pPr>
        <w:spacing w:before="50" w:line="360" w:lineRule="auto"/>
        <w:ind w:left="567"/>
        <w:jc w:val="both"/>
      </w:pPr>
      <w:r w:rsidRPr="00C7591B">
        <w:t xml:space="preserve">Levantamiento y reestructuración del nuevo portal institucional, a </w:t>
      </w:r>
      <w:r w:rsidR="00193379">
        <w:t>noviembre del presente año.</w:t>
      </w:r>
    </w:p>
    <w:p w14:paraId="05762995" w14:textId="068602C4" w:rsidR="0026295F" w:rsidRPr="00E063FA" w:rsidRDefault="007C7651" w:rsidP="00FD7A2D">
      <w:pPr>
        <w:spacing w:before="50" w:line="360" w:lineRule="auto"/>
        <w:ind w:left="567"/>
        <w:jc w:val="both"/>
      </w:pPr>
      <w:r w:rsidRPr="00C7591B">
        <w:t xml:space="preserve">Apoyo a la Gerencia de Evaluación Financiera y de Riesgo de Proyectos Renovables en el desarrollo de tableros mediante la herramienta de </w:t>
      </w:r>
      <w:proofErr w:type="spellStart"/>
      <w:r w:rsidRPr="00C7591B">
        <w:t>Power</w:t>
      </w:r>
      <w:proofErr w:type="spellEnd"/>
      <w:r w:rsidRPr="00C7591B">
        <w:t xml:space="preserve"> BI para la gestión de estadísticas institucionales.</w:t>
      </w:r>
    </w:p>
    <w:p w14:paraId="505625BD" w14:textId="5652E09E" w:rsidR="001416A0" w:rsidRPr="004C3F3C" w:rsidRDefault="001416A0" w:rsidP="00430653">
      <w:pPr>
        <w:pStyle w:val="Ttulo1"/>
        <w:numPr>
          <w:ilvl w:val="1"/>
          <w:numId w:val="8"/>
        </w:numPr>
        <w:tabs>
          <w:tab w:val="num" w:pos="360"/>
        </w:tabs>
        <w:spacing w:before="50" w:after="160"/>
        <w:ind w:left="567" w:firstLine="142"/>
        <w:jc w:val="left"/>
        <w:rPr>
          <w:rFonts w:eastAsia="Calibri"/>
          <w:bCs/>
          <w:noProof/>
          <w:sz w:val="24"/>
          <w:szCs w:val="24"/>
        </w:rPr>
      </w:pPr>
      <w:bookmarkStart w:id="45" w:name="_Toc153528273"/>
      <w:bookmarkStart w:id="46" w:name="_Toc185413934"/>
      <w:r w:rsidRPr="00E04AEE">
        <w:rPr>
          <w:rFonts w:eastAsia="Calibri"/>
          <w:bCs/>
          <w:noProof/>
          <w:sz w:val="24"/>
          <w:szCs w:val="24"/>
        </w:rPr>
        <w:lastRenderedPageBreak/>
        <w:t>Desempeño del Sistema de Planificación y Desarrollo Institucional</w:t>
      </w:r>
      <w:bookmarkEnd w:id="45"/>
      <w:bookmarkEnd w:id="46"/>
    </w:p>
    <w:p w14:paraId="40B30AE4" w14:textId="77777777" w:rsidR="001416A0" w:rsidRPr="001416A0" w:rsidRDefault="001416A0" w:rsidP="00FD7A2D">
      <w:pPr>
        <w:tabs>
          <w:tab w:val="left" w:pos="284"/>
        </w:tabs>
        <w:spacing w:before="50" w:line="360" w:lineRule="auto"/>
        <w:ind w:left="567"/>
        <w:jc w:val="both"/>
        <w:rPr>
          <w:rFonts w:eastAsia="Calibri"/>
          <w:noProof/>
        </w:rPr>
      </w:pPr>
      <w:bookmarkStart w:id="47" w:name="_Hlk150853373"/>
      <w:r w:rsidRPr="001416A0">
        <w:rPr>
          <w:rFonts w:eastAsia="Calibri"/>
          <w:noProof/>
        </w:rPr>
        <w:t xml:space="preserve">A través del Plan Operativo Institucional la Comisión Nacional de Energía (CNE) establece su planificación donde se identifican los proyectos e iniciativas a desarrollar en el corto plazo y que van orientados al cumplimiento de los objetivos del Plan Estratégico Institucional (PEI). </w:t>
      </w:r>
    </w:p>
    <w:p w14:paraId="2FB5B521" w14:textId="77777777" w:rsidR="001416A0" w:rsidRPr="00A63A30" w:rsidRDefault="001416A0" w:rsidP="00FD7A2D">
      <w:pPr>
        <w:tabs>
          <w:tab w:val="left" w:pos="284"/>
        </w:tabs>
        <w:spacing w:before="50" w:line="360" w:lineRule="auto"/>
        <w:ind w:left="567"/>
        <w:jc w:val="both"/>
        <w:rPr>
          <w:rFonts w:eastAsia="Calibri"/>
          <w:noProof/>
        </w:rPr>
      </w:pPr>
      <w:r w:rsidRPr="001416A0">
        <w:rPr>
          <w:rFonts w:eastAsia="Calibri"/>
          <w:noProof/>
        </w:rPr>
        <w:t xml:space="preserve">El monitoreo y evaluación de los planes operativos se realizan trimestralmente, los resultados </w:t>
      </w:r>
      <w:r w:rsidRPr="00A63A30">
        <w:rPr>
          <w:rFonts w:eastAsia="Calibri"/>
          <w:noProof/>
        </w:rPr>
        <w:t xml:space="preserve">obtenidos hasta el tercer trimestre del presente año corresponden a un </w:t>
      </w:r>
      <w:r w:rsidRPr="002F4BF6">
        <w:rPr>
          <w:rFonts w:eastAsia="Calibri"/>
          <w:noProof/>
        </w:rPr>
        <w:t>57%</w:t>
      </w:r>
      <w:r w:rsidRPr="00A63A30">
        <w:rPr>
          <w:rFonts w:eastAsia="Calibri"/>
          <w:noProof/>
        </w:rPr>
        <w:t xml:space="preserve"> de lo planificado para el año. </w:t>
      </w:r>
    </w:p>
    <w:p w14:paraId="5BE91EA7" w14:textId="14EAF858" w:rsidR="00FE0EAC" w:rsidRDefault="001416A0" w:rsidP="00FD7A2D">
      <w:pPr>
        <w:pStyle w:val="Prrafodelista"/>
        <w:tabs>
          <w:tab w:val="left" w:pos="284"/>
        </w:tabs>
        <w:spacing w:before="50" w:line="360" w:lineRule="auto"/>
        <w:ind w:left="567"/>
        <w:jc w:val="both"/>
        <w:rPr>
          <w:rFonts w:eastAsia="Calibri"/>
          <w:noProof/>
        </w:rPr>
      </w:pPr>
      <w:r w:rsidRPr="00A63A30">
        <w:rPr>
          <w:rFonts w:eastAsia="Calibri"/>
          <w:noProof/>
        </w:rPr>
        <w:t xml:space="preserve">Los resultados del proceso de monitoreo y evaluación del Plan Estratégico Institucional (PEI) 2021-2024, reflejan que la CNE en el año 2024 obtuvo un nivel de cumplimiento de un </w:t>
      </w:r>
      <w:r w:rsidR="00123B92">
        <w:rPr>
          <w:rFonts w:eastAsia="Calibri"/>
          <w:noProof/>
        </w:rPr>
        <w:t>90</w:t>
      </w:r>
      <w:r w:rsidRPr="00A63A30">
        <w:rPr>
          <w:rFonts w:eastAsia="Calibri"/>
          <w:noProof/>
        </w:rPr>
        <w:t xml:space="preserve">% medido por objetivos. Para este año se tenía previsto conseguir un avance de un </w:t>
      </w:r>
      <w:r w:rsidR="00123B92">
        <w:rPr>
          <w:rFonts w:eastAsia="Calibri"/>
          <w:noProof/>
        </w:rPr>
        <w:t>100</w:t>
      </w:r>
      <w:r w:rsidRPr="00A63A30">
        <w:rPr>
          <w:rFonts w:eastAsia="Calibri"/>
          <w:noProof/>
        </w:rPr>
        <w:t>%, es decir, se registra un nivel de eficacia del 9</w:t>
      </w:r>
      <w:r w:rsidR="00123B92">
        <w:rPr>
          <w:rFonts w:eastAsia="Calibri"/>
          <w:noProof/>
        </w:rPr>
        <w:t>0</w:t>
      </w:r>
      <w:r w:rsidRPr="00A63A30">
        <w:rPr>
          <w:rFonts w:eastAsia="Calibri"/>
          <w:noProof/>
        </w:rPr>
        <w:t>% de las metas y objetivos programados. Este</w:t>
      </w:r>
      <w:r w:rsidRPr="001416A0">
        <w:rPr>
          <w:rFonts w:eastAsia="Calibri"/>
          <w:noProof/>
        </w:rPr>
        <w:t xml:space="preserve"> cumplimento esta segmentado en los cuatro (4) Ejes Estratégicos definidos en el PEI.</w:t>
      </w:r>
      <w:bookmarkEnd w:id="47"/>
    </w:p>
    <w:p w14:paraId="26810669" w14:textId="77777777" w:rsidR="00630A23" w:rsidRPr="00B262F8" w:rsidRDefault="00630A23" w:rsidP="00FD7A2D">
      <w:pPr>
        <w:pStyle w:val="Prrafodelista"/>
        <w:tabs>
          <w:tab w:val="left" w:pos="284"/>
        </w:tabs>
        <w:spacing w:before="50" w:line="360" w:lineRule="auto"/>
        <w:ind w:left="567"/>
        <w:jc w:val="both"/>
        <w:rPr>
          <w:rFonts w:eastAsia="Calibri"/>
          <w:noProof/>
        </w:rPr>
      </w:pPr>
    </w:p>
    <w:p w14:paraId="0CD2495D" w14:textId="14B5AF06" w:rsidR="00905AF8" w:rsidRPr="00F9346E" w:rsidRDefault="00E04AEE" w:rsidP="00FD7A2D">
      <w:pPr>
        <w:pStyle w:val="Ttulo2"/>
        <w:spacing w:before="50" w:after="160" w:line="360" w:lineRule="auto"/>
        <w:ind w:left="567"/>
        <w:rPr>
          <w:rFonts w:eastAsia="Calibri"/>
          <w:noProof/>
        </w:rPr>
      </w:pPr>
      <w:bookmarkStart w:id="48" w:name="_Toc153528274"/>
      <w:bookmarkStart w:id="49" w:name="_Toc185413935"/>
      <w:r>
        <w:rPr>
          <w:rFonts w:eastAsia="Calibri"/>
          <w:b/>
          <w:bCs/>
          <w:noProof/>
        </w:rPr>
        <w:t>a</w:t>
      </w:r>
      <w:r w:rsidR="00741B8E">
        <w:rPr>
          <w:rFonts w:eastAsia="Calibri"/>
          <w:b/>
          <w:bCs/>
          <w:noProof/>
        </w:rPr>
        <w:t>.</w:t>
      </w:r>
      <w:r w:rsidR="001416A0">
        <w:rPr>
          <w:rFonts w:eastAsia="Calibri"/>
          <w:b/>
          <w:bCs/>
          <w:noProof/>
        </w:rPr>
        <w:t xml:space="preserve"> </w:t>
      </w:r>
      <w:r w:rsidR="00905AF8" w:rsidRPr="00F9346E">
        <w:rPr>
          <w:rFonts w:eastAsia="Calibri"/>
          <w:b/>
          <w:bCs/>
          <w:noProof/>
        </w:rPr>
        <w:t>Resultados de las Normas Básicas de Control Interno (NOBACI)</w:t>
      </w:r>
      <w:bookmarkEnd w:id="48"/>
      <w:bookmarkEnd w:id="49"/>
    </w:p>
    <w:p w14:paraId="7A5530E0" w14:textId="77777777" w:rsidR="00905AF8" w:rsidRPr="00F9346E" w:rsidRDefault="00905AF8" w:rsidP="00FD7A2D">
      <w:pPr>
        <w:spacing w:before="50" w:line="360" w:lineRule="auto"/>
        <w:ind w:left="567"/>
        <w:jc w:val="both"/>
        <w:rPr>
          <w:rFonts w:eastAsia="Calibri"/>
          <w:noProof/>
        </w:rPr>
      </w:pPr>
      <w:r w:rsidRPr="00F9346E">
        <w:rPr>
          <w:rFonts w:eastAsia="Calibri"/>
          <w:noProof/>
        </w:rPr>
        <w:t>Mediante la Resolución No.0008 -20 de fecha 14 de octubre del año 2020 sobre el “Establecimiento de nueva matriz para el autodiagnóstico o evaluación para el cumplimiento de las Normas Básicas de Control Interno”, la Comisión Nacional de Energía di</w:t>
      </w:r>
      <w:r>
        <w:rPr>
          <w:rFonts w:eastAsia="Calibri"/>
          <w:noProof/>
        </w:rPr>
        <w:t>o</w:t>
      </w:r>
      <w:r w:rsidRPr="00F9346E">
        <w:rPr>
          <w:rFonts w:eastAsia="Calibri"/>
          <w:noProof/>
        </w:rPr>
        <w:t xml:space="preserve"> inicio al levantamiento de las informaciones </w:t>
      </w:r>
      <w:r w:rsidRPr="00F9346E">
        <w:rPr>
          <w:rFonts w:eastAsia="Calibri"/>
          <w:noProof/>
        </w:rPr>
        <w:lastRenderedPageBreak/>
        <w:t>necesarias para cumplir con los nuevos componentes que exige la norma y así dar cumplimiento a la misma.</w:t>
      </w:r>
    </w:p>
    <w:p w14:paraId="27C4FF5C" w14:textId="7F1D7289" w:rsidR="00630A23" w:rsidRPr="00F9346E" w:rsidRDefault="00905AF8" w:rsidP="00AC39AD">
      <w:pPr>
        <w:spacing w:before="50" w:line="360" w:lineRule="auto"/>
        <w:ind w:left="567"/>
        <w:jc w:val="both"/>
        <w:rPr>
          <w:rFonts w:eastAsia="Calibri"/>
          <w:noProof/>
        </w:rPr>
      </w:pPr>
      <w:r w:rsidRPr="00F9346E">
        <w:rPr>
          <w:rFonts w:eastAsia="Calibri"/>
          <w:noProof/>
        </w:rPr>
        <w:t>En el año 202</w:t>
      </w:r>
      <w:r w:rsidR="00741B8E">
        <w:rPr>
          <w:rFonts w:eastAsia="Calibri"/>
          <w:noProof/>
        </w:rPr>
        <w:t>4</w:t>
      </w:r>
      <w:r w:rsidRPr="00F9346E">
        <w:rPr>
          <w:rFonts w:eastAsia="Calibri"/>
          <w:noProof/>
        </w:rPr>
        <w:t xml:space="preserve"> hemos evidenciado </w:t>
      </w:r>
      <w:r w:rsidRPr="00EA6B65">
        <w:rPr>
          <w:rFonts w:eastAsia="Calibri"/>
          <w:noProof/>
        </w:rPr>
        <w:t>la implementación en un 9</w:t>
      </w:r>
      <w:r w:rsidR="00741B8E">
        <w:rPr>
          <w:rFonts w:eastAsia="Calibri"/>
          <w:noProof/>
        </w:rPr>
        <w:t>6</w:t>
      </w:r>
      <w:r w:rsidRPr="00EA6B65">
        <w:rPr>
          <w:rFonts w:eastAsia="Calibri"/>
          <w:noProof/>
        </w:rPr>
        <w:t xml:space="preserve">.75% de los requerimientos </w:t>
      </w:r>
      <w:r>
        <w:rPr>
          <w:rFonts w:eastAsia="Calibri"/>
          <w:noProof/>
        </w:rPr>
        <w:t>de l</w:t>
      </w:r>
      <w:r w:rsidRPr="00EA6B65">
        <w:rPr>
          <w:rFonts w:eastAsia="Calibri"/>
          <w:noProof/>
        </w:rPr>
        <w:t>a Contraloría General de la República Dominicana, por lo que la Comisión Nacion</w:t>
      </w:r>
      <w:r w:rsidRPr="00F9346E">
        <w:rPr>
          <w:rFonts w:eastAsia="Calibri"/>
          <w:noProof/>
        </w:rPr>
        <w:t>al de Energía continúa en el levantamiento de informaciones necesarias para evidenciar el cumplimiento del control interno.</w:t>
      </w:r>
    </w:p>
    <w:p w14:paraId="18D6D4FF" w14:textId="084290E2" w:rsidR="00630A23" w:rsidRDefault="00905AF8" w:rsidP="00D5118B">
      <w:pPr>
        <w:spacing w:before="50" w:line="360" w:lineRule="auto"/>
        <w:ind w:left="567"/>
        <w:jc w:val="both"/>
        <w:rPr>
          <w:rFonts w:eastAsia="Calibri"/>
          <w:noProof/>
        </w:rPr>
      </w:pPr>
      <w:r w:rsidRPr="00F9346E">
        <w:rPr>
          <w:rFonts w:eastAsia="Calibri"/>
          <w:noProof/>
        </w:rPr>
        <w:t>A continuación, se muestra el avance de los componentes de las Normas:</w:t>
      </w:r>
    </w:p>
    <w:tbl>
      <w:tblPr>
        <w:tblStyle w:val="Tablaconcuadrcula2-nfasis3"/>
        <w:tblW w:w="0" w:type="auto"/>
        <w:tblInd w:w="42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402"/>
        <w:gridCol w:w="1842"/>
        <w:gridCol w:w="2235"/>
      </w:tblGrid>
      <w:tr w:rsidR="002F4BF6" w14:paraId="555F5414" w14:textId="77777777" w:rsidTr="00BE2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shd w:val="clear" w:color="auto" w:fill="002060"/>
          </w:tcPr>
          <w:p w14:paraId="5F82F522" w14:textId="198559BF" w:rsidR="002F4BF6" w:rsidRPr="002F4BF6" w:rsidRDefault="002F4BF6" w:rsidP="00BE2B33">
            <w:pPr>
              <w:spacing w:before="50" w:line="360" w:lineRule="auto"/>
              <w:ind w:left="29"/>
              <w:rPr>
                <w:rFonts w:eastAsia="Calibri"/>
                <w:noProof/>
                <w:color w:val="FFFFFF" w:themeColor="background1"/>
              </w:rPr>
            </w:pPr>
            <w:r w:rsidRPr="002F4BF6">
              <w:rPr>
                <w:rFonts w:eastAsia="Calibri"/>
                <w:noProof/>
                <w:color w:val="FFFFFF" w:themeColor="background1"/>
              </w:rPr>
              <w:t>Componente del conmtrol Interno</w:t>
            </w:r>
          </w:p>
        </w:tc>
        <w:tc>
          <w:tcPr>
            <w:tcW w:w="1842" w:type="dxa"/>
            <w:tcBorders>
              <w:top w:val="none" w:sz="0" w:space="0" w:color="auto"/>
              <w:left w:val="none" w:sz="0" w:space="0" w:color="auto"/>
              <w:bottom w:val="none" w:sz="0" w:space="0" w:color="auto"/>
              <w:right w:val="none" w:sz="0" w:space="0" w:color="auto"/>
            </w:tcBorders>
            <w:shd w:val="clear" w:color="auto" w:fill="002060"/>
          </w:tcPr>
          <w:p w14:paraId="3E02F151" w14:textId="3A839EAD" w:rsidR="002F4BF6" w:rsidRPr="002F4BF6" w:rsidRDefault="002F4BF6" w:rsidP="00BE2B33">
            <w:pPr>
              <w:spacing w:before="50"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rPr>
            </w:pPr>
            <w:r w:rsidRPr="002F4BF6">
              <w:rPr>
                <w:rFonts w:eastAsia="Calibri"/>
                <w:noProof/>
                <w:color w:val="FFFFFF" w:themeColor="background1"/>
              </w:rPr>
              <w:t>Evaluación</w:t>
            </w:r>
          </w:p>
        </w:tc>
        <w:tc>
          <w:tcPr>
            <w:tcW w:w="2235" w:type="dxa"/>
            <w:tcBorders>
              <w:top w:val="none" w:sz="0" w:space="0" w:color="auto"/>
              <w:left w:val="none" w:sz="0" w:space="0" w:color="auto"/>
              <w:bottom w:val="none" w:sz="0" w:space="0" w:color="auto"/>
            </w:tcBorders>
            <w:shd w:val="clear" w:color="auto" w:fill="002060"/>
          </w:tcPr>
          <w:p w14:paraId="11F093B5" w14:textId="1A36B8CF" w:rsidR="002F4BF6" w:rsidRPr="002F4BF6" w:rsidRDefault="002F4BF6" w:rsidP="00BE2B33">
            <w:pPr>
              <w:spacing w:before="50" w:line="360" w:lineRule="auto"/>
              <w:ind w:left="57"/>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rPr>
            </w:pPr>
            <w:r w:rsidRPr="002F4BF6">
              <w:rPr>
                <w:rFonts w:eastAsia="Calibri"/>
                <w:noProof/>
                <w:color w:val="FFFFFF" w:themeColor="background1"/>
              </w:rPr>
              <w:t>Observaciones CGR</w:t>
            </w:r>
          </w:p>
        </w:tc>
      </w:tr>
      <w:tr w:rsidR="002F4BF6" w14:paraId="7F22D42A" w14:textId="77777777" w:rsidTr="00BE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5296E7D" w14:textId="1A3206DA" w:rsidR="002F4BF6" w:rsidRDefault="002F4BF6" w:rsidP="00BE2B33">
            <w:pPr>
              <w:spacing w:before="50" w:line="360" w:lineRule="auto"/>
              <w:ind w:left="29"/>
              <w:rPr>
                <w:rFonts w:eastAsia="Calibri"/>
                <w:noProof/>
              </w:rPr>
            </w:pPr>
            <w:r>
              <w:rPr>
                <w:rFonts w:eastAsia="Calibri"/>
                <w:noProof/>
              </w:rPr>
              <w:t>Ambiente de Control</w:t>
            </w:r>
          </w:p>
        </w:tc>
        <w:tc>
          <w:tcPr>
            <w:tcW w:w="1842" w:type="dxa"/>
            <w:vAlign w:val="center"/>
          </w:tcPr>
          <w:p w14:paraId="6180887A" w14:textId="61E21D1C" w:rsidR="002F4BF6" w:rsidRDefault="002F4BF6" w:rsidP="00BE2B33">
            <w:pPr>
              <w:spacing w:before="50" w:line="360" w:lineRule="auto"/>
              <w:jc w:val="right"/>
              <w:cnfStyle w:val="000000100000" w:firstRow="0" w:lastRow="0" w:firstColumn="0" w:lastColumn="0" w:oddVBand="0" w:evenVBand="0" w:oddHBand="1" w:evenHBand="0" w:firstRowFirstColumn="0" w:firstRowLastColumn="0" w:lastRowFirstColumn="0" w:lastRowLastColumn="0"/>
              <w:rPr>
                <w:rFonts w:eastAsia="Calibri"/>
                <w:noProof/>
              </w:rPr>
            </w:pPr>
            <w:r>
              <w:rPr>
                <w:rFonts w:eastAsia="Calibri"/>
                <w:noProof/>
              </w:rPr>
              <w:t>100.00%</w:t>
            </w:r>
          </w:p>
        </w:tc>
        <w:tc>
          <w:tcPr>
            <w:tcW w:w="2235" w:type="dxa"/>
            <w:vAlign w:val="center"/>
          </w:tcPr>
          <w:p w14:paraId="1B008CB6" w14:textId="39E01F20" w:rsidR="002F4BF6" w:rsidRDefault="002F4BF6" w:rsidP="00BE2B33">
            <w:pPr>
              <w:spacing w:before="50" w:line="360" w:lineRule="auto"/>
              <w:ind w:left="57"/>
              <w:jc w:val="center"/>
              <w:cnfStyle w:val="000000100000" w:firstRow="0" w:lastRow="0" w:firstColumn="0" w:lastColumn="0" w:oddVBand="0" w:evenVBand="0" w:oddHBand="1" w:evenHBand="0" w:firstRowFirstColumn="0" w:firstRowLastColumn="0" w:lastRowFirstColumn="0" w:lastRowLastColumn="0"/>
              <w:rPr>
                <w:rFonts w:eastAsia="Calibri"/>
                <w:noProof/>
              </w:rPr>
            </w:pPr>
            <w:r>
              <w:rPr>
                <w:rFonts w:eastAsia="Calibri"/>
                <w:noProof/>
              </w:rPr>
              <w:t>0</w:t>
            </w:r>
          </w:p>
        </w:tc>
      </w:tr>
      <w:tr w:rsidR="002F4BF6" w14:paraId="1F0E258B" w14:textId="77777777" w:rsidTr="00BE2B33">
        <w:tc>
          <w:tcPr>
            <w:cnfStyle w:val="001000000000" w:firstRow="0" w:lastRow="0" w:firstColumn="1" w:lastColumn="0" w:oddVBand="0" w:evenVBand="0" w:oddHBand="0" w:evenHBand="0" w:firstRowFirstColumn="0" w:firstRowLastColumn="0" w:lastRowFirstColumn="0" w:lastRowLastColumn="0"/>
            <w:tcW w:w="3402" w:type="dxa"/>
            <w:vAlign w:val="center"/>
          </w:tcPr>
          <w:p w14:paraId="76325C58" w14:textId="5C2589F5" w:rsidR="002F4BF6" w:rsidRDefault="002F4BF6" w:rsidP="00BE2B33">
            <w:pPr>
              <w:spacing w:before="50" w:line="360" w:lineRule="auto"/>
              <w:ind w:left="29"/>
              <w:rPr>
                <w:rFonts w:eastAsia="Calibri"/>
                <w:noProof/>
              </w:rPr>
            </w:pPr>
            <w:r>
              <w:rPr>
                <w:rFonts w:eastAsia="Calibri"/>
                <w:noProof/>
              </w:rPr>
              <w:t>Valoración y Administración de Riesgos</w:t>
            </w:r>
          </w:p>
        </w:tc>
        <w:tc>
          <w:tcPr>
            <w:tcW w:w="1842" w:type="dxa"/>
            <w:vAlign w:val="center"/>
          </w:tcPr>
          <w:p w14:paraId="050D9D60" w14:textId="4660D573" w:rsidR="002F4BF6" w:rsidRDefault="002F4BF6" w:rsidP="00BE2B33">
            <w:pPr>
              <w:spacing w:before="50" w:line="360" w:lineRule="auto"/>
              <w:jc w:val="right"/>
              <w:cnfStyle w:val="000000000000" w:firstRow="0" w:lastRow="0" w:firstColumn="0" w:lastColumn="0" w:oddVBand="0" w:evenVBand="0" w:oddHBand="0" w:evenHBand="0" w:firstRowFirstColumn="0" w:firstRowLastColumn="0" w:lastRowFirstColumn="0" w:lastRowLastColumn="0"/>
              <w:rPr>
                <w:rFonts w:eastAsia="Calibri"/>
                <w:noProof/>
              </w:rPr>
            </w:pPr>
            <w:r>
              <w:rPr>
                <w:rFonts w:eastAsia="Calibri"/>
                <w:noProof/>
              </w:rPr>
              <w:t>96.00%</w:t>
            </w:r>
          </w:p>
        </w:tc>
        <w:tc>
          <w:tcPr>
            <w:tcW w:w="2235" w:type="dxa"/>
            <w:vAlign w:val="center"/>
          </w:tcPr>
          <w:p w14:paraId="765B13A9" w14:textId="6616E6D0" w:rsidR="002F4BF6" w:rsidRDefault="002F4BF6" w:rsidP="00BE2B33">
            <w:pPr>
              <w:spacing w:before="50" w:line="360" w:lineRule="auto"/>
              <w:ind w:left="57"/>
              <w:jc w:val="center"/>
              <w:cnfStyle w:val="000000000000" w:firstRow="0" w:lastRow="0" w:firstColumn="0" w:lastColumn="0" w:oddVBand="0" w:evenVBand="0" w:oddHBand="0" w:evenHBand="0" w:firstRowFirstColumn="0" w:firstRowLastColumn="0" w:lastRowFirstColumn="0" w:lastRowLastColumn="0"/>
              <w:rPr>
                <w:rFonts w:eastAsia="Calibri"/>
                <w:noProof/>
              </w:rPr>
            </w:pPr>
            <w:r>
              <w:rPr>
                <w:rFonts w:eastAsia="Calibri"/>
                <w:noProof/>
              </w:rPr>
              <w:t>1</w:t>
            </w:r>
          </w:p>
        </w:tc>
      </w:tr>
      <w:tr w:rsidR="002F4BF6" w14:paraId="6C37AE11" w14:textId="77777777" w:rsidTr="00BE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CC315BE" w14:textId="2637C15D" w:rsidR="002F4BF6" w:rsidRDefault="002F4BF6" w:rsidP="00BE2B33">
            <w:pPr>
              <w:spacing w:before="50" w:line="360" w:lineRule="auto"/>
              <w:ind w:left="29"/>
              <w:rPr>
                <w:rFonts w:eastAsia="Calibri"/>
                <w:noProof/>
              </w:rPr>
            </w:pPr>
            <w:r>
              <w:rPr>
                <w:rFonts w:eastAsia="Calibri"/>
                <w:noProof/>
              </w:rPr>
              <w:t>Actividades de Control</w:t>
            </w:r>
          </w:p>
        </w:tc>
        <w:tc>
          <w:tcPr>
            <w:tcW w:w="1842" w:type="dxa"/>
            <w:vAlign w:val="center"/>
          </w:tcPr>
          <w:p w14:paraId="63260877" w14:textId="146A7A26" w:rsidR="002F4BF6" w:rsidRDefault="002F4BF6" w:rsidP="00BE2B33">
            <w:pPr>
              <w:spacing w:before="50" w:line="360" w:lineRule="auto"/>
              <w:jc w:val="right"/>
              <w:cnfStyle w:val="000000100000" w:firstRow="0" w:lastRow="0" w:firstColumn="0" w:lastColumn="0" w:oddVBand="0" w:evenVBand="0" w:oddHBand="1" w:evenHBand="0" w:firstRowFirstColumn="0" w:firstRowLastColumn="0" w:lastRowFirstColumn="0" w:lastRowLastColumn="0"/>
              <w:rPr>
                <w:rFonts w:eastAsia="Calibri"/>
                <w:noProof/>
              </w:rPr>
            </w:pPr>
            <w:r>
              <w:rPr>
                <w:rFonts w:eastAsia="Calibri"/>
                <w:noProof/>
              </w:rPr>
              <w:t>100.00%</w:t>
            </w:r>
          </w:p>
        </w:tc>
        <w:tc>
          <w:tcPr>
            <w:tcW w:w="2235" w:type="dxa"/>
            <w:vAlign w:val="center"/>
          </w:tcPr>
          <w:p w14:paraId="451FB38B" w14:textId="17A1B1C0" w:rsidR="002F4BF6" w:rsidRDefault="002F4BF6" w:rsidP="00BE2B33">
            <w:pPr>
              <w:spacing w:before="50" w:line="360" w:lineRule="auto"/>
              <w:ind w:left="57"/>
              <w:jc w:val="center"/>
              <w:cnfStyle w:val="000000100000" w:firstRow="0" w:lastRow="0" w:firstColumn="0" w:lastColumn="0" w:oddVBand="0" w:evenVBand="0" w:oddHBand="1" w:evenHBand="0" w:firstRowFirstColumn="0" w:firstRowLastColumn="0" w:lastRowFirstColumn="0" w:lastRowLastColumn="0"/>
              <w:rPr>
                <w:rFonts w:eastAsia="Calibri"/>
                <w:noProof/>
              </w:rPr>
            </w:pPr>
            <w:r>
              <w:rPr>
                <w:rFonts w:eastAsia="Calibri"/>
                <w:noProof/>
              </w:rPr>
              <w:t>0</w:t>
            </w:r>
          </w:p>
        </w:tc>
      </w:tr>
      <w:tr w:rsidR="002F4BF6" w14:paraId="34D9C302" w14:textId="77777777" w:rsidTr="00BE2B33">
        <w:tc>
          <w:tcPr>
            <w:cnfStyle w:val="001000000000" w:firstRow="0" w:lastRow="0" w:firstColumn="1" w:lastColumn="0" w:oddVBand="0" w:evenVBand="0" w:oddHBand="0" w:evenHBand="0" w:firstRowFirstColumn="0" w:firstRowLastColumn="0" w:lastRowFirstColumn="0" w:lastRowLastColumn="0"/>
            <w:tcW w:w="3402" w:type="dxa"/>
            <w:vAlign w:val="center"/>
          </w:tcPr>
          <w:p w14:paraId="2F1DA276" w14:textId="666B3514" w:rsidR="002F4BF6" w:rsidRDefault="002F4BF6" w:rsidP="00BE2B33">
            <w:pPr>
              <w:spacing w:before="50" w:line="360" w:lineRule="auto"/>
              <w:ind w:left="29"/>
              <w:rPr>
                <w:rFonts w:eastAsia="Calibri"/>
                <w:noProof/>
              </w:rPr>
            </w:pPr>
            <w:r>
              <w:rPr>
                <w:rFonts w:eastAsia="Calibri"/>
                <w:noProof/>
              </w:rPr>
              <w:t>Información y comunicación</w:t>
            </w:r>
          </w:p>
        </w:tc>
        <w:tc>
          <w:tcPr>
            <w:tcW w:w="1842" w:type="dxa"/>
            <w:vAlign w:val="center"/>
          </w:tcPr>
          <w:p w14:paraId="1EEE4C15" w14:textId="166B5C9C" w:rsidR="002F4BF6" w:rsidRDefault="002F4BF6" w:rsidP="00BE2B33">
            <w:pPr>
              <w:spacing w:before="50" w:line="360" w:lineRule="auto"/>
              <w:jc w:val="right"/>
              <w:cnfStyle w:val="000000000000" w:firstRow="0" w:lastRow="0" w:firstColumn="0" w:lastColumn="0" w:oddVBand="0" w:evenVBand="0" w:oddHBand="0" w:evenHBand="0" w:firstRowFirstColumn="0" w:firstRowLastColumn="0" w:lastRowFirstColumn="0" w:lastRowLastColumn="0"/>
              <w:rPr>
                <w:rFonts w:eastAsia="Calibri"/>
                <w:noProof/>
              </w:rPr>
            </w:pPr>
            <w:r>
              <w:rPr>
                <w:rFonts w:eastAsia="Calibri"/>
                <w:noProof/>
              </w:rPr>
              <w:t>95.45%</w:t>
            </w:r>
          </w:p>
        </w:tc>
        <w:tc>
          <w:tcPr>
            <w:tcW w:w="2235" w:type="dxa"/>
            <w:vAlign w:val="center"/>
          </w:tcPr>
          <w:p w14:paraId="36E9727C" w14:textId="111D76BC" w:rsidR="002F4BF6" w:rsidRDefault="002F4BF6" w:rsidP="00BE2B33">
            <w:pPr>
              <w:spacing w:before="50" w:line="360" w:lineRule="auto"/>
              <w:ind w:left="57"/>
              <w:jc w:val="center"/>
              <w:cnfStyle w:val="000000000000" w:firstRow="0" w:lastRow="0" w:firstColumn="0" w:lastColumn="0" w:oddVBand="0" w:evenVBand="0" w:oddHBand="0" w:evenHBand="0" w:firstRowFirstColumn="0" w:firstRowLastColumn="0" w:lastRowFirstColumn="0" w:lastRowLastColumn="0"/>
              <w:rPr>
                <w:rFonts w:eastAsia="Calibri"/>
                <w:noProof/>
              </w:rPr>
            </w:pPr>
            <w:r>
              <w:rPr>
                <w:rFonts w:eastAsia="Calibri"/>
                <w:noProof/>
              </w:rPr>
              <w:t>1</w:t>
            </w:r>
          </w:p>
        </w:tc>
      </w:tr>
      <w:tr w:rsidR="002F4BF6" w14:paraId="6116CCDA" w14:textId="77777777" w:rsidTr="00BE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A3C3AEB" w14:textId="5330E46B" w:rsidR="002F4BF6" w:rsidRDefault="002F4BF6" w:rsidP="00BE2B33">
            <w:pPr>
              <w:spacing w:before="50" w:line="360" w:lineRule="auto"/>
              <w:ind w:left="29"/>
              <w:rPr>
                <w:rFonts w:eastAsia="Calibri"/>
                <w:noProof/>
              </w:rPr>
            </w:pPr>
            <w:r>
              <w:rPr>
                <w:rFonts w:eastAsia="Calibri"/>
                <w:noProof/>
              </w:rPr>
              <w:t>Monitoreo y Evaluación</w:t>
            </w:r>
          </w:p>
        </w:tc>
        <w:tc>
          <w:tcPr>
            <w:tcW w:w="1842" w:type="dxa"/>
            <w:vAlign w:val="center"/>
          </w:tcPr>
          <w:p w14:paraId="63AD0CE1" w14:textId="093E7A7E" w:rsidR="002F4BF6" w:rsidRDefault="002F4BF6" w:rsidP="00BE2B33">
            <w:pPr>
              <w:spacing w:before="50" w:line="360" w:lineRule="auto"/>
              <w:jc w:val="right"/>
              <w:cnfStyle w:val="000000100000" w:firstRow="0" w:lastRow="0" w:firstColumn="0" w:lastColumn="0" w:oddVBand="0" w:evenVBand="0" w:oddHBand="1" w:evenHBand="0" w:firstRowFirstColumn="0" w:firstRowLastColumn="0" w:lastRowFirstColumn="0" w:lastRowLastColumn="0"/>
              <w:rPr>
                <w:rFonts w:eastAsia="Calibri"/>
                <w:noProof/>
              </w:rPr>
            </w:pPr>
            <w:r>
              <w:rPr>
                <w:rFonts w:eastAsia="Calibri"/>
                <w:noProof/>
              </w:rPr>
              <w:t>92.31%</w:t>
            </w:r>
          </w:p>
        </w:tc>
        <w:tc>
          <w:tcPr>
            <w:tcW w:w="2235" w:type="dxa"/>
            <w:vAlign w:val="center"/>
          </w:tcPr>
          <w:p w14:paraId="00D406D5" w14:textId="3260CF3B" w:rsidR="002F4BF6" w:rsidRDefault="002F4BF6" w:rsidP="00BE2B33">
            <w:pPr>
              <w:spacing w:before="50" w:line="360" w:lineRule="auto"/>
              <w:ind w:left="57"/>
              <w:jc w:val="center"/>
              <w:cnfStyle w:val="000000100000" w:firstRow="0" w:lastRow="0" w:firstColumn="0" w:lastColumn="0" w:oddVBand="0" w:evenVBand="0" w:oddHBand="1" w:evenHBand="0" w:firstRowFirstColumn="0" w:firstRowLastColumn="0" w:lastRowFirstColumn="0" w:lastRowLastColumn="0"/>
              <w:rPr>
                <w:rFonts w:eastAsia="Calibri"/>
                <w:noProof/>
              </w:rPr>
            </w:pPr>
            <w:r>
              <w:rPr>
                <w:rFonts w:eastAsia="Calibri"/>
                <w:noProof/>
              </w:rPr>
              <w:t>1</w:t>
            </w:r>
          </w:p>
        </w:tc>
      </w:tr>
      <w:tr w:rsidR="002F4BF6" w14:paraId="48352DCB" w14:textId="77777777" w:rsidTr="00BE2B33">
        <w:tc>
          <w:tcPr>
            <w:cnfStyle w:val="001000000000" w:firstRow="0" w:lastRow="0" w:firstColumn="1" w:lastColumn="0" w:oddVBand="0" w:evenVBand="0" w:oddHBand="0" w:evenHBand="0" w:firstRowFirstColumn="0" w:firstRowLastColumn="0" w:lastRowFirstColumn="0" w:lastRowLastColumn="0"/>
            <w:tcW w:w="3402" w:type="dxa"/>
            <w:vAlign w:val="center"/>
          </w:tcPr>
          <w:p w14:paraId="6457053A" w14:textId="0A976239" w:rsidR="002F4BF6" w:rsidRDefault="002F4BF6" w:rsidP="00BE2B33">
            <w:pPr>
              <w:spacing w:before="50" w:line="360" w:lineRule="auto"/>
              <w:ind w:left="29"/>
              <w:rPr>
                <w:rFonts w:eastAsia="Calibri"/>
                <w:noProof/>
              </w:rPr>
            </w:pPr>
            <w:r>
              <w:rPr>
                <w:rFonts w:eastAsia="Calibri"/>
                <w:noProof/>
              </w:rPr>
              <w:t>Total</w:t>
            </w:r>
          </w:p>
        </w:tc>
        <w:tc>
          <w:tcPr>
            <w:tcW w:w="1842" w:type="dxa"/>
            <w:vAlign w:val="center"/>
          </w:tcPr>
          <w:p w14:paraId="79706DBD" w14:textId="5C25AE3F" w:rsidR="002F4BF6" w:rsidRPr="000430E8" w:rsidRDefault="002F4BF6" w:rsidP="00BE2B33">
            <w:pPr>
              <w:spacing w:before="50" w:line="360" w:lineRule="auto"/>
              <w:jc w:val="right"/>
              <w:cnfStyle w:val="000000000000" w:firstRow="0" w:lastRow="0" w:firstColumn="0" w:lastColumn="0" w:oddVBand="0" w:evenVBand="0" w:oddHBand="0" w:evenHBand="0" w:firstRowFirstColumn="0" w:firstRowLastColumn="0" w:lastRowFirstColumn="0" w:lastRowLastColumn="0"/>
              <w:rPr>
                <w:rFonts w:eastAsia="Calibri"/>
                <w:b/>
                <w:bCs/>
                <w:noProof/>
              </w:rPr>
            </w:pPr>
            <w:r w:rsidRPr="000430E8">
              <w:rPr>
                <w:rFonts w:eastAsia="Calibri"/>
                <w:b/>
                <w:bCs/>
                <w:noProof/>
              </w:rPr>
              <w:t>96.75%</w:t>
            </w:r>
          </w:p>
        </w:tc>
        <w:tc>
          <w:tcPr>
            <w:tcW w:w="2235" w:type="dxa"/>
            <w:vAlign w:val="center"/>
          </w:tcPr>
          <w:p w14:paraId="692EEC89" w14:textId="46FAE878" w:rsidR="002F4BF6" w:rsidRPr="000430E8" w:rsidRDefault="002F4BF6" w:rsidP="00BE2B33">
            <w:pPr>
              <w:spacing w:before="50" w:line="360" w:lineRule="auto"/>
              <w:ind w:left="57"/>
              <w:jc w:val="center"/>
              <w:cnfStyle w:val="000000000000" w:firstRow="0" w:lastRow="0" w:firstColumn="0" w:lastColumn="0" w:oddVBand="0" w:evenVBand="0" w:oddHBand="0" w:evenHBand="0" w:firstRowFirstColumn="0" w:firstRowLastColumn="0" w:lastRowFirstColumn="0" w:lastRowLastColumn="0"/>
              <w:rPr>
                <w:rFonts w:eastAsia="Calibri"/>
                <w:b/>
                <w:bCs/>
                <w:noProof/>
              </w:rPr>
            </w:pPr>
            <w:r w:rsidRPr="000430E8">
              <w:rPr>
                <w:rFonts w:eastAsia="Calibri"/>
                <w:b/>
                <w:bCs/>
                <w:noProof/>
              </w:rPr>
              <w:t>0</w:t>
            </w:r>
          </w:p>
        </w:tc>
      </w:tr>
    </w:tbl>
    <w:p w14:paraId="19D1AFAC" w14:textId="69857BB7" w:rsidR="00905AF8" w:rsidRDefault="00905AF8" w:rsidP="00FD7A2D">
      <w:pPr>
        <w:spacing w:before="50" w:line="360" w:lineRule="auto"/>
        <w:ind w:left="567"/>
        <w:jc w:val="center"/>
        <w:rPr>
          <w:rFonts w:eastAsia="Calibri"/>
          <w:noProof/>
        </w:rPr>
      </w:pPr>
    </w:p>
    <w:p w14:paraId="04A99F1A" w14:textId="6C9B68A0" w:rsidR="008F2C59" w:rsidRDefault="00E04AEE" w:rsidP="00FD7A2D">
      <w:pPr>
        <w:pStyle w:val="Ttulo2"/>
        <w:spacing w:before="50" w:after="160" w:line="360" w:lineRule="auto"/>
        <w:ind w:left="567"/>
        <w:jc w:val="left"/>
        <w:rPr>
          <w:rFonts w:eastAsia="Calibri"/>
          <w:b/>
          <w:bCs/>
          <w:noProof/>
        </w:rPr>
      </w:pPr>
      <w:bookmarkStart w:id="50" w:name="_Toc153528275"/>
      <w:bookmarkStart w:id="51" w:name="_Toc185413936"/>
      <w:r>
        <w:rPr>
          <w:rFonts w:eastAsia="Calibri"/>
          <w:b/>
          <w:bCs/>
          <w:noProof/>
        </w:rPr>
        <w:t>b</w:t>
      </w:r>
      <w:r w:rsidR="00A63A30">
        <w:rPr>
          <w:rFonts w:eastAsia="Calibri"/>
          <w:b/>
          <w:bCs/>
          <w:noProof/>
        </w:rPr>
        <w:t>.</w:t>
      </w:r>
      <w:r w:rsidR="001416A0">
        <w:rPr>
          <w:rFonts w:eastAsia="Calibri"/>
          <w:b/>
          <w:bCs/>
          <w:noProof/>
        </w:rPr>
        <w:t xml:space="preserve"> </w:t>
      </w:r>
      <w:r w:rsidR="008F2C59" w:rsidRPr="00F9346E">
        <w:rPr>
          <w:rFonts w:eastAsia="Calibri"/>
          <w:b/>
          <w:bCs/>
          <w:noProof/>
        </w:rPr>
        <w:t>Resultados de los Sistemas de Calidad</w:t>
      </w:r>
      <w:bookmarkEnd w:id="50"/>
      <w:bookmarkEnd w:id="51"/>
    </w:p>
    <w:p w14:paraId="0A60C918" w14:textId="77777777" w:rsidR="00A342D9" w:rsidRPr="00D25C52" w:rsidRDefault="00A342D9" w:rsidP="00FD7A2D">
      <w:pPr>
        <w:spacing w:before="50"/>
        <w:ind w:left="567"/>
        <w:jc w:val="both"/>
        <w:rPr>
          <w:color w:val="767171" w:themeColor="background2" w:themeShade="80"/>
        </w:rPr>
      </w:pPr>
      <w:r w:rsidRPr="00D25C52">
        <w:rPr>
          <w:color w:val="767171" w:themeColor="background2" w:themeShade="80"/>
        </w:rPr>
        <w:t xml:space="preserve">La CNE logro un nivel de cumplimiento de un 99% este año en la evaluación anual del Programa Carta Compromiso al Ciudadano del Sector Público Dominicano 2024. </w:t>
      </w:r>
    </w:p>
    <w:p w14:paraId="552E0EE3" w14:textId="051C6E8F" w:rsidR="00A342D9" w:rsidRDefault="00DB07EA" w:rsidP="00FD7A2D">
      <w:pPr>
        <w:spacing w:before="50" w:line="360" w:lineRule="auto"/>
        <w:ind w:left="567"/>
        <w:jc w:val="both"/>
        <w:rPr>
          <w:color w:val="767171" w:themeColor="background2" w:themeShade="80"/>
        </w:rPr>
      </w:pPr>
      <w:r>
        <w:rPr>
          <w:color w:val="767171" w:themeColor="background2" w:themeShade="80"/>
        </w:rPr>
        <w:t>Se elaboró</w:t>
      </w:r>
      <w:r w:rsidR="00A342D9" w:rsidRPr="00F37262">
        <w:rPr>
          <w:color w:val="767171" w:themeColor="background2" w:themeShade="80"/>
        </w:rPr>
        <w:t xml:space="preserve"> el Autodiagnóstico y</w:t>
      </w:r>
      <w:r w:rsidR="00A342D9">
        <w:rPr>
          <w:color w:val="767171" w:themeColor="background2" w:themeShade="80"/>
        </w:rPr>
        <w:t xml:space="preserve"> el </w:t>
      </w:r>
      <w:r w:rsidR="00A342D9" w:rsidRPr="00F37262">
        <w:rPr>
          <w:color w:val="767171" w:themeColor="background2" w:themeShade="80"/>
        </w:rPr>
        <w:t xml:space="preserve">Plan de mejora CAF (Marco Común de Evaluación) </w:t>
      </w:r>
      <w:r w:rsidR="00A342D9">
        <w:rPr>
          <w:color w:val="767171" w:themeColor="background2" w:themeShade="80"/>
        </w:rPr>
        <w:t>como ejercicio de buenas prácticas</w:t>
      </w:r>
      <w:r w:rsidR="00A342D9" w:rsidRPr="00F37262">
        <w:rPr>
          <w:color w:val="767171" w:themeColor="background2" w:themeShade="80"/>
        </w:rPr>
        <w:t xml:space="preserve">, el cual es una metodología de evaluación utilizada </w:t>
      </w:r>
      <w:r w:rsidR="00A342D9" w:rsidRPr="00F37262">
        <w:rPr>
          <w:color w:val="767171" w:themeColor="background2" w:themeShade="80"/>
          <w:shd w:val="clear" w:color="auto" w:fill="FFFFFF"/>
        </w:rPr>
        <w:t xml:space="preserve">para el </w:t>
      </w:r>
      <w:r w:rsidR="00A342D9" w:rsidRPr="00F37262">
        <w:rPr>
          <w:color w:val="767171" w:themeColor="background2" w:themeShade="80"/>
          <w:shd w:val="clear" w:color="auto" w:fill="FFFFFF"/>
        </w:rPr>
        <w:lastRenderedPageBreak/>
        <w:t xml:space="preserve">mejoramiento de la calidad en las Administraciones Públicas, de cara a </w:t>
      </w:r>
      <w:r w:rsidR="00A342D9" w:rsidRPr="00F37262">
        <w:rPr>
          <w:color w:val="767171" w:themeColor="background2" w:themeShade="80"/>
        </w:rPr>
        <w:t>nuestros ciudadanos clientes para ofrecer un mejor servicio.</w:t>
      </w:r>
    </w:p>
    <w:p w14:paraId="6E121823" w14:textId="77777777" w:rsidR="00A342D9" w:rsidRPr="00AD42D9" w:rsidRDefault="00A342D9" w:rsidP="00FD7A2D">
      <w:pPr>
        <w:spacing w:before="50" w:line="360" w:lineRule="auto"/>
        <w:ind w:left="567"/>
        <w:jc w:val="both"/>
        <w:rPr>
          <w:rFonts w:ascii="Montserrat-Bold" w:hAnsi="Montserrat-Bold" w:cs="Montserrat-Bold"/>
          <w:b/>
          <w:bCs/>
          <w:color w:val="003876"/>
          <w:sz w:val="27"/>
          <w:szCs w:val="27"/>
        </w:rPr>
      </w:pPr>
      <w:r w:rsidRPr="00C66B62">
        <w:rPr>
          <w:color w:val="767171" w:themeColor="background2" w:themeShade="80"/>
        </w:rPr>
        <w:t>La Comisión Nacional de Energía, institución Certificada bajo los estándares de la Norma ISO 9001:2015, cuenta con</w:t>
      </w:r>
      <w:r>
        <w:rPr>
          <w:color w:val="767171" w:themeColor="background2" w:themeShade="80"/>
        </w:rPr>
        <w:t xml:space="preserve"> la División </w:t>
      </w:r>
      <w:r w:rsidRPr="00C66B62">
        <w:rPr>
          <w:color w:val="767171" w:themeColor="background2" w:themeShade="80"/>
        </w:rPr>
        <w:t xml:space="preserve">de </w:t>
      </w:r>
      <w:r>
        <w:rPr>
          <w:color w:val="767171" w:themeColor="background2" w:themeShade="80"/>
        </w:rPr>
        <w:t>Calidad en la Gestión y Desarrollo Institucional</w:t>
      </w:r>
      <w:r w:rsidRPr="00C66B62">
        <w:rPr>
          <w:color w:val="767171" w:themeColor="background2" w:themeShade="80"/>
        </w:rPr>
        <w:t>, que ha identificado y documentado los procesos operativos, estratégicos y de apoyo, los cuales están graficados en el mapa de procesos (MP DGC 001)</w:t>
      </w:r>
      <w:r>
        <w:rPr>
          <w:color w:val="767171" w:themeColor="background2" w:themeShade="80"/>
        </w:rPr>
        <w:t>,</w:t>
      </w:r>
      <w:r w:rsidRPr="00C66B62">
        <w:rPr>
          <w:color w:val="767171" w:themeColor="background2" w:themeShade="80"/>
        </w:rPr>
        <w:t xml:space="preserve"> que contiene interacción con los mismos.  Estos procesos han sido documentados por los responsables de las áreas funcionales y su personal de apoyo. </w:t>
      </w:r>
    </w:p>
    <w:p w14:paraId="4734E9E1" w14:textId="77777777" w:rsidR="00A342D9" w:rsidRDefault="00A342D9" w:rsidP="00FD7A2D">
      <w:pPr>
        <w:spacing w:before="50" w:line="360" w:lineRule="auto"/>
        <w:ind w:left="567"/>
        <w:jc w:val="both"/>
        <w:rPr>
          <w:color w:val="767171" w:themeColor="background2" w:themeShade="80"/>
        </w:rPr>
      </w:pPr>
      <w:r>
        <w:rPr>
          <w:color w:val="767171" w:themeColor="background2" w:themeShade="80"/>
        </w:rPr>
        <w:t>Contamos con una</w:t>
      </w:r>
      <w:r w:rsidRPr="00EB0B84">
        <w:rPr>
          <w:color w:val="767171" w:themeColor="background2" w:themeShade="80"/>
        </w:rPr>
        <w:t xml:space="preserve"> matriz de riesgos de</w:t>
      </w:r>
      <w:r>
        <w:rPr>
          <w:color w:val="767171" w:themeColor="background2" w:themeShade="80"/>
        </w:rPr>
        <w:t xml:space="preserve"> l</w:t>
      </w:r>
      <w:r w:rsidRPr="00EB0B84">
        <w:rPr>
          <w:color w:val="767171" w:themeColor="background2" w:themeShade="80"/>
        </w:rPr>
        <w:t>os procesos</w:t>
      </w:r>
      <w:r>
        <w:rPr>
          <w:color w:val="767171" w:themeColor="background2" w:themeShade="80"/>
        </w:rPr>
        <w:t>, los cuales</w:t>
      </w:r>
      <w:r w:rsidRPr="00EB0B84">
        <w:rPr>
          <w:color w:val="767171" w:themeColor="background2" w:themeShade="80"/>
        </w:rPr>
        <w:t xml:space="preserve"> son gestionados a través de una herramienta tecnológi</w:t>
      </w:r>
      <w:r>
        <w:rPr>
          <w:color w:val="767171" w:themeColor="background2" w:themeShade="80"/>
        </w:rPr>
        <w:t>c</w:t>
      </w:r>
      <w:r w:rsidRPr="00EB0B84">
        <w:rPr>
          <w:color w:val="767171" w:themeColor="background2" w:themeShade="80"/>
        </w:rPr>
        <w:t>a de gestión documental</w:t>
      </w:r>
      <w:r>
        <w:rPr>
          <w:color w:val="767171" w:themeColor="background2" w:themeShade="80"/>
        </w:rPr>
        <w:t xml:space="preserve"> </w:t>
      </w:r>
      <w:r w:rsidRPr="00EB0B84">
        <w:rPr>
          <w:color w:val="767171" w:themeColor="background2" w:themeShade="80"/>
        </w:rPr>
        <w:t>(</w:t>
      </w:r>
      <w:proofErr w:type="spellStart"/>
      <w:r>
        <w:rPr>
          <w:color w:val="767171" w:themeColor="background2" w:themeShade="80"/>
        </w:rPr>
        <w:t>ESGInnova</w:t>
      </w:r>
      <w:proofErr w:type="spellEnd"/>
      <w:r w:rsidRPr="00EB0B84">
        <w:rPr>
          <w:color w:val="767171" w:themeColor="background2" w:themeShade="80"/>
        </w:rPr>
        <w:t>). Los indicadores de los procesos son medidos y</w:t>
      </w:r>
      <w:r>
        <w:rPr>
          <w:color w:val="767171" w:themeColor="background2" w:themeShade="80"/>
        </w:rPr>
        <w:t xml:space="preserve"> </w:t>
      </w:r>
      <w:r w:rsidRPr="00EB0B84">
        <w:rPr>
          <w:color w:val="767171" w:themeColor="background2" w:themeShade="80"/>
        </w:rPr>
        <w:t>evaluados regularmente</w:t>
      </w:r>
      <w:r>
        <w:rPr>
          <w:color w:val="767171" w:themeColor="background2" w:themeShade="80"/>
        </w:rPr>
        <w:t>. C</w:t>
      </w:r>
      <w:r w:rsidRPr="00EB0B84">
        <w:rPr>
          <w:color w:val="767171" w:themeColor="background2" w:themeShade="80"/>
        </w:rPr>
        <w:t>on el involucramiento de los grupos de interés se actualizan y mejoran.</w:t>
      </w:r>
    </w:p>
    <w:p w14:paraId="3531D148" w14:textId="51107D98" w:rsidR="00A342D9" w:rsidRDefault="00A342D9" w:rsidP="00FD7A2D">
      <w:pPr>
        <w:autoSpaceDE w:val="0"/>
        <w:autoSpaceDN w:val="0"/>
        <w:adjustRightInd w:val="0"/>
        <w:spacing w:before="50" w:after="0" w:line="360" w:lineRule="auto"/>
        <w:ind w:left="567"/>
        <w:jc w:val="both"/>
        <w:rPr>
          <w:color w:val="767171" w:themeColor="background2" w:themeShade="80"/>
        </w:rPr>
      </w:pPr>
      <w:r w:rsidRPr="00F37262">
        <w:rPr>
          <w:color w:val="767171" w:themeColor="background2" w:themeShade="80"/>
        </w:rPr>
        <w:t>En el área de Calidad en la Gestión</w:t>
      </w:r>
      <w:r>
        <w:rPr>
          <w:color w:val="767171" w:themeColor="background2" w:themeShade="80"/>
        </w:rPr>
        <w:t xml:space="preserve"> y Desarrollo Institucional</w:t>
      </w:r>
      <w:r w:rsidRPr="00F37262">
        <w:rPr>
          <w:color w:val="767171" w:themeColor="background2" w:themeShade="80"/>
        </w:rPr>
        <w:t xml:space="preserve"> se refuerz</w:t>
      </w:r>
      <w:r>
        <w:rPr>
          <w:color w:val="767171" w:themeColor="background2" w:themeShade="80"/>
        </w:rPr>
        <w:t xml:space="preserve">an constantemente </w:t>
      </w:r>
      <w:r w:rsidRPr="00F37262">
        <w:rPr>
          <w:color w:val="767171" w:themeColor="background2" w:themeShade="80"/>
        </w:rPr>
        <w:t>los conocimientos de todo el personal en la Norma ISO</w:t>
      </w:r>
      <w:r>
        <w:rPr>
          <w:color w:val="767171" w:themeColor="background2" w:themeShade="80"/>
        </w:rPr>
        <w:t xml:space="preserve"> </w:t>
      </w:r>
      <w:r w:rsidRPr="00F37262">
        <w:rPr>
          <w:color w:val="767171" w:themeColor="background2" w:themeShade="80"/>
        </w:rPr>
        <w:t>9001:2015, al fin de proveer el conocimiento, entendimiento y la aplicación práctica dentro de la organización</w:t>
      </w:r>
      <w:r>
        <w:rPr>
          <w:color w:val="767171" w:themeColor="background2" w:themeShade="80"/>
        </w:rPr>
        <w:t>, hasta la fecha se han formado a 41 colaboradores de diferentes áreas de la institución.</w:t>
      </w:r>
    </w:p>
    <w:p w14:paraId="6EC45F8C" w14:textId="7139CA3D" w:rsidR="00A342D9" w:rsidRDefault="00A342D9" w:rsidP="00FD7A2D">
      <w:pPr>
        <w:autoSpaceDE w:val="0"/>
        <w:autoSpaceDN w:val="0"/>
        <w:adjustRightInd w:val="0"/>
        <w:spacing w:before="50" w:after="0" w:line="360" w:lineRule="auto"/>
        <w:ind w:left="567"/>
        <w:jc w:val="both"/>
        <w:rPr>
          <w:color w:val="767171" w:themeColor="background2" w:themeShade="80"/>
        </w:rPr>
      </w:pPr>
      <w:r>
        <w:rPr>
          <w:color w:val="767171" w:themeColor="background2" w:themeShade="80"/>
        </w:rPr>
        <w:t xml:space="preserve">En julio del presente año la CNE obtuvo la certificación de la norma ISO </w:t>
      </w:r>
      <w:r w:rsidRPr="00192F23">
        <w:rPr>
          <w:color w:val="767171" w:themeColor="background2" w:themeShade="80"/>
        </w:rPr>
        <w:t xml:space="preserve">37001: 2016 </w:t>
      </w:r>
      <w:r>
        <w:rPr>
          <w:color w:val="767171" w:themeColor="background2" w:themeShade="80"/>
        </w:rPr>
        <w:t xml:space="preserve">Sistema de Gestión Antisoborno y de la norma ISO </w:t>
      </w:r>
      <w:r w:rsidRPr="00192F23">
        <w:rPr>
          <w:bCs/>
        </w:rPr>
        <w:t>37301: 2021</w:t>
      </w:r>
      <w:r>
        <w:rPr>
          <w:bCs/>
        </w:rPr>
        <w:t xml:space="preserve"> </w:t>
      </w:r>
      <w:r>
        <w:rPr>
          <w:color w:val="767171" w:themeColor="background2" w:themeShade="80"/>
        </w:rPr>
        <w:t xml:space="preserve">Sistema de Gestión de </w:t>
      </w:r>
      <w:proofErr w:type="spellStart"/>
      <w:r>
        <w:rPr>
          <w:color w:val="767171" w:themeColor="background2" w:themeShade="80"/>
        </w:rPr>
        <w:t>Compliance</w:t>
      </w:r>
      <w:proofErr w:type="spellEnd"/>
      <w:r>
        <w:rPr>
          <w:color w:val="767171" w:themeColor="background2" w:themeShade="80"/>
        </w:rPr>
        <w:t xml:space="preserve"> como resultado del arduo trabajo de todos los colaboradores de la Institución. </w:t>
      </w:r>
    </w:p>
    <w:p w14:paraId="5500BD4D" w14:textId="7CBCD642" w:rsidR="00A342D9" w:rsidRDefault="00A342D9" w:rsidP="00D5118B">
      <w:pPr>
        <w:autoSpaceDE w:val="0"/>
        <w:autoSpaceDN w:val="0"/>
        <w:adjustRightInd w:val="0"/>
        <w:spacing w:before="50" w:after="0" w:line="360" w:lineRule="auto"/>
        <w:ind w:left="567"/>
        <w:jc w:val="both"/>
        <w:rPr>
          <w:color w:val="767171" w:themeColor="background2" w:themeShade="80"/>
        </w:rPr>
      </w:pPr>
      <w:r>
        <w:rPr>
          <w:color w:val="767171" w:themeColor="background2" w:themeShade="80"/>
        </w:rPr>
        <w:lastRenderedPageBreak/>
        <w:t xml:space="preserve">Cabe destacar que la CNE continúa capacitando como auditores internos a colaboradores  de diferentes áreas de la institución, </w:t>
      </w:r>
      <w:r w:rsidRPr="00F37262">
        <w:rPr>
          <w:color w:val="767171" w:themeColor="background2" w:themeShade="80"/>
        </w:rPr>
        <w:t xml:space="preserve">en la Norma </w:t>
      </w:r>
      <w:bookmarkStart w:id="52" w:name="_Hlk149912535"/>
      <w:r w:rsidRPr="00F37262">
        <w:rPr>
          <w:color w:val="767171" w:themeColor="background2" w:themeShade="80"/>
        </w:rPr>
        <w:t>ISO 37001</w:t>
      </w:r>
      <w:bookmarkStart w:id="53" w:name="_Hlk182300736"/>
      <w:bookmarkEnd w:id="52"/>
      <w:r w:rsidRPr="00F37262">
        <w:rPr>
          <w:color w:val="767171" w:themeColor="background2" w:themeShade="80"/>
        </w:rPr>
        <w:t>:2016 de</w:t>
      </w:r>
      <w:r>
        <w:rPr>
          <w:color w:val="767171" w:themeColor="background2" w:themeShade="80"/>
        </w:rPr>
        <w:t>l</w:t>
      </w:r>
      <w:r w:rsidRPr="00F37262">
        <w:rPr>
          <w:color w:val="767171" w:themeColor="background2" w:themeShade="80"/>
        </w:rPr>
        <w:t xml:space="preserve"> Sistema de Gestión Antisoborno</w:t>
      </w:r>
      <w:bookmarkEnd w:id="53"/>
      <w:r>
        <w:rPr>
          <w:color w:val="767171" w:themeColor="background2" w:themeShade="80"/>
        </w:rPr>
        <w:t xml:space="preserve"> ha capacitado a 27 auditores internos</w:t>
      </w:r>
      <w:r w:rsidRPr="00F37262">
        <w:rPr>
          <w:color w:val="767171" w:themeColor="background2" w:themeShade="80"/>
        </w:rPr>
        <w:t>, con el objetivo de</w:t>
      </w:r>
      <w:r>
        <w:rPr>
          <w:color w:val="767171" w:themeColor="background2" w:themeShade="80"/>
        </w:rPr>
        <w:t xml:space="preserve"> seguir reforzando </w:t>
      </w:r>
      <w:r w:rsidRPr="00F37262">
        <w:rPr>
          <w:color w:val="767171" w:themeColor="background2" w:themeShade="80"/>
        </w:rPr>
        <w:t xml:space="preserve"> el proceso de implementación de medidas para la prevención, detección y tratamiento del riesgo de soborno para promover una cultura institucional ética</w:t>
      </w:r>
      <w:r>
        <w:rPr>
          <w:color w:val="767171" w:themeColor="background2" w:themeShade="80"/>
        </w:rPr>
        <w:t xml:space="preserve">, de igual manera  </w:t>
      </w:r>
      <w:r w:rsidRPr="00F37262">
        <w:rPr>
          <w:color w:val="767171" w:themeColor="background2" w:themeShade="80"/>
        </w:rPr>
        <w:t xml:space="preserve">en la </w:t>
      </w:r>
      <w:bookmarkStart w:id="54" w:name="_Hlk149912565"/>
      <w:r w:rsidRPr="00F37262">
        <w:rPr>
          <w:color w:val="767171" w:themeColor="background2" w:themeShade="80"/>
        </w:rPr>
        <w:t>Norma ISO 37301</w:t>
      </w:r>
      <w:bookmarkEnd w:id="54"/>
      <w:r w:rsidRPr="00F37262">
        <w:rPr>
          <w:color w:val="767171" w:themeColor="background2" w:themeShade="80"/>
        </w:rPr>
        <w:t xml:space="preserve">:2021 </w:t>
      </w:r>
      <w:bookmarkStart w:id="55" w:name="_Hlk182300706"/>
      <w:r w:rsidRPr="00F37262">
        <w:rPr>
          <w:color w:val="767171" w:themeColor="background2" w:themeShade="80"/>
        </w:rPr>
        <w:t xml:space="preserve">Sistema de Gestión de </w:t>
      </w:r>
      <w:proofErr w:type="spellStart"/>
      <w:r w:rsidRPr="00F37262">
        <w:rPr>
          <w:color w:val="767171" w:themeColor="background2" w:themeShade="80"/>
        </w:rPr>
        <w:t>C</w:t>
      </w:r>
      <w:r>
        <w:rPr>
          <w:color w:val="767171" w:themeColor="background2" w:themeShade="80"/>
        </w:rPr>
        <w:t>ompliance</w:t>
      </w:r>
      <w:bookmarkEnd w:id="55"/>
      <w:proofErr w:type="spellEnd"/>
      <w:r>
        <w:rPr>
          <w:color w:val="767171" w:themeColor="background2" w:themeShade="80"/>
        </w:rPr>
        <w:t xml:space="preserve"> ha capacitado a 27 auditores internos</w:t>
      </w:r>
      <w:r w:rsidRPr="00F37262">
        <w:rPr>
          <w:color w:val="767171" w:themeColor="background2" w:themeShade="80"/>
        </w:rPr>
        <w:t xml:space="preserve">, la cual específica los requisitos y proporciona las directrices para establecer, desarrollar, implementar, evaluar, mantener y mejorar un sistema de gestión dentro de una organización. </w:t>
      </w:r>
      <w:r>
        <w:rPr>
          <w:color w:val="767171" w:themeColor="background2" w:themeShade="80"/>
        </w:rPr>
        <w:t>Con el objetivo de dar cumplimiento al Decreto Presidencial 36-21</w:t>
      </w:r>
      <w:r w:rsidRPr="00D21885">
        <w:t xml:space="preserve"> </w:t>
      </w:r>
      <w:r w:rsidRPr="0002341A">
        <w:rPr>
          <w:color w:val="767171" w:themeColor="background2" w:themeShade="80"/>
        </w:rPr>
        <w:t xml:space="preserve">en dichas normas </w:t>
      </w:r>
      <w:r>
        <w:rPr>
          <w:color w:val="767171" w:themeColor="background2" w:themeShade="80"/>
        </w:rPr>
        <w:t xml:space="preserve">y seguir fomentando el </w:t>
      </w:r>
      <w:r w:rsidRPr="00230AB4">
        <w:rPr>
          <w:color w:val="767171" w:themeColor="background2" w:themeShade="80"/>
        </w:rPr>
        <w:t>desarrollo de una cultura de cumplimiento y honestidad</w:t>
      </w:r>
      <w:r>
        <w:rPr>
          <w:color w:val="767171" w:themeColor="background2" w:themeShade="80"/>
        </w:rPr>
        <w:t xml:space="preserve"> en todos los colaboradores de la </w:t>
      </w:r>
      <w:bookmarkStart w:id="56" w:name="_Hlk120630519"/>
      <w:r>
        <w:rPr>
          <w:color w:val="767171" w:themeColor="background2" w:themeShade="80"/>
        </w:rPr>
        <w:t>Institución.</w:t>
      </w:r>
      <w:r w:rsidRPr="00DA1F6E">
        <w:rPr>
          <w:color w:val="767171" w:themeColor="background2" w:themeShade="80"/>
        </w:rPr>
        <w:t xml:space="preserve"> </w:t>
      </w:r>
    </w:p>
    <w:p w14:paraId="5D981C14" w14:textId="5AC2761B" w:rsidR="00A342D9" w:rsidRPr="004A5B31" w:rsidRDefault="00A342D9" w:rsidP="00FD7A2D">
      <w:pPr>
        <w:autoSpaceDE w:val="0"/>
        <w:autoSpaceDN w:val="0"/>
        <w:adjustRightInd w:val="0"/>
        <w:spacing w:before="50" w:after="0" w:line="360" w:lineRule="auto"/>
        <w:ind w:left="567"/>
        <w:jc w:val="both"/>
        <w:rPr>
          <w:color w:val="767171" w:themeColor="background2" w:themeShade="80"/>
        </w:rPr>
      </w:pPr>
      <w:r>
        <w:rPr>
          <w:color w:val="767171" w:themeColor="background2" w:themeShade="80"/>
        </w:rPr>
        <w:t>En la norma ISO</w:t>
      </w:r>
      <w:r w:rsidRPr="00313635">
        <w:rPr>
          <w:color w:val="767171" w:themeColor="background2" w:themeShade="80"/>
        </w:rPr>
        <w:t xml:space="preserve"> 50001:2018</w:t>
      </w:r>
      <w:r>
        <w:rPr>
          <w:color w:val="767171" w:themeColor="background2" w:themeShade="80"/>
        </w:rPr>
        <w:t xml:space="preserve"> se ha capacitado a un total de 6 colaboradores con fines de</w:t>
      </w:r>
      <w:r w:rsidRPr="004A5B31">
        <w:rPr>
          <w:color w:val="767171" w:themeColor="background2" w:themeShade="80"/>
        </w:rPr>
        <w:t xml:space="preserve"> mejorar la eficiencia energética, cumpliendo con la normativa vigente, lo que a su vez incrementa la competitividad y la sostenibilidad de la institución. Esta formación promueve una cultura de conciencia ambiental, motiva a los empleados y fomenta la innovación en procesos y tecnologías energéticas. </w:t>
      </w:r>
    </w:p>
    <w:p w14:paraId="79281733" w14:textId="33BFA8FB" w:rsidR="00A342D9" w:rsidRPr="004A5B31" w:rsidRDefault="00A342D9" w:rsidP="00FD7A2D">
      <w:pPr>
        <w:autoSpaceDE w:val="0"/>
        <w:autoSpaceDN w:val="0"/>
        <w:adjustRightInd w:val="0"/>
        <w:spacing w:before="50" w:after="0" w:line="360" w:lineRule="auto"/>
        <w:ind w:left="567"/>
        <w:jc w:val="both"/>
        <w:rPr>
          <w:color w:val="767171" w:themeColor="background2" w:themeShade="80"/>
        </w:rPr>
      </w:pPr>
      <w:r w:rsidRPr="004A5B31">
        <w:rPr>
          <w:color w:val="767171" w:themeColor="background2" w:themeShade="80"/>
        </w:rPr>
        <w:t xml:space="preserve">En el presente año 2024, dos colaboradores de la CNE correspondientes a la Gerencia de Tecnología de la Información fueron capacitados como Auditores Líderes en Sistemas de Gestión de la Seguridad de la Información conforme a la norma ISO 27001:2022. Esta formación tiene como objetivo mejorar nuestra capacidad para gestionar y proteger la información de manera efectiva, garantizando la confidencialidad, integridad y </w:t>
      </w:r>
      <w:r w:rsidRPr="004A5B31">
        <w:rPr>
          <w:color w:val="767171" w:themeColor="background2" w:themeShade="80"/>
        </w:rPr>
        <w:lastRenderedPageBreak/>
        <w:t>disponibilidad de los datos, así como fortalecer los procesos de auditoría y cumplimiento en materia de seguridad de la información.</w:t>
      </w:r>
    </w:p>
    <w:p w14:paraId="6275D1B3" w14:textId="5AF2E81E" w:rsidR="00A342D9" w:rsidRDefault="00A342D9" w:rsidP="00FD7A2D">
      <w:pPr>
        <w:autoSpaceDE w:val="0"/>
        <w:autoSpaceDN w:val="0"/>
        <w:adjustRightInd w:val="0"/>
        <w:spacing w:before="50" w:after="0" w:line="360" w:lineRule="auto"/>
        <w:ind w:left="567"/>
        <w:jc w:val="both"/>
        <w:rPr>
          <w:color w:val="767171" w:themeColor="background2" w:themeShade="80"/>
        </w:rPr>
      </w:pPr>
      <w:r w:rsidRPr="005B2A93">
        <w:rPr>
          <w:color w:val="767171" w:themeColor="background2" w:themeShade="80"/>
        </w:rPr>
        <w:t>También dando cumplimiento al Plan de Capacitaciones de la Institución se realizó capacitación de Gestión Efectiva de los Procesos a una parte del personal del área de calidad, con el objetivo de fortalecer las capacidades del personal en nuestra institución, entre otros cursos y talleres para mejorar el desempeño laboral, aportar conocimientos, habilidades, actitudes y lograr los objetivos institucionales.</w:t>
      </w:r>
      <w:bookmarkEnd w:id="56"/>
    </w:p>
    <w:p w14:paraId="1699F80E" w14:textId="67C71163" w:rsidR="00A342D9" w:rsidRPr="00F37262" w:rsidRDefault="00A342D9" w:rsidP="00FD7A2D">
      <w:pPr>
        <w:autoSpaceDE w:val="0"/>
        <w:autoSpaceDN w:val="0"/>
        <w:adjustRightInd w:val="0"/>
        <w:spacing w:before="50" w:after="0" w:line="360" w:lineRule="auto"/>
        <w:ind w:left="567"/>
        <w:jc w:val="both"/>
        <w:rPr>
          <w:color w:val="767171" w:themeColor="background2" w:themeShade="80"/>
        </w:rPr>
      </w:pPr>
      <w:r>
        <w:rPr>
          <w:color w:val="767171" w:themeColor="background2" w:themeShade="80"/>
        </w:rPr>
        <w:t xml:space="preserve">La CNE fue galardonada con el Gran Premio Nacional a la Calidad, lo cual permitió postular al </w:t>
      </w:r>
      <w:r w:rsidRPr="00AC408B">
        <w:rPr>
          <w:color w:val="767171" w:themeColor="background2" w:themeShade="80"/>
        </w:rPr>
        <w:t>Premio Iberoamericano</w:t>
      </w:r>
      <w:r>
        <w:rPr>
          <w:color w:val="767171" w:themeColor="background2" w:themeShade="80"/>
        </w:rPr>
        <w:t xml:space="preserve"> de la Calidad 2023, </w:t>
      </w:r>
      <w:r w:rsidRPr="00D25C52">
        <w:rPr>
          <w:color w:val="767171" w:themeColor="background2" w:themeShade="80"/>
        </w:rPr>
        <w:t>y producto de esa postulación la CNE fue distinguida con una “Mención Especial” en la edición XXIV del Premio Iberoamericano de la Calidad.</w:t>
      </w:r>
    </w:p>
    <w:p w14:paraId="2BCDE3E4" w14:textId="77777777" w:rsidR="00A342D9" w:rsidRDefault="00A342D9" w:rsidP="00FD7A2D">
      <w:pPr>
        <w:spacing w:before="50" w:after="200" w:line="360" w:lineRule="auto"/>
        <w:ind w:left="567"/>
        <w:jc w:val="both"/>
        <w:rPr>
          <w:color w:val="767171" w:themeColor="background2" w:themeShade="80"/>
        </w:rPr>
      </w:pPr>
      <w:r w:rsidRPr="008E2758">
        <w:rPr>
          <w:color w:val="767171" w:themeColor="background2" w:themeShade="80"/>
        </w:rPr>
        <w:t xml:space="preserve">La reciente certificación de nuestro Sistema Integrado de Gestión Antisoborno y </w:t>
      </w:r>
      <w:proofErr w:type="spellStart"/>
      <w:r w:rsidRPr="008E2758">
        <w:rPr>
          <w:color w:val="767171" w:themeColor="background2" w:themeShade="80"/>
        </w:rPr>
        <w:t>Compliance</w:t>
      </w:r>
      <w:proofErr w:type="spellEnd"/>
      <w:r w:rsidRPr="008E2758">
        <w:rPr>
          <w:color w:val="767171" w:themeColor="background2" w:themeShade="80"/>
        </w:rPr>
        <w:t xml:space="preserve">, bajo las normas ISO 37001 e ISO 37301, es un hito significativo para nuestra organización. Este logro demuestra nuestro compromiso con la transparencia y la ética en todas nuestras operaciones, y nos posiciona como un referente en nuestro sector. La auditoría interna realizada en octubre </w:t>
      </w:r>
      <w:r>
        <w:rPr>
          <w:color w:val="767171" w:themeColor="background2" w:themeShade="80"/>
        </w:rPr>
        <w:t xml:space="preserve">de este año 2024 reflejó </w:t>
      </w:r>
      <w:r w:rsidRPr="00B827DE">
        <w:rPr>
          <w:color w:val="767171" w:themeColor="background2" w:themeShade="80"/>
        </w:rPr>
        <w:t xml:space="preserve">nuestro compromiso con la mejora continua y el éxito de nuestro sistema integrado de gestión antisoborno y </w:t>
      </w:r>
      <w:proofErr w:type="spellStart"/>
      <w:r w:rsidRPr="00B827DE">
        <w:rPr>
          <w:color w:val="767171" w:themeColor="background2" w:themeShade="80"/>
        </w:rPr>
        <w:t>Compliance</w:t>
      </w:r>
      <w:proofErr w:type="spellEnd"/>
      <w:r w:rsidRPr="00B827DE">
        <w:rPr>
          <w:color w:val="767171" w:themeColor="background2" w:themeShade="80"/>
        </w:rPr>
        <w:t>. Continuaremos trabajando para fortalecer aún más nuestras prácticas y garantizar el cumplimiento normativo</w:t>
      </w:r>
      <w:r>
        <w:rPr>
          <w:color w:val="767171" w:themeColor="background2" w:themeShade="80"/>
        </w:rPr>
        <w:t>.</w:t>
      </w:r>
    </w:p>
    <w:p w14:paraId="288C5108" w14:textId="02B98B6F" w:rsidR="004E3DE4" w:rsidRDefault="00A342D9" w:rsidP="00FD7A2D">
      <w:pPr>
        <w:spacing w:before="50" w:after="200" w:line="360" w:lineRule="auto"/>
        <w:ind w:left="567"/>
        <w:jc w:val="both"/>
        <w:rPr>
          <w:color w:val="767171" w:themeColor="background2" w:themeShade="80"/>
        </w:rPr>
      </w:pPr>
      <w:r w:rsidRPr="008E2758">
        <w:rPr>
          <w:color w:val="767171" w:themeColor="background2" w:themeShade="80"/>
        </w:rPr>
        <w:t>La auditoría externa ISO 9001:2015 realizada en noviembre de</w:t>
      </w:r>
      <w:r>
        <w:rPr>
          <w:color w:val="767171" w:themeColor="background2" w:themeShade="80"/>
        </w:rPr>
        <w:t>l presente año</w:t>
      </w:r>
      <w:r w:rsidRPr="008E2758">
        <w:rPr>
          <w:color w:val="767171" w:themeColor="background2" w:themeShade="80"/>
        </w:rPr>
        <w:t xml:space="preserve"> 2024 arrojó resultados positivos. El personal</w:t>
      </w:r>
      <w:r>
        <w:rPr>
          <w:color w:val="767171" w:themeColor="background2" w:themeShade="80"/>
        </w:rPr>
        <w:t xml:space="preserve"> auditado </w:t>
      </w:r>
      <w:r w:rsidRPr="008E2758">
        <w:rPr>
          <w:color w:val="767171" w:themeColor="background2" w:themeShade="80"/>
        </w:rPr>
        <w:t xml:space="preserve">demostró un alto compromiso con el Sistema de </w:t>
      </w:r>
      <w:r w:rsidRPr="008E2758">
        <w:rPr>
          <w:color w:val="767171" w:themeColor="background2" w:themeShade="80"/>
        </w:rPr>
        <w:lastRenderedPageBreak/>
        <w:t>Gestión de Calidad (SGC), evidenciado por su colaboración y conocimiento. Asimismo, la Alta Dirección mostró un liderazgo sólido, asegurando el cumplimiento de los requisitos legales y normativos</w:t>
      </w:r>
      <w:r>
        <w:rPr>
          <w:color w:val="767171" w:themeColor="background2" w:themeShade="80"/>
        </w:rPr>
        <w:t xml:space="preserve"> </w:t>
      </w:r>
      <w:r w:rsidRPr="008E2758">
        <w:rPr>
          <w:color w:val="767171" w:themeColor="background2" w:themeShade="80"/>
        </w:rPr>
        <w:t>que rigen a la Comisión Nacional de Energía.</w:t>
      </w:r>
      <w:bookmarkStart w:id="57" w:name="_Toc153528276"/>
    </w:p>
    <w:p w14:paraId="3B4D8C9E" w14:textId="77777777" w:rsidR="00084544" w:rsidRDefault="00DB07EA" w:rsidP="00FD7A2D">
      <w:pPr>
        <w:spacing w:after="200" w:line="360" w:lineRule="auto"/>
        <w:ind w:left="567"/>
        <w:rPr>
          <w:rFonts w:eastAsia="Calibri"/>
          <w:b/>
          <w:bCs/>
          <w:noProof/>
        </w:rPr>
      </w:pPr>
      <w:r w:rsidRPr="00E16F68">
        <w:rPr>
          <w:rFonts w:eastAsia="Calibri"/>
          <w:b/>
          <w:bCs/>
          <w:noProof/>
        </w:rPr>
        <w:t>Certificaciones</w:t>
      </w:r>
    </w:p>
    <w:p w14:paraId="2D49B40C" w14:textId="5464D509" w:rsidR="00DB07EA" w:rsidRPr="00E16F68" w:rsidRDefault="00DB07EA" w:rsidP="00FD7A2D">
      <w:pPr>
        <w:spacing w:after="200" w:line="360" w:lineRule="auto"/>
        <w:ind w:left="567"/>
        <w:rPr>
          <w:rFonts w:eastAsia="Calibri"/>
          <w:noProof/>
        </w:rPr>
      </w:pPr>
      <w:r w:rsidRPr="00E16F68">
        <w:rPr>
          <w:rFonts w:eastAsia="Calibri"/>
          <w:noProof/>
        </w:rPr>
        <w:t xml:space="preserve">Sistema de Gestión de la Calidad Certificado con la Norma ISO 9001:2015. La organización esta certificada bajo los estándares de la Norma Internacional ISO 9001:2015.  </w:t>
      </w:r>
    </w:p>
    <w:p w14:paraId="6DD35BFC" w14:textId="5FBC047C" w:rsidR="00DB07EA" w:rsidRPr="00DB07EA" w:rsidRDefault="00DB07EA" w:rsidP="00FD7A2D">
      <w:pPr>
        <w:spacing w:before="100" w:beforeAutospacing="1" w:after="100" w:afterAutospacing="1" w:line="360" w:lineRule="auto"/>
        <w:ind w:left="567"/>
        <w:jc w:val="both"/>
        <w:rPr>
          <w:rFonts w:eastAsia="Calibri"/>
          <w:noProof/>
        </w:rPr>
      </w:pPr>
      <w:bookmarkStart w:id="58" w:name="_Hlk182475876"/>
      <w:r w:rsidRPr="00E16F68">
        <w:rPr>
          <w:rFonts w:eastAsia="Calibri"/>
          <w:noProof/>
        </w:rPr>
        <w:t xml:space="preserve">Sistema de Gestión de Compliance Certificado con la Norma </w:t>
      </w:r>
      <w:bookmarkStart w:id="59" w:name="_Hlk182475848"/>
      <w:r w:rsidRPr="00E16F68">
        <w:rPr>
          <w:rFonts w:eastAsia="Calibri"/>
          <w:noProof/>
        </w:rPr>
        <w:t>ISO - 37301: 2021</w:t>
      </w:r>
      <w:bookmarkEnd w:id="59"/>
      <w:r w:rsidRPr="00E16F68">
        <w:rPr>
          <w:rFonts w:eastAsia="Calibri"/>
          <w:noProof/>
        </w:rPr>
        <w:t>. La organización esta certificada bajo los estándares de la Norma Internacional ISO - 37301: 2021.</w:t>
      </w:r>
      <w:bookmarkEnd w:id="58"/>
      <w:r>
        <w:rPr>
          <w:rFonts w:eastAsia="Calibri"/>
          <w:noProof/>
        </w:rPr>
        <w:t xml:space="preserve"> </w:t>
      </w:r>
      <w:r w:rsidRPr="00E16F68">
        <w:rPr>
          <w:rFonts w:eastAsia="Calibri"/>
          <w:noProof/>
        </w:rPr>
        <w:t>Sistema de Gestión Antisoborno Certificado con la Norma ISO - 37001: 2016. La organización esta certificada bajo los estándares de la Norma Internacional ISO - 37001: 2016.</w:t>
      </w:r>
    </w:p>
    <w:p w14:paraId="0D6A2BB4" w14:textId="09BDE86D" w:rsidR="008F2C59" w:rsidRPr="001416A0" w:rsidRDefault="00E04AEE" w:rsidP="00FD7A2D">
      <w:pPr>
        <w:pStyle w:val="Ttulo2"/>
        <w:spacing w:before="50" w:after="160" w:line="360" w:lineRule="auto"/>
        <w:ind w:left="567"/>
        <w:rPr>
          <w:rFonts w:eastAsia="Calibri"/>
          <w:b/>
          <w:bCs/>
          <w:noProof/>
        </w:rPr>
      </w:pPr>
      <w:bookmarkStart w:id="60" w:name="_Toc185413937"/>
      <w:r>
        <w:rPr>
          <w:rFonts w:eastAsia="Calibri"/>
          <w:b/>
          <w:bCs/>
          <w:noProof/>
        </w:rPr>
        <w:t>c</w:t>
      </w:r>
      <w:r w:rsidR="00A63A30">
        <w:rPr>
          <w:rFonts w:eastAsia="Calibri"/>
          <w:b/>
          <w:bCs/>
          <w:noProof/>
        </w:rPr>
        <w:t>.</w:t>
      </w:r>
      <w:r w:rsidR="001416A0">
        <w:rPr>
          <w:rFonts w:eastAsia="Calibri"/>
          <w:b/>
          <w:bCs/>
          <w:noProof/>
        </w:rPr>
        <w:t xml:space="preserve"> </w:t>
      </w:r>
      <w:r w:rsidR="008F2C59" w:rsidRPr="00F9346E">
        <w:rPr>
          <w:rFonts w:eastAsia="Calibri"/>
          <w:b/>
          <w:bCs/>
          <w:noProof/>
        </w:rPr>
        <w:t>Acciones para el Fortalecimiento Institucional</w:t>
      </w:r>
      <w:bookmarkEnd w:id="57"/>
      <w:bookmarkEnd w:id="60"/>
    </w:p>
    <w:p w14:paraId="1DB4978C" w14:textId="2708300F" w:rsidR="00E16F68" w:rsidRDefault="008F2C59" w:rsidP="00FD7A2D">
      <w:pPr>
        <w:spacing w:before="50" w:line="360" w:lineRule="auto"/>
        <w:ind w:left="567"/>
        <w:jc w:val="both"/>
        <w:rPr>
          <w:rFonts w:eastAsia="Calibri"/>
          <w:noProof/>
        </w:rPr>
      </w:pPr>
      <w:r w:rsidRPr="005B6DF1">
        <w:rPr>
          <w:rFonts w:eastAsia="Calibri"/>
          <w:noProof/>
        </w:rPr>
        <w:t xml:space="preserve">Para el </w:t>
      </w:r>
      <w:r>
        <w:rPr>
          <w:rFonts w:eastAsia="Calibri"/>
          <w:noProof/>
        </w:rPr>
        <w:t>a</w:t>
      </w:r>
      <w:r w:rsidRPr="005B6DF1">
        <w:rPr>
          <w:rFonts w:eastAsia="Calibri"/>
          <w:noProof/>
        </w:rPr>
        <w:t>ño 202</w:t>
      </w:r>
      <w:r>
        <w:rPr>
          <w:rFonts w:eastAsia="Calibri"/>
          <w:noProof/>
        </w:rPr>
        <w:t>4</w:t>
      </w:r>
      <w:r w:rsidRPr="005B6DF1">
        <w:rPr>
          <w:rFonts w:eastAsia="Calibri"/>
          <w:noProof/>
        </w:rPr>
        <w:t>, la C</w:t>
      </w:r>
      <w:r>
        <w:rPr>
          <w:rFonts w:eastAsia="Calibri"/>
          <w:noProof/>
        </w:rPr>
        <w:t xml:space="preserve">omisión Nacional de </w:t>
      </w:r>
      <w:r w:rsidRPr="005B6DF1">
        <w:rPr>
          <w:rFonts w:eastAsia="Calibri"/>
          <w:noProof/>
        </w:rPr>
        <w:t>E</w:t>
      </w:r>
      <w:r>
        <w:rPr>
          <w:rFonts w:eastAsia="Calibri"/>
          <w:noProof/>
        </w:rPr>
        <w:t>negía (CNE)</w:t>
      </w:r>
      <w:r w:rsidRPr="005B6DF1">
        <w:rPr>
          <w:rFonts w:eastAsia="Calibri"/>
          <w:noProof/>
        </w:rPr>
        <w:t xml:space="preserve"> con el objetivo de impactar positivamente a los ciudadanos (as) dentro de las actuaciones del Gobierno de la República, ha continuado con la promoción y el desarrollo sostenible del sector energético nacional, con las </w:t>
      </w:r>
      <w:r>
        <w:rPr>
          <w:rFonts w:eastAsia="Calibri"/>
          <w:noProof/>
        </w:rPr>
        <w:t xml:space="preserve">siguientes </w:t>
      </w:r>
      <w:r w:rsidRPr="005B6DF1">
        <w:rPr>
          <w:rFonts w:eastAsia="Calibri"/>
          <w:noProof/>
        </w:rPr>
        <w:t>acciones:</w:t>
      </w:r>
    </w:p>
    <w:p w14:paraId="0D6F5650" w14:textId="240BE1B7" w:rsidR="00DB07EA" w:rsidRDefault="00DB07EA" w:rsidP="00FD7A2D">
      <w:pPr>
        <w:spacing w:before="50" w:line="360" w:lineRule="auto"/>
        <w:ind w:left="567"/>
        <w:jc w:val="both"/>
        <w:rPr>
          <w:rFonts w:eastAsia="Calibri"/>
          <w:b/>
          <w:bCs/>
          <w:noProof/>
        </w:rPr>
      </w:pPr>
      <w:r w:rsidRPr="004419F3">
        <w:rPr>
          <w:rFonts w:eastAsia="Calibri"/>
          <w:b/>
          <w:bCs/>
          <w:noProof/>
        </w:rPr>
        <w:t xml:space="preserve">En materiad </w:t>
      </w:r>
      <w:r w:rsidR="007C2708">
        <w:rPr>
          <w:rFonts w:eastAsia="Calibri"/>
          <w:b/>
          <w:bCs/>
          <w:noProof/>
        </w:rPr>
        <w:t>de</w:t>
      </w:r>
      <w:r w:rsidRPr="004419F3">
        <w:rPr>
          <w:rFonts w:eastAsia="Calibri"/>
          <w:b/>
          <w:bCs/>
          <w:noProof/>
        </w:rPr>
        <w:t xml:space="preserve"> Fuentes Renovables de Energía:</w:t>
      </w:r>
    </w:p>
    <w:p w14:paraId="09412F6B" w14:textId="77777777" w:rsidR="004419F3" w:rsidRPr="004419F3" w:rsidRDefault="004419F3" w:rsidP="00FD7A2D">
      <w:pPr>
        <w:spacing w:before="50" w:line="360" w:lineRule="auto"/>
        <w:ind w:left="567"/>
        <w:jc w:val="both"/>
        <w:rPr>
          <w:rFonts w:eastAsia="Calibri"/>
          <w:noProof/>
        </w:rPr>
      </w:pPr>
      <w:r w:rsidRPr="004419F3">
        <w:rPr>
          <w:rFonts w:eastAsia="Calibri"/>
          <w:noProof/>
        </w:rPr>
        <w:t xml:space="preserve">Con base en lo expuesto anteriormente, la Gerencia de Fuentes Alternas y Uso Racional de Energía, con el acompañamiento de la Gerencia de Evaluación Financiera y Riesgos de Proyectos de Energía, elaboró el documento de índole técnico denominado “PROPUESTA MODIFICACIÓN DE LA RESOLUCIÓN CNE-AD-0004-2023, el cual consistió en  evaluar la viabilidad </w:t>
      </w:r>
      <w:r w:rsidRPr="004419F3">
        <w:rPr>
          <w:rFonts w:eastAsia="Calibri"/>
          <w:noProof/>
        </w:rPr>
        <w:lastRenderedPageBreak/>
        <w:t xml:space="preserve">técnica y </w:t>
      </w:r>
      <w:r w:rsidRPr="002506BC">
        <w:rPr>
          <w:rFonts w:eastAsia="Calibri"/>
          <w:noProof/>
        </w:rPr>
        <w:t>financiera de modificar la Resolución CNE-AD-0004-2023 en</w:t>
      </w:r>
      <w:r w:rsidRPr="004419F3">
        <w:rPr>
          <w:rFonts w:eastAsia="Calibri"/>
          <w:noProof/>
        </w:rPr>
        <w:t xml:space="preserve"> </w:t>
      </w:r>
      <w:r w:rsidRPr="002506BC">
        <w:rPr>
          <w:rFonts w:eastAsia="Calibri"/>
          <w:noProof/>
        </w:rPr>
        <w:t>relación con los proyectos fotovoltaicos. En este análisis, se</w:t>
      </w:r>
      <w:r w:rsidRPr="004419F3">
        <w:rPr>
          <w:rFonts w:eastAsia="Calibri"/>
          <w:noProof/>
        </w:rPr>
        <w:t xml:space="preserve"> consideró la posibilidad de ajustar el porcentaje de capacidad de potencia instalada en almacenamiento requerido para garantizar cuatro horas de capacidad energética, así como el límite mínimo de capacidad de potencia nominal que obliga a las plantas fotovoltaicas a contar con sistemas de almacenamiento. Dicha propuesta fue aprobada por el Directorio de la CNE el 12 de septiembre de 2024 el cual consta en el Acta Núm. DIR-CNE-2024-008-, luego de ponderar las observaciones presentadas por los interesados. </w:t>
      </w:r>
    </w:p>
    <w:p w14:paraId="4A64859C" w14:textId="0081A169" w:rsidR="004419F3" w:rsidRDefault="004419F3" w:rsidP="00FD7A2D">
      <w:pPr>
        <w:spacing w:before="50" w:line="360" w:lineRule="auto"/>
        <w:ind w:left="567"/>
        <w:jc w:val="both"/>
        <w:rPr>
          <w:rFonts w:eastAsia="Calibri"/>
          <w:noProof/>
        </w:rPr>
      </w:pPr>
      <w:r w:rsidRPr="004419F3">
        <w:rPr>
          <w:rFonts w:eastAsia="Calibri"/>
          <w:noProof/>
        </w:rPr>
        <w:t>Fruto de las acciones descritas anteriormente, se</w:t>
      </w:r>
      <w:r>
        <w:rPr>
          <w:rFonts w:eastAsia="Calibri"/>
          <w:noProof/>
        </w:rPr>
        <w:t xml:space="preserve"> </w:t>
      </w:r>
      <w:r w:rsidRPr="004419F3">
        <w:rPr>
          <w:rFonts w:eastAsia="Calibri"/>
          <w:noProof/>
        </w:rPr>
        <w:t>publicó la Resolución CNE-AD-0005-2024 el 30 de septiembre  de 2024, que modifica la resolución CNE-AD-0004-2023, en lo relativo a la tramitación de solicitudes de concesiones correspondiente a la actividad de generación eléctrica especial con almacenamiento (BESS) a partir de fuentes primarias renovables variables,  Estos cambios contribuirán a disminuir la cantidad de energía inyectada a la red durante las horas de mayor producción solar, optimizando la gestión y estabilidad del sistema eléctrico contribuyendo al cumplimiento de las metas definidas en el Plan Energético Nacional (PEN) , reflejando así el compromiso de la CNE con la sostenibilidad y la eficiencia en la transición hacia una matriz energética más limpia y robusta.</w:t>
      </w:r>
    </w:p>
    <w:p w14:paraId="645E863F" w14:textId="30A23D3F" w:rsidR="002506BC" w:rsidRPr="002506BC" w:rsidRDefault="002900A7" w:rsidP="00FD7A2D">
      <w:pPr>
        <w:spacing w:before="50" w:line="360" w:lineRule="auto"/>
        <w:ind w:left="567"/>
        <w:jc w:val="both"/>
        <w:rPr>
          <w:rFonts w:eastAsia="Calibri"/>
          <w:b/>
          <w:bCs/>
          <w:noProof/>
        </w:rPr>
      </w:pPr>
      <w:r>
        <w:rPr>
          <w:rFonts w:eastAsia="Calibri"/>
          <w:b/>
          <w:bCs/>
          <w:noProof/>
        </w:rPr>
        <w:t>E</w:t>
      </w:r>
      <w:r w:rsidRPr="002506BC">
        <w:rPr>
          <w:rFonts w:eastAsia="Calibri"/>
          <w:b/>
          <w:bCs/>
          <w:noProof/>
        </w:rPr>
        <w:t xml:space="preserve">laboración planificacion de las energías renovables. </w:t>
      </w:r>
    </w:p>
    <w:p w14:paraId="73D2F0E8" w14:textId="77777777" w:rsidR="008E6196" w:rsidRDefault="002506BC" w:rsidP="00FD7A2D">
      <w:pPr>
        <w:spacing w:before="50" w:line="360" w:lineRule="auto"/>
        <w:ind w:left="567"/>
        <w:jc w:val="both"/>
        <w:rPr>
          <w:rFonts w:eastAsia="Calibri"/>
          <w:noProof/>
        </w:rPr>
      </w:pPr>
      <w:r w:rsidRPr="002506BC">
        <w:rPr>
          <w:rFonts w:eastAsia="Calibri"/>
          <w:noProof/>
        </w:rPr>
        <w:t xml:space="preserve">Como parte de las tareas y acciones concernientes a la elaboración del Plan Energético Nacional (PEN) 2024-2038, la Gerencia de Fuentes Alternas y Uso Racional de Energía </w:t>
      </w:r>
      <w:r w:rsidRPr="002506BC">
        <w:rPr>
          <w:rFonts w:eastAsia="Calibri"/>
          <w:noProof/>
        </w:rPr>
        <w:lastRenderedPageBreak/>
        <w:t xml:space="preserve">(FAURE) elaboró el informe “PLANIFICACIÓN DE LAS ENERGÍAS RENOVABLES , el cual tiene como objetivo proporcionar las directrices que servirán como cimientos para el desarrollo de proyectos de energías renovables a escala comercial en República Dominicana, con un enfoque particular en los recursos energéticos solares y  eólicos disponibles en el país, así como también una estimación de los recursos de bioenergía y Residuos Sólidos Urbanos (RSU), a partir de las informaciones disponibles de los residuos forestales, crecimiento demográfico y económico del país. </w:t>
      </w:r>
    </w:p>
    <w:p w14:paraId="36E3D840" w14:textId="12AF8D78" w:rsidR="002506BC" w:rsidRPr="004419F3" w:rsidRDefault="002506BC" w:rsidP="00FD7A2D">
      <w:pPr>
        <w:spacing w:before="50" w:line="360" w:lineRule="auto"/>
        <w:ind w:left="567"/>
        <w:jc w:val="both"/>
        <w:rPr>
          <w:rFonts w:eastAsia="Calibri"/>
          <w:noProof/>
        </w:rPr>
      </w:pPr>
      <w:r w:rsidRPr="002506BC">
        <w:rPr>
          <w:rFonts w:eastAsia="Calibri"/>
          <w:noProof/>
        </w:rPr>
        <w:t>Este documento no solo ofrece un análisis exhaustivo de los recursos energéticos renovables disponibles en el país, sino que también proporciona un marco estratégico que toma en cuenta tanto los aspectos técnicos como los riesgos externos que podrían afectar el desarrollo de la energía renovable en la República Dominicana.</w:t>
      </w:r>
    </w:p>
    <w:p w14:paraId="168794E1" w14:textId="4B04EA61" w:rsidR="00855083" w:rsidRDefault="00855083" w:rsidP="00FD7A2D">
      <w:pPr>
        <w:spacing w:before="50" w:line="360" w:lineRule="auto"/>
        <w:ind w:left="567"/>
        <w:jc w:val="both"/>
        <w:rPr>
          <w:rFonts w:eastAsia="Calibri"/>
          <w:b/>
          <w:bCs/>
          <w:noProof/>
        </w:rPr>
      </w:pPr>
      <w:r w:rsidRPr="008E0144">
        <w:rPr>
          <w:rFonts w:eastAsia="Calibri"/>
          <w:b/>
          <w:bCs/>
          <w:noProof/>
        </w:rPr>
        <w:t>En materia de Hidrocarburos</w:t>
      </w:r>
      <w:r w:rsidR="00DB07EA">
        <w:rPr>
          <w:rFonts w:eastAsia="Calibri"/>
          <w:b/>
          <w:bCs/>
          <w:noProof/>
        </w:rPr>
        <w:t>:</w:t>
      </w:r>
    </w:p>
    <w:p w14:paraId="560E5617" w14:textId="77777777" w:rsidR="008C2043" w:rsidRPr="008C2043" w:rsidRDefault="008C2043" w:rsidP="00FD7A2D">
      <w:pPr>
        <w:spacing w:line="360" w:lineRule="auto"/>
        <w:ind w:left="567"/>
        <w:jc w:val="both"/>
        <w:rPr>
          <w:rFonts w:eastAsia="Calibri"/>
          <w:noProof/>
        </w:rPr>
      </w:pPr>
      <w:r w:rsidRPr="00741B8E">
        <w:rPr>
          <w:rFonts w:eastAsia="Calibri"/>
          <w:noProof/>
        </w:rPr>
        <w:t xml:space="preserve">La Gerencia de Hidrocarburos de la CNE, desde inicios del año 2024, continúo enfocada en la elaboración de la actualización del Diagnóstico del Sector de Hidrocarburos y la actualización de la Planificación de Abastecimiento de Combustibles, para la integración al Plan Energético Nacional (PEN). </w:t>
      </w:r>
      <w:r w:rsidRPr="008C2043">
        <w:rPr>
          <w:rFonts w:eastAsia="Calibri"/>
          <w:noProof/>
        </w:rPr>
        <w:t xml:space="preserve">La CNE por medio de la Dirección de Hidrocarburos a estado dando soporte técnico al Ministerio de Energías y Minas (MEM), específicamente en colaboración con el Viceministerio de Hidrocarburos por instrucciones de la Dirección Ejecutiva de la CNE. </w:t>
      </w:r>
    </w:p>
    <w:p w14:paraId="72D50A2D" w14:textId="78057659" w:rsidR="008C2043" w:rsidRPr="008C2043" w:rsidRDefault="008C2043" w:rsidP="00026216">
      <w:pPr>
        <w:spacing w:line="360" w:lineRule="auto"/>
        <w:ind w:left="567"/>
        <w:jc w:val="both"/>
        <w:rPr>
          <w:rFonts w:eastAsia="Calibri"/>
          <w:noProof/>
        </w:rPr>
      </w:pPr>
      <w:r w:rsidRPr="008C2043">
        <w:rPr>
          <w:rFonts w:eastAsia="Calibri"/>
          <w:noProof/>
        </w:rPr>
        <w:lastRenderedPageBreak/>
        <w:t xml:space="preserve">Esta Gerencia participa como Perito Técnico y emite informes y reportes técnicos para las diferentes solicitudes de Concesiones Definitivas para proyectos de generación de electricidad y de igual forma da soporte al Comité de Compra y Contrataciones de la CNE en los procesos de licitaciones de Compras y Contrataciones de Combustible para uso Institucional. </w:t>
      </w:r>
    </w:p>
    <w:p w14:paraId="2931718D" w14:textId="28867F90" w:rsidR="00855083" w:rsidRDefault="00855083" w:rsidP="00FD7A2D">
      <w:pPr>
        <w:spacing w:before="50" w:line="360" w:lineRule="auto"/>
        <w:ind w:left="567"/>
        <w:jc w:val="both"/>
        <w:rPr>
          <w:rFonts w:eastAsia="Calibri"/>
          <w:noProof/>
        </w:rPr>
      </w:pPr>
      <w:r w:rsidRPr="00741B8E">
        <w:rPr>
          <w:rFonts w:eastAsia="Calibri"/>
          <w:noProof/>
        </w:rPr>
        <w:t xml:space="preserve">La CNE por medio de la Gerencia de Hidrocarburos durante el año 2024 se ha enfocado en un conjunto de actividades con el objetivo de que en la República Dominicana permanezca un suministro adecuado y confiable de hidrocarburos, promoviendo un cambio de la Matriz de Combustibles para generación eléctrica hacia el aumento del uso del Gas Natural  dándole seguimiento al desarrollo de esta industria y fomentando los cambios y adecuaciones necesarias en esta etapa de desarrollo que tiene la industria del Gas Natural; actualmente el  Gasoducto Santo Domingo – San Pedro de Macorís  se encuentra en funcionamiento, desarrollado por las AES Andrés Boca Chica y Energía Natural Dominicana (ENADOM), con esta obra se está suministrando Gas Natural a más de 1000 Megavatio de generación que anteriormente generaban electricidad con fuel oíl, generando ventajas económicas y medioambientales para el país. </w:t>
      </w:r>
    </w:p>
    <w:p w14:paraId="28136276" w14:textId="708EABC5" w:rsidR="008C2043" w:rsidRPr="008C2043" w:rsidRDefault="008C2043" w:rsidP="00DE54D6">
      <w:pPr>
        <w:spacing w:before="50" w:line="360" w:lineRule="auto"/>
        <w:ind w:left="567"/>
        <w:jc w:val="both"/>
        <w:rPr>
          <w:rFonts w:eastAsia="Calibri"/>
          <w:noProof/>
        </w:rPr>
      </w:pPr>
      <w:r w:rsidRPr="008C2043">
        <w:rPr>
          <w:rFonts w:eastAsia="Calibri"/>
          <w:noProof/>
        </w:rPr>
        <w:t>La Gerencia de Hidrocarburos se encarga diseñar y proponer a la Dirección Ejecutiva de la Comisión Nacional de Energía (CNE) proyectos de normativas técnicas y reglamentarias acordes con las políticas energéticas que sirvan de apoyo en la creación y generación de acciones y procesos de exploración, abastecimiento, refinamiento, distribución, almacenamiento y comercialización de los hidrocarburos.</w:t>
      </w:r>
      <w:r w:rsidR="00DE54D6">
        <w:rPr>
          <w:rFonts w:eastAsia="Calibri"/>
          <w:noProof/>
        </w:rPr>
        <w:t xml:space="preserve"> </w:t>
      </w:r>
      <w:r w:rsidRPr="008C2043">
        <w:rPr>
          <w:rFonts w:eastAsia="Calibri"/>
          <w:noProof/>
        </w:rPr>
        <w:t xml:space="preserve">Asesorar al director </w:t>
      </w:r>
      <w:r w:rsidRPr="008C2043">
        <w:rPr>
          <w:rFonts w:eastAsia="Calibri"/>
          <w:noProof/>
        </w:rPr>
        <w:lastRenderedPageBreak/>
        <w:t>ejecutivo y demás colaboradores que forman parte de la CNE, en lo referente al Sector de Hidrocarburos.</w:t>
      </w:r>
    </w:p>
    <w:p w14:paraId="0AB504F7" w14:textId="77777777" w:rsidR="008C2043" w:rsidRPr="008C2043" w:rsidRDefault="008C2043" w:rsidP="00FD7A2D">
      <w:pPr>
        <w:spacing w:before="50" w:line="360" w:lineRule="auto"/>
        <w:ind w:left="567"/>
        <w:jc w:val="both"/>
        <w:rPr>
          <w:rFonts w:eastAsia="Calibri"/>
          <w:noProof/>
        </w:rPr>
      </w:pPr>
      <w:r w:rsidRPr="008C2043">
        <w:rPr>
          <w:rFonts w:eastAsia="Calibri"/>
          <w:noProof/>
        </w:rPr>
        <w:t xml:space="preserve">Dentro de las funciones de la Gerencia de Hidrocarburos, está la de planificar y contribuir a la elaboración del Plan Energético Nacional (PEN), cumpliendo así con el mandato de la Ley General de Electricidad No. 125-01, de manera más específica elaborando el Diagnostico de Hidrocarburos y al Plan Indicativo de Abastecimiento de Hidrocarburos.     </w:t>
      </w:r>
    </w:p>
    <w:p w14:paraId="5D8C1EC4" w14:textId="77777777" w:rsidR="008C2043" w:rsidRPr="008C2043" w:rsidRDefault="008C2043" w:rsidP="00FD7A2D">
      <w:pPr>
        <w:spacing w:before="50" w:line="360" w:lineRule="auto"/>
        <w:ind w:left="567"/>
        <w:jc w:val="both"/>
        <w:rPr>
          <w:rFonts w:eastAsia="Calibri"/>
          <w:noProof/>
        </w:rPr>
      </w:pPr>
      <w:r w:rsidRPr="008C2043">
        <w:rPr>
          <w:rFonts w:eastAsia="Calibri"/>
          <w:noProof/>
        </w:rPr>
        <w:t xml:space="preserve">Como parte de las atribuciones de esta Gerencia desde enero del presente año hasta la fecha emitió los siguientes informes y reportes técnicos; </w:t>
      </w:r>
    </w:p>
    <w:p w14:paraId="63853764" w14:textId="0D7F75E7"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“PIMENTEL ENERGY” de la empresa MEDCAP ENERGY CARIBE, S.R.L.</w:t>
      </w:r>
    </w:p>
    <w:p w14:paraId="08AAF0A4" w14:textId="01A33D64"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 xml:space="preserve">Proyecto “LAS PARRAS ENERGY” de la empresa MEDCAP ENERGY CARIBE, S.R.L. </w:t>
      </w:r>
    </w:p>
    <w:p w14:paraId="20DE79FA" w14:textId="5E180326"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SOLAR GIRASOL II” de la EMPRESA GENERADORA DE ELECTRICIDAD HAINA, S.A.</w:t>
      </w:r>
    </w:p>
    <w:p w14:paraId="11FA40B8" w14:textId="0BFC89F1"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“INSTALACION FOTOVOLTAICA SANTA CLARA ENERGY GROUP DE 84 MWp/67.70 MWn” de la empresa SANTA CLARA ENERGY GROUP, S.R.L.</w:t>
      </w:r>
    </w:p>
    <w:p w14:paraId="48917E9A" w14:textId="4C3C5C37"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SOLAR TORNASOL” de la EMPRESA GENERADORA DE ELECTRICIADAD HAINA, S.A.</w:t>
      </w:r>
    </w:p>
    <w:p w14:paraId="10B2B6C9" w14:textId="2284617B"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“ARDAVIN SOLAR” de la empresa ARDAVIN SOLAR, S.R.L.</w:t>
      </w:r>
    </w:p>
    <w:p w14:paraId="331AF285" w14:textId="4B629DE4"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“DICAYAGUA SOLAR PARK” de la empresa DICAYAGUA SOLAR PARK, S.R.L.</w:t>
      </w:r>
    </w:p>
    <w:p w14:paraId="2BD6A651" w14:textId="17292ACC"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“HELIOS SOLAR PARK” de la empresa HELIOS SOLAR PARK, S.R.L.</w:t>
      </w:r>
    </w:p>
    <w:p w14:paraId="64B74EA2" w14:textId="4F5C17F0"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lastRenderedPageBreak/>
        <w:t>Proyecto “ENERGAS IV” de la empresa COMPAÑÍA DE ELECTRICIDAD DE SAN PEDRO DE MACORIS, S.A. (ENERGAS).</w:t>
      </w:r>
    </w:p>
    <w:p w14:paraId="67509B8E" w14:textId="33BC3050"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“CENTRAL TERMOELECTRICA MANZANILLO” de la empresa MANZANILLO GAS &amp; PAWER, S.A.</w:t>
      </w:r>
    </w:p>
    <w:p w14:paraId="1A6C7659" w14:textId="02391170"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“PERAVIA SOLAR II” de la empresa I.E. DR PROJECTS I, S.R.L.</w:t>
      </w:r>
    </w:p>
    <w:p w14:paraId="4E04ED0D" w14:textId="63EB892C"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FOTOVOLTAICO INTEGRA SOLAR” de la empresa INTEGRA POWER, S.AS.</w:t>
      </w:r>
    </w:p>
    <w:p w14:paraId="2E06F8D2" w14:textId="668E465C"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SOLAR ECO SUR” de la empresa RAAS SOLAR, S.R.L.</w:t>
      </w:r>
    </w:p>
    <w:p w14:paraId="5C8455BF" w14:textId="35EAF461"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SOLAR FOTOVOLTAICO EL GÜINCHO” de la empresa AKUOPOWERSOL, S.A.S.</w:t>
      </w:r>
    </w:p>
    <w:p w14:paraId="5BDA68D6" w14:textId="581F4C4E"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EÓLICO ESPERANZA” de la EMPRESA GENERADORA DE ELECTRICIDAD HAINA, S.A.</w:t>
      </w:r>
    </w:p>
    <w:p w14:paraId="64F4BB86" w14:textId="1819D329"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“WASHINGTON CAPITAL SOLAR PARK 5” de la empresa WCGF SOLAR III, S.R.L.</w:t>
      </w:r>
    </w:p>
    <w:p w14:paraId="1BCADF18" w14:textId="26DD7383"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“WASHINGTON CAPITAL SOLAR PARK 4” de la empresa WCGF SOLAR IV, S.R.L.</w:t>
      </w:r>
    </w:p>
    <w:p w14:paraId="50DD6646" w14:textId="167F4CCF"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“PLANTA SOLAR FOTOVOLTAICA PAYITA II” de la empresa LCV ECOENER SOLARES DOMINICANA, S.R.L.</w:t>
      </w:r>
    </w:p>
    <w:p w14:paraId="58A95B01" w14:textId="520AEFA3"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SOLAR CEPM-JINA JARAGUA (FV3)” de la empresa CONSORCIO ENERGÉTICO PUNTA CANA-MACAO (CEPEM), S.A.</w:t>
      </w:r>
    </w:p>
    <w:p w14:paraId="74150B74" w14:textId="4FECC895"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SOLAR BOTONCILLO” de la empresa GALILEO ENERGÍA, S.R.L.</w:t>
      </w:r>
    </w:p>
    <w:p w14:paraId="66655607" w14:textId="798B8D80"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lastRenderedPageBreak/>
        <w:t>Proyecto “PARQUE SOLAR DOMINCANA AZUL II” de la empresa ZENITH ENERGY CORP, S.R.L.</w:t>
      </w:r>
    </w:p>
    <w:p w14:paraId="58A2322B" w14:textId="67232171" w:rsidR="008C2043" w:rsidRPr="00BB7F87" w:rsidRDefault="008C2043" w:rsidP="00430653">
      <w:pPr>
        <w:pStyle w:val="Prrafodelista"/>
        <w:numPr>
          <w:ilvl w:val="0"/>
          <w:numId w:val="24"/>
        </w:numPr>
        <w:spacing w:before="50" w:line="360" w:lineRule="auto"/>
        <w:ind w:left="567" w:firstLine="284"/>
        <w:jc w:val="both"/>
        <w:rPr>
          <w:rFonts w:eastAsia="Calibri"/>
          <w:noProof/>
        </w:rPr>
      </w:pPr>
      <w:r w:rsidRPr="00BB7F87">
        <w:rPr>
          <w:rFonts w:eastAsia="Calibri"/>
          <w:noProof/>
        </w:rPr>
        <w:t>Proyecto “PARQUE NAVARRETE SOLAR” de la empresa GENERDON, S.R.L.</w:t>
      </w:r>
    </w:p>
    <w:p w14:paraId="27CCA17E" w14:textId="616B7D7A" w:rsidR="008C2043" w:rsidRPr="00741B8E" w:rsidRDefault="008C2043" w:rsidP="00FD7A2D">
      <w:pPr>
        <w:spacing w:before="50" w:line="360" w:lineRule="auto"/>
        <w:ind w:left="567"/>
        <w:jc w:val="both"/>
        <w:rPr>
          <w:rFonts w:eastAsia="Calibri"/>
          <w:noProof/>
        </w:rPr>
      </w:pPr>
      <w:r w:rsidRPr="008C2043">
        <w:rPr>
          <w:rFonts w:eastAsia="Calibri"/>
          <w:noProof/>
        </w:rPr>
        <w:t>Cumpliendo además con los objetivos específicos de la CNE la Gerencia de Hidrocarburos se mantiene proporcionando soporte técnico y didáctico en materia de hidrocarburos a todo el equipo de las demás instituciones estatales que así lo requiriera mediante solicitud a nuestra Dirección Ejecutiva.</w:t>
      </w:r>
    </w:p>
    <w:p w14:paraId="2D141C51" w14:textId="7A934F95" w:rsidR="00DB07EA" w:rsidRPr="003C2266" w:rsidRDefault="00DB07EA" w:rsidP="00FD7A2D">
      <w:pPr>
        <w:spacing w:line="360" w:lineRule="auto"/>
        <w:ind w:left="567"/>
        <w:rPr>
          <w:rFonts w:eastAsia="Calibri"/>
          <w:b/>
          <w:bCs/>
          <w:noProof/>
        </w:rPr>
      </w:pPr>
      <w:r w:rsidRPr="003C2266">
        <w:rPr>
          <w:rFonts w:eastAsia="Calibri"/>
          <w:b/>
          <w:bCs/>
          <w:noProof/>
        </w:rPr>
        <w:t>En materia de Aplicacion es Nucleares en la Industria y la Medicina:</w:t>
      </w:r>
    </w:p>
    <w:p w14:paraId="36449A39" w14:textId="77777777" w:rsidR="00C17CF5" w:rsidRPr="00C17CF5" w:rsidRDefault="00C17CF5" w:rsidP="00430653">
      <w:pPr>
        <w:pStyle w:val="Prrafodelista"/>
        <w:numPr>
          <w:ilvl w:val="0"/>
          <w:numId w:val="19"/>
        </w:numPr>
        <w:spacing w:line="360" w:lineRule="auto"/>
        <w:ind w:left="567" w:firstLine="142"/>
        <w:jc w:val="both"/>
        <w:rPr>
          <w:rFonts w:eastAsia="Calibri"/>
          <w:noProof/>
        </w:rPr>
      </w:pPr>
      <w:r w:rsidRPr="00C17CF5">
        <w:rPr>
          <w:rFonts w:eastAsia="Calibri"/>
          <w:noProof/>
        </w:rPr>
        <w:t xml:space="preserve">La División Seguridad Física ha planificado y evaluado las actividades de inspección y evaluación documental que garantizan la seguridad física de las fuentes radiactivas en las diferentes instalaciones en el país, así como la que se encuentran en el Depósito de Fuentes en Desuso y de Desechos Radiactivos en Sierra Prieta, asegurando el cumplimiento de los requerimientos de la Norma para la Seguridad Física de Fuentes Radiactivas Incluyendo su Transporte.  </w:t>
      </w:r>
    </w:p>
    <w:p w14:paraId="0DE18CA3" w14:textId="0D3B139C" w:rsidR="00496833" w:rsidRPr="00C17CF5" w:rsidRDefault="00C17CF5" w:rsidP="00FD7A2D">
      <w:pPr>
        <w:spacing w:line="360" w:lineRule="auto"/>
        <w:ind w:left="567"/>
        <w:jc w:val="both"/>
        <w:rPr>
          <w:rFonts w:eastAsia="Calibri"/>
          <w:noProof/>
        </w:rPr>
      </w:pPr>
      <w:r w:rsidRPr="00C17CF5">
        <w:rPr>
          <w:rFonts w:eastAsia="Calibri"/>
          <w:noProof/>
        </w:rPr>
        <w:t>Presentamos a continuación las estadísticas logradas en este 2024, referente a las solicitudes recibidas vía la División de Seguridad Física (DSF).</w:t>
      </w:r>
    </w:p>
    <w:p w14:paraId="623C2C6D" w14:textId="79BBF267" w:rsidR="00496833" w:rsidRPr="00927EA1" w:rsidRDefault="00C17CF5" w:rsidP="00FD7A2D">
      <w:pPr>
        <w:spacing w:line="360" w:lineRule="auto"/>
        <w:ind w:left="567"/>
        <w:jc w:val="both"/>
        <w:rPr>
          <w:rFonts w:eastAsia="Calibri"/>
          <w:b/>
          <w:bCs/>
          <w:noProof/>
        </w:rPr>
      </w:pPr>
      <w:r w:rsidRPr="00927EA1">
        <w:rPr>
          <w:rFonts w:eastAsia="Calibri"/>
          <w:b/>
          <w:bCs/>
          <w:noProof/>
        </w:rPr>
        <w:t xml:space="preserve">Autorizaciones </w:t>
      </w:r>
    </w:p>
    <w:p w14:paraId="31230A80" w14:textId="088C2F41" w:rsidR="00C17CF5" w:rsidRPr="00C17CF5" w:rsidRDefault="00C17CF5" w:rsidP="00FD7A2D">
      <w:pPr>
        <w:spacing w:line="360" w:lineRule="auto"/>
        <w:ind w:left="567"/>
        <w:jc w:val="both"/>
        <w:rPr>
          <w:rFonts w:eastAsia="Calibri"/>
          <w:noProof/>
        </w:rPr>
      </w:pPr>
      <w:r w:rsidRPr="00C17CF5">
        <w:rPr>
          <w:rFonts w:eastAsia="Calibri"/>
          <w:noProof/>
        </w:rPr>
        <w:t>Se ha emitido ciento cincuenta y nueve (159) permisos para importación de fuentes de radiación y de igual manera cuatro (04) permisos para exportación de fuentes radiactivas.</w:t>
      </w:r>
    </w:p>
    <w:p w14:paraId="2067168E" w14:textId="6BC27315" w:rsidR="00C17CF5" w:rsidRPr="00C17CF5" w:rsidRDefault="00C17CF5" w:rsidP="00FD7A2D">
      <w:pPr>
        <w:spacing w:line="360" w:lineRule="auto"/>
        <w:ind w:left="567"/>
        <w:jc w:val="both"/>
        <w:rPr>
          <w:rFonts w:eastAsia="Calibri"/>
          <w:noProof/>
        </w:rPr>
      </w:pPr>
      <w:r w:rsidRPr="00C17CF5">
        <w:rPr>
          <w:rFonts w:eastAsia="Calibri"/>
          <w:noProof/>
        </w:rPr>
        <w:lastRenderedPageBreak/>
        <w:t>•</w:t>
      </w:r>
      <w:r w:rsidRPr="00C17CF5">
        <w:rPr>
          <w:rFonts w:eastAsia="Calibri"/>
          <w:noProof/>
        </w:rPr>
        <w:tab/>
        <w:t>Se realizo de manera exitosa el Simposio Regional de México, países de Centroamérica y el Caribe para el desarrollo de regímenes de seguridad física en el transporte, Santo Domingo, República Dominicana, del 15 al 18 de abril de 2024.</w:t>
      </w:r>
    </w:p>
    <w:p w14:paraId="2DD90880" w14:textId="77777777"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Durante este periodo se ha dado repuestas a tres notificaciones de alarma de sobre casos de material radiactivo, donde se han obtenidos los siguientes hallazgos:</w:t>
      </w:r>
    </w:p>
    <w:p w14:paraId="7A27D1D7" w14:textId="6B3EA30A" w:rsidR="00C17CF5" w:rsidRPr="00026216" w:rsidRDefault="00C17CF5" w:rsidP="00430653">
      <w:pPr>
        <w:pStyle w:val="Prrafodelista"/>
        <w:numPr>
          <w:ilvl w:val="0"/>
          <w:numId w:val="25"/>
        </w:numPr>
        <w:spacing w:line="360" w:lineRule="auto"/>
        <w:jc w:val="both"/>
        <w:rPr>
          <w:rFonts w:eastAsia="Calibri"/>
          <w:noProof/>
        </w:rPr>
      </w:pPr>
      <w:r w:rsidRPr="00026216">
        <w:rPr>
          <w:rFonts w:eastAsia="Calibri"/>
          <w:noProof/>
        </w:rPr>
        <w:t>Tres casos de Material Radiactivo de Ocurrencia Natural (NORM);</w:t>
      </w:r>
    </w:p>
    <w:p w14:paraId="64AA1FE9" w14:textId="0F638F39" w:rsidR="00C17CF5" w:rsidRPr="00026216" w:rsidRDefault="00C17CF5" w:rsidP="00430653">
      <w:pPr>
        <w:pStyle w:val="Prrafodelista"/>
        <w:numPr>
          <w:ilvl w:val="0"/>
          <w:numId w:val="25"/>
        </w:numPr>
        <w:spacing w:line="360" w:lineRule="auto"/>
        <w:jc w:val="both"/>
        <w:rPr>
          <w:rFonts w:eastAsia="Calibri"/>
          <w:noProof/>
        </w:rPr>
      </w:pPr>
      <w:r w:rsidRPr="00026216">
        <w:rPr>
          <w:rFonts w:eastAsia="Calibri"/>
          <w:noProof/>
        </w:rPr>
        <w:t>Otro caso donde se recuperaron tres medidores nucleares, usados comúnmente en la minería.</w:t>
      </w:r>
    </w:p>
    <w:p w14:paraId="6D9722C1" w14:textId="118CD72D" w:rsidR="00C17CF5" w:rsidRPr="00026216" w:rsidRDefault="00C17CF5" w:rsidP="00430653">
      <w:pPr>
        <w:pStyle w:val="Prrafodelista"/>
        <w:numPr>
          <w:ilvl w:val="0"/>
          <w:numId w:val="25"/>
        </w:numPr>
        <w:spacing w:line="360" w:lineRule="auto"/>
        <w:jc w:val="both"/>
        <w:rPr>
          <w:rFonts w:eastAsia="Calibri"/>
          <w:noProof/>
        </w:rPr>
      </w:pPr>
      <w:r w:rsidRPr="00026216">
        <w:rPr>
          <w:rFonts w:eastAsia="Calibri"/>
          <w:noProof/>
        </w:rPr>
        <w:t>Otro caso donde se pudo recuperar una pieza de un tablero eléctrico con Radio 226.</w:t>
      </w:r>
    </w:p>
    <w:p w14:paraId="2F928996" w14:textId="78F5C0AD" w:rsidR="00C17CF5" w:rsidRPr="00026216" w:rsidRDefault="00C17CF5" w:rsidP="00430653">
      <w:pPr>
        <w:pStyle w:val="Prrafodelista"/>
        <w:numPr>
          <w:ilvl w:val="0"/>
          <w:numId w:val="25"/>
        </w:numPr>
        <w:spacing w:line="360" w:lineRule="auto"/>
        <w:jc w:val="both"/>
        <w:rPr>
          <w:rFonts w:eastAsia="Calibri"/>
          <w:noProof/>
        </w:rPr>
      </w:pPr>
      <w:r w:rsidRPr="00026216">
        <w:rPr>
          <w:rFonts w:eastAsia="Calibri"/>
          <w:noProof/>
        </w:rPr>
        <w:t xml:space="preserve">Otro caso donde se recuperó chatarra con Estroncio 90. </w:t>
      </w:r>
    </w:p>
    <w:p w14:paraId="73635D06" w14:textId="4841CDFE"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 xml:space="preserve">Se ha dado continuidad al proyecto de colocación de carteles de concienciación en las metaleras del país. </w:t>
      </w:r>
    </w:p>
    <w:p w14:paraId="57D66A50" w14:textId="1F885315"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 xml:space="preserve">Se cuenta con el primer borrador para la actualización de la Norma de Seguridad Física de fuentes radiactivas </w:t>
      </w:r>
    </w:p>
    <w:p w14:paraId="00B35822" w14:textId="4BE7FCE2"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Se inicio el proyecto de charlas de concienciación en el sector metaleros con la primera charla realizada en la empresa GERDAU METALDOM.</w:t>
      </w:r>
    </w:p>
    <w:p w14:paraId="2F0C6A88" w14:textId="360C14F1"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Se participo en el Curso Regional de Formación para América Latina sobre el Nuevo Sistema de Información de Autoridades Reguladoras (RAIS+), 02 al 06 septiembre 2024, Rio de Janeiro, Brasil.</w:t>
      </w:r>
    </w:p>
    <w:p w14:paraId="11965D7B" w14:textId="1DDD430B"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 xml:space="preserve">Se participo en el Taller Regional para Coordinar la Implementación de Planes Integrados de Sostenibilidad de la </w:t>
      </w:r>
      <w:r w:rsidRPr="00C17CF5">
        <w:rPr>
          <w:rFonts w:eastAsia="Calibri"/>
          <w:noProof/>
        </w:rPr>
        <w:lastRenderedPageBreak/>
        <w:t>Seguridad Física Nuclear (INSSP), que se llevó a cabo en Santiago, Chile del 11 al 14 de noviembre de 2024.</w:t>
      </w:r>
    </w:p>
    <w:p w14:paraId="4BC13790" w14:textId="4C61C7C6" w:rsidR="00C17CF5" w:rsidRPr="00C17CF5" w:rsidRDefault="00C17CF5" w:rsidP="00FD7A2D">
      <w:pPr>
        <w:spacing w:line="360" w:lineRule="auto"/>
        <w:ind w:left="567"/>
        <w:jc w:val="both"/>
        <w:rPr>
          <w:rFonts w:eastAsia="Calibri"/>
          <w:noProof/>
        </w:rPr>
      </w:pPr>
      <w:r w:rsidRPr="00C17CF5">
        <w:rPr>
          <w:rFonts w:eastAsia="Calibri"/>
          <w:noProof/>
        </w:rPr>
        <w:t>•</w:t>
      </w:r>
      <w:r w:rsidRPr="00C17CF5">
        <w:rPr>
          <w:rFonts w:eastAsia="Calibri"/>
          <w:noProof/>
        </w:rPr>
        <w:tab/>
        <w:t>El 29 de noviembre se va a realizar la simulación de seguridad física en el transporte de fuentes radiactivas.</w:t>
      </w:r>
    </w:p>
    <w:p w14:paraId="3F955CB1" w14:textId="77777777" w:rsidR="00C17CF5" w:rsidRDefault="00C17CF5" w:rsidP="00FD7A2D">
      <w:pPr>
        <w:spacing w:line="360" w:lineRule="auto"/>
        <w:ind w:left="567"/>
        <w:jc w:val="both"/>
        <w:rPr>
          <w:rFonts w:eastAsia="Calibri"/>
          <w:noProof/>
          <w:highlight w:val="yellow"/>
        </w:rPr>
      </w:pPr>
      <w:r w:rsidRPr="00C17CF5">
        <w:rPr>
          <w:rFonts w:eastAsia="Calibri"/>
          <w:noProof/>
        </w:rPr>
        <w:t>•</w:t>
      </w:r>
      <w:r w:rsidRPr="00C17CF5">
        <w:rPr>
          <w:rFonts w:eastAsia="Calibri"/>
          <w:noProof/>
        </w:rPr>
        <w:tab/>
        <w:t>El 04 de diciembre se va a realizar un ejercicio de simulacro con el equipo técnico de la CNE, para realizar búsqueda de fuentes radiactivas.</w:t>
      </w:r>
    </w:p>
    <w:p w14:paraId="1DA5A910" w14:textId="0760FD36" w:rsidR="009D5232" w:rsidRPr="00DE54D6" w:rsidRDefault="00C17CF5" w:rsidP="00DE54D6">
      <w:pPr>
        <w:pStyle w:val="Prrafodelista"/>
        <w:numPr>
          <w:ilvl w:val="0"/>
          <w:numId w:val="19"/>
        </w:numPr>
        <w:spacing w:line="360" w:lineRule="auto"/>
        <w:ind w:left="567" w:firstLine="142"/>
        <w:jc w:val="both"/>
        <w:rPr>
          <w:rFonts w:eastAsia="Calibri"/>
          <w:noProof/>
        </w:rPr>
      </w:pPr>
      <w:r w:rsidRPr="00C17CF5">
        <w:rPr>
          <w:rFonts w:eastAsia="Calibri"/>
          <w:noProof/>
        </w:rPr>
        <w:t xml:space="preserve">La división de investigaciones y aplicaciones nucleares (DIAN), realizó diferentes actividades durante el año 2024 estas actividades fueron desarrolladas por la Unidad de Ensayos Dosimétricos, el Centro de Gestión de Materiales Radiactivos y Fuentes en Desuso y el Laboratorio de Espectrometría Gamma. A continuación, se presentan los principales resultados de las actividades desarrolladas por la </w:t>
      </w:r>
      <w:r w:rsidRPr="003C2266">
        <w:rPr>
          <w:rFonts w:eastAsia="Calibri"/>
          <w:noProof/>
        </w:rPr>
        <w:t>DIAN.</w:t>
      </w:r>
    </w:p>
    <w:p w14:paraId="5CDB039E" w14:textId="58DB60EC" w:rsidR="009D5232" w:rsidRPr="00DE54D6" w:rsidRDefault="00C17CF5" w:rsidP="00DE54D6">
      <w:pPr>
        <w:pStyle w:val="Prrafodelista"/>
        <w:numPr>
          <w:ilvl w:val="0"/>
          <w:numId w:val="19"/>
        </w:numPr>
        <w:spacing w:line="360" w:lineRule="auto"/>
        <w:ind w:left="567" w:firstLine="142"/>
        <w:jc w:val="both"/>
        <w:rPr>
          <w:rFonts w:eastAsia="Calibri"/>
          <w:noProof/>
        </w:rPr>
      </w:pPr>
      <w:r w:rsidRPr="003C2266">
        <w:rPr>
          <w:rFonts w:eastAsia="Calibri"/>
          <w:noProof/>
        </w:rPr>
        <w:t>Durante el transcurso del año 2024 en la Sección de Ensayos Dosimétricos de la Dirección Nuclear de la Comisión Nacional de Energía (CNE) se realizaron 62 reportes dosimétricos correspondientes a 277 POEs asociados a 11 centros de salud y la Gerencia de Asuntos Nucleares. En la figura 1 se muestran la cantidad de POEs por centro.</w:t>
      </w:r>
    </w:p>
    <w:p w14:paraId="78038ED2" w14:textId="747C33CA" w:rsidR="009D5232" w:rsidRPr="00026216" w:rsidRDefault="006E43AC" w:rsidP="00430653">
      <w:pPr>
        <w:pStyle w:val="Prrafodelista"/>
        <w:numPr>
          <w:ilvl w:val="0"/>
          <w:numId w:val="19"/>
        </w:numPr>
        <w:spacing w:line="360" w:lineRule="auto"/>
        <w:ind w:left="567" w:firstLine="142"/>
        <w:jc w:val="both"/>
        <w:rPr>
          <w:rFonts w:eastAsia="Calibri"/>
          <w:noProof/>
        </w:rPr>
      </w:pPr>
      <w:r w:rsidRPr="00882EFA">
        <w:rPr>
          <w:rFonts w:eastAsia="Calibri"/>
          <w:noProof/>
        </w:rPr>
        <w:t xml:space="preserve">Monitoreo de Materiales Radiactivos de Ocurrencia Natural (N.O.R.M.) y artificiales en Productos de Consumo. Con el objetivo de vigilar la exposición de la población a las radiaciones ionizantes, se realizaron mediciones de los radionucleidos emisores gamma presentes en: los suelos, agua y en producto de la cadena alimenticia. En total se recolectaron 51 muestras. </w:t>
      </w:r>
    </w:p>
    <w:p w14:paraId="1E681596" w14:textId="359432E6" w:rsidR="009D5232" w:rsidRPr="006E43AC" w:rsidRDefault="006E43AC" w:rsidP="00026216">
      <w:pPr>
        <w:spacing w:line="360" w:lineRule="auto"/>
        <w:ind w:left="567"/>
        <w:jc w:val="both"/>
      </w:pPr>
      <w:r w:rsidRPr="000123FC">
        <w:lastRenderedPageBreak/>
        <w:t xml:space="preserve">En la </w:t>
      </w:r>
      <w:r>
        <w:t xml:space="preserve">siguiente tabla </w:t>
      </w:r>
      <w:r w:rsidRPr="000123FC">
        <w:t>se muestran los lugares de recolección de muestras y los productos recolectados en cada lugar.</w:t>
      </w:r>
    </w:p>
    <w:tbl>
      <w:tblPr>
        <w:tblStyle w:val="Tablanormal1"/>
        <w:tblW w:w="762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532"/>
        <w:gridCol w:w="1973"/>
        <w:gridCol w:w="2415"/>
      </w:tblGrid>
      <w:tr w:rsidR="006E43AC" w:rsidRPr="00464A30" w14:paraId="4DCB8207" w14:textId="77777777" w:rsidTr="00026216">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701" w:type="dxa"/>
            <w:shd w:val="clear" w:color="auto" w:fill="002060"/>
            <w:noWrap/>
            <w:vAlign w:val="center"/>
            <w:hideMark/>
          </w:tcPr>
          <w:p w14:paraId="7C6694EF" w14:textId="77777777" w:rsidR="006E43AC" w:rsidRPr="006E43AC" w:rsidRDefault="006E43AC" w:rsidP="00240F74">
            <w:pPr>
              <w:ind w:left="30"/>
              <w:rPr>
                <w:rFonts w:eastAsia="Times New Roman"/>
                <w:b w:val="0"/>
                <w:bCs w:val="0"/>
                <w:color w:val="FFFFFF" w:themeColor="background1"/>
              </w:rPr>
            </w:pPr>
            <w:r w:rsidRPr="006E43AC">
              <w:rPr>
                <w:rFonts w:eastAsia="Times New Roman"/>
                <w:color w:val="FFFFFF" w:themeColor="background1"/>
              </w:rPr>
              <w:t>Mes</w:t>
            </w:r>
          </w:p>
        </w:tc>
        <w:tc>
          <w:tcPr>
            <w:tcW w:w="1532" w:type="dxa"/>
            <w:shd w:val="clear" w:color="auto" w:fill="002060"/>
            <w:noWrap/>
            <w:vAlign w:val="center"/>
            <w:hideMark/>
          </w:tcPr>
          <w:p w14:paraId="066C9CE6" w14:textId="77777777" w:rsidR="006E43AC" w:rsidRPr="006E43AC" w:rsidRDefault="006E43AC" w:rsidP="00240F74">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6E43AC">
              <w:rPr>
                <w:rFonts w:eastAsia="Times New Roman"/>
                <w:color w:val="FFFFFF" w:themeColor="background1"/>
              </w:rPr>
              <w:t>Provincia</w:t>
            </w:r>
          </w:p>
        </w:tc>
        <w:tc>
          <w:tcPr>
            <w:tcW w:w="1973" w:type="dxa"/>
            <w:shd w:val="clear" w:color="auto" w:fill="002060"/>
            <w:noWrap/>
            <w:vAlign w:val="center"/>
            <w:hideMark/>
          </w:tcPr>
          <w:p w14:paraId="0FCBD1A4" w14:textId="77777777" w:rsidR="006E43AC" w:rsidRPr="006E43AC" w:rsidRDefault="006E43AC" w:rsidP="00240F74">
            <w:pPr>
              <w:ind w:left="-45"/>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6E43AC">
              <w:rPr>
                <w:rFonts w:eastAsia="Times New Roman"/>
                <w:color w:val="FFFFFF" w:themeColor="background1"/>
              </w:rPr>
              <w:t>Lugar/Centro</w:t>
            </w:r>
          </w:p>
        </w:tc>
        <w:tc>
          <w:tcPr>
            <w:tcW w:w="2415" w:type="dxa"/>
            <w:shd w:val="clear" w:color="auto" w:fill="002060"/>
            <w:noWrap/>
            <w:vAlign w:val="center"/>
            <w:hideMark/>
          </w:tcPr>
          <w:p w14:paraId="193628E4" w14:textId="77777777" w:rsidR="006E43AC" w:rsidRPr="006E43AC" w:rsidRDefault="006E43AC" w:rsidP="00240F74">
            <w:pPr>
              <w:ind w:left="13"/>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6E43AC">
              <w:rPr>
                <w:rFonts w:eastAsia="Times New Roman"/>
                <w:color w:val="FFFFFF" w:themeColor="background1"/>
              </w:rPr>
              <w:t>Producto Recolectado</w:t>
            </w:r>
          </w:p>
        </w:tc>
      </w:tr>
      <w:tr w:rsidR="006E43AC" w:rsidRPr="00464A30" w14:paraId="3C9BA69A" w14:textId="77777777" w:rsidTr="000262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13482029" w14:textId="77777777" w:rsidR="006E43AC" w:rsidRPr="007015FC" w:rsidRDefault="006E43AC" w:rsidP="00240F74">
            <w:pPr>
              <w:ind w:left="30"/>
              <w:rPr>
                <w:rFonts w:eastAsia="Times New Roman"/>
                <w:color w:val="808080" w:themeColor="background1" w:themeShade="80"/>
              </w:rPr>
            </w:pPr>
            <w:r w:rsidRPr="007015FC">
              <w:rPr>
                <w:rFonts w:eastAsia="Times New Roman"/>
                <w:color w:val="808080" w:themeColor="background1" w:themeShade="80"/>
              </w:rPr>
              <w:t>Enero</w:t>
            </w:r>
          </w:p>
        </w:tc>
        <w:tc>
          <w:tcPr>
            <w:tcW w:w="1532" w:type="dxa"/>
            <w:noWrap/>
            <w:vAlign w:val="center"/>
          </w:tcPr>
          <w:p w14:paraId="510681A9" w14:textId="77777777" w:rsidR="006E43AC" w:rsidRPr="007015FC"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7015FC">
              <w:rPr>
                <w:rFonts w:eastAsia="Times New Roman"/>
                <w:color w:val="808080" w:themeColor="background1" w:themeShade="80"/>
              </w:rPr>
              <w:t>Distrito Nacional</w:t>
            </w:r>
          </w:p>
        </w:tc>
        <w:tc>
          <w:tcPr>
            <w:tcW w:w="1973" w:type="dxa"/>
            <w:noWrap/>
            <w:vAlign w:val="center"/>
          </w:tcPr>
          <w:p w14:paraId="01A91627" w14:textId="77777777" w:rsidR="006E43AC" w:rsidRPr="007015FC"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Supermercado</w:t>
            </w:r>
          </w:p>
        </w:tc>
        <w:tc>
          <w:tcPr>
            <w:tcW w:w="2415" w:type="dxa"/>
            <w:noWrap/>
            <w:vAlign w:val="center"/>
          </w:tcPr>
          <w:p w14:paraId="4EC37CE8" w14:textId="77777777" w:rsidR="006E43AC" w:rsidRPr="007015FC"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Dieta</w:t>
            </w:r>
          </w:p>
        </w:tc>
      </w:tr>
      <w:tr w:rsidR="006E43AC" w:rsidRPr="00464A30" w14:paraId="75D3A68E" w14:textId="77777777" w:rsidTr="00026216">
        <w:trPr>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3A532A7A" w14:textId="77777777" w:rsidR="006E43AC" w:rsidRPr="007015FC" w:rsidRDefault="006E43AC" w:rsidP="00240F74">
            <w:pPr>
              <w:ind w:left="30"/>
              <w:rPr>
                <w:rFonts w:eastAsia="Times New Roman"/>
                <w:color w:val="808080" w:themeColor="background1" w:themeShade="80"/>
              </w:rPr>
            </w:pPr>
            <w:r>
              <w:rPr>
                <w:rFonts w:eastAsia="Times New Roman"/>
                <w:color w:val="808080" w:themeColor="background1" w:themeShade="80"/>
              </w:rPr>
              <w:t>Febrero</w:t>
            </w:r>
          </w:p>
        </w:tc>
        <w:tc>
          <w:tcPr>
            <w:tcW w:w="1532" w:type="dxa"/>
            <w:noWrap/>
            <w:vAlign w:val="center"/>
          </w:tcPr>
          <w:p w14:paraId="23915D91" w14:textId="77777777" w:rsidR="006E43AC" w:rsidRPr="007015FC" w:rsidRDefault="006E43AC" w:rsidP="00240F7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Santo Domingo</w:t>
            </w:r>
          </w:p>
        </w:tc>
        <w:tc>
          <w:tcPr>
            <w:tcW w:w="1973" w:type="dxa"/>
            <w:noWrap/>
            <w:vAlign w:val="center"/>
          </w:tcPr>
          <w:p w14:paraId="1ABF55F3" w14:textId="77777777" w:rsidR="006E43AC" w:rsidRPr="007015FC" w:rsidRDefault="006E43AC" w:rsidP="00240F74">
            <w:pPr>
              <w:ind w:left="-45"/>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Sierra Prieta</w:t>
            </w:r>
          </w:p>
        </w:tc>
        <w:tc>
          <w:tcPr>
            <w:tcW w:w="2415" w:type="dxa"/>
            <w:noWrap/>
            <w:vAlign w:val="center"/>
          </w:tcPr>
          <w:p w14:paraId="39510FB0" w14:textId="77777777" w:rsidR="006E43AC" w:rsidRPr="007015FC" w:rsidRDefault="006E43AC" w:rsidP="00240F74">
            <w:pPr>
              <w:ind w:left="13"/>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Agua de lluvia</w:t>
            </w:r>
          </w:p>
        </w:tc>
      </w:tr>
      <w:tr w:rsidR="006E43AC" w:rsidRPr="00C70E65" w14:paraId="659BAC34" w14:textId="77777777" w:rsidTr="000262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tcPr>
          <w:p w14:paraId="53A98AB3" w14:textId="77777777" w:rsidR="006E43AC" w:rsidRDefault="006E43AC" w:rsidP="00240F74">
            <w:pPr>
              <w:ind w:left="30"/>
              <w:rPr>
                <w:rFonts w:eastAsia="Times New Roman"/>
                <w:color w:val="808080" w:themeColor="background1" w:themeShade="80"/>
              </w:rPr>
            </w:pPr>
            <w:r>
              <w:rPr>
                <w:rFonts w:eastAsia="Times New Roman"/>
                <w:color w:val="808080" w:themeColor="background1" w:themeShade="80"/>
              </w:rPr>
              <w:t>Marzo</w:t>
            </w:r>
          </w:p>
        </w:tc>
        <w:tc>
          <w:tcPr>
            <w:tcW w:w="1532" w:type="dxa"/>
            <w:noWrap/>
            <w:vAlign w:val="center"/>
          </w:tcPr>
          <w:p w14:paraId="2A3ACB45" w14:textId="77777777" w:rsidR="006E43AC"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Monte Plata</w:t>
            </w:r>
          </w:p>
        </w:tc>
        <w:tc>
          <w:tcPr>
            <w:tcW w:w="1973" w:type="dxa"/>
            <w:noWrap/>
            <w:vAlign w:val="center"/>
          </w:tcPr>
          <w:p w14:paraId="2C94F288" w14:textId="77777777" w:rsidR="006E43AC"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Centro de acopio</w:t>
            </w:r>
          </w:p>
        </w:tc>
        <w:tc>
          <w:tcPr>
            <w:tcW w:w="2415" w:type="dxa"/>
            <w:noWrap/>
            <w:vAlign w:val="center"/>
          </w:tcPr>
          <w:p w14:paraId="6929046D" w14:textId="77777777" w:rsidR="006E43AC" w:rsidRPr="007015FC"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lang w:val="es-419"/>
              </w:rPr>
            </w:pPr>
            <w:r w:rsidRPr="007015FC">
              <w:rPr>
                <w:rFonts w:eastAsia="Times New Roman"/>
                <w:color w:val="808080" w:themeColor="background1" w:themeShade="80"/>
                <w:lang w:val="es-419"/>
              </w:rPr>
              <w:t>Leche, suelo y materiales d</w:t>
            </w:r>
            <w:r>
              <w:rPr>
                <w:rFonts w:eastAsia="Times New Roman"/>
                <w:color w:val="808080" w:themeColor="background1" w:themeShade="80"/>
                <w:lang w:val="es-419"/>
              </w:rPr>
              <w:t>e construcción.</w:t>
            </w:r>
          </w:p>
        </w:tc>
      </w:tr>
      <w:tr w:rsidR="006E43AC" w:rsidRPr="00464A30" w14:paraId="575517BF" w14:textId="77777777" w:rsidTr="00026216">
        <w:trPr>
          <w:trHeight w:val="300"/>
        </w:trPr>
        <w:tc>
          <w:tcPr>
            <w:cnfStyle w:val="001000000000" w:firstRow="0" w:lastRow="0" w:firstColumn="1" w:lastColumn="0" w:oddVBand="0" w:evenVBand="0" w:oddHBand="0" w:evenHBand="0" w:firstRowFirstColumn="0" w:firstRowLastColumn="0" w:lastRowFirstColumn="0" w:lastRowLastColumn="0"/>
            <w:tcW w:w="1701" w:type="dxa"/>
            <w:vMerge/>
            <w:noWrap/>
            <w:vAlign w:val="center"/>
          </w:tcPr>
          <w:p w14:paraId="202A223B" w14:textId="77777777" w:rsidR="006E43AC" w:rsidRPr="007015FC" w:rsidRDefault="006E43AC" w:rsidP="00240F74">
            <w:pPr>
              <w:ind w:left="30"/>
              <w:rPr>
                <w:rFonts w:eastAsia="Times New Roman"/>
                <w:color w:val="808080" w:themeColor="background1" w:themeShade="80"/>
                <w:lang w:val="es-419"/>
              </w:rPr>
            </w:pPr>
          </w:p>
        </w:tc>
        <w:tc>
          <w:tcPr>
            <w:tcW w:w="1532" w:type="dxa"/>
            <w:noWrap/>
            <w:vAlign w:val="center"/>
          </w:tcPr>
          <w:p w14:paraId="0B6FF506" w14:textId="77777777" w:rsidR="006E43AC" w:rsidRPr="007015FC" w:rsidRDefault="006E43AC" w:rsidP="00240F7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Santo Domingo</w:t>
            </w:r>
          </w:p>
        </w:tc>
        <w:tc>
          <w:tcPr>
            <w:tcW w:w="1973" w:type="dxa"/>
            <w:noWrap/>
            <w:vAlign w:val="center"/>
          </w:tcPr>
          <w:p w14:paraId="61179482" w14:textId="77777777" w:rsidR="006E43AC" w:rsidRPr="007015FC" w:rsidRDefault="006E43AC" w:rsidP="00240F74">
            <w:pPr>
              <w:ind w:left="-45"/>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Sierra Prieta</w:t>
            </w:r>
          </w:p>
        </w:tc>
        <w:tc>
          <w:tcPr>
            <w:tcW w:w="2415" w:type="dxa"/>
            <w:noWrap/>
            <w:vAlign w:val="center"/>
          </w:tcPr>
          <w:p w14:paraId="60A93B4E" w14:textId="77777777" w:rsidR="006E43AC" w:rsidRPr="007015FC" w:rsidRDefault="006E43AC" w:rsidP="00240F74">
            <w:pPr>
              <w:ind w:left="13"/>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Agua de lluvia</w:t>
            </w:r>
          </w:p>
        </w:tc>
      </w:tr>
      <w:tr w:rsidR="006E43AC" w:rsidRPr="00C70E65" w14:paraId="38DABB62" w14:textId="77777777" w:rsidTr="000262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767CD040" w14:textId="77777777" w:rsidR="006E43AC" w:rsidRPr="007015FC" w:rsidRDefault="006E43AC" w:rsidP="00240F74">
            <w:pPr>
              <w:ind w:left="30"/>
              <w:rPr>
                <w:rFonts w:eastAsia="Times New Roman"/>
                <w:color w:val="808080" w:themeColor="background1" w:themeShade="80"/>
              </w:rPr>
            </w:pPr>
            <w:r>
              <w:rPr>
                <w:rFonts w:eastAsia="Times New Roman"/>
                <w:color w:val="808080" w:themeColor="background1" w:themeShade="80"/>
              </w:rPr>
              <w:t>Abril</w:t>
            </w:r>
          </w:p>
        </w:tc>
        <w:tc>
          <w:tcPr>
            <w:tcW w:w="1532" w:type="dxa"/>
            <w:noWrap/>
            <w:vAlign w:val="center"/>
          </w:tcPr>
          <w:p w14:paraId="2D4E2D99" w14:textId="77777777" w:rsidR="006E43AC" w:rsidRPr="007015FC"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Distrito Nacional</w:t>
            </w:r>
          </w:p>
        </w:tc>
        <w:tc>
          <w:tcPr>
            <w:tcW w:w="1973" w:type="dxa"/>
            <w:noWrap/>
            <w:vAlign w:val="center"/>
          </w:tcPr>
          <w:p w14:paraId="2B381449" w14:textId="77777777" w:rsidR="006E43AC" w:rsidRPr="007015FC"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Supermercados</w:t>
            </w:r>
          </w:p>
        </w:tc>
        <w:tc>
          <w:tcPr>
            <w:tcW w:w="2415" w:type="dxa"/>
            <w:noWrap/>
            <w:vAlign w:val="center"/>
          </w:tcPr>
          <w:p w14:paraId="216EF5DC" w14:textId="77777777" w:rsidR="006E43AC" w:rsidRPr="001035B0"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lang w:val="es-419"/>
              </w:rPr>
            </w:pPr>
            <w:r w:rsidRPr="001035B0">
              <w:rPr>
                <w:rFonts w:eastAsia="Times New Roman"/>
                <w:color w:val="808080" w:themeColor="background1" w:themeShade="80"/>
                <w:lang w:val="es-419"/>
              </w:rPr>
              <w:t>Leches l</w:t>
            </w:r>
            <w:r>
              <w:rPr>
                <w:rFonts w:eastAsia="Times New Roman"/>
                <w:color w:val="808080" w:themeColor="background1" w:themeShade="80"/>
                <w:lang w:val="es-419"/>
              </w:rPr>
              <w:t>í</w:t>
            </w:r>
            <w:r w:rsidRPr="001035B0">
              <w:rPr>
                <w:rFonts w:eastAsia="Times New Roman"/>
                <w:color w:val="808080" w:themeColor="background1" w:themeShade="80"/>
                <w:lang w:val="es-419"/>
              </w:rPr>
              <w:t>quidas y en po</w:t>
            </w:r>
            <w:r>
              <w:rPr>
                <w:rFonts w:eastAsia="Times New Roman"/>
                <w:color w:val="808080" w:themeColor="background1" w:themeShade="80"/>
                <w:lang w:val="es-419"/>
              </w:rPr>
              <w:t>lvo de diversas marcas.</w:t>
            </w:r>
          </w:p>
        </w:tc>
      </w:tr>
      <w:tr w:rsidR="006E43AC" w:rsidRPr="00C70E65" w14:paraId="39A0BCB9" w14:textId="77777777" w:rsidTr="00026216">
        <w:trPr>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tcPr>
          <w:p w14:paraId="3A537CDD" w14:textId="77777777" w:rsidR="006E43AC" w:rsidRPr="007015FC" w:rsidRDefault="006E43AC" w:rsidP="00240F74">
            <w:pPr>
              <w:ind w:left="30"/>
              <w:rPr>
                <w:rFonts w:eastAsia="Times New Roman"/>
                <w:color w:val="808080" w:themeColor="background1" w:themeShade="80"/>
              </w:rPr>
            </w:pPr>
            <w:r>
              <w:rPr>
                <w:rFonts w:eastAsia="Times New Roman"/>
                <w:color w:val="808080" w:themeColor="background1" w:themeShade="80"/>
              </w:rPr>
              <w:t>Mayo</w:t>
            </w:r>
          </w:p>
        </w:tc>
        <w:tc>
          <w:tcPr>
            <w:tcW w:w="1532" w:type="dxa"/>
            <w:noWrap/>
            <w:vAlign w:val="center"/>
          </w:tcPr>
          <w:p w14:paraId="2FE9F118" w14:textId="77777777" w:rsidR="006E43AC" w:rsidRPr="001C1208" w:rsidRDefault="006E43AC" w:rsidP="00240F7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Bahoruco</w:t>
            </w:r>
          </w:p>
        </w:tc>
        <w:tc>
          <w:tcPr>
            <w:tcW w:w="1973" w:type="dxa"/>
            <w:noWrap/>
            <w:vAlign w:val="center"/>
          </w:tcPr>
          <w:p w14:paraId="3CD2F225" w14:textId="6E72B869" w:rsidR="006E43AC" w:rsidRPr="001C1208" w:rsidRDefault="006E43AC" w:rsidP="00240F74">
            <w:pPr>
              <w:ind w:left="-45"/>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Ne</w:t>
            </w:r>
            <w:r w:rsidR="00882EFA">
              <w:rPr>
                <w:rFonts w:eastAsia="Times New Roman"/>
                <w:color w:val="808080" w:themeColor="background1" w:themeShade="80"/>
              </w:rPr>
              <w:t>i</w:t>
            </w:r>
            <w:r w:rsidRPr="001C1208">
              <w:rPr>
                <w:rFonts w:eastAsia="Times New Roman"/>
                <w:color w:val="808080" w:themeColor="background1" w:themeShade="80"/>
              </w:rPr>
              <w:t>ba</w:t>
            </w:r>
          </w:p>
        </w:tc>
        <w:tc>
          <w:tcPr>
            <w:tcW w:w="2415" w:type="dxa"/>
            <w:noWrap/>
            <w:vAlign w:val="center"/>
          </w:tcPr>
          <w:p w14:paraId="03A059C6" w14:textId="77777777" w:rsidR="006E43AC" w:rsidRPr="001035B0" w:rsidRDefault="006E43AC" w:rsidP="00240F74">
            <w:pPr>
              <w:ind w:left="13"/>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lang w:val="es-419"/>
              </w:rPr>
            </w:pPr>
            <w:r w:rsidRPr="007015FC">
              <w:rPr>
                <w:rFonts w:eastAsia="Times New Roman"/>
                <w:color w:val="808080" w:themeColor="background1" w:themeShade="80"/>
                <w:lang w:val="es-419"/>
              </w:rPr>
              <w:t>Leche, suelo y materiales d</w:t>
            </w:r>
            <w:r>
              <w:rPr>
                <w:rFonts w:eastAsia="Times New Roman"/>
                <w:color w:val="808080" w:themeColor="background1" w:themeShade="80"/>
                <w:lang w:val="es-419"/>
              </w:rPr>
              <w:t>e construcción.</w:t>
            </w:r>
          </w:p>
        </w:tc>
      </w:tr>
      <w:tr w:rsidR="006E43AC" w:rsidRPr="00464A30" w14:paraId="26A65BE8" w14:textId="77777777" w:rsidTr="000262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noWrap/>
            <w:vAlign w:val="center"/>
          </w:tcPr>
          <w:p w14:paraId="6674DD19" w14:textId="77777777" w:rsidR="006E43AC" w:rsidRPr="001035B0" w:rsidRDefault="006E43AC" w:rsidP="00240F74">
            <w:pPr>
              <w:ind w:left="30"/>
              <w:rPr>
                <w:rFonts w:eastAsia="Times New Roman"/>
                <w:color w:val="808080" w:themeColor="background1" w:themeShade="80"/>
                <w:lang w:val="es-419"/>
              </w:rPr>
            </w:pPr>
          </w:p>
        </w:tc>
        <w:tc>
          <w:tcPr>
            <w:tcW w:w="1532" w:type="dxa"/>
            <w:noWrap/>
            <w:vAlign w:val="center"/>
          </w:tcPr>
          <w:p w14:paraId="2C52E465" w14:textId="77777777" w:rsidR="006E43AC" w:rsidRPr="001C1208"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Santo Domingo</w:t>
            </w:r>
          </w:p>
        </w:tc>
        <w:tc>
          <w:tcPr>
            <w:tcW w:w="1973" w:type="dxa"/>
            <w:noWrap/>
            <w:vAlign w:val="center"/>
          </w:tcPr>
          <w:p w14:paraId="0310C824" w14:textId="77777777" w:rsidR="006E43AC" w:rsidRPr="001C1208"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Sierra Prieta</w:t>
            </w:r>
          </w:p>
        </w:tc>
        <w:tc>
          <w:tcPr>
            <w:tcW w:w="2415" w:type="dxa"/>
            <w:noWrap/>
            <w:vAlign w:val="center"/>
          </w:tcPr>
          <w:p w14:paraId="35DAD190" w14:textId="77777777" w:rsidR="006E43AC" w:rsidRPr="007015FC"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Agua de lluvia</w:t>
            </w:r>
          </w:p>
        </w:tc>
      </w:tr>
      <w:tr w:rsidR="006E43AC" w:rsidRPr="00464A30" w14:paraId="3BF86111" w14:textId="77777777" w:rsidTr="00026216">
        <w:trPr>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65F7F952" w14:textId="77777777" w:rsidR="006E43AC" w:rsidRDefault="006E43AC" w:rsidP="00240F74">
            <w:pPr>
              <w:ind w:left="30"/>
              <w:rPr>
                <w:rFonts w:eastAsia="Times New Roman"/>
                <w:color w:val="808080" w:themeColor="background1" w:themeShade="80"/>
              </w:rPr>
            </w:pPr>
            <w:r>
              <w:rPr>
                <w:rFonts w:eastAsia="Times New Roman"/>
                <w:color w:val="808080" w:themeColor="background1" w:themeShade="80"/>
              </w:rPr>
              <w:t>Agosto</w:t>
            </w:r>
          </w:p>
        </w:tc>
        <w:tc>
          <w:tcPr>
            <w:tcW w:w="1532" w:type="dxa"/>
            <w:noWrap/>
            <w:vAlign w:val="center"/>
          </w:tcPr>
          <w:p w14:paraId="75249F72" w14:textId="77777777" w:rsidR="006E43AC" w:rsidRPr="001C1208" w:rsidRDefault="006E43AC" w:rsidP="00240F7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Santo Domingo</w:t>
            </w:r>
          </w:p>
        </w:tc>
        <w:tc>
          <w:tcPr>
            <w:tcW w:w="1973" w:type="dxa"/>
            <w:noWrap/>
            <w:vAlign w:val="center"/>
          </w:tcPr>
          <w:p w14:paraId="1905BE65" w14:textId="77777777" w:rsidR="006E43AC" w:rsidRPr="001C1208" w:rsidRDefault="006E43AC" w:rsidP="00240F74">
            <w:pPr>
              <w:ind w:left="-45"/>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Sierra Prieta</w:t>
            </w:r>
          </w:p>
        </w:tc>
        <w:tc>
          <w:tcPr>
            <w:tcW w:w="2415" w:type="dxa"/>
            <w:noWrap/>
            <w:vAlign w:val="center"/>
          </w:tcPr>
          <w:p w14:paraId="0C65E46A" w14:textId="77777777" w:rsidR="006E43AC" w:rsidRPr="007015FC" w:rsidRDefault="006E43AC" w:rsidP="00240F74">
            <w:pPr>
              <w:ind w:left="13"/>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Agua de lluvia</w:t>
            </w:r>
          </w:p>
        </w:tc>
      </w:tr>
      <w:tr w:rsidR="006E43AC" w:rsidRPr="00464A30" w14:paraId="2DEA0970" w14:textId="77777777" w:rsidTr="000262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42B0A99C" w14:textId="77777777" w:rsidR="006E43AC" w:rsidRDefault="006E43AC" w:rsidP="00240F74">
            <w:pPr>
              <w:ind w:left="30"/>
              <w:rPr>
                <w:rFonts w:eastAsia="Times New Roman"/>
                <w:color w:val="808080" w:themeColor="background1" w:themeShade="80"/>
              </w:rPr>
            </w:pPr>
            <w:r>
              <w:rPr>
                <w:rFonts w:eastAsia="Times New Roman"/>
                <w:color w:val="808080" w:themeColor="background1" w:themeShade="80"/>
              </w:rPr>
              <w:t>Septiembre</w:t>
            </w:r>
          </w:p>
        </w:tc>
        <w:tc>
          <w:tcPr>
            <w:tcW w:w="1532" w:type="dxa"/>
            <w:noWrap/>
            <w:vAlign w:val="center"/>
          </w:tcPr>
          <w:p w14:paraId="0E6796BF" w14:textId="77777777" w:rsidR="006E43AC" w:rsidRPr="001C1208"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Barahona</w:t>
            </w:r>
          </w:p>
        </w:tc>
        <w:tc>
          <w:tcPr>
            <w:tcW w:w="1973" w:type="dxa"/>
            <w:noWrap/>
            <w:vAlign w:val="center"/>
          </w:tcPr>
          <w:p w14:paraId="370EE565" w14:textId="77777777" w:rsidR="006E43AC" w:rsidRPr="001C1208"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Centro de acopio</w:t>
            </w:r>
          </w:p>
        </w:tc>
        <w:tc>
          <w:tcPr>
            <w:tcW w:w="2415" w:type="dxa"/>
            <w:noWrap/>
            <w:vAlign w:val="center"/>
          </w:tcPr>
          <w:p w14:paraId="51831C85" w14:textId="77777777" w:rsidR="006E43AC" w:rsidRPr="007015FC"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Pr>
                <w:rFonts w:eastAsia="Times New Roman"/>
                <w:color w:val="808080" w:themeColor="background1" w:themeShade="80"/>
              </w:rPr>
              <w:t>Leche de vaca</w:t>
            </w:r>
          </w:p>
        </w:tc>
      </w:tr>
      <w:tr w:rsidR="006E43AC" w:rsidRPr="00C70E65" w14:paraId="1AE29778" w14:textId="77777777" w:rsidTr="00026216">
        <w:trPr>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vAlign w:val="center"/>
          </w:tcPr>
          <w:p w14:paraId="0678CF7A" w14:textId="77777777" w:rsidR="006E43AC" w:rsidRDefault="006E43AC" w:rsidP="00240F74">
            <w:pPr>
              <w:ind w:left="30"/>
              <w:rPr>
                <w:rFonts w:eastAsia="Times New Roman"/>
                <w:color w:val="808080" w:themeColor="background1" w:themeShade="80"/>
              </w:rPr>
            </w:pPr>
            <w:r>
              <w:rPr>
                <w:rFonts w:eastAsia="Times New Roman"/>
                <w:color w:val="808080" w:themeColor="background1" w:themeShade="80"/>
              </w:rPr>
              <w:t>Octubre</w:t>
            </w:r>
          </w:p>
        </w:tc>
        <w:tc>
          <w:tcPr>
            <w:tcW w:w="1532" w:type="dxa"/>
            <w:noWrap/>
            <w:vAlign w:val="center"/>
          </w:tcPr>
          <w:p w14:paraId="63BC413A" w14:textId="77777777" w:rsidR="006E43AC" w:rsidRPr="001C1208" w:rsidRDefault="006E43AC" w:rsidP="00240F7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Monseñor Nouel</w:t>
            </w:r>
          </w:p>
        </w:tc>
        <w:tc>
          <w:tcPr>
            <w:tcW w:w="1973" w:type="dxa"/>
            <w:noWrap/>
            <w:vAlign w:val="center"/>
          </w:tcPr>
          <w:p w14:paraId="481F39F8" w14:textId="77777777" w:rsidR="006E43AC" w:rsidRPr="001C1208" w:rsidRDefault="006E43AC" w:rsidP="00240F74">
            <w:pPr>
              <w:ind w:left="-45"/>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Lago Hatillo</w:t>
            </w:r>
          </w:p>
        </w:tc>
        <w:tc>
          <w:tcPr>
            <w:tcW w:w="2415" w:type="dxa"/>
            <w:noWrap/>
            <w:vAlign w:val="center"/>
          </w:tcPr>
          <w:p w14:paraId="70FFA825" w14:textId="77777777" w:rsidR="006E43AC" w:rsidRPr="00A33E50" w:rsidRDefault="006E43AC" w:rsidP="00240F74">
            <w:pPr>
              <w:ind w:left="13"/>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lang w:val="es-419"/>
              </w:rPr>
            </w:pPr>
            <w:r w:rsidRPr="00A33E50">
              <w:rPr>
                <w:rFonts w:eastAsia="Times New Roman"/>
                <w:color w:val="808080" w:themeColor="background1" w:themeShade="80"/>
                <w:lang w:val="es-419"/>
              </w:rPr>
              <w:t>Suelo y sedimentos del l</w:t>
            </w:r>
            <w:r>
              <w:rPr>
                <w:rFonts w:eastAsia="Times New Roman"/>
                <w:color w:val="808080" w:themeColor="background1" w:themeShade="80"/>
                <w:lang w:val="es-419"/>
              </w:rPr>
              <w:t>ago Hatillo</w:t>
            </w:r>
          </w:p>
        </w:tc>
      </w:tr>
      <w:tr w:rsidR="006E43AC" w:rsidRPr="00464A30" w14:paraId="61C54C05" w14:textId="77777777" w:rsidTr="000262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noWrap/>
            <w:vAlign w:val="center"/>
          </w:tcPr>
          <w:p w14:paraId="01D98C2C" w14:textId="77777777" w:rsidR="006E43AC" w:rsidRPr="00A33E50" w:rsidRDefault="006E43AC" w:rsidP="00240F74">
            <w:pPr>
              <w:ind w:left="30"/>
              <w:rPr>
                <w:rFonts w:eastAsia="Times New Roman"/>
                <w:color w:val="808080" w:themeColor="background1" w:themeShade="80"/>
                <w:lang w:val="es-419"/>
              </w:rPr>
            </w:pPr>
          </w:p>
        </w:tc>
        <w:tc>
          <w:tcPr>
            <w:tcW w:w="1532" w:type="dxa"/>
            <w:noWrap/>
            <w:vAlign w:val="center"/>
          </w:tcPr>
          <w:p w14:paraId="11E32298" w14:textId="77777777" w:rsidR="006E43AC" w:rsidRPr="001C1208"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Santo Domingo</w:t>
            </w:r>
          </w:p>
        </w:tc>
        <w:tc>
          <w:tcPr>
            <w:tcW w:w="1973" w:type="dxa"/>
            <w:noWrap/>
            <w:vAlign w:val="center"/>
          </w:tcPr>
          <w:p w14:paraId="51B2D3F2" w14:textId="77777777" w:rsidR="006E43AC" w:rsidRPr="001C1208"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Sierra Prieta</w:t>
            </w:r>
          </w:p>
        </w:tc>
        <w:tc>
          <w:tcPr>
            <w:tcW w:w="2415" w:type="dxa"/>
            <w:noWrap/>
            <w:vAlign w:val="center"/>
          </w:tcPr>
          <w:p w14:paraId="5479DAA2" w14:textId="77777777" w:rsidR="006E43AC" w:rsidRPr="00A33E50"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lang w:val="es-419"/>
              </w:rPr>
            </w:pPr>
            <w:r>
              <w:rPr>
                <w:rFonts w:eastAsia="Times New Roman"/>
                <w:color w:val="808080" w:themeColor="background1" w:themeShade="80"/>
              </w:rPr>
              <w:t>Agua de lluvia</w:t>
            </w:r>
          </w:p>
        </w:tc>
      </w:tr>
      <w:tr w:rsidR="006E43AC" w:rsidRPr="00464A30" w14:paraId="43843C32" w14:textId="77777777" w:rsidTr="00026216">
        <w:trPr>
          <w:trHeight w:val="300"/>
        </w:trPr>
        <w:tc>
          <w:tcPr>
            <w:cnfStyle w:val="001000000000" w:firstRow="0" w:lastRow="0" w:firstColumn="1" w:lastColumn="0" w:oddVBand="0" w:evenVBand="0" w:oddHBand="0" w:evenHBand="0" w:firstRowFirstColumn="0" w:firstRowLastColumn="0" w:lastRowFirstColumn="0" w:lastRowLastColumn="0"/>
            <w:tcW w:w="1701" w:type="dxa"/>
            <w:vMerge/>
            <w:noWrap/>
            <w:vAlign w:val="center"/>
          </w:tcPr>
          <w:p w14:paraId="69024D7B" w14:textId="77777777" w:rsidR="006E43AC" w:rsidRPr="00A33E50" w:rsidRDefault="006E43AC" w:rsidP="00240F74">
            <w:pPr>
              <w:ind w:left="30"/>
              <w:rPr>
                <w:rFonts w:eastAsia="Times New Roman"/>
                <w:color w:val="808080" w:themeColor="background1" w:themeShade="80"/>
                <w:lang w:val="es-419"/>
              </w:rPr>
            </w:pPr>
          </w:p>
        </w:tc>
        <w:tc>
          <w:tcPr>
            <w:tcW w:w="1532" w:type="dxa"/>
            <w:noWrap/>
            <w:vAlign w:val="center"/>
          </w:tcPr>
          <w:p w14:paraId="18635695" w14:textId="667D38C5" w:rsidR="006E43AC" w:rsidRPr="001C1208" w:rsidRDefault="006E43AC" w:rsidP="00240F74">
            <w:pPr>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 xml:space="preserve">San Pedro de </w:t>
            </w:r>
            <w:r w:rsidR="00882EFA" w:rsidRPr="001C1208">
              <w:rPr>
                <w:rFonts w:eastAsia="Times New Roman"/>
                <w:color w:val="808080" w:themeColor="background1" w:themeShade="80"/>
              </w:rPr>
              <w:t>Macorís</w:t>
            </w:r>
          </w:p>
        </w:tc>
        <w:tc>
          <w:tcPr>
            <w:tcW w:w="1973" w:type="dxa"/>
            <w:noWrap/>
            <w:vAlign w:val="center"/>
          </w:tcPr>
          <w:p w14:paraId="35FD3F03" w14:textId="061F869E" w:rsidR="006E43AC" w:rsidRPr="001C1208" w:rsidRDefault="006E43AC" w:rsidP="00240F74">
            <w:pPr>
              <w:ind w:left="-45"/>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 xml:space="preserve">Río </w:t>
            </w:r>
            <w:proofErr w:type="spellStart"/>
            <w:r w:rsidR="00882EFA">
              <w:rPr>
                <w:rFonts w:eastAsia="Times New Roman"/>
                <w:color w:val="808080" w:themeColor="background1" w:themeShade="80"/>
              </w:rPr>
              <w:t>H</w:t>
            </w:r>
            <w:r w:rsidR="00882EFA" w:rsidRPr="001C1208">
              <w:rPr>
                <w:rFonts w:eastAsia="Times New Roman"/>
                <w:color w:val="808080" w:themeColor="background1" w:themeShade="80"/>
              </w:rPr>
              <w:t>ig</w:t>
            </w:r>
            <w:r w:rsidR="00882EFA">
              <w:rPr>
                <w:rFonts w:eastAsia="Times New Roman"/>
                <w:color w:val="808080" w:themeColor="background1" w:themeShade="80"/>
              </w:rPr>
              <w:t>ü</w:t>
            </w:r>
            <w:r w:rsidR="00882EFA" w:rsidRPr="001C1208">
              <w:rPr>
                <w:rFonts w:eastAsia="Times New Roman"/>
                <w:color w:val="808080" w:themeColor="background1" w:themeShade="80"/>
              </w:rPr>
              <w:t>amo</w:t>
            </w:r>
            <w:proofErr w:type="spellEnd"/>
          </w:p>
        </w:tc>
        <w:tc>
          <w:tcPr>
            <w:tcW w:w="2415" w:type="dxa"/>
            <w:noWrap/>
            <w:vAlign w:val="center"/>
          </w:tcPr>
          <w:p w14:paraId="4F67285C" w14:textId="77777777" w:rsidR="006E43AC" w:rsidRPr="00A33E50" w:rsidRDefault="006E43AC" w:rsidP="00240F74">
            <w:pPr>
              <w:ind w:left="13"/>
              <w:cnfStyle w:val="000000000000" w:firstRow="0" w:lastRow="0" w:firstColumn="0" w:lastColumn="0" w:oddVBand="0" w:evenVBand="0" w:oddHBand="0" w:evenHBand="0" w:firstRowFirstColumn="0" w:firstRowLastColumn="0" w:lastRowFirstColumn="0" w:lastRowLastColumn="0"/>
              <w:rPr>
                <w:rFonts w:eastAsia="Times New Roman"/>
                <w:color w:val="808080" w:themeColor="background1" w:themeShade="80"/>
                <w:lang w:val="es-419"/>
              </w:rPr>
            </w:pPr>
            <w:r>
              <w:rPr>
                <w:rFonts w:eastAsia="Times New Roman"/>
                <w:color w:val="808080" w:themeColor="background1" w:themeShade="80"/>
                <w:lang w:val="es-419"/>
              </w:rPr>
              <w:t xml:space="preserve">Sedimentos </w:t>
            </w:r>
          </w:p>
        </w:tc>
      </w:tr>
      <w:tr w:rsidR="006E43AC" w:rsidRPr="00464A30" w14:paraId="434E46E3" w14:textId="77777777" w:rsidTr="00026216">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43061DC9" w14:textId="77777777" w:rsidR="006E43AC" w:rsidRPr="00A33E50" w:rsidRDefault="006E43AC" w:rsidP="00240F74">
            <w:pPr>
              <w:ind w:left="30"/>
              <w:rPr>
                <w:rFonts w:eastAsia="Times New Roman"/>
                <w:color w:val="808080" w:themeColor="background1" w:themeShade="80"/>
                <w:lang w:val="es-419"/>
              </w:rPr>
            </w:pPr>
            <w:r>
              <w:rPr>
                <w:rFonts w:eastAsia="Times New Roman"/>
                <w:color w:val="808080" w:themeColor="background1" w:themeShade="80"/>
                <w:lang w:val="es-419"/>
              </w:rPr>
              <w:t>Noviembre</w:t>
            </w:r>
          </w:p>
        </w:tc>
        <w:tc>
          <w:tcPr>
            <w:tcW w:w="1532" w:type="dxa"/>
            <w:noWrap/>
            <w:vAlign w:val="center"/>
          </w:tcPr>
          <w:p w14:paraId="5CB176C5" w14:textId="77777777" w:rsidR="006E43AC" w:rsidRPr="001C1208" w:rsidRDefault="006E43AC" w:rsidP="00240F74">
            <w:pPr>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Santo Domingo</w:t>
            </w:r>
          </w:p>
        </w:tc>
        <w:tc>
          <w:tcPr>
            <w:tcW w:w="1973" w:type="dxa"/>
            <w:noWrap/>
            <w:vAlign w:val="center"/>
          </w:tcPr>
          <w:p w14:paraId="1F2639BC" w14:textId="77777777" w:rsidR="006E43AC" w:rsidRPr="001C1208" w:rsidRDefault="006E43AC" w:rsidP="00240F74">
            <w:pPr>
              <w:ind w:left="-45"/>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rPr>
            </w:pPr>
            <w:r w:rsidRPr="001C1208">
              <w:rPr>
                <w:rFonts w:eastAsia="Times New Roman"/>
                <w:color w:val="808080" w:themeColor="background1" w:themeShade="80"/>
              </w:rPr>
              <w:t>Sierra Prieta</w:t>
            </w:r>
          </w:p>
        </w:tc>
        <w:tc>
          <w:tcPr>
            <w:tcW w:w="2415" w:type="dxa"/>
            <w:noWrap/>
            <w:vAlign w:val="center"/>
          </w:tcPr>
          <w:p w14:paraId="1881B6CB" w14:textId="77777777" w:rsidR="006E43AC" w:rsidRPr="00A33E50" w:rsidRDefault="006E43AC" w:rsidP="00240F74">
            <w:pPr>
              <w:ind w:left="13"/>
              <w:cnfStyle w:val="000000100000" w:firstRow="0" w:lastRow="0" w:firstColumn="0" w:lastColumn="0" w:oddVBand="0" w:evenVBand="0" w:oddHBand="1" w:evenHBand="0" w:firstRowFirstColumn="0" w:firstRowLastColumn="0" w:lastRowFirstColumn="0" w:lastRowLastColumn="0"/>
              <w:rPr>
                <w:rFonts w:eastAsia="Times New Roman"/>
                <w:color w:val="808080" w:themeColor="background1" w:themeShade="80"/>
                <w:lang w:val="es-419"/>
              </w:rPr>
            </w:pPr>
            <w:r>
              <w:rPr>
                <w:rFonts w:eastAsia="Times New Roman"/>
                <w:color w:val="808080" w:themeColor="background1" w:themeShade="80"/>
              </w:rPr>
              <w:t>Agua de lluvia</w:t>
            </w:r>
          </w:p>
        </w:tc>
      </w:tr>
    </w:tbl>
    <w:p w14:paraId="0698C1A7" w14:textId="77777777" w:rsidR="006E43AC" w:rsidRDefault="006E43AC" w:rsidP="00FD7A2D">
      <w:pPr>
        <w:spacing w:line="360" w:lineRule="auto"/>
        <w:ind w:left="567"/>
        <w:jc w:val="both"/>
        <w:rPr>
          <w:rFonts w:eastAsia="Calibri"/>
          <w:noProof/>
        </w:rPr>
      </w:pPr>
    </w:p>
    <w:p w14:paraId="7BE60514" w14:textId="5730FA72" w:rsidR="006E43AC" w:rsidRDefault="00FD00B6" w:rsidP="00FD7A2D">
      <w:pPr>
        <w:spacing w:line="360" w:lineRule="auto"/>
        <w:ind w:left="567"/>
        <w:jc w:val="both"/>
        <w:rPr>
          <w:rFonts w:eastAsia="Calibri"/>
          <w:noProof/>
        </w:rPr>
      </w:pPr>
      <w:r w:rsidRPr="00FD00B6">
        <w:rPr>
          <w:rFonts w:eastAsia="Calibri"/>
          <w:noProof/>
        </w:rPr>
        <w:t xml:space="preserve">La concentración de radionúclidos naturales en las muestras analizadas está en los niveles ordinarios. Algunas muestras contenían </w:t>
      </w:r>
      <w:r w:rsidRPr="00FD00B6">
        <w:rPr>
          <w:rFonts w:eastAsia="Calibri"/>
          <w:noProof/>
          <w:vertAlign w:val="superscript"/>
        </w:rPr>
        <w:t>137</w:t>
      </w:r>
      <w:r w:rsidRPr="00FD00B6">
        <w:rPr>
          <w:rFonts w:eastAsia="Calibri"/>
          <w:noProof/>
        </w:rPr>
        <w:t>Cs, pero en concentraciones seguras.</w:t>
      </w:r>
    </w:p>
    <w:p w14:paraId="0DEBECC4" w14:textId="77777777" w:rsidR="00FD00B6" w:rsidRPr="00FD00B6" w:rsidRDefault="00FD00B6" w:rsidP="00430653">
      <w:pPr>
        <w:pStyle w:val="Prrafodelista"/>
        <w:numPr>
          <w:ilvl w:val="0"/>
          <w:numId w:val="19"/>
        </w:numPr>
        <w:spacing w:line="360" w:lineRule="auto"/>
        <w:ind w:left="567" w:firstLine="284"/>
        <w:jc w:val="both"/>
      </w:pPr>
      <w:r w:rsidRPr="00FD00B6">
        <w:rPr>
          <w:b/>
          <w:bCs/>
        </w:rPr>
        <w:lastRenderedPageBreak/>
        <w:t xml:space="preserve">Monitoreo del personal ocupacionalmente expuesto (POE) a </w:t>
      </w:r>
      <w:r w:rsidRPr="00FD00B6">
        <w:rPr>
          <w:b/>
          <w:bCs/>
          <w:vertAlign w:val="superscript"/>
        </w:rPr>
        <w:t>131</w:t>
      </w:r>
      <w:r w:rsidRPr="00FD00B6">
        <w:rPr>
          <w:b/>
          <w:bCs/>
        </w:rPr>
        <w:t>I.</w:t>
      </w:r>
    </w:p>
    <w:p w14:paraId="2EE6DC2B" w14:textId="77777777" w:rsidR="00FD00B6" w:rsidRPr="00FD00B6" w:rsidRDefault="00FD00B6" w:rsidP="00FD7A2D">
      <w:pPr>
        <w:spacing w:line="360" w:lineRule="auto"/>
        <w:ind w:left="567"/>
        <w:jc w:val="both"/>
      </w:pPr>
      <w:r w:rsidRPr="00FD00B6">
        <w:t xml:space="preserve">En este año 2024 fueron monitoreados un total de nueve (9) técnicos que manipulan </w:t>
      </w:r>
      <w:r w:rsidRPr="00FD00B6">
        <w:rPr>
          <w:vertAlign w:val="superscript"/>
        </w:rPr>
        <w:t>131</w:t>
      </w:r>
      <w:r w:rsidRPr="00FD00B6">
        <w:t xml:space="preserve">I en los centros de medicina nuclear del país, a estos se les estimó dosis efectiva comprometida a partir de la actividad medida en la tiroides.  </w:t>
      </w:r>
    </w:p>
    <w:p w14:paraId="6999239A" w14:textId="77777777" w:rsidR="00FD00B6" w:rsidRPr="00FD00B6" w:rsidRDefault="00FD00B6" w:rsidP="00FD7A2D">
      <w:pPr>
        <w:spacing w:line="360" w:lineRule="auto"/>
        <w:ind w:left="567"/>
        <w:jc w:val="both"/>
        <w:rPr>
          <w:lang w:val="en-US"/>
        </w:rPr>
      </w:pPr>
      <w:r w:rsidRPr="00FD00B6">
        <w:rPr>
          <w:lang w:val="en-US"/>
        </w:rPr>
        <w:t xml:space="preserve">Los </w:t>
      </w:r>
      <w:proofErr w:type="spellStart"/>
      <w:r w:rsidRPr="00FD00B6">
        <w:rPr>
          <w:lang w:val="en-US"/>
        </w:rPr>
        <w:t>centros</w:t>
      </w:r>
      <w:proofErr w:type="spellEnd"/>
      <w:r w:rsidRPr="00FD00B6">
        <w:rPr>
          <w:lang w:val="en-US"/>
        </w:rPr>
        <w:t xml:space="preserve"> </w:t>
      </w:r>
      <w:proofErr w:type="spellStart"/>
      <w:r w:rsidRPr="00FD00B6">
        <w:rPr>
          <w:lang w:val="en-US"/>
        </w:rPr>
        <w:t>monitoreados</w:t>
      </w:r>
      <w:proofErr w:type="spellEnd"/>
      <w:r w:rsidRPr="00FD00B6">
        <w:rPr>
          <w:lang w:val="en-US"/>
        </w:rPr>
        <w:t xml:space="preserve"> son:</w:t>
      </w:r>
    </w:p>
    <w:p w14:paraId="32F7BDD0" w14:textId="77777777" w:rsidR="00FD00B6" w:rsidRPr="00FD00B6" w:rsidRDefault="00FD00B6" w:rsidP="00430653">
      <w:pPr>
        <w:numPr>
          <w:ilvl w:val="0"/>
          <w:numId w:val="20"/>
        </w:numPr>
        <w:spacing w:line="360" w:lineRule="auto"/>
        <w:ind w:left="567" w:firstLine="142"/>
        <w:contextualSpacing/>
        <w:jc w:val="both"/>
        <w:rPr>
          <w:rFonts w:eastAsiaTheme="minorEastAsia" w:cstheme="minorBidi"/>
        </w:rPr>
      </w:pPr>
      <w:r w:rsidRPr="00FD00B6">
        <w:rPr>
          <w:rFonts w:eastAsiaTheme="minorEastAsia" w:cstheme="minorBidi"/>
        </w:rPr>
        <w:t xml:space="preserve">Centro de Diagnóstico Medicina Avanzada y Telemedicina (CEDIMAT). </w:t>
      </w:r>
    </w:p>
    <w:p w14:paraId="6539997F" w14:textId="77777777" w:rsidR="00FD00B6" w:rsidRPr="00FD00B6" w:rsidRDefault="00FD00B6" w:rsidP="00430653">
      <w:pPr>
        <w:numPr>
          <w:ilvl w:val="0"/>
          <w:numId w:val="20"/>
        </w:numPr>
        <w:spacing w:line="360" w:lineRule="auto"/>
        <w:ind w:left="567" w:firstLine="142"/>
        <w:contextualSpacing/>
        <w:jc w:val="both"/>
        <w:rPr>
          <w:rFonts w:eastAsiaTheme="minorEastAsia" w:cstheme="minorBidi"/>
        </w:rPr>
      </w:pPr>
      <w:r w:rsidRPr="00FD00B6">
        <w:rPr>
          <w:rFonts w:eastAsiaTheme="minorEastAsia" w:cstheme="minorBidi"/>
        </w:rPr>
        <w:t>Instituto de Oncología Dr. Heriberto Pieter (IOHP).</w:t>
      </w:r>
    </w:p>
    <w:p w14:paraId="6DC27B2B" w14:textId="77777777" w:rsidR="00FD00B6" w:rsidRPr="00FD00B6" w:rsidRDefault="00FD00B6" w:rsidP="00430653">
      <w:pPr>
        <w:numPr>
          <w:ilvl w:val="0"/>
          <w:numId w:val="20"/>
        </w:numPr>
        <w:spacing w:line="360" w:lineRule="auto"/>
        <w:ind w:left="567" w:firstLine="142"/>
        <w:contextualSpacing/>
        <w:jc w:val="both"/>
        <w:rPr>
          <w:rFonts w:eastAsiaTheme="minorEastAsia" w:cstheme="minorBidi"/>
        </w:rPr>
      </w:pPr>
      <w:r w:rsidRPr="00FD00B6">
        <w:rPr>
          <w:rFonts w:eastAsiaTheme="minorEastAsia" w:cstheme="minorBidi"/>
        </w:rPr>
        <w:t>Hospital General de la Plaza de la Salud.</w:t>
      </w:r>
    </w:p>
    <w:p w14:paraId="58FC1F40" w14:textId="77777777" w:rsidR="00FD00B6" w:rsidRPr="00FD00B6" w:rsidRDefault="00FD00B6" w:rsidP="00430653">
      <w:pPr>
        <w:numPr>
          <w:ilvl w:val="0"/>
          <w:numId w:val="20"/>
        </w:numPr>
        <w:spacing w:line="360" w:lineRule="auto"/>
        <w:ind w:left="567" w:firstLine="142"/>
        <w:contextualSpacing/>
        <w:jc w:val="both"/>
        <w:rPr>
          <w:rFonts w:eastAsiaTheme="minorEastAsia" w:cstheme="minorBidi"/>
        </w:rPr>
      </w:pPr>
      <w:r w:rsidRPr="00FD00B6">
        <w:rPr>
          <w:rFonts w:eastAsiaTheme="minorEastAsia" w:cstheme="minorBidi"/>
        </w:rPr>
        <w:t>Hospital Metropolitano de Santiago (HOMS).</w:t>
      </w:r>
    </w:p>
    <w:p w14:paraId="5B47B330" w14:textId="77777777" w:rsidR="00FD00B6" w:rsidRPr="00FD00B6" w:rsidRDefault="00FD00B6" w:rsidP="00430653">
      <w:pPr>
        <w:numPr>
          <w:ilvl w:val="0"/>
          <w:numId w:val="20"/>
        </w:numPr>
        <w:spacing w:line="360" w:lineRule="auto"/>
        <w:ind w:left="567" w:firstLine="142"/>
        <w:contextualSpacing/>
        <w:jc w:val="both"/>
        <w:rPr>
          <w:rFonts w:eastAsiaTheme="minorEastAsia" w:cstheme="minorBidi"/>
        </w:rPr>
      </w:pPr>
      <w:r w:rsidRPr="00FD00B6">
        <w:rPr>
          <w:rFonts w:eastAsiaTheme="minorEastAsia" w:cstheme="minorBidi"/>
        </w:rPr>
        <w:t>CIMEN, Diagnósticos Médicos.</w:t>
      </w:r>
    </w:p>
    <w:p w14:paraId="68B22994" w14:textId="77777777" w:rsidR="00FD00B6" w:rsidRPr="00FD00B6" w:rsidRDefault="00FD00B6" w:rsidP="00430653">
      <w:pPr>
        <w:numPr>
          <w:ilvl w:val="0"/>
          <w:numId w:val="20"/>
        </w:numPr>
        <w:spacing w:line="360" w:lineRule="auto"/>
        <w:ind w:left="567" w:firstLine="142"/>
        <w:contextualSpacing/>
        <w:jc w:val="both"/>
        <w:rPr>
          <w:rFonts w:eastAsiaTheme="minorEastAsia" w:cstheme="minorBidi"/>
        </w:rPr>
      </w:pPr>
      <w:r w:rsidRPr="00FD00B6">
        <w:rPr>
          <w:rFonts w:eastAsiaTheme="minorEastAsia" w:cstheme="minorBidi"/>
        </w:rPr>
        <w:t>Diagnosis, Imágenes Médicas.</w:t>
      </w:r>
    </w:p>
    <w:p w14:paraId="66297E0C" w14:textId="0A2537EA" w:rsidR="00FD00B6" w:rsidRPr="00FD00B6" w:rsidRDefault="00FD00B6" w:rsidP="00FD7A2D">
      <w:pPr>
        <w:spacing w:line="360" w:lineRule="auto"/>
        <w:ind w:left="567"/>
        <w:jc w:val="both"/>
      </w:pPr>
      <w:r w:rsidRPr="00FD00B6">
        <w:t xml:space="preserve">En el año 2024 se realizaron múltiples visitas a los centros mencionados y los resultados de las mediciones realizadas se muestran a continuación en la </w:t>
      </w:r>
      <w:r>
        <w:t>tabla mostra</w:t>
      </w:r>
      <w:r w:rsidR="003C2266">
        <w:t>da a continuación</w:t>
      </w:r>
      <w:r w:rsidRPr="00FD00B6">
        <w:t>. Ningún POE ha acumulado una dosis que represente un riesgo radiológico apreciable considerando que el límite anual recomendado es de 20 mSv.</w:t>
      </w:r>
    </w:p>
    <w:tbl>
      <w:tblPr>
        <w:tblStyle w:val="Tablanormal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843"/>
        <w:gridCol w:w="3794"/>
      </w:tblGrid>
      <w:tr w:rsidR="003C2266" w:rsidRPr="00FD00B6" w14:paraId="1A06F998" w14:textId="77777777" w:rsidTr="00CE3647">
        <w:trPr>
          <w:cnfStyle w:val="100000000000" w:firstRow="1" w:lastRow="0" w:firstColumn="0" w:lastColumn="0" w:oddVBand="0" w:evenVBand="0" w:oddHBand="0" w:evenHBand="0" w:firstRowFirstColumn="0" w:firstRowLastColumn="0" w:lastRowFirstColumn="0" w:lastRowLastColumn="0"/>
          <w:trHeight w:val="777"/>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002060"/>
            <w:vAlign w:val="center"/>
          </w:tcPr>
          <w:p w14:paraId="60D56F7E" w14:textId="77777777" w:rsidR="00FD00B6" w:rsidRPr="00FD00B6" w:rsidRDefault="00FD00B6" w:rsidP="00CE3647">
            <w:pPr>
              <w:spacing w:after="160" w:line="259" w:lineRule="auto"/>
              <w:jc w:val="center"/>
              <w:rPr>
                <w:rFonts w:eastAsia="Times New Roman"/>
                <w:color w:val="FFFFFF" w:themeColor="background1"/>
                <w:lang w:val="en-US"/>
              </w:rPr>
            </w:pPr>
            <w:r w:rsidRPr="00FD00B6">
              <w:rPr>
                <w:rFonts w:eastAsia="Times New Roman"/>
                <w:color w:val="FFFFFF" w:themeColor="background1"/>
                <w:lang w:val="en-US"/>
              </w:rPr>
              <w:t>Centros</w:t>
            </w:r>
          </w:p>
        </w:tc>
        <w:tc>
          <w:tcPr>
            <w:tcW w:w="1843" w:type="dxa"/>
            <w:shd w:val="clear" w:color="auto" w:fill="002060"/>
            <w:noWrap/>
            <w:vAlign w:val="center"/>
            <w:hideMark/>
          </w:tcPr>
          <w:p w14:paraId="77232C81" w14:textId="77777777" w:rsidR="00FD00B6" w:rsidRPr="00FD00B6" w:rsidRDefault="00FD00B6" w:rsidP="00FD7A2D">
            <w:pPr>
              <w:spacing w:after="160" w:line="259" w:lineRule="auto"/>
              <w:ind w:left="567"/>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FD00B6">
              <w:rPr>
                <w:rFonts w:eastAsia="Times New Roman"/>
                <w:color w:val="FFFFFF" w:themeColor="background1"/>
              </w:rPr>
              <w:t>Código POE</w:t>
            </w:r>
          </w:p>
        </w:tc>
        <w:tc>
          <w:tcPr>
            <w:tcW w:w="3794" w:type="dxa"/>
            <w:shd w:val="clear" w:color="auto" w:fill="002060"/>
            <w:noWrap/>
            <w:vAlign w:val="center"/>
            <w:hideMark/>
          </w:tcPr>
          <w:p w14:paraId="1B6F5B1C" w14:textId="77777777" w:rsidR="00FD00B6" w:rsidRPr="00FD00B6" w:rsidRDefault="00FD00B6" w:rsidP="00CE3647">
            <w:pPr>
              <w:spacing w:after="160" w:line="259" w:lineRule="auto"/>
              <w:ind w:left="316"/>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FD00B6">
              <w:rPr>
                <w:rFonts w:eastAsia="Times New Roman"/>
                <w:color w:val="FFFFFF" w:themeColor="background1"/>
              </w:rPr>
              <w:t>Dosis efectiva comprometida (mSv)</w:t>
            </w:r>
          </w:p>
        </w:tc>
      </w:tr>
      <w:tr w:rsidR="00FD00B6" w:rsidRPr="00FD00B6" w14:paraId="59A85A93" w14:textId="77777777" w:rsidTr="00CE3647">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tcPr>
          <w:p w14:paraId="18A20D72" w14:textId="77777777" w:rsidR="00FD00B6" w:rsidRPr="00FD00B6" w:rsidRDefault="00FD00B6" w:rsidP="00CE3647">
            <w:pPr>
              <w:spacing w:after="160" w:line="259" w:lineRule="auto"/>
              <w:jc w:val="center"/>
              <w:rPr>
                <w:rFonts w:eastAsia="Times New Roman"/>
                <w:color w:val="767171" w:themeColor="background2" w:themeShade="80"/>
                <w:lang w:val="en-US"/>
              </w:rPr>
            </w:pPr>
            <w:r w:rsidRPr="00FD00B6">
              <w:rPr>
                <w:rFonts w:eastAsia="Times New Roman"/>
                <w:color w:val="767171" w:themeColor="background2" w:themeShade="80"/>
                <w:lang w:val="en-US"/>
              </w:rPr>
              <w:t>IOHP</w:t>
            </w:r>
          </w:p>
        </w:tc>
        <w:tc>
          <w:tcPr>
            <w:tcW w:w="1843" w:type="dxa"/>
            <w:noWrap/>
            <w:vAlign w:val="center"/>
            <w:hideMark/>
          </w:tcPr>
          <w:p w14:paraId="1BEA7DFF"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7</w:t>
            </w:r>
          </w:p>
        </w:tc>
        <w:tc>
          <w:tcPr>
            <w:tcW w:w="3794" w:type="dxa"/>
            <w:noWrap/>
            <w:vAlign w:val="center"/>
          </w:tcPr>
          <w:p w14:paraId="0DF0603A"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0.00</w:t>
            </w:r>
          </w:p>
        </w:tc>
      </w:tr>
      <w:tr w:rsidR="00FD00B6" w:rsidRPr="00FD00B6" w14:paraId="1A7FEFA2" w14:textId="77777777" w:rsidTr="00CE3647">
        <w:trPr>
          <w:trHeight w:val="361"/>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2AA79A83" w14:textId="77777777" w:rsidR="00FD00B6" w:rsidRPr="00FD00B6" w:rsidRDefault="00FD00B6" w:rsidP="00CE3647">
            <w:pPr>
              <w:spacing w:after="160" w:line="259" w:lineRule="auto"/>
              <w:jc w:val="center"/>
              <w:rPr>
                <w:rFonts w:eastAsia="Times New Roman"/>
                <w:color w:val="767171" w:themeColor="background2" w:themeShade="80"/>
                <w:lang w:val="en-US"/>
              </w:rPr>
            </w:pPr>
          </w:p>
        </w:tc>
        <w:tc>
          <w:tcPr>
            <w:tcW w:w="1843" w:type="dxa"/>
            <w:noWrap/>
            <w:vAlign w:val="center"/>
            <w:hideMark/>
          </w:tcPr>
          <w:p w14:paraId="7ADF56A6"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8</w:t>
            </w:r>
          </w:p>
        </w:tc>
        <w:tc>
          <w:tcPr>
            <w:tcW w:w="3794" w:type="dxa"/>
            <w:noWrap/>
            <w:vAlign w:val="center"/>
          </w:tcPr>
          <w:p w14:paraId="650C0DF2"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0.08</w:t>
            </w:r>
          </w:p>
        </w:tc>
      </w:tr>
      <w:tr w:rsidR="00FD00B6" w:rsidRPr="00FD00B6" w14:paraId="1B5197C6" w14:textId="77777777" w:rsidTr="00CE3647">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tcPr>
          <w:p w14:paraId="3918D0DA" w14:textId="21878F9C" w:rsidR="00FD00B6" w:rsidRPr="00FD00B6" w:rsidRDefault="00FD00B6" w:rsidP="00CE3647">
            <w:pPr>
              <w:spacing w:after="160" w:line="259" w:lineRule="auto"/>
              <w:jc w:val="center"/>
              <w:rPr>
                <w:rFonts w:eastAsia="Times New Roman"/>
                <w:color w:val="767171" w:themeColor="background2" w:themeShade="80"/>
                <w:lang w:val="en-US"/>
              </w:rPr>
            </w:pPr>
            <w:r w:rsidRPr="00FD00B6">
              <w:rPr>
                <w:rFonts w:eastAsia="Times New Roman"/>
                <w:color w:val="767171" w:themeColor="background2" w:themeShade="80"/>
                <w:lang w:val="en-US"/>
              </w:rPr>
              <w:t xml:space="preserve">Santiago </w:t>
            </w:r>
            <w:r w:rsidR="00CE3647">
              <w:rPr>
                <w:rFonts w:eastAsia="Times New Roman"/>
                <w:color w:val="767171" w:themeColor="background2" w:themeShade="80"/>
                <w:lang w:val="en-US"/>
              </w:rPr>
              <w:t>d</w:t>
            </w:r>
            <w:r w:rsidRPr="00FD00B6">
              <w:rPr>
                <w:rFonts w:eastAsia="Times New Roman"/>
                <w:color w:val="767171" w:themeColor="background2" w:themeShade="80"/>
                <w:lang w:val="en-US"/>
              </w:rPr>
              <w:t xml:space="preserve">e </w:t>
            </w:r>
            <w:proofErr w:type="spellStart"/>
            <w:r w:rsidR="00CE3647">
              <w:rPr>
                <w:rFonts w:eastAsia="Times New Roman"/>
                <w:color w:val="767171" w:themeColor="background2" w:themeShade="80"/>
                <w:lang w:val="en-US"/>
              </w:rPr>
              <w:t>l</w:t>
            </w:r>
            <w:r w:rsidRPr="00FD00B6">
              <w:rPr>
                <w:rFonts w:eastAsia="Times New Roman"/>
                <w:color w:val="767171" w:themeColor="background2" w:themeShade="80"/>
                <w:lang w:val="en-US"/>
              </w:rPr>
              <w:t>os</w:t>
            </w:r>
            <w:proofErr w:type="spellEnd"/>
            <w:r w:rsidRPr="00FD00B6">
              <w:rPr>
                <w:rFonts w:eastAsia="Times New Roman"/>
                <w:color w:val="767171" w:themeColor="background2" w:themeShade="80"/>
                <w:lang w:val="en-US"/>
              </w:rPr>
              <w:t xml:space="preserve"> Caballeros</w:t>
            </w:r>
          </w:p>
        </w:tc>
        <w:tc>
          <w:tcPr>
            <w:tcW w:w="1843" w:type="dxa"/>
            <w:noWrap/>
            <w:vAlign w:val="center"/>
            <w:hideMark/>
          </w:tcPr>
          <w:p w14:paraId="0810FB1D"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12</w:t>
            </w:r>
          </w:p>
        </w:tc>
        <w:tc>
          <w:tcPr>
            <w:tcW w:w="3794" w:type="dxa"/>
            <w:noWrap/>
            <w:vAlign w:val="center"/>
          </w:tcPr>
          <w:p w14:paraId="0E7E38B1"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0.00</w:t>
            </w:r>
          </w:p>
        </w:tc>
      </w:tr>
      <w:tr w:rsidR="00FD00B6" w:rsidRPr="00FD00B6" w14:paraId="1636B0AF" w14:textId="77777777" w:rsidTr="00CE3647">
        <w:trPr>
          <w:trHeight w:val="328"/>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2438469F" w14:textId="77777777" w:rsidR="00FD00B6" w:rsidRPr="00FD00B6" w:rsidRDefault="00FD00B6" w:rsidP="00CE3647">
            <w:pPr>
              <w:spacing w:after="160" w:line="259" w:lineRule="auto"/>
              <w:jc w:val="center"/>
              <w:rPr>
                <w:rFonts w:eastAsia="Times New Roman"/>
                <w:color w:val="767171" w:themeColor="background2" w:themeShade="80"/>
                <w:lang w:val="en-US"/>
              </w:rPr>
            </w:pPr>
          </w:p>
        </w:tc>
        <w:tc>
          <w:tcPr>
            <w:tcW w:w="1843" w:type="dxa"/>
            <w:noWrap/>
            <w:vAlign w:val="center"/>
          </w:tcPr>
          <w:p w14:paraId="1DFA0460"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21</w:t>
            </w:r>
          </w:p>
        </w:tc>
        <w:tc>
          <w:tcPr>
            <w:tcW w:w="3794" w:type="dxa"/>
            <w:noWrap/>
            <w:vAlign w:val="center"/>
          </w:tcPr>
          <w:p w14:paraId="1B869CB6"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0.43</w:t>
            </w:r>
          </w:p>
        </w:tc>
      </w:tr>
      <w:tr w:rsidR="00FD00B6" w:rsidRPr="00FD00B6" w14:paraId="538E2A67" w14:textId="77777777" w:rsidTr="00CE364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4B24F6C0" w14:textId="77777777" w:rsidR="00FD00B6" w:rsidRPr="00FD00B6" w:rsidRDefault="00FD00B6" w:rsidP="00CE3647">
            <w:pPr>
              <w:spacing w:after="160" w:line="259" w:lineRule="auto"/>
              <w:jc w:val="center"/>
              <w:rPr>
                <w:rFonts w:eastAsia="Times New Roman"/>
                <w:color w:val="767171" w:themeColor="background2" w:themeShade="80"/>
                <w:lang w:val="en-US"/>
              </w:rPr>
            </w:pPr>
          </w:p>
        </w:tc>
        <w:tc>
          <w:tcPr>
            <w:tcW w:w="1843" w:type="dxa"/>
            <w:noWrap/>
            <w:vAlign w:val="center"/>
          </w:tcPr>
          <w:p w14:paraId="641B0109"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25</w:t>
            </w:r>
          </w:p>
        </w:tc>
        <w:tc>
          <w:tcPr>
            <w:tcW w:w="3794" w:type="dxa"/>
            <w:noWrap/>
            <w:vAlign w:val="center"/>
          </w:tcPr>
          <w:p w14:paraId="7B039593"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0.44</w:t>
            </w:r>
          </w:p>
        </w:tc>
      </w:tr>
      <w:tr w:rsidR="00FD00B6" w:rsidRPr="00FD00B6" w14:paraId="14FA534D" w14:textId="77777777" w:rsidTr="00CE3647">
        <w:trPr>
          <w:trHeight w:val="328"/>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FFD90F4" w14:textId="77777777" w:rsidR="00FD00B6" w:rsidRPr="00FD00B6" w:rsidRDefault="00FD00B6" w:rsidP="00CE3647">
            <w:pPr>
              <w:spacing w:after="160" w:line="259" w:lineRule="auto"/>
              <w:jc w:val="center"/>
              <w:rPr>
                <w:rFonts w:eastAsia="Times New Roman"/>
                <w:color w:val="767171" w:themeColor="background2" w:themeShade="80"/>
                <w:lang w:val="en-US"/>
              </w:rPr>
            </w:pPr>
            <w:r w:rsidRPr="00FD00B6">
              <w:rPr>
                <w:rFonts w:eastAsia="Times New Roman"/>
                <w:color w:val="767171" w:themeColor="background2" w:themeShade="80"/>
                <w:lang w:val="en-US"/>
              </w:rPr>
              <w:lastRenderedPageBreak/>
              <w:t>HGPS</w:t>
            </w:r>
          </w:p>
        </w:tc>
        <w:tc>
          <w:tcPr>
            <w:tcW w:w="1843" w:type="dxa"/>
            <w:noWrap/>
            <w:vAlign w:val="center"/>
          </w:tcPr>
          <w:p w14:paraId="0DAEAAD3"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11</w:t>
            </w:r>
          </w:p>
        </w:tc>
        <w:tc>
          <w:tcPr>
            <w:tcW w:w="3794" w:type="dxa"/>
            <w:noWrap/>
            <w:vAlign w:val="center"/>
          </w:tcPr>
          <w:p w14:paraId="00DC0D64"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0.03</w:t>
            </w:r>
          </w:p>
        </w:tc>
      </w:tr>
      <w:tr w:rsidR="00FD00B6" w:rsidRPr="00FD00B6" w14:paraId="02945C43" w14:textId="77777777" w:rsidTr="00CE364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tcPr>
          <w:p w14:paraId="625A7DA0" w14:textId="77777777" w:rsidR="00FD00B6" w:rsidRPr="00FD00B6" w:rsidRDefault="00FD00B6" w:rsidP="00CE3647">
            <w:pPr>
              <w:spacing w:after="160" w:line="259" w:lineRule="auto"/>
              <w:jc w:val="center"/>
              <w:rPr>
                <w:rFonts w:eastAsia="Times New Roman"/>
                <w:color w:val="767171" w:themeColor="background2" w:themeShade="80"/>
                <w:lang w:val="en-US"/>
              </w:rPr>
            </w:pPr>
            <w:r w:rsidRPr="00FD00B6">
              <w:rPr>
                <w:rFonts w:eastAsia="Times New Roman"/>
                <w:color w:val="767171" w:themeColor="background2" w:themeShade="80"/>
                <w:lang w:val="en-US"/>
              </w:rPr>
              <w:t>CEDIMAT</w:t>
            </w:r>
          </w:p>
        </w:tc>
        <w:tc>
          <w:tcPr>
            <w:tcW w:w="1843" w:type="dxa"/>
            <w:noWrap/>
            <w:vAlign w:val="center"/>
            <w:hideMark/>
          </w:tcPr>
          <w:p w14:paraId="4492417F"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20</w:t>
            </w:r>
          </w:p>
        </w:tc>
        <w:tc>
          <w:tcPr>
            <w:tcW w:w="3794" w:type="dxa"/>
            <w:noWrap/>
            <w:vAlign w:val="center"/>
          </w:tcPr>
          <w:p w14:paraId="39E7898B"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0.86</w:t>
            </w:r>
          </w:p>
        </w:tc>
      </w:tr>
      <w:tr w:rsidR="00FD00B6" w:rsidRPr="00FD00B6" w14:paraId="259D6C8F" w14:textId="77777777" w:rsidTr="00CE3647">
        <w:trPr>
          <w:trHeight w:val="180"/>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10A423C0" w14:textId="77777777" w:rsidR="00FD00B6" w:rsidRPr="00FD00B6" w:rsidRDefault="00FD00B6" w:rsidP="00FD7A2D">
            <w:pPr>
              <w:spacing w:after="160" w:line="259" w:lineRule="auto"/>
              <w:ind w:left="567"/>
              <w:jc w:val="center"/>
              <w:rPr>
                <w:rFonts w:eastAsia="Times New Roman"/>
                <w:color w:val="767171" w:themeColor="background2" w:themeShade="80"/>
                <w:lang w:val="en-US"/>
              </w:rPr>
            </w:pPr>
          </w:p>
        </w:tc>
        <w:tc>
          <w:tcPr>
            <w:tcW w:w="1843" w:type="dxa"/>
            <w:noWrap/>
            <w:vAlign w:val="center"/>
          </w:tcPr>
          <w:p w14:paraId="03FC3314"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26</w:t>
            </w:r>
          </w:p>
        </w:tc>
        <w:tc>
          <w:tcPr>
            <w:tcW w:w="3794" w:type="dxa"/>
            <w:noWrap/>
            <w:vAlign w:val="center"/>
          </w:tcPr>
          <w:p w14:paraId="7D4044D4" w14:textId="77777777" w:rsidR="00FD00B6" w:rsidRPr="00FD00B6" w:rsidRDefault="00FD00B6" w:rsidP="00FD7A2D">
            <w:pPr>
              <w:spacing w:after="160" w:line="259" w:lineRule="auto"/>
              <w:ind w:left="567"/>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0.00</w:t>
            </w:r>
          </w:p>
        </w:tc>
      </w:tr>
      <w:tr w:rsidR="00FD00B6" w:rsidRPr="00FD00B6" w14:paraId="5B144076" w14:textId="77777777" w:rsidTr="00CE364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701" w:type="dxa"/>
            <w:vMerge/>
            <w:vAlign w:val="center"/>
          </w:tcPr>
          <w:p w14:paraId="235A6106" w14:textId="77777777" w:rsidR="00FD00B6" w:rsidRPr="00FD00B6" w:rsidRDefault="00FD00B6" w:rsidP="00FD7A2D">
            <w:pPr>
              <w:spacing w:after="160" w:line="259" w:lineRule="auto"/>
              <w:ind w:left="567"/>
              <w:jc w:val="center"/>
              <w:rPr>
                <w:rFonts w:eastAsia="Times New Roman"/>
                <w:color w:val="767171" w:themeColor="background2" w:themeShade="80"/>
                <w:lang w:val="en-US"/>
              </w:rPr>
            </w:pPr>
          </w:p>
        </w:tc>
        <w:tc>
          <w:tcPr>
            <w:tcW w:w="1843" w:type="dxa"/>
            <w:noWrap/>
            <w:vAlign w:val="center"/>
          </w:tcPr>
          <w:p w14:paraId="5D48EA0F"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27</w:t>
            </w:r>
          </w:p>
        </w:tc>
        <w:tc>
          <w:tcPr>
            <w:tcW w:w="3794" w:type="dxa"/>
            <w:noWrap/>
            <w:vAlign w:val="center"/>
          </w:tcPr>
          <w:p w14:paraId="51483B35" w14:textId="77777777" w:rsidR="00FD00B6" w:rsidRPr="00FD00B6" w:rsidRDefault="00FD00B6" w:rsidP="00FD7A2D">
            <w:pPr>
              <w:spacing w:after="160" w:line="259" w:lineRule="auto"/>
              <w:ind w:left="567"/>
              <w:jc w:val="center"/>
              <w:cnfStyle w:val="000000100000" w:firstRow="0" w:lastRow="0" w:firstColumn="0" w:lastColumn="0" w:oddVBand="0" w:evenVBand="0" w:oddHBand="1" w:evenHBand="0" w:firstRowFirstColumn="0" w:firstRowLastColumn="0" w:lastRowFirstColumn="0" w:lastRowLastColumn="0"/>
              <w:rPr>
                <w:rFonts w:eastAsia="Times New Roman"/>
                <w:color w:val="767171" w:themeColor="background2" w:themeShade="80"/>
                <w:lang w:val="en-US"/>
              </w:rPr>
            </w:pPr>
            <w:r w:rsidRPr="00FD00B6">
              <w:rPr>
                <w:rFonts w:eastAsia="Times New Roman"/>
                <w:color w:val="767171" w:themeColor="background2" w:themeShade="80"/>
                <w:lang w:val="en-US"/>
              </w:rPr>
              <w:t>0.17</w:t>
            </w:r>
          </w:p>
        </w:tc>
      </w:tr>
    </w:tbl>
    <w:p w14:paraId="304448F2" w14:textId="77777777" w:rsidR="00C17CF5" w:rsidRDefault="00C17CF5" w:rsidP="00FD7A2D">
      <w:pPr>
        <w:spacing w:line="360" w:lineRule="auto"/>
        <w:ind w:left="567"/>
        <w:jc w:val="both"/>
        <w:rPr>
          <w:rFonts w:eastAsia="Calibri"/>
          <w:b/>
          <w:bCs/>
          <w:noProof/>
          <w:highlight w:val="yellow"/>
        </w:rPr>
      </w:pPr>
    </w:p>
    <w:p w14:paraId="7D0B697D" w14:textId="77777777" w:rsidR="003C2266" w:rsidRPr="003C2266" w:rsidRDefault="003C2266" w:rsidP="00430653">
      <w:pPr>
        <w:pStyle w:val="Prrafodelista"/>
        <w:numPr>
          <w:ilvl w:val="0"/>
          <w:numId w:val="19"/>
        </w:numPr>
        <w:spacing w:line="360" w:lineRule="auto"/>
        <w:ind w:left="709" w:firstLine="0"/>
        <w:jc w:val="both"/>
        <w:rPr>
          <w:rFonts w:eastAsia="Calibri"/>
          <w:b/>
          <w:bCs/>
          <w:noProof/>
        </w:rPr>
      </w:pPr>
      <w:r w:rsidRPr="003C2266">
        <w:rPr>
          <w:rFonts w:eastAsia="Calibri"/>
          <w:b/>
          <w:bCs/>
          <w:noProof/>
        </w:rPr>
        <w:t>Radiactividad en el medio acuático.</w:t>
      </w:r>
    </w:p>
    <w:p w14:paraId="39DACD0F" w14:textId="77777777" w:rsidR="003C2266" w:rsidRPr="003C2266" w:rsidRDefault="003C2266" w:rsidP="00FD7A2D">
      <w:pPr>
        <w:spacing w:line="360" w:lineRule="auto"/>
        <w:ind w:left="567"/>
        <w:jc w:val="both"/>
        <w:rPr>
          <w:rFonts w:eastAsia="Calibri"/>
          <w:noProof/>
        </w:rPr>
      </w:pPr>
      <w:r w:rsidRPr="003C2266">
        <w:rPr>
          <w:rFonts w:eastAsia="Calibri"/>
          <w:noProof/>
        </w:rPr>
        <w:t>El monitoreo de la radiactividad en el medio acuático tiene como objetivo principal detectar y evaluar la presencia de radionucleidos, tanto naturales como antropogénicos, en cuerpos de agua. Este proceso implica la recolección de muestras de sedimentos en ríos y presas del país para su posterior análisis mediante espectrometría de rayos gamma.</w:t>
      </w:r>
    </w:p>
    <w:p w14:paraId="19F97A9D" w14:textId="77777777" w:rsidR="003C2266" w:rsidRPr="003C2266" w:rsidRDefault="003C2266" w:rsidP="00FD7A2D">
      <w:pPr>
        <w:spacing w:line="360" w:lineRule="auto"/>
        <w:ind w:left="567"/>
        <w:jc w:val="both"/>
        <w:rPr>
          <w:rFonts w:eastAsia="Calibri"/>
          <w:noProof/>
        </w:rPr>
      </w:pPr>
      <w:r w:rsidRPr="003C2266">
        <w:rPr>
          <w:rFonts w:eastAsia="Calibri"/>
          <w:noProof/>
        </w:rPr>
        <w:t>En este año 2024, se llevaron a cabo la recolección de sedimentos en:</w:t>
      </w:r>
    </w:p>
    <w:p w14:paraId="12E19B6D" w14:textId="77777777" w:rsidR="003C2266" w:rsidRPr="003C2266" w:rsidRDefault="003C2266" w:rsidP="00FD7A2D">
      <w:pPr>
        <w:spacing w:line="360" w:lineRule="auto"/>
        <w:ind w:left="567"/>
        <w:jc w:val="both"/>
        <w:rPr>
          <w:rFonts w:eastAsia="Calibri"/>
          <w:noProof/>
        </w:rPr>
      </w:pPr>
      <w:r w:rsidRPr="003C2266">
        <w:rPr>
          <w:rFonts w:eastAsia="Calibri"/>
          <w:noProof/>
        </w:rPr>
        <w:t>1)</w:t>
      </w:r>
      <w:r w:rsidRPr="003C2266">
        <w:rPr>
          <w:rFonts w:eastAsia="Calibri"/>
          <w:noProof/>
        </w:rPr>
        <w:tab/>
        <w:t>El rio Higüamo en San Pedro de Macorís.</w:t>
      </w:r>
    </w:p>
    <w:p w14:paraId="74145586" w14:textId="77777777" w:rsidR="003C2266" w:rsidRPr="003C2266" w:rsidRDefault="003C2266" w:rsidP="00FD7A2D">
      <w:pPr>
        <w:spacing w:line="360" w:lineRule="auto"/>
        <w:ind w:left="567"/>
        <w:jc w:val="both"/>
        <w:rPr>
          <w:rFonts w:eastAsia="Calibri"/>
          <w:noProof/>
        </w:rPr>
      </w:pPr>
      <w:r w:rsidRPr="003C2266">
        <w:rPr>
          <w:rFonts w:eastAsia="Calibri"/>
          <w:noProof/>
        </w:rPr>
        <w:t>2)</w:t>
      </w:r>
      <w:r w:rsidRPr="003C2266">
        <w:rPr>
          <w:rFonts w:eastAsia="Calibri"/>
          <w:noProof/>
        </w:rPr>
        <w:tab/>
        <w:t>El río Haina en San Cristóbal.</w:t>
      </w:r>
    </w:p>
    <w:p w14:paraId="4B21E6F9" w14:textId="77777777" w:rsidR="003C2266" w:rsidRPr="003C2266" w:rsidRDefault="003C2266" w:rsidP="00FD7A2D">
      <w:pPr>
        <w:spacing w:line="360" w:lineRule="auto"/>
        <w:ind w:left="567"/>
        <w:jc w:val="both"/>
        <w:rPr>
          <w:rFonts w:eastAsia="Calibri"/>
          <w:noProof/>
        </w:rPr>
      </w:pPr>
      <w:r w:rsidRPr="003C2266">
        <w:rPr>
          <w:rFonts w:eastAsia="Calibri"/>
          <w:noProof/>
        </w:rPr>
        <w:t>3)</w:t>
      </w:r>
      <w:r w:rsidRPr="003C2266">
        <w:rPr>
          <w:rFonts w:eastAsia="Calibri"/>
          <w:noProof/>
        </w:rPr>
        <w:tab/>
        <w:t>El río Ozama en Santo Domingo.</w:t>
      </w:r>
    </w:p>
    <w:p w14:paraId="132A74F6" w14:textId="70FF4857" w:rsidR="003C2266" w:rsidRPr="003C2266" w:rsidRDefault="003C2266" w:rsidP="00FD7A2D">
      <w:pPr>
        <w:spacing w:line="360" w:lineRule="auto"/>
        <w:ind w:left="567"/>
        <w:jc w:val="both"/>
        <w:rPr>
          <w:rFonts w:eastAsia="Calibri"/>
          <w:noProof/>
        </w:rPr>
      </w:pPr>
      <w:r w:rsidRPr="003C2266">
        <w:rPr>
          <w:rFonts w:eastAsia="Calibri"/>
          <w:noProof/>
        </w:rPr>
        <w:t>4)</w:t>
      </w:r>
      <w:r w:rsidRPr="003C2266">
        <w:rPr>
          <w:rFonts w:eastAsia="Calibri"/>
          <w:noProof/>
        </w:rPr>
        <w:tab/>
        <w:t>El lago/presa Hatillo en la provincia Sánchez Ramírez.</w:t>
      </w:r>
    </w:p>
    <w:p w14:paraId="730960A1" w14:textId="43E445F6" w:rsidR="003C2266" w:rsidRPr="003C2266" w:rsidRDefault="003C2266" w:rsidP="00430653">
      <w:pPr>
        <w:pStyle w:val="Prrafodelista"/>
        <w:numPr>
          <w:ilvl w:val="0"/>
          <w:numId w:val="19"/>
        </w:numPr>
        <w:spacing w:line="360" w:lineRule="auto"/>
        <w:ind w:left="709" w:firstLine="0"/>
        <w:jc w:val="both"/>
        <w:rPr>
          <w:rFonts w:eastAsia="Calibri"/>
          <w:b/>
          <w:bCs/>
          <w:noProof/>
        </w:rPr>
      </w:pPr>
      <w:r w:rsidRPr="003C2266">
        <w:rPr>
          <w:rFonts w:eastAsia="Calibri"/>
          <w:b/>
          <w:bCs/>
          <w:noProof/>
        </w:rPr>
        <w:t>Participación en el ejercicio de intercomparación del OIEA.</w:t>
      </w:r>
    </w:p>
    <w:p w14:paraId="49CCECFC" w14:textId="77777777" w:rsidR="003C2266" w:rsidRPr="003C2266" w:rsidRDefault="003C2266" w:rsidP="00FD7A2D">
      <w:pPr>
        <w:spacing w:line="360" w:lineRule="auto"/>
        <w:ind w:left="567"/>
        <w:jc w:val="both"/>
        <w:rPr>
          <w:rFonts w:eastAsia="Calibri"/>
          <w:noProof/>
        </w:rPr>
      </w:pPr>
      <w:r w:rsidRPr="003C2266">
        <w:rPr>
          <w:rFonts w:eastAsia="Calibri"/>
          <w:noProof/>
        </w:rPr>
        <w:t xml:space="preserve">El laboratorio de espectrometría de la División de Investigaciones y Aplicaciones Nucleares como cada año, participó en el “Ejercicio de prueba de aptitud sobre la determinación de radionucleidos antropogénicos y naturales en </w:t>
      </w:r>
      <w:r w:rsidRPr="003C2266">
        <w:rPr>
          <w:rFonts w:eastAsia="Calibri"/>
          <w:noProof/>
        </w:rPr>
        <w:lastRenderedPageBreak/>
        <w:t>muestras de agua, suelo y superficie contaminada simulada”. Esta actividad es OIEA.</w:t>
      </w:r>
    </w:p>
    <w:p w14:paraId="55AC59FC" w14:textId="77777777" w:rsidR="003C2266" w:rsidRPr="003C2266" w:rsidRDefault="003C2266" w:rsidP="00FD7A2D">
      <w:pPr>
        <w:spacing w:line="360" w:lineRule="auto"/>
        <w:ind w:left="567"/>
        <w:jc w:val="both"/>
        <w:rPr>
          <w:rFonts w:eastAsia="Calibri"/>
          <w:noProof/>
        </w:rPr>
      </w:pPr>
      <w:r w:rsidRPr="003C2266">
        <w:rPr>
          <w:rFonts w:eastAsia="Calibri"/>
          <w:noProof/>
        </w:rPr>
        <w:t>La participación en pruebas de competencia independientes resulta fundamental para verificar el rendimiento de los laboratorios analíticos de todo el mundo.</w:t>
      </w:r>
    </w:p>
    <w:p w14:paraId="4BA69CB7" w14:textId="0C873303" w:rsidR="003C2266" w:rsidRDefault="003C2266" w:rsidP="00FD7A2D">
      <w:pPr>
        <w:spacing w:line="360" w:lineRule="auto"/>
        <w:ind w:left="567"/>
        <w:jc w:val="both"/>
        <w:rPr>
          <w:rFonts w:eastAsia="Calibri"/>
          <w:b/>
          <w:bCs/>
          <w:noProof/>
        </w:rPr>
      </w:pPr>
      <w:r w:rsidRPr="003C2266">
        <w:rPr>
          <w:rFonts w:eastAsia="Calibri"/>
          <w:noProof/>
        </w:rPr>
        <w:t>En este año se enviaron dos muestras de agua, una de sedimento, una del mineral bauxita y cuatro filtros. Nuestro laboratorio preparó y analizó dichas muestras. Más del 95% de los resultados reportados de concentración de radionúclidos en dichas muestras fueron aprobados en exactitud y precisión.</w:t>
      </w:r>
    </w:p>
    <w:p w14:paraId="5DDD8303" w14:textId="78FC9104" w:rsidR="003C2266" w:rsidRPr="003C2266" w:rsidRDefault="003C2266" w:rsidP="00430653">
      <w:pPr>
        <w:pStyle w:val="Prrafodelista"/>
        <w:numPr>
          <w:ilvl w:val="0"/>
          <w:numId w:val="19"/>
        </w:numPr>
        <w:spacing w:line="360" w:lineRule="auto"/>
        <w:ind w:left="851" w:firstLine="0"/>
        <w:jc w:val="both"/>
        <w:rPr>
          <w:rFonts w:eastAsia="Calibri"/>
          <w:b/>
          <w:bCs/>
          <w:noProof/>
        </w:rPr>
      </w:pPr>
      <w:r w:rsidRPr="003C2266">
        <w:rPr>
          <w:rFonts w:eastAsia="Calibri"/>
          <w:b/>
          <w:bCs/>
          <w:noProof/>
        </w:rPr>
        <w:t>Centro de Gestión de Material Radiactivo y Fuentes en Desuso</w:t>
      </w:r>
    </w:p>
    <w:p w14:paraId="15F7EB0D" w14:textId="77777777" w:rsidR="003C2266" w:rsidRPr="003C2266" w:rsidRDefault="003C2266" w:rsidP="00FD7A2D">
      <w:pPr>
        <w:spacing w:line="360" w:lineRule="auto"/>
        <w:ind w:left="567"/>
        <w:jc w:val="both"/>
        <w:rPr>
          <w:rFonts w:eastAsia="Calibri"/>
          <w:noProof/>
        </w:rPr>
      </w:pPr>
      <w:r w:rsidRPr="003C2266">
        <w:rPr>
          <w:rFonts w:eastAsia="Calibri"/>
          <w:noProof/>
        </w:rPr>
        <w:t>En este año se realizó la repatriación de siete (7) cabezales con los auspicios del OIEA. Además, el Uranio empobrecido presente en los cabezales de los que se pudo extraer las fuentes radiactivas fue enviado, a los Estados Unidos y el restante se envió junto a las fuentes a Alemania como acordado en la contratación realizada con el OIEA.</w:t>
      </w:r>
    </w:p>
    <w:p w14:paraId="630106D8" w14:textId="77777777" w:rsidR="003C2266" w:rsidRPr="003C2266" w:rsidRDefault="003C2266" w:rsidP="00FD7A2D">
      <w:pPr>
        <w:spacing w:line="360" w:lineRule="auto"/>
        <w:ind w:left="567"/>
        <w:jc w:val="both"/>
        <w:rPr>
          <w:rFonts w:eastAsia="Calibri"/>
          <w:noProof/>
        </w:rPr>
      </w:pPr>
      <w:r w:rsidRPr="003C2266">
        <w:rPr>
          <w:rFonts w:eastAsia="Calibri"/>
          <w:noProof/>
        </w:rPr>
        <w:t>Se realizó la verificación de la calibración de los equipos usados en las inspecciones de la Gerencia de Asuntos Nucleares, así como los adquiridos por la Dirección Nacional de Investigaciones para su uso interno.</w:t>
      </w:r>
    </w:p>
    <w:p w14:paraId="3E4256AA" w14:textId="3970845B" w:rsidR="003C2266" w:rsidRDefault="003C2266" w:rsidP="00FD7A2D">
      <w:pPr>
        <w:spacing w:line="360" w:lineRule="auto"/>
        <w:ind w:left="567"/>
        <w:jc w:val="both"/>
        <w:rPr>
          <w:rFonts w:eastAsia="Calibri"/>
          <w:noProof/>
        </w:rPr>
      </w:pPr>
      <w:r w:rsidRPr="003C2266">
        <w:rPr>
          <w:rFonts w:eastAsia="Calibri"/>
          <w:noProof/>
        </w:rPr>
        <w:t>Se gestionaron seis (6) fuentes huérfanas de Cs-137 correspondiente a medidores industriales de densidad rescatados en dos chatarreras.</w:t>
      </w:r>
    </w:p>
    <w:p w14:paraId="6009F40D" w14:textId="225D03C5" w:rsidR="00101B88" w:rsidRPr="003551A6" w:rsidRDefault="007C2708" w:rsidP="00FD7A2D">
      <w:pPr>
        <w:ind w:left="567"/>
        <w:rPr>
          <w:b/>
          <w:bCs/>
          <w:noProof/>
        </w:rPr>
      </w:pPr>
      <w:r w:rsidRPr="003551A6">
        <w:rPr>
          <w:b/>
          <w:bCs/>
          <w:noProof/>
        </w:rPr>
        <w:t xml:space="preserve">En materia de </w:t>
      </w:r>
      <w:r w:rsidR="00101B88" w:rsidRPr="003551A6">
        <w:rPr>
          <w:b/>
          <w:bCs/>
          <w:noProof/>
        </w:rPr>
        <w:t>Plan Energético Nacional</w:t>
      </w:r>
      <w:r w:rsidR="0070527C" w:rsidRPr="003551A6">
        <w:rPr>
          <w:b/>
          <w:bCs/>
          <w:noProof/>
        </w:rPr>
        <w:t xml:space="preserve"> 2025 </w:t>
      </w:r>
      <w:r w:rsidRPr="003551A6">
        <w:rPr>
          <w:b/>
          <w:bCs/>
          <w:noProof/>
        </w:rPr>
        <w:t>–</w:t>
      </w:r>
      <w:r w:rsidR="0070527C" w:rsidRPr="003551A6">
        <w:rPr>
          <w:b/>
          <w:bCs/>
          <w:noProof/>
        </w:rPr>
        <w:t xml:space="preserve"> 2038</w:t>
      </w:r>
      <w:r w:rsidRPr="003551A6">
        <w:rPr>
          <w:b/>
          <w:bCs/>
          <w:noProof/>
        </w:rPr>
        <w:t>:</w:t>
      </w:r>
    </w:p>
    <w:p w14:paraId="3CC926CC" w14:textId="77777777" w:rsidR="00101B88" w:rsidRPr="00101B88" w:rsidRDefault="00101B88" w:rsidP="00FD7A2D">
      <w:pPr>
        <w:spacing w:line="360" w:lineRule="auto"/>
        <w:ind w:left="567"/>
        <w:jc w:val="both"/>
        <w:rPr>
          <w:rFonts w:eastAsia="Calibri"/>
          <w:noProof/>
        </w:rPr>
      </w:pPr>
      <w:r w:rsidRPr="00101B88">
        <w:rPr>
          <w:rFonts w:eastAsia="Calibri"/>
          <w:noProof/>
        </w:rPr>
        <w:lastRenderedPageBreak/>
        <w:t xml:space="preserve">El Plan Energético Nacional (PEN) es un instrumento integral de orientación a los hacedores de políticas públicas en el ámbito energético. Permite el análisis de cambios en los patrones de consumo de energía de usuarios finales en mediano y largo plazo, las previsiones de oferta energética, las decisiones de inversión para satisfacer la demanda y la aplicación de medidas de uso racional de energía y eficiencia energética. </w:t>
      </w:r>
    </w:p>
    <w:p w14:paraId="0BE2383B" w14:textId="77777777" w:rsidR="00101B88" w:rsidRDefault="00101B88" w:rsidP="00FD7A2D">
      <w:pPr>
        <w:spacing w:line="360" w:lineRule="auto"/>
        <w:ind w:left="567"/>
        <w:jc w:val="both"/>
        <w:rPr>
          <w:rFonts w:eastAsia="Calibri"/>
          <w:noProof/>
        </w:rPr>
      </w:pPr>
      <w:r w:rsidRPr="00101B88">
        <w:rPr>
          <w:rFonts w:eastAsia="Calibri"/>
          <w:noProof/>
        </w:rPr>
        <w:t>De acuerdo con art. 14 de Ley General de Electricidad, Ley No. 125-01, es una función específica de la Comisión Nacional de Energía. El mismo debe ser actualizado anualmente, en cumplimiento del art. 27 del Reglamento de Aplicación de la Ley General de Electricidad. Para esto se involucran a las siguientes áreas técnicas de la CNE: Dirección Eléctrica, Dirección de Hidrocarburos y la Dirección de Fuentes Alternas y Uso Racional de Energía, bajo la coordinación Dirección de Planificación y Desarrollo.</w:t>
      </w:r>
    </w:p>
    <w:p w14:paraId="2FECA48D" w14:textId="639DDB22" w:rsidR="0070527C" w:rsidRPr="00101B88" w:rsidRDefault="0070527C" w:rsidP="00FD7A2D">
      <w:pPr>
        <w:spacing w:line="360" w:lineRule="auto"/>
        <w:ind w:left="567"/>
        <w:jc w:val="both"/>
        <w:rPr>
          <w:rFonts w:eastAsia="Calibri"/>
          <w:noProof/>
        </w:rPr>
      </w:pPr>
      <w:r w:rsidRPr="0070527C">
        <w:rPr>
          <w:rFonts w:eastAsia="Calibri"/>
          <w:noProof/>
        </w:rPr>
        <w:t xml:space="preserve">El propósito del Plan Energético Nacional (PEN) 2025-2038 es establecer una hoja de ruta estratégica para el desarrollo sostenible del sector energético, promoviendo un equilibrio entre seguridad energética, sostenibilidad ambiental y competitividad económica. Este plan prioriza la diversificación de la matriz energética mediante la integración de tecnologías limpias, el almacenamiento de energía como elemento clave para garantizar la estabilidad y eficiencia del sistema, y la planificación del uso del suelo considerando el potencial energético, la disponibilidad del terreno y el acoplamiento a líneas de transmisión. Además, busca orientar las políticas públicas y las inversiones hacia un acceso equitativo y resiliente </w:t>
      </w:r>
      <w:r w:rsidRPr="0070527C">
        <w:rPr>
          <w:rFonts w:eastAsia="Calibri"/>
          <w:noProof/>
        </w:rPr>
        <w:lastRenderedPageBreak/>
        <w:t>a la energía, alineado con los compromisos climáticos y los objetivos de desarrollo sostenible</w:t>
      </w:r>
      <w:r>
        <w:rPr>
          <w:rFonts w:eastAsia="Calibri"/>
          <w:noProof/>
        </w:rPr>
        <w:t>.</w:t>
      </w:r>
    </w:p>
    <w:p w14:paraId="1E0D87F7" w14:textId="034F798C" w:rsidR="00101B88" w:rsidRDefault="00101B88" w:rsidP="00FD7A2D">
      <w:pPr>
        <w:spacing w:line="360" w:lineRule="auto"/>
        <w:ind w:left="567"/>
        <w:jc w:val="both"/>
        <w:rPr>
          <w:rFonts w:eastAsia="Calibri"/>
          <w:noProof/>
        </w:rPr>
      </w:pPr>
      <w:r w:rsidRPr="00101B88">
        <w:rPr>
          <w:rFonts w:eastAsia="Calibri"/>
          <w:noProof/>
        </w:rPr>
        <w:t>El 11 de diciembre de 2024, el PEN fue presentado al Directorio de la Comisión Nacional de Energía, quienes aprobaron la socialización de los documentos que componen el análisis en el proceso de consulta</w:t>
      </w:r>
      <w:r w:rsidR="00042C63">
        <w:rPr>
          <w:rFonts w:eastAsia="Calibri"/>
          <w:noProof/>
        </w:rPr>
        <w:t xml:space="preserve"> pública</w:t>
      </w:r>
      <w:r w:rsidRPr="00101B88">
        <w:rPr>
          <w:rFonts w:eastAsia="Calibri"/>
          <w:noProof/>
        </w:rPr>
        <w:t>, según lo establecido en Ley No.107-13 Sobre los Derechos de las Personas en sus Relaciones con la Administración y de Procedimiento Administrativo</w:t>
      </w:r>
      <w:r w:rsidR="00042C63">
        <w:rPr>
          <w:rFonts w:eastAsia="Calibri"/>
          <w:noProof/>
        </w:rPr>
        <w:t>. Para este proceso de consultas a los grupos de interés los borradores del PEN fueron cargados</w:t>
      </w:r>
      <w:r w:rsidR="0070527C">
        <w:rPr>
          <w:rFonts w:eastAsia="Calibri"/>
          <w:noProof/>
        </w:rPr>
        <w:t xml:space="preserve"> el lunes 16 de diciembre de 2024</w:t>
      </w:r>
      <w:r w:rsidR="00042C63">
        <w:rPr>
          <w:rFonts w:eastAsia="Calibri"/>
          <w:noProof/>
        </w:rPr>
        <w:t xml:space="preserve"> en la sección de transparencia de</w:t>
      </w:r>
      <w:r w:rsidR="0070527C">
        <w:rPr>
          <w:rFonts w:eastAsia="Calibri"/>
          <w:noProof/>
        </w:rPr>
        <w:t>l portal</w:t>
      </w:r>
      <w:r w:rsidR="00042C63">
        <w:rPr>
          <w:rFonts w:eastAsia="Calibri"/>
          <w:noProof/>
        </w:rPr>
        <w:t xml:space="preserve"> web de CNE, habilitando</w:t>
      </w:r>
      <w:r w:rsidR="0070527C">
        <w:rPr>
          <w:rFonts w:eastAsia="Calibri"/>
          <w:noProof/>
        </w:rPr>
        <w:t xml:space="preserve"> 25 laborables para la recepcción de revisiones, sugerencias y oportunidades de mejora.</w:t>
      </w:r>
    </w:p>
    <w:p w14:paraId="2EB1B9E1" w14:textId="7D1144C0" w:rsidR="00101B88" w:rsidRPr="00710C98" w:rsidRDefault="00710C98" w:rsidP="00FD7A2D">
      <w:pPr>
        <w:ind w:left="567"/>
        <w:rPr>
          <w:b/>
          <w:bCs/>
          <w:noProof/>
        </w:rPr>
      </w:pPr>
      <w:r w:rsidRPr="00710C98">
        <w:rPr>
          <w:b/>
          <w:bCs/>
          <w:noProof/>
        </w:rPr>
        <w:t xml:space="preserve">En materia del </w:t>
      </w:r>
      <w:r w:rsidR="00101B88" w:rsidRPr="00710C98">
        <w:rPr>
          <w:b/>
          <w:bCs/>
          <w:noProof/>
        </w:rPr>
        <w:t>Sistema de Información Energética Nacional</w:t>
      </w:r>
    </w:p>
    <w:p w14:paraId="681D6929" w14:textId="644770BF" w:rsidR="0070527C" w:rsidRDefault="0070527C" w:rsidP="00FD7A2D">
      <w:pPr>
        <w:spacing w:line="360" w:lineRule="auto"/>
        <w:ind w:left="567"/>
        <w:jc w:val="both"/>
        <w:rPr>
          <w:rFonts w:eastAsia="Calibri"/>
          <w:noProof/>
        </w:rPr>
      </w:pPr>
      <w:r w:rsidRPr="0070527C">
        <w:rPr>
          <w:rFonts w:eastAsia="Calibri"/>
          <w:noProof/>
        </w:rPr>
        <w:t>El Sistema de Información Energética Nacional (SIEN) de la República Dominicana es una plataforma centralizada que recopila, organiza, analiza y difunde datos relacionados con el sector energético del país. Este sistema tiene como objetivo proporcionar información confiable, actualizada y accesible para apoyar la toma de decisiones en políticas públicas, planificación energética y gestión del sector energético</w:t>
      </w:r>
      <w:r>
        <w:rPr>
          <w:rFonts w:eastAsia="Calibri"/>
          <w:noProof/>
        </w:rPr>
        <w:t xml:space="preserve">. </w:t>
      </w:r>
    </w:p>
    <w:p w14:paraId="7FE568AB" w14:textId="6CFCE7F9" w:rsidR="00AD2081" w:rsidRPr="00AD2081" w:rsidRDefault="00AD2081" w:rsidP="00FD7A2D">
      <w:pPr>
        <w:spacing w:line="360" w:lineRule="auto"/>
        <w:ind w:left="567"/>
        <w:jc w:val="both"/>
        <w:rPr>
          <w:rFonts w:eastAsia="Calibri"/>
          <w:noProof/>
        </w:rPr>
      </w:pPr>
      <w:r>
        <w:rPr>
          <w:rFonts w:eastAsia="Calibri"/>
          <w:noProof/>
        </w:rPr>
        <w:t>En términos de c</w:t>
      </w:r>
      <w:r w:rsidRPr="00AD2081">
        <w:rPr>
          <w:rFonts w:eastAsia="Calibri"/>
          <w:noProof/>
        </w:rPr>
        <w:t>obertura de datos</w:t>
      </w:r>
      <w:r>
        <w:rPr>
          <w:rFonts w:eastAsia="Calibri"/>
          <w:noProof/>
        </w:rPr>
        <w:t>, el SIEN incluye estadísticas sobre p</w:t>
      </w:r>
      <w:r w:rsidRPr="00AD2081">
        <w:rPr>
          <w:rFonts w:eastAsia="Calibri"/>
          <w:noProof/>
        </w:rPr>
        <w:t>roducción, consumo y distribución de energía (el</w:t>
      </w:r>
      <w:r>
        <w:rPr>
          <w:rFonts w:eastAsia="Calibri"/>
          <w:noProof/>
        </w:rPr>
        <w:t>ectricidad, hidrocarburos y fuentes de biomasa</w:t>
      </w:r>
      <w:r w:rsidRPr="00AD2081">
        <w:rPr>
          <w:rFonts w:eastAsia="Calibri"/>
          <w:noProof/>
        </w:rPr>
        <w:t>).</w:t>
      </w:r>
      <w:r>
        <w:rPr>
          <w:rFonts w:eastAsia="Calibri"/>
          <w:noProof/>
        </w:rPr>
        <w:t xml:space="preserve"> Distinguiendo tanto las f</w:t>
      </w:r>
      <w:r w:rsidRPr="00AD2081">
        <w:rPr>
          <w:rFonts w:eastAsia="Calibri"/>
          <w:noProof/>
        </w:rPr>
        <w:t>uentes energéticas primarias y secundarias (petróleo, gas natural, energías renovables, entre otras).</w:t>
      </w:r>
      <w:r>
        <w:rPr>
          <w:rFonts w:eastAsia="Calibri"/>
          <w:noProof/>
        </w:rPr>
        <w:t xml:space="preserve"> Adicionalmente, incluye variables sobre infraestructuras energeticas, p</w:t>
      </w:r>
      <w:r w:rsidRPr="00AD2081">
        <w:rPr>
          <w:rFonts w:eastAsia="Calibri"/>
          <w:noProof/>
        </w:rPr>
        <w:t>recios de combustibles y tarifas eléctricas.</w:t>
      </w:r>
      <w:r>
        <w:rPr>
          <w:rFonts w:eastAsia="Calibri"/>
          <w:noProof/>
        </w:rPr>
        <w:t xml:space="preserve"> Por último, monitorea variables socioeconómicas que impulsan y </w:t>
      </w:r>
      <w:r>
        <w:rPr>
          <w:rFonts w:eastAsia="Calibri"/>
          <w:noProof/>
        </w:rPr>
        <w:lastRenderedPageBreak/>
        <w:t xml:space="preserve">explican el comportamiento de la demanda, transformación y oferta energética, como son el Producto Interno Bruto, la Balanza de Pagos, el número de empleados, el volumen de producción nacional, la Inversión Extranjera Directa, entre otras. Actualmente, la basa de datos observa el período Enero 1998 – Noviembre 2024* para el 80% de las </w:t>
      </w:r>
      <w:r w:rsidR="0045430A">
        <w:rPr>
          <w:rFonts w:eastAsia="Calibri"/>
          <w:noProof/>
        </w:rPr>
        <w:t>240 variables que maneja.</w:t>
      </w:r>
    </w:p>
    <w:p w14:paraId="6C318A35" w14:textId="68E544A6" w:rsidR="00AD2081" w:rsidRPr="00AD2081" w:rsidRDefault="0045430A" w:rsidP="00FD7A2D">
      <w:pPr>
        <w:spacing w:line="360" w:lineRule="auto"/>
        <w:ind w:left="567"/>
        <w:jc w:val="both"/>
        <w:rPr>
          <w:rFonts w:eastAsia="Calibri"/>
          <w:noProof/>
        </w:rPr>
      </w:pPr>
      <w:r>
        <w:rPr>
          <w:rFonts w:eastAsia="Calibri"/>
          <w:noProof/>
        </w:rPr>
        <w:t>Desde el punto de vista de la f</w:t>
      </w:r>
      <w:r w:rsidR="00AD2081" w:rsidRPr="00AD2081">
        <w:rPr>
          <w:rFonts w:eastAsia="Calibri"/>
          <w:noProof/>
        </w:rPr>
        <w:t>unción estratégica</w:t>
      </w:r>
      <w:r>
        <w:rPr>
          <w:rFonts w:eastAsia="Calibri"/>
          <w:noProof/>
        </w:rPr>
        <w:t>, el SIEN</w:t>
      </w:r>
      <w:r w:rsidR="00AD2081" w:rsidRPr="00AD2081">
        <w:rPr>
          <w:rFonts w:eastAsia="Calibri"/>
          <w:noProof/>
        </w:rPr>
        <w:t>, proporcion</w:t>
      </w:r>
      <w:r>
        <w:rPr>
          <w:rFonts w:eastAsia="Calibri"/>
          <w:noProof/>
        </w:rPr>
        <w:t>a</w:t>
      </w:r>
      <w:r w:rsidR="00AD2081" w:rsidRPr="00AD2081">
        <w:rPr>
          <w:rFonts w:eastAsia="Calibri"/>
          <w:noProof/>
        </w:rPr>
        <w:t xml:space="preserve"> insumos para el Plan Energético Nacional</w:t>
      </w:r>
      <w:r>
        <w:rPr>
          <w:rFonts w:eastAsia="Calibri"/>
          <w:noProof/>
        </w:rPr>
        <w:t xml:space="preserve">, facilitando </w:t>
      </w:r>
      <w:r w:rsidR="00AD2081" w:rsidRPr="00AD2081">
        <w:rPr>
          <w:rFonts w:eastAsia="Calibri"/>
          <w:noProof/>
        </w:rPr>
        <w:t xml:space="preserve"> el análisis de tendencias energéticas</w:t>
      </w:r>
      <w:r>
        <w:rPr>
          <w:rFonts w:eastAsia="Calibri"/>
          <w:noProof/>
        </w:rPr>
        <w:t>,</w:t>
      </w:r>
      <w:r w:rsidR="00AD2081" w:rsidRPr="00AD2081">
        <w:rPr>
          <w:rFonts w:eastAsia="Calibri"/>
          <w:noProof/>
        </w:rPr>
        <w:t xml:space="preserve"> el diseño de políticas públicas</w:t>
      </w:r>
      <w:r>
        <w:rPr>
          <w:rFonts w:eastAsia="Calibri"/>
          <w:noProof/>
        </w:rPr>
        <w:t xml:space="preserve"> y promoviendo</w:t>
      </w:r>
      <w:r w:rsidR="00AD2081" w:rsidRPr="00AD2081">
        <w:rPr>
          <w:rFonts w:eastAsia="Calibri"/>
          <w:noProof/>
        </w:rPr>
        <w:t xml:space="preserve"> la transparencia en el sector energético.</w:t>
      </w:r>
    </w:p>
    <w:p w14:paraId="6A290260" w14:textId="2BFB44DB" w:rsidR="00AD2081" w:rsidRPr="00AD2081" w:rsidRDefault="0045430A" w:rsidP="00FD7A2D">
      <w:pPr>
        <w:spacing w:line="360" w:lineRule="auto"/>
        <w:ind w:left="567"/>
        <w:jc w:val="both"/>
        <w:rPr>
          <w:rFonts w:eastAsia="Calibri"/>
          <w:noProof/>
        </w:rPr>
      </w:pPr>
      <w:r>
        <w:rPr>
          <w:rFonts w:eastAsia="Calibri"/>
          <w:noProof/>
        </w:rPr>
        <w:t xml:space="preserve">Los principales usuarios del SIEN son </w:t>
      </w:r>
      <w:r w:rsidR="00AD2081" w:rsidRPr="00AD2081">
        <w:rPr>
          <w:rFonts w:eastAsia="Calibri"/>
          <w:noProof/>
        </w:rPr>
        <w:t xml:space="preserve">entidades </w:t>
      </w:r>
      <w:r>
        <w:rPr>
          <w:rFonts w:eastAsia="Calibri"/>
          <w:noProof/>
        </w:rPr>
        <w:t>gubernamentales, e</w:t>
      </w:r>
      <w:r w:rsidR="00AD2081" w:rsidRPr="00AD2081">
        <w:rPr>
          <w:rFonts w:eastAsia="Calibri"/>
          <w:noProof/>
        </w:rPr>
        <w:t>mpresas del sector energético</w:t>
      </w:r>
      <w:r>
        <w:rPr>
          <w:rFonts w:eastAsia="Calibri"/>
          <w:noProof/>
        </w:rPr>
        <w:t>, a</w:t>
      </w:r>
      <w:r w:rsidR="00AD2081" w:rsidRPr="00AD2081">
        <w:rPr>
          <w:rFonts w:eastAsia="Calibri"/>
          <w:noProof/>
        </w:rPr>
        <w:t>cadémicos, investigadores</w:t>
      </w:r>
      <w:r>
        <w:rPr>
          <w:rFonts w:eastAsia="Calibri"/>
          <w:noProof/>
        </w:rPr>
        <w:t xml:space="preserve">, </w:t>
      </w:r>
      <w:r w:rsidR="00AD2081" w:rsidRPr="00AD2081">
        <w:rPr>
          <w:rFonts w:eastAsia="Calibri"/>
          <w:noProof/>
        </w:rPr>
        <w:t>consultores</w:t>
      </w:r>
      <w:r>
        <w:rPr>
          <w:rFonts w:eastAsia="Calibri"/>
          <w:noProof/>
        </w:rPr>
        <w:t>, los ciudadanos</w:t>
      </w:r>
      <w:r w:rsidR="00AD2081" w:rsidRPr="00AD2081">
        <w:rPr>
          <w:rFonts w:eastAsia="Calibri"/>
          <w:noProof/>
        </w:rPr>
        <w:t xml:space="preserve"> y organismos internacionales.</w:t>
      </w:r>
    </w:p>
    <w:p w14:paraId="661ED00C" w14:textId="526F18F5" w:rsidR="0070527C" w:rsidRPr="0070527C" w:rsidRDefault="00AD2081" w:rsidP="00FD7A2D">
      <w:pPr>
        <w:spacing w:line="360" w:lineRule="auto"/>
        <w:ind w:left="567"/>
        <w:jc w:val="both"/>
        <w:rPr>
          <w:rFonts w:eastAsia="Calibri"/>
          <w:noProof/>
        </w:rPr>
      </w:pPr>
      <w:r w:rsidRPr="00AD2081">
        <w:rPr>
          <w:rFonts w:eastAsia="Calibri"/>
          <w:noProof/>
        </w:rPr>
        <w:t xml:space="preserve">Utiliza herramientas de software para la visualización de </w:t>
      </w:r>
      <w:r w:rsidR="0045430A">
        <w:rPr>
          <w:rFonts w:eastAsia="Calibri"/>
          <w:noProof/>
        </w:rPr>
        <w:t>estadisticas y datos georreferenciados</w:t>
      </w:r>
      <w:r w:rsidRPr="00AD2081">
        <w:rPr>
          <w:rFonts w:eastAsia="Calibri"/>
          <w:noProof/>
        </w:rPr>
        <w:t>, la modelización energética y el análisis estadístico.</w:t>
      </w:r>
      <w:r w:rsidR="0045430A">
        <w:rPr>
          <w:rFonts w:eastAsia="Calibri"/>
          <w:noProof/>
        </w:rPr>
        <w:t xml:space="preserve"> </w:t>
      </w:r>
      <w:r w:rsidR="0070527C" w:rsidRPr="0070527C">
        <w:rPr>
          <w:rFonts w:eastAsia="Calibri"/>
          <w:noProof/>
        </w:rPr>
        <w:t>La divulgación de las estadísticas del sector energético se realiza según la disponibilidad de los datos</w:t>
      </w:r>
      <w:r w:rsidR="0045430A">
        <w:rPr>
          <w:rFonts w:eastAsia="Calibri"/>
          <w:noProof/>
        </w:rPr>
        <w:t>, observando el siguiente flujo de visitas e</w:t>
      </w:r>
      <w:r w:rsidR="0070527C" w:rsidRPr="0070527C">
        <w:rPr>
          <w:rFonts w:eastAsia="Calibri"/>
          <w:noProof/>
        </w:rPr>
        <w:t>ntre el per</w:t>
      </w:r>
      <w:r w:rsidR="0045430A">
        <w:rPr>
          <w:rFonts w:eastAsia="Calibri"/>
          <w:noProof/>
        </w:rPr>
        <w:t>í</w:t>
      </w:r>
      <w:r w:rsidR="0070527C" w:rsidRPr="0070527C">
        <w:rPr>
          <w:rFonts w:eastAsia="Calibri"/>
          <w:noProof/>
        </w:rPr>
        <w:t>odo enero – noviembre de 2024</w:t>
      </w:r>
      <w:r w:rsidR="0045430A">
        <w:rPr>
          <w:rFonts w:eastAsia="Calibri"/>
          <w:noProof/>
        </w:rPr>
        <w:t>:</w:t>
      </w:r>
    </w:p>
    <w:p w14:paraId="47204FE6" w14:textId="537D658D" w:rsidR="0070527C" w:rsidRPr="008C6237" w:rsidRDefault="0045430A" w:rsidP="00430653">
      <w:pPr>
        <w:pStyle w:val="Prrafodelista"/>
        <w:numPr>
          <w:ilvl w:val="0"/>
          <w:numId w:val="23"/>
        </w:numPr>
        <w:spacing w:line="360" w:lineRule="auto"/>
        <w:ind w:left="567" w:firstLine="284"/>
        <w:jc w:val="both"/>
        <w:rPr>
          <w:rFonts w:eastAsia="Calibri"/>
          <w:noProof/>
        </w:rPr>
      </w:pPr>
      <w:r w:rsidRPr="008C6237">
        <w:rPr>
          <w:rFonts w:eastAsia="Calibri"/>
          <w:noProof/>
        </w:rPr>
        <w:t>Base de datos en línea</w:t>
      </w:r>
      <w:r w:rsidR="0070527C" w:rsidRPr="008C6237">
        <w:rPr>
          <w:rFonts w:eastAsia="Calibri"/>
          <w:noProof/>
        </w:rPr>
        <w:t xml:space="preserve"> SIEN</w:t>
      </w:r>
      <w:r w:rsidRPr="008C6237">
        <w:rPr>
          <w:rFonts w:eastAsia="Calibri"/>
          <w:noProof/>
        </w:rPr>
        <w:t>:</w:t>
      </w:r>
      <w:r w:rsidR="0070527C" w:rsidRPr="008C6237">
        <w:rPr>
          <w:rFonts w:eastAsia="Calibri"/>
          <w:noProof/>
        </w:rPr>
        <w:t xml:space="preserve"> 22,433 visitas.</w:t>
      </w:r>
    </w:p>
    <w:p w14:paraId="3DA607D7" w14:textId="455D3F88" w:rsidR="0070527C" w:rsidRDefault="0045430A" w:rsidP="00430653">
      <w:pPr>
        <w:pStyle w:val="Prrafodelista"/>
        <w:numPr>
          <w:ilvl w:val="0"/>
          <w:numId w:val="23"/>
        </w:numPr>
        <w:spacing w:line="360" w:lineRule="auto"/>
        <w:ind w:left="567" w:firstLine="284"/>
        <w:jc w:val="both"/>
        <w:rPr>
          <w:rFonts w:eastAsia="Calibri"/>
          <w:noProof/>
        </w:rPr>
      </w:pPr>
      <w:r w:rsidRPr="008C6237">
        <w:rPr>
          <w:rFonts w:eastAsia="Calibri"/>
          <w:noProof/>
        </w:rPr>
        <w:t>Mapa energético: 28,788 visitas</w:t>
      </w:r>
      <w:r w:rsidR="0070527C" w:rsidRPr="008C6237">
        <w:rPr>
          <w:rFonts w:eastAsia="Calibri"/>
          <w:noProof/>
        </w:rPr>
        <w:t>.</w:t>
      </w:r>
    </w:p>
    <w:p w14:paraId="03E3D7B9" w14:textId="77777777" w:rsidR="00655115" w:rsidRDefault="00655115" w:rsidP="00FD7A2D">
      <w:pPr>
        <w:pStyle w:val="Prrafodelista"/>
        <w:spacing w:line="360" w:lineRule="auto"/>
        <w:ind w:left="567"/>
        <w:jc w:val="both"/>
        <w:rPr>
          <w:rFonts w:eastAsia="Calibri"/>
          <w:noProof/>
        </w:rPr>
      </w:pPr>
    </w:p>
    <w:p w14:paraId="36EF17EF" w14:textId="631C16D7" w:rsidR="00655115" w:rsidRPr="00D63B00" w:rsidRDefault="00D63B00" w:rsidP="00FD7A2D">
      <w:pPr>
        <w:pStyle w:val="Prrafodelista"/>
        <w:spacing w:line="360" w:lineRule="auto"/>
        <w:ind w:left="567"/>
        <w:jc w:val="center"/>
        <w:rPr>
          <w:rFonts w:eastAsia="Calibri"/>
          <w:noProof/>
        </w:rPr>
      </w:pPr>
      <w:r>
        <w:rPr>
          <w:noProof/>
        </w:rPr>
        <w:lastRenderedPageBreak/>
        <w:drawing>
          <wp:inline distT="0" distB="0" distL="0" distR="0" wp14:anchorId="4268BD7D" wp14:editId="7B85EB7C">
            <wp:extent cx="4282633" cy="2592705"/>
            <wp:effectExtent l="0" t="0" r="16510" b="10795"/>
            <wp:docPr id="1288969031" name="Gráfico 1">
              <a:extLst xmlns:a="http://schemas.openxmlformats.org/drawingml/2006/main">
                <a:ext uri="{FF2B5EF4-FFF2-40B4-BE49-F238E27FC236}">
                  <a16:creationId xmlns:a16="http://schemas.microsoft.com/office/drawing/2014/main" id="{83706744-5969-FDD4-220B-DE1286C1C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56A742" w14:textId="322BF781" w:rsidR="00D63B00" w:rsidRPr="00430653" w:rsidRDefault="00D63B00" w:rsidP="00FD7A2D">
      <w:pPr>
        <w:pStyle w:val="Prrafodelista"/>
        <w:spacing w:line="360" w:lineRule="auto"/>
        <w:ind w:left="567"/>
        <w:jc w:val="both"/>
        <w:rPr>
          <w:rFonts w:eastAsia="Calibri"/>
          <w:i/>
          <w:iCs/>
          <w:noProof/>
        </w:rPr>
      </w:pPr>
      <w:r w:rsidRPr="00430653">
        <w:rPr>
          <w:rFonts w:eastAsia="Calibri"/>
          <w:i/>
          <w:iCs/>
          <w:noProof/>
        </w:rPr>
        <w:t>Grafico comparativo con relacion al año pasado 2023.</w:t>
      </w:r>
    </w:p>
    <w:p w14:paraId="2746559A" w14:textId="77777777" w:rsidR="00D63B00" w:rsidRPr="008C6237" w:rsidRDefault="00D63B00" w:rsidP="00FD7A2D">
      <w:pPr>
        <w:pStyle w:val="Prrafodelista"/>
        <w:spacing w:line="360" w:lineRule="auto"/>
        <w:ind w:left="567"/>
        <w:jc w:val="both"/>
        <w:rPr>
          <w:rFonts w:eastAsia="Calibri"/>
          <w:noProof/>
        </w:rPr>
      </w:pPr>
    </w:p>
    <w:p w14:paraId="2587A26B" w14:textId="183859C9" w:rsidR="0070527C" w:rsidRDefault="0045430A" w:rsidP="00430653">
      <w:pPr>
        <w:pStyle w:val="Prrafodelista"/>
        <w:numPr>
          <w:ilvl w:val="0"/>
          <w:numId w:val="23"/>
        </w:numPr>
        <w:spacing w:line="360" w:lineRule="auto"/>
        <w:ind w:left="567" w:firstLine="284"/>
        <w:jc w:val="both"/>
        <w:rPr>
          <w:rFonts w:eastAsia="Calibri"/>
          <w:noProof/>
        </w:rPr>
      </w:pPr>
      <w:r w:rsidRPr="008C6237">
        <w:rPr>
          <w:rFonts w:eastAsia="Calibri"/>
          <w:noProof/>
        </w:rPr>
        <w:t>Solicitu</w:t>
      </w:r>
      <w:r w:rsidR="001A5459" w:rsidRPr="008C6237">
        <w:rPr>
          <w:rFonts w:eastAsia="Calibri"/>
          <w:noProof/>
        </w:rPr>
        <w:t>d</w:t>
      </w:r>
      <w:r w:rsidRPr="008C6237">
        <w:rPr>
          <w:rFonts w:eastAsia="Calibri"/>
          <w:noProof/>
        </w:rPr>
        <w:t xml:space="preserve"> vía correo electrónico: 11 solicitudes,</w:t>
      </w:r>
      <w:r w:rsidR="00E04AEE" w:rsidRPr="008C6237">
        <w:rPr>
          <w:rFonts w:eastAsia="Calibri"/>
          <w:noProof/>
        </w:rPr>
        <w:t xml:space="preserve"> de las cuales</w:t>
      </w:r>
      <w:r w:rsidRPr="008C6237">
        <w:rPr>
          <w:rFonts w:eastAsia="Calibri"/>
          <w:noProof/>
        </w:rPr>
        <w:t xml:space="preserve"> </w:t>
      </w:r>
      <w:r w:rsidR="00E04AEE" w:rsidRPr="008C6237">
        <w:rPr>
          <w:rFonts w:eastAsia="Calibri"/>
          <w:noProof/>
        </w:rPr>
        <w:t>4</w:t>
      </w:r>
      <w:r w:rsidR="008C6237" w:rsidRPr="008C6237">
        <w:rPr>
          <w:rFonts w:eastAsia="Calibri"/>
          <w:noProof/>
        </w:rPr>
        <w:t xml:space="preserve"> </w:t>
      </w:r>
      <w:r w:rsidR="00E04AEE" w:rsidRPr="008C6237">
        <w:rPr>
          <w:rFonts w:eastAsia="Calibri"/>
          <w:noProof/>
        </w:rPr>
        <w:t>de personas físicas y morales (focalizadas), 2 organismos internacionales, 1 empresa del subsector de energía renovables, 1 de inversionistas nacionales o extranjeros del sector energético y 3 de público en general. Se observa una disminución en este tipo de solicitudes al brindar informaciones en plataformas en línea.</w:t>
      </w:r>
    </w:p>
    <w:p w14:paraId="338CAB0F" w14:textId="77777777" w:rsidR="00812305" w:rsidRDefault="00812305" w:rsidP="00FD7A2D">
      <w:pPr>
        <w:pStyle w:val="Prrafodelista"/>
        <w:spacing w:line="360" w:lineRule="auto"/>
        <w:ind w:left="567"/>
        <w:jc w:val="both"/>
        <w:rPr>
          <w:rFonts w:eastAsia="Calibri"/>
          <w:noProof/>
        </w:rPr>
      </w:pPr>
    </w:p>
    <w:p w14:paraId="4F35EDB6" w14:textId="1196F1E2" w:rsidR="00D63B00" w:rsidRPr="00D63B00" w:rsidRDefault="00D63B00" w:rsidP="00FD7A2D">
      <w:pPr>
        <w:pStyle w:val="Prrafodelista"/>
        <w:spacing w:line="360" w:lineRule="auto"/>
        <w:ind w:left="567"/>
        <w:jc w:val="center"/>
        <w:rPr>
          <w:rFonts w:eastAsia="Calibri"/>
          <w:noProof/>
        </w:rPr>
      </w:pPr>
      <w:r>
        <w:rPr>
          <w:noProof/>
        </w:rPr>
        <w:drawing>
          <wp:inline distT="0" distB="0" distL="0" distR="0" wp14:anchorId="4489BBA6" wp14:editId="132014B5">
            <wp:extent cx="4201610" cy="2338086"/>
            <wp:effectExtent l="0" t="0" r="8890" b="5080"/>
            <wp:docPr id="434746916" name="Gráfico 1">
              <a:extLst xmlns:a="http://schemas.openxmlformats.org/drawingml/2006/main">
                <a:ext uri="{FF2B5EF4-FFF2-40B4-BE49-F238E27FC236}">
                  <a16:creationId xmlns:a16="http://schemas.microsoft.com/office/drawing/2014/main" id="{1F7A15D2-1C85-0C66-BAFC-00D57A474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A4B2C9" w14:textId="3E857F14" w:rsidR="00D63B00" w:rsidRPr="00430653" w:rsidRDefault="00D63B00" w:rsidP="00FD7A2D">
      <w:pPr>
        <w:pStyle w:val="Prrafodelista"/>
        <w:spacing w:line="360" w:lineRule="auto"/>
        <w:ind w:left="567"/>
        <w:jc w:val="both"/>
        <w:rPr>
          <w:rFonts w:eastAsia="Calibri"/>
          <w:i/>
          <w:iCs/>
          <w:noProof/>
        </w:rPr>
      </w:pPr>
      <w:r w:rsidRPr="00430653">
        <w:rPr>
          <w:rFonts w:eastAsia="Calibri"/>
          <w:i/>
          <w:iCs/>
          <w:noProof/>
        </w:rPr>
        <w:lastRenderedPageBreak/>
        <w:t>Grafico comparativo con relacion al año pasado 2023.</w:t>
      </w:r>
    </w:p>
    <w:p w14:paraId="424295CB" w14:textId="7B570AEC" w:rsidR="00E24817" w:rsidRPr="00E24817" w:rsidRDefault="007C2708" w:rsidP="00FD7A2D">
      <w:pPr>
        <w:spacing w:line="360" w:lineRule="auto"/>
        <w:ind w:left="567"/>
        <w:jc w:val="both"/>
        <w:rPr>
          <w:rFonts w:eastAsia="Calibri"/>
          <w:b/>
          <w:bCs/>
          <w:noProof/>
        </w:rPr>
      </w:pPr>
      <w:r>
        <w:rPr>
          <w:rFonts w:eastAsia="Calibri"/>
          <w:b/>
          <w:bCs/>
          <w:noProof/>
        </w:rPr>
        <w:t xml:space="preserve">En materia de </w:t>
      </w:r>
      <w:r w:rsidR="00CE64EC">
        <w:rPr>
          <w:rFonts w:eastAsia="Calibri"/>
          <w:b/>
          <w:bCs/>
          <w:noProof/>
        </w:rPr>
        <w:t>Relaciones</w:t>
      </w:r>
      <w:r w:rsidR="00E24817" w:rsidRPr="00E24817">
        <w:rPr>
          <w:rFonts w:eastAsia="Calibri"/>
          <w:b/>
          <w:bCs/>
          <w:noProof/>
        </w:rPr>
        <w:t xml:space="preserve"> Interinstitucionales</w:t>
      </w:r>
      <w:r>
        <w:rPr>
          <w:rFonts w:eastAsia="Calibri"/>
          <w:b/>
          <w:bCs/>
          <w:noProof/>
        </w:rPr>
        <w:t>:</w:t>
      </w:r>
    </w:p>
    <w:p w14:paraId="0F79743A" w14:textId="77777777" w:rsidR="00E24817" w:rsidRPr="00E24817" w:rsidRDefault="00E24817" w:rsidP="00FD7A2D">
      <w:pPr>
        <w:spacing w:line="360" w:lineRule="auto"/>
        <w:ind w:left="567"/>
        <w:jc w:val="both"/>
        <w:rPr>
          <w:rFonts w:eastAsia="Calibri"/>
          <w:noProof/>
        </w:rPr>
      </w:pPr>
      <w:r w:rsidRPr="00E24817">
        <w:rPr>
          <w:rFonts w:eastAsia="Calibri"/>
          <w:noProof/>
        </w:rPr>
        <w:t xml:space="preserve">Reconociendo la trascendencia de crear y consolidar colaboraciones entre diversas entidades, con el fin de cumplir con los objetivos establecidos por la organización y, al mismo tiempo, generar beneficios para la sociedad en su conjunto, a continuación, se detallan los compromisos alcanzados." </w:t>
      </w:r>
    </w:p>
    <w:p w14:paraId="416C82A1" w14:textId="77777777" w:rsidR="00E24817" w:rsidRPr="00E24817" w:rsidRDefault="00E24817" w:rsidP="00FD7A2D">
      <w:pPr>
        <w:spacing w:line="360" w:lineRule="auto"/>
        <w:ind w:left="567"/>
        <w:jc w:val="both"/>
        <w:rPr>
          <w:rFonts w:eastAsia="Calibri"/>
          <w:noProof/>
        </w:rPr>
      </w:pPr>
      <w:r w:rsidRPr="00E24817">
        <w:rPr>
          <w:rFonts w:eastAsia="Calibri"/>
          <w:noProof/>
        </w:rPr>
        <w:t>1.</w:t>
      </w:r>
      <w:r w:rsidRPr="00E24817">
        <w:rPr>
          <w:rFonts w:eastAsia="Calibri"/>
          <w:noProof/>
        </w:rPr>
        <w:tab/>
        <w:t>Oficina Nacional de Estadística (ONE):</w:t>
      </w:r>
    </w:p>
    <w:p w14:paraId="7ADC1EBF" w14:textId="77777777" w:rsidR="00E24817" w:rsidRPr="00E24817" w:rsidRDefault="00E24817" w:rsidP="00FD7A2D">
      <w:pPr>
        <w:spacing w:line="360" w:lineRule="auto"/>
        <w:ind w:left="567"/>
        <w:jc w:val="both"/>
        <w:rPr>
          <w:rFonts w:eastAsia="Calibri"/>
          <w:noProof/>
        </w:rPr>
      </w:pPr>
      <w:r w:rsidRPr="00E24817">
        <w:rPr>
          <w:rFonts w:eastAsia="Calibri"/>
          <w:noProof/>
        </w:rPr>
        <w:t>La Comisión Nacional de Energía (CNE) y la Oficina Nacional de Estadística (ONE) firmaron un acuerdo de colaboración para generar información estadística que apoye el diseño de políticas energéticas. El objetivo es garantizar el acceso equitativo a la energía para todos los sectores de la población dominicana. Este acuerdo facilitará el desarrollo de proyectos que promuevan el ahorro y uso eficiente de la energía, así como el impulso de las energías renovables, especialmente la solar. Ambas instituciones trabajarán juntas para generar datos precisos sobre consumo, demanda y factores que la sustentan, contribuyendo a la planificación integral del sector energético y apoyando los objetivos energéticos nacionales y el desarrollo sostenible del país.</w:t>
      </w:r>
    </w:p>
    <w:p w14:paraId="6994716E" w14:textId="77777777" w:rsidR="00E24817" w:rsidRPr="00E24817" w:rsidRDefault="00E24817" w:rsidP="00FD7A2D">
      <w:pPr>
        <w:spacing w:line="360" w:lineRule="auto"/>
        <w:ind w:left="567"/>
        <w:jc w:val="both"/>
        <w:rPr>
          <w:rFonts w:eastAsia="Calibri"/>
          <w:noProof/>
        </w:rPr>
      </w:pPr>
      <w:r w:rsidRPr="00E24817">
        <w:rPr>
          <w:rFonts w:eastAsia="Calibri"/>
          <w:noProof/>
        </w:rPr>
        <w:t>2.</w:t>
      </w:r>
      <w:r w:rsidRPr="00E24817">
        <w:rPr>
          <w:rFonts w:eastAsia="Calibri"/>
          <w:noProof/>
        </w:rPr>
        <w:tab/>
        <w:t>Instituto Técnico Superior Comunitario (ITSC):</w:t>
      </w:r>
    </w:p>
    <w:p w14:paraId="7ED08676" w14:textId="77777777" w:rsidR="00E24817" w:rsidRPr="00E24817" w:rsidRDefault="00E24817" w:rsidP="00FD7A2D">
      <w:pPr>
        <w:spacing w:line="360" w:lineRule="auto"/>
        <w:ind w:left="567"/>
        <w:jc w:val="both"/>
        <w:rPr>
          <w:rFonts w:eastAsia="Calibri"/>
          <w:noProof/>
        </w:rPr>
      </w:pPr>
      <w:r w:rsidRPr="00E24817">
        <w:rPr>
          <w:rFonts w:eastAsia="Calibri"/>
          <w:noProof/>
        </w:rPr>
        <w:t xml:space="preserve">El Instituto Técnico Superior Comunitario (ITSC) y la Comisión Nacional de Energía (CNE) firmaron un convenio interinstitucional para establecer una alianza estratégica que promueva el uso de energías renovables y contribuya al desarrollo social. Este acuerdo tiene como objetivo incrementar la capacidad técnica de los estudiantes del ITSC, especialmente </w:t>
      </w:r>
      <w:r w:rsidRPr="00E24817">
        <w:rPr>
          <w:rFonts w:eastAsia="Calibri"/>
          <w:noProof/>
        </w:rPr>
        <w:lastRenderedPageBreak/>
        <w:t>en áreas de eficiencia energética y energías renovables. Además, facilitará actividades de capacitación y sensibilización, fomentará la investigación científica en estos campos y apoyará la preservación del medio ambiente. Ambas instituciones aprovecharán los recursos disponibles para brindar oportunidades laborales a los jóvenes de la comunidad y alinearse con los grandes proyectos de energía renovable en la zona.</w:t>
      </w:r>
    </w:p>
    <w:p w14:paraId="20C36696" w14:textId="77777777" w:rsidR="00E24817" w:rsidRPr="00E24817" w:rsidRDefault="00E24817" w:rsidP="00FD7A2D">
      <w:pPr>
        <w:spacing w:line="360" w:lineRule="auto"/>
        <w:ind w:left="567"/>
        <w:jc w:val="both"/>
        <w:rPr>
          <w:rFonts w:eastAsia="Calibri"/>
          <w:noProof/>
        </w:rPr>
      </w:pPr>
      <w:r w:rsidRPr="00E24817">
        <w:rPr>
          <w:rFonts w:eastAsia="Calibri"/>
          <w:noProof/>
        </w:rPr>
        <w:t>3.</w:t>
      </w:r>
      <w:r w:rsidRPr="00E24817">
        <w:rPr>
          <w:rFonts w:eastAsia="Calibri"/>
          <w:noProof/>
        </w:rPr>
        <w:tab/>
        <w:t>Organismo Coordinador (OC):</w:t>
      </w:r>
    </w:p>
    <w:p w14:paraId="03435CF1" w14:textId="77777777" w:rsidR="00E24817" w:rsidRPr="00E24817" w:rsidRDefault="00E24817" w:rsidP="00FD7A2D">
      <w:pPr>
        <w:spacing w:line="360" w:lineRule="auto"/>
        <w:ind w:left="567"/>
        <w:jc w:val="both"/>
        <w:rPr>
          <w:rFonts w:eastAsia="Calibri"/>
          <w:noProof/>
        </w:rPr>
      </w:pPr>
      <w:r w:rsidRPr="00E24817">
        <w:rPr>
          <w:rFonts w:eastAsia="Calibri"/>
          <w:noProof/>
        </w:rPr>
        <w:t>El 14 de noviembre de 2024, la Comisión Nacional de Energía (CNE) y el Organismo Coordinador del Sistema Eléctrico Nacional Interconectado (OC) firmaron un acuerdo de interoperabilidad de sistemas para mejorar la gestión de datos energéticos en el país. Este convenio permitirá a la CNE acceder al Sistema SCADA (Supervisory Control and Data Acquisition), lo que facilitará la visualización en tiempo real de datos críticos del Sistema Eléctrico Nacional Interconectado (SENI), como la generación de energía, el consumo de las distribuidoras, la regulación de frecuencia y la incorporación de nuevos proyectos. El acuerdo tiene como objetivo mejorar el acceso a fuentes precisas de información energética, promoviendo la inversión en energías renovables y la toma de decisiones estratégicas basadas en datos verídicos y transparentes.</w:t>
      </w:r>
    </w:p>
    <w:p w14:paraId="4A5131DD" w14:textId="77777777" w:rsidR="00E24817" w:rsidRPr="00E24817" w:rsidRDefault="00E24817" w:rsidP="00FD7A2D">
      <w:pPr>
        <w:spacing w:line="360" w:lineRule="auto"/>
        <w:ind w:left="567"/>
        <w:jc w:val="both"/>
        <w:rPr>
          <w:rFonts w:eastAsia="Calibri"/>
          <w:noProof/>
        </w:rPr>
      </w:pPr>
      <w:r w:rsidRPr="00E24817">
        <w:rPr>
          <w:rFonts w:eastAsia="Calibri"/>
          <w:noProof/>
        </w:rPr>
        <w:t>4.</w:t>
      </w:r>
      <w:r w:rsidRPr="00E24817">
        <w:rPr>
          <w:rFonts w:eastAsia="Calibri"/>
          <w:noProof/>
        </w:rPr>
        <w:tab/>
        <w:t>Instituto Nacional de Formación Técnico Profesional (INFOTEP):</w:t>
      </w:r>
    </w:p>
    <w:p w14:paraId="4D43A714" w14:textId="77777777" w:rsidR="00DF16B9" w:rsidRDefault="00E24817" w:rsidP="00FD7A2D">
      <w:pPr>
        <w:spacing w:line="360" w:lineRule="auto"/>
        <w:ind w:left="567"/>
        <w:jc w:val="both"/>
        <w:rPr>
          <w:rFonts w:eastAsia="Calibri"/>
          <w:noProof/>
        </w:rPr>
      </w:pPr>
      <w:r w:rsidRPr="00E24817">
        <w:rPr>
          <w:rFonts w:eastAsia="Calibri"/>
          <w:noProof/>
        </w:rPr>
        <w:t xml:space="preserve">La Comisión Nacional de Energía (CNE) y el Instituto Nacional de Formación Técnico Profesional (INFOTEP) firmaron dos acuerdos importantes. El Acuerdo Marco establece una alianza </w:t>
      </w:r>
      <w:r w:rsidRPr="00E24817">
        <w:rPr>
          <w:rFonts w:eastAsia="Calibri"/>
          <w:noProof/>
        </w:rPr>
        <w:lastRenderedPageBreak/>
        <w:t xml:space="preserve">estratégica para coordinar esfuerzos en la formación y especialización de profesionales del sector energético, con el fin de generar nuevas fuentes de empleo y mejorar la calidad de los servicios. </w:t>
      </w:r>
    </w:p>
    <w:p w14:paraId="27F2BA7D" w14:textId="59DB4DC7" w:rsidR="00E24817" w:rsidRPr="00E24817" w:rsidRDefault="00E24817" w:rsidP="00FD7A2D">
      <w:pPr>
        <w:spacing w:line="360" w:lineRule="auto"/>
        <w:ind w:left="567"/>
        <w:jc w:val="both"/>
        <w:rPr>
          <w:rFonts w:eastAsia="Calibri"/>
          <w:noProof/>
        </w:rPr>
      </w:pPr>
      <w:r w:rsidRPr="00E24817">
        <w:rPr>
          <w:rFonts w:eastAsia="Calibri"/>
          <w:noProof/>
        </w:rPr>
        <w:t>El Acuerdo Específico contempla la donación, instalación y puesta en funcionamiento de un sistema fotovoltaico de 2.4 kW conectado a la red eléctrica nacional, destinado a la formación práctica de técnicos en instalaciones fotovoltaicas, conforme a la norma NORDOM 864. Estos acuerdos también incluyen actividades conjuntas para fomentar la investigación, el desarrollo de nuevas capacidades en el sector y la promoción de la energía renovable.</w:t>
      </w:r>
    </w:p>
    <w:p w14:paraId="25E917AA" w14:textId="77777777" w:rsidR="00E24817" w:rsidRPr="00E24817" w:rsidRDefault="00E24817" w:rsidP="00FD7A2D">
      <w:pPr>
        <w:spacing w:line="360" w:lineRule="auto"/>
        <w:ind w:left="567"/>
        <w:jc w:val="both"/>
        <w:rPr>
          <w:rFonts w:eastAsia="Calibri"/>
          <w:noProof/>
        </w:rPr>
      </w:pPr>
      <w:r w:rsidRPr="00E24817">
        <w:rPr>
          <w:rFonts w:eastAsia="Calibri"/>
          <w:noProof/>
        </w:rPr>
        <w:t>Cabe destacar que dentro de los documentos elaborados por esa División se resalta la firma del Acuerdo Interinstitucional para la Interoperabilidad con el Organismo Coordinador del Sistema Eléctrico Nacional Interconectado de la República Dominicana Incorporado, para el acceso al Sistema SCADA (Supervisory Control and Data Acquisition - supervisión, control y adquisición de datos) para visualizar todos los parámetros y/o variables relevantes del Sistema Eléctrico Nacional Interconectado (SENI), tales como generación en tiempo real y segundo a segundo, de todos los generadores renovables y no renovables, retiros de energía de las empresas distribuidoras, desempeño de la regulación de frecuencia, información sobre eventos, ingresos de proyectos nuevos, entre otros.</w:t>
      </w:r>
    </w:p>
    <w:p w14:paraId="7A3DAED2" w14:textId="77777777" w:rsidR="00E24817" w:rsidRPr="00E24817" w:rsidRDefault="00E24817" w:rsidP="00FD7A2D">
      <w:pPr>
        <w:spacing w:line="360" w:lineRule="auto"/>
        <w:ind w:left="567"/>
        <w:jc w:val="both"/>
        <w:rPr>
          <w:rFonts w:eastAsia="Calibri"/>
          <w:noProof/>
        </w:rPr>
      </w:pPr>
      <w:r w:rsidRPr="00E24817">
        <w:rPr>
          <w:rFonts w:eastAsia="Calibri"/>
          <w:noProof/>
        </w:rPr>
        <w:t xml:space="preserve">Así mismo, los acuerdos suscritos con el Instituto de Formación Técnico Profesional (INFOTEP) y el Instituto Técnico Superior Comunitario (ITSC), a los cuales les fueron donados equipos, a los fines de que puedan ser utilizados en prácticas a estudiantes, </w:t>
      </w:r>
      <w:r w:rsidRPr="00E24817">
        <w:rPr>
          <w:rFonts w:eastAsia="Calibri"/>
          <w:noProof/>
        </w:rPr>
        <w:lastRenderedPageBreak/>
        <w:t>impulsando el uso racional de la energía y las energías renovables en la República Dominicana, a través de la formación y especialización de los profesionales del sector, con el fin de generar nuevas fuentes de trabajo y elevar la calidad de los servicios provistos.</w:t>
      </w:r>
    </w:p>
    <w:p w14:paraId="4F03B8E8" w14:textId="2B6894DE" w:rsidR="00E24817" w:rsidRDefault="00E24817" w:rsidP="00FD7A2D">
      <w:pPr>
        <w:spacing w:line="360" w:lineRule="auto"/>
        <w:ind w:left="567"/>
        <w:jc w:val="both"/>
        <w:rPr>
          <w:rFonts w:eastAsia="Calibri"/>
          <w:noProof/>
        </w:rPr>
      </w:pPr>
      <w:r w:rsidRPr="00E24817">
        <w:rPr>
          <w:rFonts w:eastAsia="Calibri"/>
          <w:noProof/>
        </w:rPr>
        <w:t>Además, el acuerdo suscrito con la Oficina Nacional de Estadísticas (ONE), con la finalidad de generar información estadística para desarrollar políticas energéticas que garanticen el acceso a la energía de los diferentes sectores de la población, que promuevan el ahorro y el uso eficiente de energía, así como también el desarrollo de las energías renovables para impulsar proyectos de desarrollo social a partir de la recolección, procesamiento y acceso a datos e informaciones estadísticas del sector energético.</w:t>
      </w:r>
    </w:p>
    <w:p w14:paraId="37C85E83" w14:textId="77777777" w:rsidR="00CE64EC" w:rsidRPr="00D56770" w:rsidRDefault="00CE64EC" w:rsidP="00FD7A2D">
      <w:pPr>
        <w:spacing w:before="50" w:line="360" w:lineRule="auto"/>
        <w:ind w:left="567"/>
        <w:rPr>
          <w:rFonts w:eastAsia="Calibri"/>
          <w:b/>
          <w:noProof/>
        </w:rPr>
      </w:pPr>
      <w:r w:rsidRPr="00D56770">
        <w:rPr>
          <w:rFonts w:eastAsia="Calibri"/>
          <w:b/>
          <w:noProof/>
        </w:rPr>
        <w:t>Capacitaciones internacionales e interinstitucionales</w:t>
      </w:r>
    </w:p>
    <w:p w14:paraId="1CDE87E1"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 xml:space="preserve">La Comisión Nacional de Energía (CNE) participó en tres capacitaciones internacionales e interinstitucionales, lo que permitió mejorar sus competencias técnicas y estratégicas. Además, estas proporcionaron herramientas para el avance del sector energético de la República Dominicana. </w:t>
      </w:r>
    </w:p>
    <w:p w14:paraId="200F96BC"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w:t>
      </w:r>
      <w:r w:rsidRPr="00D56770">
        <w:rPr>
          <w:rFonts w:eastAsia="Calibri"/>
          <w:bCs/>
          <w:noProof/>
        </w:rPr>
        <w:tab/>
        <w:t>Seminario Regional Ciencia de Datos y Machine Learning CECACIER - 19 al 21 de marzo – Panamá</w:t>
      </w:r>
    </w:p>
    <w:p w14:paraId="11167587"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 xml:space="preserve">La CNE participó en este seminario, lo que no solo benefició a la institución en términos de capacitación y desarrollo de competencias, sino que también le permitió aprender sobre tecnologías avanzadas que pueden transformar la gestión de la energía en la República Dominicana. Estas tecnologías </w:t>
      </w:r>
      <w:r w:rsidRPr="00D56770">
        <w:rPr>
          <w:rFonts w:eastAsia="Calibri"/>
          <w:bCs/>
          <w:noProof/>
        </w:rPr>
        <w:lastRenderedPageBreak/>
        <w:t>optimizarán la eficiencia, la sostenibilidad y la resiliencia del sector energético.</w:t>
      </w:r>
    </w:p>
    <w:p w14:paraId="25A77D9B"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w:t>
      </w:r>
      <w:r w:rsidRPr="00D56770">
        <w:rPr>
          <w:rFonts w:eastAsia="Calibri"/>
          <w:bCs/>
          <w:noProof/>
        </w:rPr>
        <w:tab/>
        <w:t>Curso Análisis Financiero en BESS - Campus Financiero 16 de abril al 9 de mayo 2024 - online:</w:t>
      </w:r>
    </w:p>
    <w:p w14:paraId="258A7AAD"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La asistencia de la CNE a este curso resultó altamente beneficiosa para la República Dominicana, ya que proporcionó las herramientas necesarias para optimizar la integración del almacenamiento de energía. Esto contribuirá a una gestión más eficiente y sostenible del sistema eléctrico, impulsará la transición energética y fortalecerá las capacidades de la CNE en planificación, financiamiento y ejecución de proyectos energéticos innovadores.</w:t>
      </w:r>
    </w:p>
    <w:p w14:paraId="4C9110BE" w14:textId="77777777" w:rsidR="00CE64EC" w:rsidRPr="00D56770" w:rsidRDefault="00CE64EC" w:rsidP="00FD7A2D">
      <w:pPr>
        <w:spacing w:before="50" w:line="360" w:lineRule="auto"/>
        <w:ind w:left="567"/>
        <w:jc w:val="both"/>
        <w:rPr>
          <w:rFonts w:eastAsia="Calibri"/>
          <w:bCs/>
          <w:noProof/>
          <w:lang w:val="en-US"/>
        </w:rPr>
      </w:pPr>
      <w:r w:rsidRPr="00D56770">
        <w:rPr>
          <w:rFonts w:eastAsia="Calibri"/>
          <w:bCs/>
          <w:noProof/>
          <w:lang w:val="en-US"/>
        </w:rPr>
        <w:t>•</w:t>
      </w:r>
      <w:r w:rsidRPr="00D56770">
        <w:rPr>
          <w:rFonts w:eastAsia="Calibri"/>
          <w:bCs/>
          <w:noProof/>
          <w:lang w:val="en-US"/>
        </w:rPr>
        <w:tab/>
        <w:t>Congreso: "II International Compliance Immersion Day” World Compliance Association - 21 noviembre 2024 – Santo Domingo</w:t>
      </w:r>
    </w:p>
    <w:p w14:paraId="743C3751"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La Comisión Nacional de Energía participó en este congreso y adquirió habilidades para mejorar su capacidad de gestión, fortalecer la transparencia, facilitar la actualización y capacitación, y aumentar la confianza tanto de la ciudadanía como de los inversionistas internacionales en el sector energético de la República Dominicana.</w:t>
      </w:r>
    </w:p>
    <w:p w14:paraId="452306A7"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w:t>
      </w:r>
      <w:r w:rsidRPr="00D56770">
        <w:rPr>
          <w:rFonts w:eastAsia="Calibri"/>
          <w:bCs/>
          <w:noProof/>
        </w:rPr>
        <w:tab/>
        <w:t>Programa de Co- Creación de Conocimientos de Renewable Energy and Diesel Power Operation in small Islands – Agencia de Cooperación Internacional del Japón (JICA) – 4 septiembre al 5 de octubre, Okinawa, Japón.</w:t>
      </w:r>
    </w:p>
    <w:p w14:paraId="6BC3019E" w14:textId="77777777" w:rsidR="00CE64EC" w:rsidRPr="00D56770" w:rsidRDefault="00CE64EC" w:rsidP="00FD7A2D">
      <w:pPr>
        <w:spacing w:before="50" w:line="360" w:lineRule="auto"/>
        <w:ind w:left="567"/>
        <w:jc w:val="both"/>
        <w:rPr>
          <w:rFonts w:eastAsia="Calibri"/>
          <w:b/>
          <w:noProof/>
        </w:rPr>
      </w:pPr>
      <w:r w:rsidRPr="00D56770">
        <w:rPr>
          <w:rFonts w:eastAsia="Calibri"/>
          <w:bCs/>
          <w:noProof/>
        </w:rPr>
        <w:t xml:space="preserve">Este programa inmersivo consistió en una serie de talleres, conferencias y visita a campo para aprender de la experiencia </w:t>
      </w:r>
      <w:r w:rsidRPr="00D56770">
        <w:rPr>
          <w:rFonts w:eastAsia="Calibri"/>
          <w:bCs/>
          <w:noProof/>
        </w:rPr>
        <w:lastRenderedPageBreak/>
        <w:t>de Japón en la planificación y operación de sistemas híbridos de energía renovable.</w:t>
      </w:r>
    </w:p>
    <w:p w14:paraId="3321F925" w14:textId="77777777" w:rsidR="00CE64EC" w:rsidRPr="00D56770" w:rsidRDefault="00CE64EC" w:rsidP="00FD7A2D">
      <w:pPr>
        <w:spacing w:before="50" w:line="360" w:lineRule="auto"/>
        <w:ind w:left="567"/>
        <w:rPr>
          <w:rFonts w:eastAsia="Calibri"/>
          <w:b/>
          <w:noProof/>
        </w:rPr>
      </w:pPr>
      <w:r w:rsidRPr="00D56770">
        <w:rPr>
          <w:rFonts w:eastAsia="Calibri"/>
          <w:b/>
          <w:noProof/>
        </w:rPr>
        <w:t>Presencia de la CNE en eventos</w:t>
      </w:r>
    </w:p>
    <w:p w14:paraId="395FC5E7" w14:textId="77777777" w:rsidR="00CE64EC" w:rsidRPr="00D56770" w:rsidRDefault="00CE64EC" w:rsidP="00FD7A2D">
      <w:pPr>
        <w:spacing w:before="50" w:line="360" w:lineRule="auto"/>
        <w:ind w:left="567"/>
        <w:jc w:val="both"/>
        <w:rPr>
          <w:rFonts w:eastAsia="Calibri"/>
          <w:bCs/>
          <w:noProof/>
        </w:rPr>
      </w:pPr>
      <w:r w:rsidRPr="00D56770">
        <w:rPr>
          <w:rFonts w:eastAsia="Calibri"/>
          <w:bCs/>
          <w:noProof/>
        </w:rPr>
        <w:t>La Comisión Nacional de Energía (CNE) participó en varios eventos del sector energético a lo largo de este año, lo que le proporcionó ventajas fundamentales en áreas como la cooperación regional e internacional, la formulación de políticas energéticas sostenibles, el acceso a financiamiento e inversiones extranjeras, el fortalecimiento de la infraestructura energética y la promoción de fuentes de energía renovables. Estos encuentros también le ofrecieron la oportunidad de posicionar a la República Dominicana como referente en la transición energética y en la lucha contra el cambio climático en América Latina y el Caribe. Además, facilitaron la capacitación y actualización sobre las últimas tendencias y tecnologías del sector, lo que podría atraer inversiones para el desarrollo de energías limpias. Estos aspectos respaldan la misión de la CNE de fomentar un uso eficiente de la energía y promover el crecimiento de fuentes renovables en el país.</w:t>
      </w:r>
    </w:p>
    <w:p w14:paraId="2A37F102" w14:textId="77777777" w:rsidR="00CE64EC" w:rsidRDefault="00CE64EC" w:rsidP="00FD7A2D">
      <w:pPr>
        <w:spacing w:before="50" w:line="360" w:lineRule="auto"/>
        <w:ind w:left="567"/>
        <w:jc w:val="both"/>
        <w:rPr>
          <w:rFonts w:eastAsia="Calibri"/>
          <w:bCs/>
          <w:noProof/>
        </w:rPr>
      </w:pPr>
      <w:r w:rsidRPr="00D56770">
        <w:rPr>
          <w:rFonts w:eastAsia="Calibri"/>
          <w:bCs/>
          <w:noProof/>
        </w:rPr>
        <w:t>Los eventos en los cuales la Comisión Nacional de Energía ha tenido presencia durante este 2024 son los siguientes:</w:t>
      </w:r>
    </w:p>
    <w:p w14:paraId="7917A8E5" w14:textId="13F8EE94" w:rsidR="00341B9D" w:rsidRPr="00341B9D" w:rsidRDefault="00BB7F87" w:rsidP="00CE3647">
      <w:pPr>
        <w:spacing w:before="50" w:line="360" w:lineRule="auto"/>
        <w:ind w:left="851"/>
        <w:jc w:val="both"/>
        <w:rPr>
          <w:rFonts w:eastAsia="Calibri"/>
          <w:bCs/>
          <w:noProof/>
        </w:rPr>
      </w:pPr>
      <w:r w:rsidRPr="00341B9D">
        <w:rPr>
          <w:rFonts w:eastAsia="Calibri"/>
          <w:bCs/>
          <w:noProof/>
        </w:rPr>
        <w:t>•</w:t>
      </w:r>
      <w:r w:rsidRPr="00341B9D">
        <w:rPr>
          <w:rFonts w:eastAsia="Calibri"/>
          <w:bCs/>
          <w:noProof/>
        </w:rPr>
        <w:tab/>
      </w:r>
      <w:r w:rsidR="00341B9D" w:rsidRPr="00BB7F87">
        <w:rPr>
          <w:rFonts w:eastAsia="Calibri"/>
          <w:bCs/>
          <w:noProof/>
        </w:rPr>
        <w:t xml:space="preserve">Encuentro Anual de Altos Ejecutivos de CECACIER (ENAE) –25 y 26 de enero – Guatemala. Aquí se destaca la designación del Gerente de Fuentes Alternas y Uso Racional de Energía como Secretario de la Junta Directiva de dicha organización para el período 2024-2025.  </w:t>
      </w:r>
    </w:p>
    <w:p w14:paraId="5A9D37B2" w14:textId="1C335A30" w:rsidR="00BB7F87" w:rsidRPr="00BB7F87" w:rsidRDefault="00CE64EC" w:rsidP="00CE3647">
      <w:pPr>
        <w:spacing w:before="50" w:line="360" w:lineRule="auto"/>
        <w:ind w:left="851"/>
        <w:jc w:val="both"/>
        <w:rPr>
          <w:rFonts w:eastAsia="Calibri"/>
          <w:bCs/>
          <w:noProof/>
          <w:lang w:val="en-US"/>
        </w:rPr>
      </w:pPr>
      <w:r w:rsidRPr="00BB7F87">
        <w:rPr>
          <w:rFonts w:eastAsia="Calibri"/>
          <w:bCs/>
          <w:noProof/>
          <w:lang w:val="en-US"/>
        </w:rPr>
        <w:t>•</w:t>
      </w:r>
      <w:r w:rsidRPr="00BB7F87">
        <w:rPr>
          <w:rFonts w:eastAsia="Calibri"/>
          <w:bCs/>
          <w:noProof/>
          <w:lang w:val="en-US"/>
        </w:rPr>
        <w:tab/>
        <w:t>Business Summit of Electric Mobility Leaders in Latin America – 27 de febrero – Virtual</w:t>
      </w:r>
    </w:p>
    <w:p w14:paraId="1FD787DB"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lastRenderedPageBreak/>
        <w:t>•</w:t>
      </w:r>
      <w:r w:rsidRPr="00D56770">
        <w:rPr>
          <w:rFonts w:eastAsia="Calibri"/>
          <w:bCs/>
          <w:noProof/>
        </w:rPr>
        <w:tab/>
        <w:t>6ta Ministerial de ECPA (Alianza para la Energía y el Clima de las Américas) – 14 y 15 de marzo – Punta Cana</w:t>
      </w:r>
    </w:p>
    <w:p w14:paraId="2A83A71D"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Encuentro Latinoamericano de Usuarios de PSR (ELAU) 2024 CECACIER – 18 al 22 de marzo – Panamá</w:t>
      </w:r>
    </w:p>
    <w:p w14:paraId="17AED31D"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Future Energy Summit – 20 y 21 de marzo – Santo Domingo</w:t>
      </w:r>
    </w:p>
    <w:p w14:paraId="28E5AF44"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Energyear 2024 – 9 al 11 de abril – Madrid, España</w:t>
      </w:r>
    </w:p>
    <w:p w14:paraId="0E81923B"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Caribbean Renewable Energy Forum (CREF) 2024 – 24 al 26 de abril – Miami</w:t>
      </w:r>
    </w:p>
    <w:p w14:paraId="1BD3A2B3"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Mercado Energy Summit – 21 de mayo –Santo Domingo</w:t>
      </w:r>
    </w:p>
    <w:p w14:paraId="21156886"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Revista Factor de Éxito Recursos Energéticos y Mineros – 24 de junio - Santo Domingo</w:t>
      </w:r>
    </w:p>
    <w:p w14:paraId="4D5798B2"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Interoncology, 360 – 12 y 13 de julio – Santo Domingo</w:t>
      </w:r>
    </w:p>
    <w:p w14:paraId="3489D176"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Renovables in Latin America and the Caribbean (RELAC) – 19 al 23 de agosto – Colorado</w:t>
      </w:r>
    </w:p>
    <w:p w14:paraId="26356BD1"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 xml:space="preserve">Sexta Reunión del Comité Regional de la International Solar Alliance (ISA) para la Región de América Latina y El Caribe- 9 al 11 de Septiembre -  Santo Domingo </w:t>
      </w:r>
    </w:p>
    <w:p w14:paraId="6A76037F"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RE-PLUS 2024 – 9 al 12 de septiembre – Anaheim, CA, EEUU</w:t>
      </w:r>
    </w:p>
    <w:p w14:paraId="4C70FF6B"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Energyear 2024 – 18 y 19 de septiembre – Santo Domingo, Hotel Embajador</w:t>
      </w:r>
    </w:p>
    <w:p w14:paraId="2603955F"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Semana de la Energía OLADE – 28 de octubre al 1ro de noviembre – Asunción, Paraguay</w:t>
      </w:r>
    </w:p>
    <w:p w14:paraId="72862DC2"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lastRenderedPageBreak/>
        <w:t>•</w:t>
      </w:r>
      <w:r w:rsidRPr="00D56770">
        <w:rPr>
          <w:rFonts w:eastAsia="Calibri"/>
          <w:bCs/>
          <w:noProof/>
        </w:rPr>
        <w:tab/>
        <w:t>24a Conferencia Internacional DATAGRO sobre Azúcar y Etanol – 21 y 22 de octubre – São Paulo, Brasil</w:t>
      </w:r>
    </w:p>
    <w:p w14:paraId="209659EC"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INPROCA - Power, Maintenance &amp; Reliability Congress 2024 – 29 y 30 de octubre – Santo Domingo</w:t>
      </w:r>
    </w:p>
    <w:p w14:paraId="430482AF"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Perspectiva del Sector Eléctrico para el 2025” -  Asociación Dominicana de la Industria Eléctrica (ADIE) – 21 de noviembre – Santo Domingo</w:t>
      </w:r>
    </w:p>
    <w:p w14:paraId="1F164626"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Comisión Económica para América Latina y el Caribe (CEPAL) – 26 al 29 de noviembre – Guatemala</w:t>
      </w:r>
    </w:p>
    <w:p w14:paraId="348DD9BA" w14:textId="77777777" w:rsidR="00CE64EC" w:rsidRPr="00D56770"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t>Energy Storage Summit 2024 – 27 de noviembre – Santo Domingo</w:t>
      </w:r>
    </w:p>
    <w:p w14:paraId="228F94D7" w14:textId="7E6B4193" w:rsidR="00CE64EC" w:rsidRPr="00671B33" w:rsidRDefault="00CE64EC" w:rsidP="00CE3647">
      <w:pPr>
        <w:spacing w:before="50" w:line="360" w:lineRule="auto"/>
        <w:ind w:left="851"/>
        <w:jc w:val="both"/>
        <w:rPr>
          <w:rFonts w:eastAsia="Calibri"/>
          <w:bCs/>
          <w:noProof/>
        </w:rPr>
      </w:pPr>
      <w:r w:rsidRPr="00D56770">
        <w:rPr>
          <w:rFonts w:eastAsia="Calibri"/>
          <w:bCs/>
          <w:noProof/>
        </w:rPr>
        <w:t>•</w:t>
      </w:r>
      <w:r w:rsidRPr="00D56770">
        <w:rPr>
          <w:rFonts w:eastAsia="Calibri"/>
          <w:bCs/>
          <w:noProof/>
        </w:rPr>
        <w:tab/>
      </w:r>
      <w:r w:rsidR="00341B9D">
        <w:rPr>
          <w:rFonts w:eastAsia="Calibri"/>
          <w:bCs/>
          <w:noProof/>
        </w:rPr>
        <w:t xml:space="preserve">59ª </w:t>
      </w:r>
      <w:r w:rsidRPr="00D56770">
        <w:rPr>
          <w:rFonts w:eastAsia="Calibri"/>
          <w:bCs/>
          <w:noProof/>
        </w:rPr>
        <w:t xml:space="preserve">Reunión de Altos Ejecutivos </w:t>
      </w:r>
      <w:r w:rsidR="00341B9D">
        <w:rPr>
          <w:rFonts w:eastAsia="Calibri"/>
          <w:bCs/>
          <w:noProof/>
        </w:rPr>
        <w:t xml:space="preserve">de la CIER </w:t>
      </w:r>
      <w:r w:rsidRPr="00D56770">
        <w:rPr>
          <w:rFonts w:eastAsia="Calibri"/>
          <w:bCs/>
          <w:noProof/>
        </w:rPr>
        <w:t>(RAE 2024) – 4 y 5 de diciembre – Punta del Este, Uruguay</w:t>
      </w:r>
    </w:p>
    <w:p w14:paraId="4C09510D" w14:textId="71C6BFCF" w:rsidR="00E24817" w:rsidRPr="008E0144" w:rsidRDefault="00622954" w:rsidP="00FD7A2D">
      <w:pPr>
        <w:spacing w:before="50" w:line="360" w:lineRule="auto"/>
        <w:ind w:left="567"/>
        <w:jc w:val="both"/>
        <w:rPr>
          <w:rFonts w:eastAsia="Calibri"/>
          <w:b/>
          <w:bCs/>
          <w:noProof/>
        </w:rPr>
      </w:pPr>
      <w:r>
        <w:rPr>
          <w:rFonts w:eastAsia="Calibri"/>
          <w:b/>
          <w:bCs/>
          <w:noProof/>
        </w:rPr>
        <w:t>En materia de</w:t>
      </w:r>
      <w:r w:rsidR="00E24817" w:rsidRPr="008E0144">
        <w:rPr>
          <w:rFonts w:eastAsia="Calibri"/>
          <w:b/>
          <w:bCs/>
          <w:noProof/>
        </w:rPr>
        <w:t xml:space="preserve"> Igualdad de Género e Inclusión</w:t>
      </w:r>
      <w:r w:rsidR="00E24817">
        <w:rPr>
          <w:rFonts w:eastAsia="Calibri"/>
          <w:b/>
          <w:bCs/>
          <w:noProof/>
        </w:rPr>
        <w:t>:</w:t>
      </w:r>
    </w:p>
    <w:p w14:paraId="1C773C56" w14:textId="77777777"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t>Durante este año, la Coordinación de Igualdad de Género e Inclusión, estuvo enfocada en seguir una estrategia educativa basada en un programa de capacitación y sensibilización, realizando talleres y seminarios enfocados en la igualdad de género, la inclusión y la no discriminación en el lugar del trabajo, con lo cual logramos un ambiente más equitativo y respetuoso.</w:t>
      </w:r>
    </w:p>
    <w:p w14:paraId="25527634" w14:textId="77777777"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t>Algunos de los talleres fueron:</w:t>
      </w:r>
    </w:p>
    <w:p w14:paraId="678D5CE4" w14:textId="77777777"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t xml:space="preserve">- “Transición Energética Justa de Inclusiva” un proyecto de la USAID, realizado por el Ministerio de Energía y Mina, junto con varias instituciones del sector eléctrico, del cual somos parte, en el marco de la celebración del día Internacional de la Mujer, en marzo. </w:t>
      </w:r>
    </w:p>
    <w:p w14:paraId="353172EA" w14:textId="5BCBE362"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lastRenderedPageBreak/>
        <w:t xml:space="preserve">- Participamos también, en el taller “Empoderamiento Femenino”, liderado por Paola Pimentel y Yomaira </w:t>
      </w:r>
      <w:proofErr w:type="spellStart"/>
      <w:r w:rsidRPr="008E0144">
        <w:rPr>
          <w:color w:val="767171" w:themeColor="background2" w:themeShade="80"/>
        </w:rPr>
        <w:t>Martin</w:t>
      </w:r>
      <w:r w:rsidR="00341B9D">
        <w:rPr>
          <w:color w:val="767171" w:themeColor="background2" w:themeShade="80"/>
        </w:rPr>
        <w:t>ó</w:t>
      </w:r>
      <w:proofErr w:type="spellEnd"/>
      <w:r w:rsidRPr="008E0144">
        <w:rPr>
          <w:color w:val="767171" w:themeColor="background2" w:themeShade="80"/>
        </w:rPr>
        <w:t>, realizado en el Salón Negroni del MEM.</w:t>
      </w:r>
    </w:p>
    <w:p w14:paraId="45125DEA" w14:textId="77777777"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rFonts w:eastAsia="Calibri"/>
          <w:noProof/>
        </w:rPr>
        <w:t>-</w:t>
      </w:r>
      <w:r w:rsidRPr="008E0144">
        <w:rPr>
          <w:color w:val="767171" w:themeColor="background2" w:themeShade="80"/>
        </w:rPr>
        <w:t>Asistimos al Encuentro Trimestral de Fortalecimiento con Unidades de Igualdad de Género del Ministerio de la Mujer.</w:t>
      </w:r>
    </w:p>
    <w:p w14:paraId="6CA9AADA" w14:textId="0481F9CD"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t>- También tuvimos el “Taller G</w:t>
      </w:r>
      <w:r w:rsidR="00341B9D">
        <w:rPr>
          <w:color w:val="767171" w:themeColor="background2" w:themeShade="80"/>
        </w:rPr>
        <w:t>é</w:t>
      </w:r>
      <w:r w:rsidRPr="008E0144">
        <w:rPr>
          <w:color w:val="767171" w:themeColor="background2" w:themeShade="80"/>
        </w:rPr>
        <w:t>nero, Personas y Comunidades” donde participaron altos funcionarios del sector energético, del Ministerio de la Mujer y de la Banca Multilateral, ratificando que la presencia de la mujer es básica en todos los sectores, principalmente en el sector energético, el cual se ha considerado hasta ahora tema solo de hombres.</w:t>
      </w:r>
    </w:p>
    <w:p w14:paraId="440C6D06" w14:textId="510B1F15"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t>-La Charla de “Masculi</w:t>
      </w:r>
      <w:r w:rsidR="00E94704">
        <w:rPr>
          <w:color w:val="767171" w:themeColor="background2" w:themeShade="80"/>
        </w:rPr>
        <w:t>ni</w:t>
      </w:r>
      <w:r w:rsidRPr="008E0144">
        <w:rPr>
          <w:color w:val="767171" w:themeColor="background2" w:themeShade="80"/>
        </w:rPr>
        <w:t>dad y Paternidad Saludable”, realizada en julio, de manera presencial y virtual, impactando la vida a más de 100 colaboradores, de esta CNE.  Esta actividad la hicimos en conjunto con la Fundación Vida Sin Violencia.</w:t>
      </w:r>
    </w:p>
    <w:p w14:paraId="2BBF5486" w14:textId="2FBDD2D7" w:rsidR="00E24817" w:rsidRPr="008E0144" w:rsidRDefault="00E24817" w:rsidP="00FD7A2D">
      <w:pPr>
        <w:autoSpaceDE w:val="0"/>
        <w:autoSpaceDN w:val="0"/>
        <w:adjustRightInd w:val="0"/>
        <w:spacing w:before="50" w:after="0" w:line="360" w:lineRule="auto"/>
        <w:ind w:left="567"/>
        <w:jc w:val="both"/>
        <w:rPr>
          <w:color w:val="767171" w:themeColor="background2" w:themeShade="80"/>
        </w:rPr>
      </w:pPr>
      <w:r w:rsidRPr="008E0144">
        <w:rPr>
          <w:color w:val="767171" w:themeColor="background2" w:themeShade="80"/>
        </w:rPr>
        <w:t>- En el marco de las efemérides de noviembre, realizamos una campaña interna con imágenes alusivas al “Día Internacional del Hombre”, el 19, y al “D</w:t>
      </w:r>
      <w:r w:rsidR="00341B9D">
        <w:rPr>
          <w:color w:val="767171" w:themeColor="background2" w:themeShade="80"/>
        </w:rPr>
        <w:t>í</w:t>
      </w:r>
      <w:r w:rsidRPr="008E0144">
        <w:rPr>
          <w:color w:val="767171" w:themeColor="background2" w:themeShade="80"/>
        </w:rPr>
        <w:t xml:space="preserve">a Internacional de la Eliminación de la Violencia contra la Mujer”, el 25 y publicamos algunos </w:t>
      </w:r>
      <w:proofErr w:type="spellStart"/>
      <w:r w:rsidRPr="008E0144">
        <w:rPr>
          <w:color w:val="767171" w:themeColor="background2" w:themeShade="80"/>
        </w:rPr>
        <w:t>tips</w:t>
      </w:r>
      <w:proofErr w:type="spellEnd"/>
      <w:r w:rsidRPr="008E0144">
        <w:rPr>
          <w:color w:val="767171" w:themeColor="background2" w:themeShade="80"/>
        </w:rPr>
        <w:t xml:space="preserve"> sobre la importancia de celebrar estos días. Hicimos parte de la “Cumbre Global de Liderazgo”, donde se desarrollaron temas de suma importancia para ser replicados en nuestra institución. Y por últimos estuvimos también en el 25 aniversario de la Eliminación de la Violencia contra la Mujer, evento llevado a cabo por el Ministerio de la Mujer. </w:t>
      </w:r>
    </w:p>
    <w:p w14:paraId="661A6E3F" w14:textId="77777777" w:rsidR="00E24817" w:rsidRPr="008E0144" w:rsidRDefault="00E24817" w:rsidP="00FD7A2D">
      <w:pPr>
        <w:autoSpaceDE w:val="0"/>
        <w:autoSpaceDN w:val="0"/>
        <w:adjustRightInd w:val="0"/>
        <w:spacing w:before="50" w:after="0" w:line="360" w:lineRule="auto"/>
        <w:ind w:left="567"/>
        <w:jc w:val="both"/>
        <w:rPr>
          <w:rFonts w:eastAsia="Calibri"/>
          <w:noProof/>
        </w:rPr>
      </w:pPr>
      <w:r w:rsidRPr="008E0144">
        <w:rPr>
          <w:color w:val="767171" w:themeColor="background2" w:themeShade="80"/>
        </w:rPr>
        <w:t xml:space="preserve">Cabe destacar la iniciativa de la creación de un trabajo especial “Mujeres en Energía”, un artículo publicado en nuestro boletín “Visión Energética” edición 6. En el mismo resaltamos el liderazgo </w:t>
      </w:r>
      <w:r w:rsidRPr="008E0144">
        <w:rPr>
          <w:rFonts w:eastAsia="Calibri"/>
          <w:noProof/>
        </w:rPr>
        <w:t xml:space="preserve">inclusivo, donde las capacidades y competencias de </w:t>
      </w:r>
      <w:r w:rsidRPr="008E0144">
        <w:rPr>
          <w:rFonts w:eastAsia="Calibri"/>
          <w:noProof/>
        </w:rPr>
        <w:lastRenderedPageBreak/>
        <w:t>cada individuo, independientemente del género, son valoradas por su contribución al crecimiento institucional.</w:t>
      </w:r>
    </w:p>
    <w:p w14:paraId="3C468979" w14:textId="792D0474" w:rsidR="005957FC" w:rsidRDefault="00E24817" w:rsidP="00FD7A2D">
      <w:pPr>
        <w:spacing w:line="360" w:lineRule="auto"/>
        <w:ind w:left="567"/>
        <w:jc w:val="both"/>
        <w:rPr>
          <w:rFonts w:eastAsia="Calibri"/>
          <w:noProof/>
        </w:rPr>
      </w:pPr>
      <w:r w:rsidRPr="008E0144">
        <w:rPr>
          <w:color w:val="767171" w:themeColor="background2" w:themeShade="80"/>
        </w:rPr>
        <w:t>Para el año 2025, proyectamos crear e implementar las políticas de g</w:t>
      </w:r>
      <w:r w:rsidR="00341B9D">
        <w:rPr>
          <w:color w:val="767171" w:themeColor="background2" w:themeShade="80"/>
        </w:rPr>
        <w:t>é</w:t>
      </w:r>
      <w:r w:rsidRPr="008E0144">
        <w:rPr>
          <w:color w:val="767171" w:themeColor="background2" w:themeShade="80"/>
        </w:rPr>
        <w:t>nero para promover la igualdad de oportunidades dentro de</w:t>
      </w:r>
      <w:r w:rsidRPr="008E0144">
        <w:rPr>
          <w:rFonts w:eastAsia="Calibri"/>
          <w:noProof/>
        </w:rPr>
        <w:t xml:space="preserve"> la</w:t>
      </w:r>
      <w:r>
        <w:rPr>
          <w:rFonts w:eastAsia="Calibri"/>
          <w:noProof/>
        </w:rPr>
        <w:t xml:space="preserve"> </w:t>
      </w:r>
      <w:r w:rsidRPr="008E0144">
        <w:rPr>
          <w:rFonts w:eastAsia="Calibri"/>
          <w:noProof/>
        </w:rPr>
        <w:t>CNE.</w:t>
      </w:r>
    </w:p>
    <w:p w14:paraId="126F2A56" w14:textId="168E07C4" w:rsidR="005957FC" w:rsidRPr="005957FC" w:rsidRDefault="005957FC" w:rsidP="00FD7A2D">
      <w:pPr>
        <w:spacing w:line="360" w:lineRule="auto"/>
        <w:ind w:left="567"/>
        <w:jc w:val="both"/>
        <w:rPr>
          <w:rFonts w:eastAsia="Calibri"/>
          <w:b/>
          <w:bCs/>
          <w:noProof/>
        </w:rPr>
      </w:pPr>
      <w:r w:rsidRPr="005957FC">
        <w:rPr>
          <w:rFonts w:eastAsia="Calibri"/>
          <w:b/>
          <w:bCs/>
          <w:noProof/>
        </w:rPr>
        <w:t>En materia de Desarrollo Normativo:</w:t>
      </w:r>
    </w:p>
    <w:p w14:paraId="2AE91CF9" w14:textId="7DBD503D" w:rsidR="00E24817" w:rsidRPr="0070527C" w:rsidRDefault="005957FC" w:rsidP="00FD7A2D">
      <w:pPr>
        <w:spacing w:line="360" w:lineRule="auto"/>
        <w:ind w:left="567"/>
        <w:jc w:val="both"/>
        <w:rPr>
          <w:rFonts w:eastAsia="Calibri"/>
          <w:noProof/>
        </w:rPr>
      </w:pPr>
      <w:r w:rsidRPr="005957FC">
        <w:rPr>
          <w:rFonts w:eastAsia="Calibri"/>
          <w:noProof/>
        </w:rPr>
        <w:t xml:space="preserve">Resolución CNE-AD-0005-2024: que modifica la resolución </w:t>
      </w:r>
      <w:r w:rsidR="00341B9D">
        <w:rPr>
          <w:rFonts w:eastAsia="Calibri"/>
          <w:noProof/>
        </w:rPr>
        <w:t>CNE</w:t>
      </w:r>
      <w:r w:rsidRPr="005957FC">
        <w:rPr>
          <w:rFonts w:eastAsia="Calibri"/>
          <w:noProof/>
        </w:rPr>
        <w:t>-</w:t>
      </w:r>
      <w:r w:rsidR="00341B9D">
        <w:rPr>
          <w:rFonts w:eastAsia="Calibri"/>
          <w:noProof/>
        </w:rPr>
        <w:t>AD</w:t>
      </w:r>
      <w:r w:rsidRPr="005957FC">
        <w:rPr>
          <w:rFonts w:eastAsia="Calibri"/>
          <w:noProof/>
        </w:rPr>
        <w:t>-0004-2023, que establece las condiciones particulares para tramitar las solicitudes de concesiones correspondientes a la actividad de generación de energía eléctrica en régimen especial con almacenamiento (BESS) para ofrecer el servicio arbitraje de energía, a partir de fuentes primarias de energías renovables variables (ERV).</w:t>
      </w:r>
    </w:p>
    <w:p w14:paraId="7E65A83D" w14:textId="77777777" w:rsidR="0061267D" w:rsidRPr="0061267D" w:rsidRDefault="0061267D" w:rsidP="00430653">
      <w:pPr>
        <w:pStyle w:val="Prrafodelista"/>
        <w:keepNext/>
        <w:keepLines/>
        <w:numPr>
          <w:ilvl w:val="0"/>
          <w:numId w:val="9"/>
        </w:numPr>
        <w:spacing w:before="50" w:line="360" w:lineRule="auto"/>
        <w:ind w:left="567"/>
        <w:contextualSpacing w:val="0"/>
        <w:jc w:val="both"/>
        <w:outlineLvl w:val="0"/>
        <w:rPr>
          <w:rFonts w:eastAsia="Calibri" w:cstheme="majorBidi"/>
          <w:b/>
          <w:bCs/>
          <w:noProof/>
          <w:vanish/>
        </w:rPr>
      </w:pPr>
      <w:bookmarkStart w:id="61" w:name="_Toc185339291"/>
      <w:bookmarkStart w:id="62" w:name="_Toc185413938"/>
      <w:bookmarkStart w:id="63" w:name="_Toc153528277"/>
      <w:bookmarkEnd w:id="61"/>
      <w:bookmarkEnd w:id="62"/>
    </w:p>
    <w:p w14:paraId="5F2B73F6" w14:textId="77777777" w:rsidR="0061267D" w:rsidRPr="0061267D" w:rsidRDefault="0061267D" w:rsidP="00430653">
      <w:pPr>
        <w:pStyle w:val="Prrafodelista"/>
        <w:keepNext/>
        <w:keepLines/>
        <w:numPr>
          <w:ilvl w:val="1"/>
          <w:numId w:val="9"/>
        </w:numPr>
        <w:spacing w:before="50" w:line="360" w:lineRule="auto"/>
        <w:ind w:left="567"/>
        <w:contextualSpacing w:val="0"/>
        <w:jc w:val="both"/>
        <w:outlineLvl w:val="0"/>
        <w:rPr>
          <w:rFonts w:eastAsia="Calibri" w:cstheme="majorBidi"/>
          <w:b/>
          <w:bCs/>
          <w:noProof/>
          <w:vanish/>
        </w:rPr>
      </w:pPr>
      <w:bookmarkStart w:id="64" w:name="_Toc185339292"/>
      <w:bookmarkStart w:id="65" w:name="_Toc185413939"/>
      <w:bookmarkEnd w:id="64"/>
      <w:bookmarkEnd w:id="65"/>
    </w:p>
    <w:p w14:paraId="6F44CA7D" w14:textId="1CF431E9" w:rsidR="008F2C59" w:rsidRPr="00665B4C" w:rsidRDefault="001A5459" w:rsidP="00430653">
      <w:pPr>
        <w:pStyle w:val="Ttulo1"/>
        <w:numPr>
          <w:ilvl w:val="1"/>
          <w:numId w:val="9"/>
        </w:numPr>
        <w:spacing w:before="50" w:after="160"/>
        <w:ind w:left="567" w:firstLine="284"/>
        <w:jc w:val="both"/>
        <w:rPr>
          <w:rFonts w:eastAsia="Calibri"/>
          <w:noProof/>
          <w:sz w:val="24"/>
          <w:szCs w:val="24"/>
        </w:rPr>
      </w:pPr>
      <w:r>
        <w:rPr>
          <w:rFonts w:eastAsia="Calibri"/>
          <w:bCs/>
          <w:noProof/>
          <w:sz w:val="24"/>
          <w:szCs w:val="24"/>
        </w:rPr>
        <w:t xml:space="preserve"> </w:t>
      </w:r>
      <w:bookmarkStart w:id="66" w:name="_Toc185413940"/>
      <w:r w:rsidR="008F2C59" w:rsidRPr="00665B4C">
        <w:rPr>
          <w:rFonts w:eastAsia="Calibri"/>
          <w:bCs/>
          <w:noProof/>
          <w:sz w:val="24"/>
          <w:szCs w:val="24"/>
        </w:rPr>
        <w:t>Desempeño del Área Comunicaciones</w:t>
      </w:r>
      <w:bookmarkEnd w:id="63"/>
      <w:bookmarkEnd w:id="66"/>
    </w:p>
    <w:p w14:paraId="3D191047" w14:textId="77777777" w:rsidR="008F2C59" w:rsidRDefault="008F2C59" w:rsidP="00FD7A2D">
      <w:pPr>
        <w:spacing w:before="50" w:line="360" w:lineRule="auto"/>
        <w:ind w:left="567"/>
        <w:jc w:val="both"/>
        <w:rPr>
          <w:rFonts w:eastAsia="Calibri"/>
          <w:noProof/>
        </w:rPr>
      </w:pPr>
      <w:r w:rsidRPr="007C30EF">
        <w:rPr>
          <w:rFonts w:eastAsia="Calibri"/>
          <w:noProof/>
        </w:rPr>
        <w:t>Considerando que la misión de la Comisión Nacional de Energía (CNE) consiste en fomentar el desarrollo sostenible y eficiente del sector energético nacional, siguiendo criterios técnicos y medioambientales en conformidad con la normativa, y promoviendo el uso racional de la energía; y que nuestra visión es posicionarnos como una institución referente en la planificación energética, con el objetivo de impulsar acciones de eficiencia, idoneidad operativa y optimización de la inversión en el sector, para promover un desarrollo sostenible basado en los valores de compromiso social, eficiencia, ética y trabajo en equipo.</w:t>
      </w:r>
    </w:p>
    <w:p w14:paraId="4BADBB6F" w14:textId="77777777" w:rsidR="002C74A2" w:rsidRPr="002C74A2" w:rsidRDefault="002C74A2" w:rsidP="00FD7A2D">
      <w:pPr>
        <w:spacing w:before="50" w:line="360" w:lineRule="auto"/>
        <w:ind w:left="567"/>
        <w:jc w:val="both"/>
        <w:rPr>
          <w:rFonts w:eastAsia="Calibri"/>
          <w:noProof/>
        </w:rPr>
      </w:pPr>
      <w:r w:rsidRPr="002C74A2">
        <w:rPr>
          <w:rFonts w:eastAsia="Calibri"/>
          <w:noProof/>
        </w:rPr>
        <w:t xml:space="preserve">Desde la Gerencia de Relaciones Públicas de la Comisión Nacional de Energía (CNE), aplicamos una comunicación </w:t>
      </w:r>
      <w:r w:rsidRPr="002C74A2">
        <w:rPr>
          <w:rFonts w:eastAsia="Calibri"/>
          <w:noProof/>
        </w:rPr>
        <w:lastRenderedPageBreak/>
        <w:t>estratégica basada en la transparencia, la educación y la interacción con nuestras audiencias.</w:t>
      </w:r>
    </w:p>
    <w:p w14:paraId="62FC69BD" w14:textId="77777777" w:rsidR="002C74A2" w:rsidRPr="002C74A2" w:rsidRDefault="002C74A2" w:rsidP="00FD7A2D">
      <w:pPr>
        <w:spacing w:before="50" w:line="360" w:lineRule="auto"/>
        <w:ind w:left="567"/>
        <w:jc w:val="both"/>
        <w:rPr>
          <w:rFonts w:eastAsia="Calibri"/>
          <w:noProof/>
        </w:rPr>
      </w:pPr>
      <w:r w:rsidRPr="002C74A2">
        <w:rPr>
          <w:rFonts w:eastAsia="Calibri"/>
          <w:noProof/>
        </w:rPr>
        <w:t xml:space="preserve"> Realizamos campañas informativas y contenido educativo, con el fin de impulsar la difusión de temas relacionados con las energías renovables, la eficiencia energética y el desarrollo sostenible. </w:t>
      </w:r>
    </w:p>
    <w:p w14:paraId="7C8B9D84" w14:textId="08715E64" w:rsidR="002C74A2" w:rsidRDefault="002C74A2" w:rsidP="00FD7A2D">
      <w:pPr>
        <w:spacing w:before="50" w:line="360" w:lineRule="auto"/>
        <w:ind w:left="567"/>
        <w:jc w:val="both"/>
        <w:rPr>
          <w:rFonts w:eastAsia="Calibri"/>
          <w:noProof/>
        </w:rPr>
      </w:pPr>
      <w:r w:rsidRPr="002C74A2">
        <w:rPr>
          <w:rFonts w:eastAsia="Calibri"/>
          <w:noProof/>
        </w:rPr>
        <w:t>Estas son algunas de las campañas realizadas que nos permiten conectar con diversos públicos, fortalecer la confianza gubernamental y posicionarnos como institución referente del sector energético:</w:t>
      </w:r>
    </w:p>
    <w:p w14:paraId="57F564AB" w14:textId="38A9FA10" w:rsidR="002C74A2" w:rsidRPr="00430653" w:rsidRDefault="002C74A2" w:rsidP="00430653">
      <w:pPr>
        <w:pStyle w:val="Prrafodelista"/>
        <w:numPr>
          <w:ilvl w:val="0"/>
          <w:numId w:val="32"/>
        </w:numPr>
        <w:spacing w:before="50" w:line="360" w:lineRule="auto"/>
        <w:jc w:val="both"/>
        <w:rPr>
          <w:rFonts w:eastAsia="Calibri"/>
          <w:noProof/>
        </w:rPr>
      </w:pPr>
      <w:r w:rsidRPr="00430653">
        <w:rPr>
          <w:rFonts w:eastAsia="Calibri"/>
          <w:b/>
          <w:bCs/>
          <w:noProof/>
        </w:rPr>
        <w:t>Campaña "Hoy es un buen día para ahorrar energía"</w:t>
      </w:r>
    </w:p>
    <w:p w14:paraId="7C23EAA8" w14:textId="77777777" w:rsidR="002C74A2" w:rsidRPr="002C74A2" w:rsidRDefault="002C74A2" w:rsidP="00FD7A2D">
      <w:pPr>
        <w:spacing w:before="50" w:line="360" w:lineRule="auto"/>
        <w:ind w:left="567"/>
        <w:jc w:val="both"/>
        <w:rPr>
          <w:rFonts w:eastAsia="Calibri"/>
          <w:noProof/>
        </w:rPr>
      </w:pPr>
      <w:r w:rsidRPr="002C74A2">
        <w:rPr>
          <w:rFonts w:eastAsia="Calibri"/>
          <w:noProof/>
        </w:rPr>
        <w:t>Objetivo: Concienciar sobre la importancia de la eficiencia energética.</w:t>
      </w:r>
    </w:p>
    <w:p w14:paraId="08EE1683" w14:textId="77777777" w:rsidR="002C74A2" w:rsidRPr="002C74A2" w:rsidRDefault="002C74A2" w:rsidP="00FD7A2D">
      <w:pPr>
        <w:spacing w:before="50" w:line="360" w:lineRule="auto"/>
        <w:ind w:left="567"/>
        <w:jc w:val="both"/>
        <w:rPr>
          <w:rFonts w:eastAsia="Calibri"/>
          <w:noProof/>
        </w:rPr>
      </w:pPr>
      <w:r w:rsidRPr="002C74A2">
        <w:rPr>
          <w:rFonts w:eastAsia="Calibri"/>
          <w:noProof/>
        </w:rPr>
        <w:t>Impacto: Alcance de 500,000 personas en redes sociales y medios de comunicación digitales y tradicionales.</w:t>
      </w:r>
    </w:p>
    <w:p w14:paraId="3AB09169" w14:textId="30E24D39" w:rsidR="002C74A2" w:rsidRDefault="002C74A2" w:rsidP="00FD7A2D">
      <w:pPr>
        <w:spacing w:before="50" w:line="360" w:lineRule="auto"/>
        <w:ind w:left="567"/>
        <w:jc w:val="both"/>
        <w:rPr>
          <w:rFonts w:eastAsia="Calibri"/>
          <w:noProof/>
        </w:rPr>
      </w:pPr>
      <w:r w:rsidRPr="002C74A2">
        <w:rPr>
          <w:rFonts w:eastAsia="Calibri"/>
          <w:noProof/>
        </w:rPr>
        <w:t>Materiales: Producción de infografías y videos animados distribuidos en las plataformas.</w:t>
      </w:r>
    </w:p>
    <w:p w14:paraId="20569C47" w14:textId="5BEBD4D9" w:rsidR="002C74A2" w:rsidRPr="00430653" w:rsidRDefault="002C74A2" w:rsidP="00430653">
      <w:pPr>
        <w:pStyle w:val="Prrafodelista"/>
        <w:numPr>
          <w:ilvl w:val="0"/>
          <w:numId w:val="31"/>
        </w:numPr>
        <w:spacing w:before="50" w:line="360" w:lineRule="auto"/>
        <w:jc w:val="both"/>
        <w:rPr>
          <w:rFonts w:eastAsia="Calibri"/>
          <w:b/>
          <w:bCs/>
          <w:noProof/>
        </w:rPr>
      </w:pPr>
      <w:r w:rsidRPr="00430653">
        <w:rPr>
          <w:rFonts w:eastAsia="Calibri"/>
          <w:b/>
          <w:bCs/>
          <w:noProof/>
        </w:rPr>
        <w:t>Campaña de eficiencia energética en los electrodomésticos</w:t>
      </w:r>
    </w:p>
    <w:p w14:paraId="35B612DB" w14:textId="77777777" w:rsidR="002C74A2" w:rsidRPr="002C74A2" w:rsidRDefault="002C74A2" w:rsidP="00FD7A2D">
      <w:pPr>
        <w:spacing w:before="50" w:line="360" w:lineRule="auto"/>
        <w:ind w:left="567"/>
        <w:jc w:val="both"/>
        <w:rPr>
          <w:rFonts w:eastAsia="Calibri"/>
          <w:noProof/>
        </w:rPr>
      </w:pPr>
      <w:r w:rsidRPr="002C74A2">
        <w:rPr>
          <w:rFonts w:eastAsia="Calibri"/>
          <w:noProof/>
        </w:rPr>
        <w:t xml:space="preserve">Objetivo: Concienciar sobre la importancia del uso eficiente de los electrodomésticos en los hogares. </w:t>
      </w:r>
    </w:p>
    <w:p w14:paraId="24FE24D7" w14:textId="77777777" w:rsidR="002C74A2" w:rsidRPr="002C74A2" w:rsidRDefault="002C74A2" w:rsidP="00FD7A2D">
      <w:pPr>
        <w:spacing w:before="50" w:line="360" w:lineRule="auto"/>
        <w:ind w:left="567"/>
        <w:jc w:val="both"/>
        <w:rPr>
          <w:rFonts w:eastAsia="Calibri"/>
          <w:noProof/>
        </w:rPr>
      </w:pPr>
      <w:r w:rsidRPr="002C74A2">
        <w:rPr>
          <w:rFonts w:eastAsia="Calibri"/>
          <w:noProof/>
        </w:rPr>
        <w:t>Impacto: Alcance del 85% de nuestros seguidores a través de redes sociales.</w:t>
      </w:r>
    </w:p>
    <w:p w14:paraId="0C39B910" w14:textId="11BCC0C5" w:rsidR="002C74A2" w:rsidRDefault="002C74A2" w:rsidP="00FD7A2D">
      <w:pPr>
        <w:tabs>
          <w:tab w:val="left" w:pos="4996"/>
        </w:tabs>
        <w:spacing w:before="50" w:line="360" w:lineRule="auto"/>
        <w:ind w:left="567"/>
        <w:jc w:val="both"/>
        <w:rPr>
          <w:rFonts w:eastAsia="Calibri"/>
          <w:noProof/>
        </w:rPr>
      </w:pPr>
      <w:r w:rsidRPr="002C74A2">
        <w:rPr>
          <w:rFonts w:eastAsia="Calibri"/>
          <w:noProof/>
        </w:rPr>
        <w:t>Materiales: Producción de infografías.</w:t>
      </w:r>
      <w:r>
        <w:rPr>
          <w:rFonts w:eastAsia="Calibri"/>
          <w:noProof/>
        </w:rPr>
        <w:tab/>
      </w:r>
    </w:p>
    <w:p w14:paraId="55DCA2E1" w14:textId="7E18CE2D" w:rsidR="00332C8A" w:rsidRPr="00430653" w:rsidRDefault="00332C8A" w:rsidP="00430653">
      <w:pPr>
        <w:pStyle w:val="Prrafodelista"/>
        <w:numPr>
          <w:ilvl w:val="0"/>
          <w:numId w:val="30"/>
        </w:numPr>
        <w:tabs>
          <w:tab w:val="left" w:pos="4996"/>
        </w:tabs>
        <w:spacing w:before="50" w:line="360" w:lineRule="auto"/>
        <w:jc w:val="both"/>
        <w:rPr>
          <w:rFonts w:eastAsia="Calibri"/>
          <w:b/>
          <w:bCs/>
          <w:noProof/>
        </w:rPr>
      </w:pPr>
      <w:r w:rsidRPr="00430653">
        <w:rPr>
          <w:rFonts w:eastAsia="Calibri"/>
          <w:b/>
          <w:bCs/>
          <w:noProof/>
        </w:rPr>
        <w:t>Campaña ¨Logros del cambio¨ alineadas al tren gubernamental</w:t>
      </w:r>
    </w:p>
    <w:p w14:paraId="0C617DA3"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lastRenderedPageBreak/>
        <w:t xml:space="preserve">Objetivo: Compartimos los logros de la Comisión Nacional de Energía y la visión energética del Gobierno de Luis Abinader. </w:t>
      </w:r>
    </w:p>
    <w:p w14:paraId="131D9F46"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Impacto: Alcance de nivel nacional a través de nuestras redes sociales.</w:t>
      </w:r>
    </w:p>
    <w:p w14:paraId="4715726A" w14:textId="7273F7B9" w:rsidR="002C74A2" w:rsidRDefault="00332C8A" w:rsidP="00FD7A2D">
      <w:pPr>
        <w:tabs>
          <w:tab w:val="left" w:pos="4996"/>
        </w:tabs>
        <w:spacing w:before="50" w:line="360" w:lineRule="auto"/>
        <w:ind w:left="567"/>
        <w:jc w:val="both"/>
        <w:rPr>
          <w:rFonts w:eastAsia="Calibri"/>
          <w:noProof/>
        </w:rPr>
      </w:pPr>
      <w:r w:rsidRPr="00332C8A">
        <w:rPr>
          <w:rFonts w:eastAsia="Calibri"/>
          <w:noProof/>
        </w:rPr>
        <w:t>Materiales: Producción de infografías, recopilación de contenido y notas de prensa.</w:t>
      </w:r>
    </w:p>
    <w:p w14:paraId="0B530DA0" w14:textId="6B0844EC" w:rsidR="00332C8A" w:rsidRPr="00430653" w:rsidRDefault="00332C8A" w:rsidP="00430653">
      <w:pPr>
        <w:pStyle w:val="Prrafodelista"/>
        <w:numPr>
          <w:ilvl w:val="0"/>
          <w:numId w:val="29"/>
        </w:numPr>
        <w:tabs>
          <w:tab w:val="left" w:pos="4996"/>
        </w:tabs>
        <w:spacing w:before="50" w:line="360" w:lineRule="auto"/>
        <w:jc w:val="both"/>
        <w:rPr>
          <w:rFonts w:eastAsia="Calibri"/>
          <w:b/>
          <w:bCs/>
          <w:noProof/>
        </w:rPr>
      </w:pPr>
      <w:r w:rsidRPr="00430653">
        <w:rPr>
          <w:rFonts w:eastAsia="Calibri"/>
          <w:b/>
          <w:bCs/>
          <w:noProof/>
        </w:rPr>
        <w:t>Campaña de concientización sobre el uso de la energía durante Semana Santa</w:t>
      </w:r>
    </w:p>
    <w:p w14:paraId="0C3E6F72"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Objetivo: Promover la concientización y sensibilización en la población dominicana sobre el uso eficiente y responsable de la energía eléctrica durante la Semana Santa, fomentando hábitos sostenibles que contribuyan al ahorro energético.</w:t>
      </w:r>
    </w:p>
    <w:p w14:paraId="5246245B"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 xml:space="preserve">Alcance: dirigida a todos los sectores de la población a nivel nacional, con énfasis en hogares y usuarios residenciales. Se difundirá a través de nuestras redes sociales. </w:t>
      </w:r>
    </w:p>
    <w:p w14:paraId="700F2E40" w14:textId="67ED9CE2" w:rsidR="00332C8A" w:rsidRDefault="00332C8A" w:rsidP="00FD7A2D">
      <w:pPr>
        <w:tabs>
          <w:tab w:val="left" w:pos="4996"/>
        </w:tabs>
        <w:spacing w:before="50" w:line="360" w:lineRule="auto"/>
        <w:ind w:left="567"/>
        <w:jc w:val="both"/>
        <w:rPr>
          <w:rFonts w:eastAsia="Calibri"/>
          <w:noProof/>
        </w:rPr>
      </w:pPr>
      <w:r w:rsidRPr="00332C8A">
        <w:rPr>
          <w:rFonts w:eastAsia="Calibri"/>
          <w:noProof/>
        </w:rPr>
        <w:t>Materiales: Infografías.</w:t>
      </w:r>
    </w:p>
    <w:p w14:paraId="1B76D062" w14:textId="380415FC" w:rsidR="00332C8A" w:rsidRPr="00430653" w:rsidRDefault="00332C8A" w:rsidP="00430653">
      <w:pPr>
        <w:pStyle w:val="Prrafodelista"/>
        <w:numPr>
          <w:ilvl w:val="0"/>
          <w:numId w:val="28"/>
        </w:numPr>
        <w:tabs>
          <w:tab w:val="left" w:pos="4996"/>
        </w:tabs>
        <w:spacing w:before="50" w:line="360" w:lineRule="auto"/>
        <w:jc w:val="both"/>
        <w:rPr>
          <w:rFonts w:eastAsia="Calibri"/>
          <w:b/>
          <w:bCs/>
          <w:noProof/>
        </w:rPr>
      </w:pPr>
      <w:r w:rsidRPr="00430653">
        <w:rPr>
          <w:rFonts w:eastAsia="Calibri"/>
          <w:b/>
          <w:bCs/>
          <w:noProof/>
        </w:rPr>
        <w:t xml:space="preserve">Campaña ¨Por una cultura de seguridad radiológica¨ </w:t>
      </w:r>
    </w:p>
    <w:p w14:paraId="38251266"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Objetivo: sensibilizar a todos nuestros usuarios, y compartir información esencial para salvaguardar la seguridad y protección radiológica en nuestra nación.</w:t>
      </w:r>
    </w:p>
    <w:p w14:paraId="013FA1E2"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Alcance: Alcance del 85% de nuestros seguidores a través de redes sociales. Además de difusión en página web y boletín informativo.</w:t>
      </w:r>
    </w:p>
    <w:p w14:paraId="30BA94BA" w14:textId="013211E1" w:rsidR="00332C8A" w:rsidRDefault="00332C8A" w:rsidP="00FD7A2D">
      <w:pPr>
        <w:tabs>
          <w:tab w:val="left" w:pos="4996"/>
        </w:tabs>
        <w:spacing w:before="50" w:line="360" w:lineRule="auto"/>
        <w:ind w:left="567"/>
        <w:jc w:val="both"/>
        <w:rPr>
          <w:rFonts w:eastAsia="Calibri"/>
          <w:noProof/>
        </w:rPr>
      </w:pPr>
      <w:r w:rsidRPr="00332C8A">
        <w:rPr>
          <w:rFonts w:eastAsia="Calibri"/>
          <w:noProof/>
        </w:rPr>
        <w:t>Materiales: Producción de infografías, reportajes, notas de prensa y videos animados distribuidos en las plataformas.</w:t>
      </w:r>
    </w:p>
    <w:p w14:paraId="02BB9229" w14:textId="797A3CB7" w:rsidR="00332C8A" w:rsidRPr="00430653" w:rsidRDefault="00332C8A" w:rsidP="00430653">
      <w:pPr>
        <w:pStyle w:val="Prrafodelista"/>
        <w:numPr>
          <w:ilvl w:val="0"/>
          <w:numId w:val="27"/>
        </w:numPr>
        <w:tabs>
          <w:tab w:val="left" w:pos="4996"/>
        </w:tabs>
        <w:spacing w:before="50" w:line="360" w:lineRule="auto"/>
        <w:jc w:val="both"/>
        <w:rPr>
          <w:rFonts w:eastAsia="Calibri"/>
          <w:b/>
          <w:bCs/>
          <w:noProof/>
        </w:rPr>
      </w:pPr>
      <w:r w:rsidRPr="00430653">
        <w:rPr>
          <w:rFonts w:eastAsia="Calibri"/>
          <w:b/>
          <w:bCs/>
          <w:noProof/>
        </w:rPr>
        <w:t xml:space="preserve">Campaña ¨Logros del cambio¨ </w:t>
      </w:r>
    </w:p>
    <w:p w14:paraId="70E2D328"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lastRenderedPageBreak/>
        <w:t>Objetivo: compartir las metas que han transformado la energía desde la Comisión Nacional de Energía alineadas al tren gubernamental en la rendición de cuentas del Presidente Luis Abinader.</w:t>
      </w:r>
    </w:p>
    <w:p w14:paraId="48CBA270"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 xml:space="preserve">Alcance: Nivel nacional a través de nuestras redes sociales y página web. </w:t>
      </w:r>
    </w:p>
    <w:p w14:paraId="078DB6A5" w14:textId="45018503" w:rsidR="00262FFE" w:rsidRDefault="00332C8A" w:rsidP="00FD7A2D">
      <w:pPr>
        <w:tabs>
          <w:tab w:val="left" w:pos="4996"/>
        </w:tabs>
        <w:spacing w:before="50" w:line="360" w:lineRule="auto"/>
        <w:ind w:left="567"/>
        <w:jc w:val="both"/>
        <w:rPr>
          <w:rFonts w:eastAsia="Calibri"/>
          <w:noProof/>
        </w:rPr>
      </w:pPr>
      <w:r w:rsidRPr="00332C8A">
        <w:rPr>
          <w:rFonts w:eastAsia="Calibri"/>
          <w:noProof/>
        </w:rPr>
        <w:t>Materiales: Infografías y audiovisuales.</w:t>
      </w:r>
    </w:p>
    <w:p w14:paraId="0F5F6BE2" w14:textId="01DB81A9" w:rsidR="00332C8A" w:rsidRPr="00430653" w:rsidRDefault="00332C8A" w:rsidP="00430653">
      <w:pPr>
        <w:pStyle w:val="Prrafodelista"/>
        <w:numPr>
          <w:ilvl w:val="0"/>
          <w:numId w:val="26"/>
        </w:numPr>
        <w:tabs>
          <w:tab w:val="left" w:pos="4996"/>
        </w:tabs>
        <w:spacing w:before="50" w:line="360" w:lineRule="auto"/>
        <w:ind w:left="1276" w:hanging="425"/>
        <w:jc w:val="both"/>
        <w:rPr>
          <w:rFonts w:eastAsia="Calibri"/>
          <w:noProof/>
        </w:rPr>
      </w:pPr>
      <w:r w:rsidRPr="00430653">
        <w:rPr>
          <w:rFonts w:eastAsia="Calibri"/>
          <w:b/>
          <w:bCs/>
          <w:noProof/>
        </w:rPr>
        <w:t>Campaña ¨Modo Eco: ahorra energía, ahorra dinero, vive mejor¨</w:t>
      </w:r>
      <w:r w:rsidRPr="00430653">
        <w:rPr>
          <w:rFonts w:eastAsia="Calibri"/>
          <w:noProof/>
        </w:rPr>
        <w:t xml:space="preserve"> </w:t>
      </w:r>
    </w:p>
    <w:p w14:paraId="5ABA6F27" w14:textId="77777777"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 xml:space="preserve">Objetivo: Promover el ahorro de energía para reducir el consumo energético en el hogar. </w:t>
      </w:r>
    </w:p>
    <w:p w14:paraId="3D4711E5" w14:textId="3FD21FF4" w:rsidR="00332C8A" w:rsidRPr="00332C8A" w:rsidRDefault="00332C8A" w:rsidP="00FD7A2D">
      <w:pPr>
        <w:tabs>
          <w:tab w:val="left" w:pos="4996"/>
        </w:tabs>
        <w:spacing w:before="50" w:line="360" w:lineRule="auto"/>
        <w:ind w:left="567"/>
        <w:jc w:val="both"/>
        <w:rPr>
          <w:rFonts w:eastAsia="Calibri"/>
          <w:noProof/>
        </w:rPr>
      </w:pPr>
      <w:r w:rsidRPr="00332C8A">
        <w:rPr>
          <w:rFonts w:eastAsia="Calibri"/>
          <w:noProof/>
        </w:rPr>
        <w:t>Alcance: dirigida a hogares, pequeñas empresas y usuarios residenciales a nivel nacional,</w:t>
      </w:r>
      <w:r>
        <w:rPr>
          <w:rFonts w:eastAsia="Calibri"/>
          <w:noProof/>
        </w:rPr>
        <w:t xml:space="preserve"> </w:t>
      </w:r>
      <w:r w:rsidRPr="00332C8A">
        <w:rPr>
          <w:rFonts w:eastAsia="Calibri"/>
          <w:noProof/>
        </w:rPr>
        <w:t>a través de plataformas digitales, redes sociales, medios tradicionales.</w:t>
      </w:r>
    </w:p>
    <w:p w14:paraId="26AB2871" w14:textId="6A865927" w:rsidR="00332C8A" w:rsidRDefault="00332C8A" w:rsidP="00FD7A2D">
      <w:pPr>
        <w:tabs>
          <w:tab w:val="left" w:pos="4996"/>
        </w:tabs>
        <w:spacing w:before="50" w:line="360" w:lineRule="auto"/>
        <w:ind w:left="567"/>
        <w:jc w:val="both"/>
        <w:rPr>
          <w:rFonts w:eastAsia="Calibri"/>
          <w:noProof/>
        </w:rPr>
      </w:pPr>
      <w:r w:rsidRPr="00332C8A">
        <w:rPr>
          <w:rFonts w:eastAsia="Calibri"/>
          <w:noProof/>
        </w:rPr>
        <w:t>Materiales: Producción audiovisual, voz en off, infografía, notas de prensa.</w:t>
      </w:r>
    </w:p>
    <w:p w14:paraId="4B5CAC94" w14:textId="77777777" w:rsidR="00262FFE" w:rsidRPr="00262FFE" w:rsidRDefault="00262FFE" w:rsidP="00FD7A2D">
      <w:pPr>
        <w:tabs>
          <w:tab w:val="left" w:pos="4996"/>
        </w:tabs>
        <w:spacing w:before="50" w:line="360" w:lineRule="auto"/>
        <w:ind w:left="567"/>
        <w:jc w:val="both"/>
        <w:rPr>
          <w:rFonts w:eastAsia="Calibri"/>
          <w:noProof/>
        </w:rPr>
      </w:pPr>
      <w:r>
        <w:rPr>
          <w:rFonts w:eastAsia="Calibri"/>
          <w:noProof/>
        </w:rPr>
        <w:t>La CNE</w:t>
      </w:r>
      <w:r w:rsidRPr="00262FFE">
        <w:rPr>
          <w:rFonts w:eastAsia="Calibri"/>
          <w:noProof/>
        </w:rPr>
        <w:t xml:space="preserve">, observando las necesidades de los usuarios, hemos integrado nuevas secciones en nuestras redes sociales con el objetivo de organizar y presentar los contenidos de manera más clara y específica. Esto le permite al usuario identificar fácilmente la información que busca: </w:t>
      </w:r>
    </w:p>
    <w:p w14:paraId="3D557E36" w14:textId="77777777" w:rsidR="00262FFE" w:rsidRPr="00262FFE" w:rsidRDefault="00262FFE" w:rsidP="00FD7A2D">
      <w:pPr>
        <w:tabs>
          <w:tab w:val="left" w:pos="4996"/>
        </w:tabs>
        <w:spacing w:before="50" w:line="360" w:lineRule="auto"/>
        <w:ind w:left="567"/>
        <w:jc w:val="both"/>
        <w:rPr>
          <w:rFonts w:eastAsia="Calibri"/>
          <w:noProof/>
        </w:rPr>
      </w:pPr>
      <w:r w:rsidRPr="00262FFE">
        <w:rPr>
          <w:rFonts w:eastAsia="Calibri"/>
          <w:noProof/>
        </w:rPr>
        <w:t>-Respondiendo tus solicitudes: enfocada en compartir las respuestas de las solicitudes de servicios.</w:t>
      </w:r>
    </w:p>
    <w:p w14:paraId="13D7AC4B" w14:textId="77777777" w:rsidR="00262FFE" w:rsidRPr="00262FFE" w:rsidRDefault="00262FFE" w:rsidP="00FD7A2D">
      <w:pPr>
        <w:tabs>
          <w:tab w:val="left" w:pos="4996"/>
        </w:tabs>
        <w:spacing w:before="50" w:line="360" w:lineRule="auto"/>
        <w:ind w:left="567"/>
        <w:jc w:val="both"/>
        <w:rPr>
          <w:rFonts w:eastAsia="Calibri"/>
          <w:noProof/>
        </w:rPr>
      </w:pPr>
      <w:r w:rsidRPr="00262FFE">
        <w:rPr>
          <w:rFonts w:eastAsia="Calibri"/>
          <w:noProof/>
        </w:rPr>
        <w:t xml:space="preserve">-NotiEnergía: para compartir las noticias más relevantes del sector. </w:t>
      </w:r>
    </w:p>
    <w:p w14:paraId="53F98872" w14:textId="77777777" w:rsidR="00262FFE" w:rsidRPr="00262FFE" w:rsidRDefault="00262FFE" w:rsidP="00FD7A2D">
      <w:pPr>
        <w:tabs>
          <w:tab w:val="left" w:pos="4996"/>
        </w:tabs>
        <w:spacing w:before="50" w:line="360" w:lineRule="auto"/>
        <w:ind w:left="567"/>
        <w:jc w:val="both"/>
        <w:rPr>
          <w:rFonts w:eastAsia="Calibri"/>
          <w:noProof/>
        </w:rPr>
      </w:pPr>
      <w:r w:rsidRPr="00262FFE">
        <w:rPr>
          <w:rFonts w:eastAsia="Calibri"/>
          <w:noProof/>
        </w:rPr>
        <w:lastRenderedPageBreak/>
        <w:t>-Valor ético: de manera manual compartimos el valor ético de la institución.</w:t>
      </w:r>
    </w:p>
    <w:p w14:paraId="26F45708" w14:textId="77777777" w:rsidR="00262FFE" w:rsidRPr="00262FFE" w:rsidRDefault="00262FFE" w:rsidP="00FD7A2D">
      <w:pPr>
        <w:tabs>
          <w:tab w:val="left" w:pos="4996"/>
        </w:tabs>
        <w:spacing w:before="50" w:line="360" w:lineRule="auto"/>
        <w:ind w:left="567"/>
        <w:jc w:val="both"/>
        <w:rPr>
          <w:rFonts w:eastAsia="Calibri"/>
          <w:noProof/>
        </w:rPr>
      </w:pPr>
      <w:r w:rsidRPr="00262FFE">
        <w:rPr>
          <w:rFonts w:eastAsia="Calibri"/>
          <w:noProof/>
        </w:rPr>
        <w:t>-Conexiones que impulsan el cambio: compartir las transformaciones de vidas que logra la Comisión Nacional de Energía a través de labores sociales.</w:t>
      </w:r>
    </w:p>
    <w:p w14:paraId="732AC88D" w14:textId="63C3CE3C" w:rsidR="00262FFE" w:rsidRDefault="00262FFE" w:rsidP="00FD7A2D">
      <w:pPr>
        <w:tabs>
          <w:tab w:val="left" w:pos="4996"/>
        </w:tabs>
        <w:spacing w:before="50" w:line="360" w:lineRule="auto"/>
        <w:ind w:left="567"/>
        <w:jc w:val="both"/>
        <w:rPr>
          <w:rFonts w:eastAsia="Calibri"/>
          <w:noProof/>
        </w:rPr>
      </w:pPr>
      <w:r w:rsidRPr="00262FFE">
        <w:rPr>
          <w:rFonts w:eastAsia="Calibri"/>
          <w:noProof/>
        </w:rPr>
        <w:t>-De la firma al proyecto: compartir la eficiencia y agilidad con la que se inician y entran los proyectos en operación, gracias a la ejecución y trámites de la CNE.</w:t>
      </w:r>
    </w:p>
    <w:p w14:paraId="03020C3F" w14:textId="2B34F7AB" w:rsidR="002C74A2" w:rsidRPr="002C74A2" w:rsidRDefault="002C74A2" w:rsidP="00FD7A2D">
      <w:pPr>
        <w:spacing w:before="50" w:line="360" w:lineRule="auto"/>
        <w:ind w:left="567"/>
        <w:jc w:val="both"/>
        <w:rPr>
          <w:rFonts w:eastAsia="Calibri"/>
          <w:b/>
          <w:bCs/>
          <w:i/>
          <w:iCs/>
          <w:noProof/>
        </w:rPr>
      </w:pPr>
      <w:r w:rsidRPr="002C74A2">
        <w:rPr>
          <w:rFonts w:eastAsia="Calibri"/>
          <w:b/>
          <w:bCs/>
          <w:i/>
          <w:iCs/>
          <w:noProof/>
        </w:rPr>
        <w:t xml:space="preserve">Estrategia de promoción de Impacto Positivo de las Renovables: </w:t>
      </w:r>
    </w:p>
    <w:p w14:paraId="009C76ED" w14:textId="77777777" w:rsidR="002C74A2" w:rsidRPr="002C74A2" w:rsidRDefault="002C74A2" w:rsidP="00FD7A2D">
      <w:pPr>
        <w:spacing w:before="50" w:line="360" w:lineRule="auto"/>
        <w:ind w:left="567"/>
        <w:jc w:val="both"/>
        <w:rPr>
          <w:rFonts w:eastAsia="Calibri"/>
          <w:noProof/>
        </w:rPr>
      </w:pPr>
      <w:r w:rsidRPr="002C74A2">
        <w:rPr>
          <w:rFonts w:eastAsia="Calibri"/>
          <w:noProof/>
        </w:rPr>
        <w:t>Hemos desarrollado una estrategia junto a instituciones del sector para difundir contenidos en colaboración alineados con la transición energética para promover el impacto positivo de los proyectos solares y eólicos del país.</w:t>
      </w:r>
    </w:p>
    <w:p w14:paraId="3184B826" w14:textId="0D8B11C2" w:rsidR="002C74A2" w:rsidRDefault="002C74A2" w:rsidP="00FD7A2D">
      <w:pPr>
        <w:spacing w:before="50" w:line="360" w:lineRule="auto"/>
        <w:ind w:left="567"/>
        <w:jc w:val="both"/>
        <w:rPr>
          <w:rFonts w:eastAsia="Calibri"/>
          <w:noProof/>
        </w:rPr>
      </w:pPr>
      <w:r w:rsidRPr="002C74A2">
        <w:rPr>
          <w:rFonts w:eastAsia="Calibri"/>
          <w:noProof/>
        </w:rPr>
        <w:t>Desde la Gerencia de Comunicaciones, hemos creado contenido para resaltar la instalación e inauguración de parques solares y eólicos, así como la realización de coberturas y difusión de visitas técnicas a estos proyectos, tanto en operación como en construcción.</w:t>
      </w:r>
    </w:p>
    <w:p w14:paraId="45AD2ADC" w14:textId="77777777" w:rsidR="002C74A2" w:rsidRPr="002C74A2" w:rsidRDefault="002C74A2" w:rsidP="00FD7A2D">
      <w:pPr>
        <w:spacing w:before="50" w:line="360" w:lineRule="auto"/>
        <w:ind w:left="567"/>
        <w:jc w:val="both"/>
        <w:rPr>
          <w:rFonts w:eastAsia="Calibri"/>
          <w:noProof/>
        </w:rPr>
      </w:pPr>
      <w:r w:rsidRPr="002C74A2">
        <w:rPr>
          <w:rFonts w:eastAsia="Calibri"/>
          <w:noProof/>
        </w:rPr>
        <w:t>La relación con los medios de comunicación es un pilar fundamental, por lo que hemos establecido una relación con estos, manteniendo una comunicación efectiva para lograr mantener un contacto con periodistas, medios digitales y tradicionales, asegurando la difusión de la información. Algunas ejecuciones son:</w:t>
      </w:r>
    </w:p>
    <w:p w14:paraId="1F521689" w14:textId="435DD256"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Notas de prensa y menciones en medios locales e internacionales.</w:t>
      </w:r>
    </w:p>
    <w:p w14:paraId="2B374CBA" w14:textId="77777777" w:rsidR="002C74A2" w:rsidRPr="002C74A2" w:rsidRDefault="002C74A2" w:rsidP="00FD7A2D">
      <w:pPr>
        <w:spacing w:before="50" w:line="360" w:lineRule="auto"/>
        <w:ind w:left="720"/>
        <w:jc w:val="both"/>
        <w:rPr>
          <w:rFonts w:eastAsia="Calibri"/>
          <w:noProof/>
        </w:rPr>
      </w:pPr>
      <w:r w:rsidRPr="002C74A2">
        <w:rPr>
          <w:rFonts w:eastAsia="Calibri"/>
          <w:noProof/>
        </w:rPr>
        <w:lastRenderedPageBreak/>
        <w:t>Emisión de más de 30 notas de prensa, logrando cobertura en cada nota de prensa de alrededor de 25 medios nacionales, tradicionales y digitales. Así mismo un impacto de al menos 5 medios internacionales.</w:t>
      </w:r>
    </w:p>
    <w:p w14:paraId="038755F0" w14:textId="77777777" w:rsidR="002C74A2" w:rsidRPr="002C74A2" w:rsidRDefault="002C74A2" w:rsidP="00FD7A2D">
      <w:pPr>
        <w:spacing w:before="50" w:line="360" w:lineRule="auto"/>
        <w:ind w:left="720"/>
        <w:jc w:val="both"/>
        <w:rPr>
          <w:rFonts w:eastAsia="Calibri"/>
          <w:noProof/>
        </w:rPr>
      </w:pPr>
      <w:r w:rsidRPr="002C74A2">
        <w:rPr>
          <w:rFonts w:eastAsia="Calibri"/>
          <w:noProof/>
        </w:rPr>
        <w:t>Amplia cobertura en medios de comunicación con 20 artículos en prensa escrita, más de 60 participaciones en programas de televisión y radio, y más 300 publicaciones en medios digitales respecto a las noticias de la institución.</w:t>
      </w:r>
    </w:p>
    <w:p w14:paraId="79F88DE8" w14:textId="56618E07"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Más de 50 apariciones relevantes en prensa, radio, televisión o medios digitales</w:t>
      </w:r>
    </w:p>
    <w:p w14:paraId="4F69068D" w14:textId="475A761F"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Se gestionó ampliar la cobertura mediática para informar al público sobre iniciativas y logros de la institución.</w:t>
      </w:r>
    </w:p>
    <w:p w14:paraId="0B2D2013" w14:textId="43ED6541"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Envío regular de comunicados de prensa sobre iniciativas, proyectos y eventos importantes.</w:t>
      </w:r>
    </w:p>
    <w:p w14:paraId="5D342C01" w14:textId="4B191C8D"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Coordinación de entrevistas en programas de televisión y radio para abordar temas relevantes.</w:t>
      </w:r>
    </w:p>
    <w:p w14:paraId="3588F78F" w14:textId="2F38C813"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Elaboración de artículos y reportajes para boletín informativo.</w:t>
      </w:r>
    </w:p>
    <w:p w14:paraId="628DF094" w14:textId="33CE84D1"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Cobertura destacada de la participación de la CNE en eventos como</w:t>
      </w:r>
      <w:r w:rsidR="001F6CF3" w:rsidRPr="008157C9">
        <w:rPr>
          <w:rFonts w:eastAsia="Calibri"/>
          <w:noProof/>
        </w:rPr>
        <w:t>:</w:t>
      </w:r>
    </w:p>
    <w:p w14:paraId="7A53507A" w14:textId="3EFCE15B" w:rsidR="002C74A2" w:rsidRPr="008157C9" w:rsidRDefault="002C74A2" w:rsidP="008157C9">
      <w:pPr>
        <w:pStyle w:val="Prrafodelista"/>
        <w:numPr>
          <w:ilvl w:val="0"/>
          <w:numId w:val="26"/>
        </w:numPr>
        <w:spacing w:before="50" w:line="360" w:lineRule="auto"/>
        <w:jc w:val="both"/>
        <w:rPr>
          <w:rFonts w:eastAsia="Calibri"/>
          <w:noProof/>
          <w:lang w:val="en-US"/>
        </w:rPr>
      </w:pPr>
      <w:r w:rsidRPr="008157C9">
        <w:rPr>
          <w:rFonts w:eastAsia="Calibri"/>
          <w:noProof/>
          <w:lang w:val="en-US"/>
        </w:rPr>
        <w:t xml:space="preserve">Energyear Caribe 2024 </w:t>
      </w:r>
    </w:p>
    <w:p w14:paraId="69435C0B" w14:textId="653F5C7D" w:rsidR="002C74A2" w:rsidRPr="008157C9" w:rsidRDefault="002C74A2" w:rsidP="008157C9">
      <w:pPr>
        <w:pStyle w:val="Prrafodelista"/>
        <w:numPr>
          <w:ilvl w:val="0"/>
          <w:numId w:val="26"/>
        </w:numPr>
        <w:spacing w:before="50" w:line="360" w:lineRule="auto"/>
        <w:jc w:val="both"/>
        <w:rPr>
          <w:rFonts w:eastAsia="Calibri"/>
          <w:noProof/>
          <w:lang w:val="en-US"/>
        </w:rPr>
      </w:pPr>
      <w:r w:rsidRPr="008157C9">
        <w:rPr>
          <w:rFonts w:eastAsia="Calibri"/>
          <w:noProof/>
          <w:lang w:val="en-US"/>
        </w:rPr>
        <w:t>Energy Storage Summit 2024</w:t>
      </w:r>
    </w:p>
    <w:p w14:paraId="582EF86C" w14:textId="1010BDA6"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Sexta Reunión del Comité Regional de la ISA para la Región de América Latina y el Caribe (ALC)</w:t>
      </w:r>
    </w:p>
    <w:p w14:paraId="1CFD2CB1" w14:textId="07F74ED5"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Simposio sobre Ciberseguridad e Inteligencia Artificial en los Siste</w:t>
      </w:r>
      <w:r w:rsidR="00EB7306" w:rsidRPr="008157C9">
        <w:rPr>
          <w:rFonts w:eastAsia="Calibri"/>
          <w:noProof/>
        </w:rPr>
        <w:t xml:space="preserve"> </w:t>
      </w:r>
      <w:r w:rsidRPr="008157C9">
        <w:rPr>
          <w:rFonts w:eastAsia="Calibri"/>
          <w:noProof/>
        </w:rPr>
        <w:t>“Transición Energética Justa”, organizado por INTEC</w:t>
      </w:r>
    </w:p>
    <w:p w14:paraId="37A83388" w14:textId="2034D745" w:rsidR="002C74A2" w:rsidRPr="008157C9" w:rsidRDefault="002C74A2" w:rsidP="008157C9">
      <w:pPr>
        <w:pStyle w:val="Prrafodelista"/>
        <w:numPr>
          <w:ilvl w:val="0"/>
          <w:numId w:val="26"/>
        </w:numPr>
        <w:spacing w:before="50" w:line="360" w:lineRule="auto"/>
        <w:jc w:val="both"/>
        <w:rPr>
          <w:rFonts w:eastAsia="Calibri"/>
          <w:noProof/>
          <w:lang w:val="en-US"/>
        </w:rPr>
      </w:pPr>
      <w:r w:rsidRPr="008157C9">
        <w:rPr>
          <w:rFonts w:eastAsia="Calibri"/>
          <w:noProof/>
          <w:lang w:val="en-US"/>
        </w:rPr>
        <w:t>Mercado Energy</w:t>
      </w:r>
    </w:p>
    <w:p w14:paraId="4ACDA8D8" w14:textId="14FA42BD" w:rsidR="002C74A2" w:rsidRPr="008157C9" w:rsidRDefault="002C74A2" w:rsidP="008157C9">
      <w:pPr>
        <w:pStyle w:val="Prrafodelista"/>
        <w:numPr>
          <w:ilvl w:val="0"/>
          <w:numId w:val="26"/>
        </w:numPr>
        <w:spacing w:before="50" w:line="360" w:lineRule="auto"/>
        <w:jc w:val="both"/>
        <w:rPr>
          <w:rFonts w:eastAsia="Calibri"/>
          <w:noProof/>
          <w:lang w:val="en-US"/>
        </w:rPr>
      </w:pPr>
      <w:r w:rsidRPr="008157C9">
        <w:rPr>
          <w:rFonts w:eastAsia="Calibri"/>
          <w:noProof/>
          <w:lang w:val="en-US"/>
        </w:rPr>
        <w:lastRenderedPageBreak/>
        <w:t>Powering Up: Women in Nuclear Advancing Gender Equality</w:t>
      </w:r>
    </w:p>
    <w:p w14:paraId="4ED34866" w14:textId="092C0F5B"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Simposio Regional de Seguridad Física del Transporte de Fuentes Radiactivas</w:t>
      </w:r>
    </w:p>
    <w:p w14:paraId="1A8D5A68" w14:textId="48DF15E8"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Energyear España 2024</w:t>
      </w:r>
    </w:p>
    <w:p w14:paraId="3BD20A18" w14:textId="20E4E0A9"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FES Caribe 2024</w:t>
      </w:r>
    </w:p>
    <w:p w14:paraId="03DA0B0C" w14:textId="0D4364AA" w:rsidR="002C74A2" w:rsidRPr="008157C9" w:rsidRDefault="002C74A2" w:rsidP="008157C9">
      <w:pPr>
        <w:pStyle w:val="Prrafodelista"/>
        <w:numPr>
          <w:ilvl w:val="0"/>
          <w:numId w:val="26"/>
        </w:numPr>
        <w:spacing w:before="50" w:line="360" w:lineRule="auto"/>
        <w:jc w:val="both"/>
        <w:rPr>
          <w:rFonts w:eastAsia="Calibri"/>
          <w:noProof/>
        </w:rPr>
      </w:pPr>
      <w:r w:rsidRPr="008157C9">
        <w:rPr>
          <w:rFonts w:eastAsia="Calibri"/>
          <w:noProof/>
        </w:rPr>
        <w:t>6ª Reunión Ministerial de la ECPA</w:t>
      </w:r>
    </w:p>
    <w:p w14:paraId="19EA3FA2" w14:textId="5EE6740B" w:rsidR="008E0144" w:rsidRDefault="002C74A2" w:rsidP="00FD7A2D">
      <w:pPr>
        <w:spacing w:before="50" w:line="360" w:lineRule="auto"/>
        <w:ind w:left="567"/>
        <w:jc w:val="both"/>
        <w:rPr>
          <w:rFonts w:eastAsia="Calibri"/>
          <w:noProof/>
        </w:rPr>
      </w:pPr>
      <w:r w:rsidRPr="002C74A2">
        <w:rPr>
          <w:rFonts w:eastAsia="Calibri"/>
          <w:noProof/>
        </w:rPr>
        <w:t>Entre otros.</w:t>
      </w:r>
    </w:p>
    <w:p w14:paraId="5C602A6A" w14:textId="77777777" w:rsidR="00262FFE" w:rsidRPr="00262FFE" w:rsidRDefault="00262FFE" w:rsidP="00FD7A2D">
      <w:pPr>
        <w:spacing w:before="50" w:line="360" w:lineRule="auto"/>
        <w:ind w:left="567"/>
        <w:jc w:val="both"/>
        <w:rPr>
          <w:rFonts w:eastAsia="Calibri"/>
          <w:b/>
          <w:bCs/>
          <w:noProof/>
        </w:rPr>
      </w:pPr>
      <w:r w:rsidRPr="00262FFE">
        <w:rPr>
          <w:rFonts w:eastAsia="Calibri"/>
          <w:b/>
          <w:bCs/>
          <w:noProof/>
        </w:rPr>
        <w:t>Apoyo y seguimiento de proyectos estratégicos:</w:t>
      </w:r>
    </w:p>
    <w:p w14:paraId="7047FF8B" w14:textId="77777777" w:rsidR="00262FFE" w:rsidRPr="00262FFE" w:rsidRDefault="00262FFE" w:rsidP="00FD7A2D">
      <w:pPr>
        <w:spacing w:before="50" w:line="360" w:lineRule="auto"/>
        <w:ind w:left="567"/>
        <w:jc w:val="both"/>
        <w:rPr>
          <w:rFonts w:eastAsia="Calibri"/>
          <w:noProof/>
        </w:rPr>
      </w:pPr>
      <w:r w:rsidRPr="00262FFE">
        <w:rPr>
          <w:rFonts w:eastAsia="Calibri"/>
          <w:noProof/>
        </w:rPr>
        <w:t>Hemos llevado a cabo una serie de iniciativas estratégicas orientadas a fortalecer la identidad institucional, optimizar la difusión de información de la Comisión Nacional de Energía:</w:t>
      </w:r>
    </w:p>
    <w:p w14:paraId="0AF09428" w14:textId="6EAD488A" w:rsidR="00262FFE" w:rsidRPr="00262FFE"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Desarrollo y diagramación de contenido educativo en el Boletín Institucional ¨Visión Energética¨</w:t>
      </w:r>
    </w:p>
    <w:p w14:paraId="4A707E53" w14:textId="41A8D93A" w:rsidR="00262FFE" w:rsidRPr="00262FFE"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Diagramación del Plan Energético Nacional</w:t>
      </w:r>
    </w:p>
    <w:p w14:paraId="58AB0E0B" w14:textId="147885AF" w:rsidR="00262FFE" w:rsidRPr="00262FFE"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Diagramación de normativas y reglamentos</w:t>
      </w:r>
    </w:p>
    <w:p w14:paraId="3546984F" w14:textId="18266835" w:rsidR="00262FFE" w:rsidRPr="00262FFE"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 xml:space="preserve">Diseño de letreros / rótulos en infraestructuras </w:t>
      </w:r>
    </w:p>
    <w:p w14:paraId="704DE025" w14:textId="0F698C15" w:rsidR="00262FFE" w:rsidRPr="00262FFE"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Diseño de firmas y carnets institucionales</w:t>
      </w:r>
    </w:p>
    <w:p w14:paraId="769CD649" w14:textId="4682849D" w:rsidR="00262FFE" w:rsidRPr="00262FFE"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Diseño de página web</w:t>
      </w:r>
    </w:p>
    <w:p w14:paraId="3738FFF7" w14:textId="0649CE36" w:rsidR="00262FFE" w:rsidRPr="000E70B8" w:rsidRDefault="00262FFE" w:rsidP="00430653">
      <w:pPr>
        <w:pStyle w:val="Prrafodelista"/>
        <w:numPr>
          <w:ilvl w:val="0"/>
          <w:numId w:val="16"/>
        </w:numPr>
        <w:spacing w:before="50" w:line="360" w:lineRule="auto"/>
        <w:ind w:left="567" w:firstLine="142"/>
        <w:jc w:val="both"/>
        <w:rPr>
          <w:rFonts w:eastAsia="Calibri"/>
          <w:noProof/>
        </w:rPr>
      </w:pPr>
      <w:r w:rsidRPr="00262FFE">
        <w:rPr>
          <w:rFonts w:eastAsia="Calibri"/>
          <w:noProof/>
        </w:rPr>
        <w:t xml:space="preserve">Diseño de intranet </w:t>
      </w:r>
    </w:p>
    <w:p w14:paraId="15BF3F68" w14:textId="77777777" w:rsidR="00262FFE" w:rsidRPr="00262FFE" w:rsidRDefault="00262FFE" w:rsidP="00FD7A2D">
      <w:pPr>
        <w:spacing w:before="50" w:line="360" w:lineRule="auto"/>
        <w:ind w:left="567"/>
        <w:jc w:val="both"/>
        <w:rPr>
          <w:rFonts w:eastAsia="Calibri"/>
          <w:b/>
          <w:bCs/>
          <w:noProof/>
        </w:rPr>
      </w:pPr>
      <w:r w:rsidRPr="00262FFE">
        <w:rPr>
          <w:rFonts w:eastAsia="Calibri"/>
          <w:b/>
          <w:bCs/>
          <w:noProof/>
        </w:rPr>
        <w:t>Comunicación Interna</w:t>
      </w:r>
    </w:p>
    <w:p w14:paraId="64F027C2" w14:textId="77777777" w:rsidR="00262FFE" w:rsidRPr="00262FFE" w:rsidRDefault="00262FFE" w:rsidP="00FD7A2D">
      <w:pPr>
        <w:spacing w:before="50" w:line="360" w:lineRule="auto"/>
        <w:ind w:left="567"/>
        <w:jc w:val="both"/>
        <w:rPr>
          <w:rFonts w:eastAsia="Calibri"/>
          <w:noProof/>
        </w:rPr>
      </w:pPr>
      <w:r w:rsidRPr="00262FFE">
        <w:rPr>
          <w:rFonts w:eastAsia="Calibri"/>
          <w:noProof/>
        </w:rPr>
        <w:t xml:space="preserve">Hemos realizado acciones, contenidos y estrategias para mantener a los colaboradores informados y comprometidos: </w:t>
      </w:r>
    </w:p>
    <w:p w14:paraId="6C323968" w14:textId="27A41B82" w:rsidR="00262FFE" w:rsidRPr="00262FFE" w:rsidRDefault="00262FFE" w:rsidP="00430653">
      <w:pPr>
        <w:pStyle w:val="Prrafodelista"/>
        <w:numPr>
          <w:ilvl w:val="0"/>
          <w:numId w:val="17"/>
        </w:numPr>
        <w:spacing w:before="50" w:line="360" w:lineRule="auto"/>
        <w:ind w:left="567" w:firstLine="284"/>
        <w:jc w:val="both"/>
        <w:rPr>
          <w:rFonts w:eastAsia="Calibri"/>
          <w:noProof/>
        </w:rPr>
      </w:pPr>
      <w:r w:rsidRPr="00262FFE">
        <w:rPr>
          <w:rFonts w:eastAsia="Calibri"/>
          <w:noProof/>
        </w:rPr>
        <w:t>Envío de síntesis diaria, con información de las noticias más actualizadas del sector de la energía y del gobierno.</w:t>
      </w:r>
    </w:p>
    <w:p w14:paraId="5DD13541" w14:textId="5DC00D5C" w:rsidR="00262FFE" w:rsidRPr="00262FFE" w:rsidRDefault="00262FFE" w:rsidP="00430653">
      <w:pPr>
        <w:pStyle w:val="Prrafodelista"/>
        <w:numPr>
          <w:ilvl w:val="0"/>
          <w:numId w:val="17"/>
        </w:numPr>
        <w:spacing w:before="50" w:line="360" w:lineRule="auto"/>
        <w:ind w:left="567" w:firstLine="284"/>
        <w:jc w:val="both"/>
        <w:rPr>
          <w:rFonts w:eastAsia="Calibri"/>
          <w:noProof/>
        </w:rPr>
      </w:pPr>
      <w:r w:rsidRPr="00262FFE">
        <w:rPr>
          <w:rFonts w:eastAsia="Calibri"/>
          <w:noProof/>
        </w:rPr>
        <w:t>Comunicación de actividades conmemorativas.</w:t>
      </w:r>
    </w:p>
    <w:p w14:paraId="3DF4DCCC" w14:textId="2BCD7909" w:rsidR="00262FFE" w:rsidRPr="00262FFE" w:rsidRDefault="00262FFE" w:rsidP="00430653">
      <w:pPr>
        <w:pStyle w:val="Prrafodelista"/>
        <w:numPr>
          <w:ilvl w:val="0"/>
          <w:numId w:val="17"/>
        </w:numPr>
        <w:spacing w:before="50" w:line="360" w:lineRule="auto"/>
        <w:ind w:left="567" w:firstLine="284"/>
        <w:jc w:val="both"/>
        <w:rPr>
          <w:rFonts w:eastAsia="Calibri"/>
          <w:noProof/>
        </w:rPr>
      </w:pPr>
      <w:r w:rsidRPr="00262FFE">
        <w:rPr>
          <w:rFonts w:eastAsia="Calibri"/>
          <w:noProof/>
        </w:rPr>
        <w:lastRenderedPageBreak/>
        <w:t>Diseño y ejecución de contenidos asociados a efemérides importantes.</w:t>
      </w:r>
    </w:p>
    <w:p w14:paraId="75C7644F" w14:textId="77777777" w:rsidR="00262FFE" w:rsidRPr="00262FFE" w:rsidRDefault="00262FFE" w:rsidP="00FD7A2D">
      <w:pPr>
        <w:spacing w:before="50" w:line="360" w:lineRule="auto"/>
        <w:ind w:left="567"/>
        <w:jc w:val="both"/>
        <w:rPr>
          <w:rFonts w:eastAsia="Calibri"/>
          <w:b/>
          <w:bCs/>
          <w:noProof/>
        </w:rPr>
      </w:pPr>
      <w:r w:rsidRPr="00262FFE">
        <w:rPr>
          <w:rFonts w:eastAsia="Calibri"/>
          <w:b/>
          <w:bCs/>
          <w:noProof/>
        </w:rPr>
        <w:t>Innovación y Transformación Digital</w:t>
      </w:r>
    </w:p>
    <w:p w14:paraId="7D60219B" w14:textId="19E00365" w:rsidR="00262FFE" w:rsidRPr="00262FFE" w:rsidRDefault="00262FFE" w:rsidP="00FD7A2D">
      <w:pPr>
        <w:spacing w:before="50" w:line="360" w:lineRule="auto"/>
        <w:ind w:left="567"/>
        <w:jc w:val="both"/>
        <w:rPr>
          <w:rFonts w:eastAsia="Calibri"/>
          <w:noProof/>
        </w:rPr>
      </w:pPr>
      <w:r w:rsidRPr="00262FFE">
        <w:rPr>
          <w:rFonts w:eastAsia="Calibri"/>
          <w:noProof/>
        </w:rPr>
        <w:t>Hemos trabajado en conjunto con diversas instituciones, ministerios, entidades gubernamentales y no gubernamentales para ampliar el alcance de nuestras publicaciones y optimizar la difusión de información. Entre estas colaboraciones se destacan:</w:t>
      </w:r>
    </w:p>
    <w:p w14:paraId="6BF641B3" w14:textId="68A8C681"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 xml:space="preserve">El Ministerio de Energía y Minas </w:t>
      </w:r>
    </w:p>
    <w:p w14:paraId="61435CBF" w14:textId="2D0D55BE"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 xml:space="preserve">La Superintendencia de Electricidad </w:t>
      </w:r>
    </w:p>
    <w:p w14:paraId="7049FACD" w14:textId="1BDEA543"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Energyear</w:t>
      </w:r>
    </w:p>
    <w:p w14:paraId="61278E7F" w14:textId="42620048"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Olade</w:t>
      </w:r>
    </w:p>
    <w:p w14:paraId="45927A13" w14:textId="0B103CF2"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ITSC</w:t>
      </w:r>
    </w:p>
    <w:p w14:paraId="1F61FFE0" w14:textId="5155C048"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Empresa de Transmisión Eléctrica Dominicana</w:t>
      </w:r>
    </w:p>
    <w:p w14:paraId="0DA1E71B" w14:textId="3510B86C" w:rsidR="00262FFE" w:rsidRPr="00262FFE" w:rsidRDefault="00262FFE" w:rsidP="00430653">
      <w:pPr>
        <w:pStyle w:val="Prrafodelista"/>
        <w:numPr>
          <w:ilvl w:val="0"/>
          <w:numId w:val="18"/>
        </w:numPr>
        <w:spacing w:before="50" w:line="360" w:lineRule="auto"/>
        <w:ind w:left="567" w:firstLine="284"/>
        <w:jc w:val="both"/>
        <w:rPr>
          <w:rFonts w:eastAsia="Calibri"/>
          <w:noProof/>
        </w:rPr>
      </w:pPr>
      <w:r w:rsidRPr="00262FFE">
        <w:rPr>
          <w:rFonts w:eastAsia="Calibri"/>
          <w:noProof/>
        </w:rPr>
        <w:t>ADIE</w:t>
      </w:r>
    </w:p>
    <w:p w14:paraId="7A6FF17E" w14:textId="172BA92A" w:rsidR="00262FFE" w:rsidRDefault="00262FFE" w:rsidP="00FD7A2D">
      <w:pPr>
        <w:spacing w:before="50" w:line="360" w:lineRule="auto"/>
        <w:ind w:left="567"/>
        <w:jc w:val="both"/>
        <w:rPr>
          <w:rFonts w:eastAsia="Calibri"/>
          <w:noProof/>
        </w:rPr>
      </w:pPr>
      <w:r w:rsidRPr="00262FFE">
        <w:rPr>
          <w:rFonts w:eastAsia="Calibri"/>
          <w:noProof/>
        </w:rPr>
        <w:t>Entre otras.</w:t>
      </w:r>
    </w:p>
    <w:p w14:paraId="317DC96B" w14:textId="77777777" w:rsidR="00262FFE" w:rsidRPr="00262FFE" w:rsidRDefault="00262FFE" w:rsidP="00FD7A2D">
      <w:pPr>
        <w:spacing w:before="50" w:line="360" w:lineRule="auto"/>
        <w:ind w:left="567"/>
        <w:jc w:val="both"/>
        <w:rPr>
          <w:rFonts w:eastAsia="Calibri"/>
          <w:b/>
          <w:bCs/>
          <w:noProof/>
        </w:rPr>
      </w:pPr>
      <w:r w:rsidRPr="00262FFE">
        <w:rPr>
          <w:rFonts w:eastAsia="Calibri"/>
          <w:b/>
          <w:bCs/>
          <w:noProof/>
        </w:rPr>
        <w:t>Proyecto: Diseño del nuevo portal CNE, creación del subportal estadístico e integración de data institucional</w:t>
      </w:r>
    </w:p>
    <w:p w14:paraId="41A4E47D" w14:textId="77777777" w:rsidR="00262FFE" w:rsidRPr="00262FFE" w:rsidRDefault="00262FFE" w:rsidP="00FD7A2D">
      <w:pPr>
        <w:spacing w:before="50" w:line="360" w:lineRule="auto"/>
        <w:ind w:left="567"/>
        <w:jc w:val="both"/>
        <w:rPr>
          <w:rFonts w:eastAsia="Calibri"/>
          <w:noProof/>
        </w:rPr>
      </w:pPr>
      <w:r w:rsidRPr="00262FFE">
        <w:rPr>
          <w:rFonts w:eastAsia="Calibri"/>
          <w:noProof/>
        </w:rPr>
        <w:t>La Gerencia de Relaciones Públicas ha desempeñado un papel fundamental en la planificación, coordinación y difusión de los avances y objetivos de este ambicioso proyecto, enfocado en modernizar la plataforma digital de la Comisión Nacional de Energía (CNE), crear un subportal estadístico y centralizar la integración de datos institucionales.</w:t>
      </w:r>
    </w:p>
    <w:p w14:paraId="6DDE6859" w14:textId="77777777" w:rsidR="00262FFE" w:rsidRPr="00262FFE" w:rsidRDefault="00262FFE" w:rsidP="00FD7A2D">
      <w:pPr>
        <w:spacing w:before="50" w:line="360" w:lineRule="auto"/>
        <w:ind w:left="567"/>
        <w:jc w:val="both"/>
        <w:rPr>
          <w:rFonts w:eastAsia="Calibri"/>
          <w:noProof/>
        </w:rPr>
      </w:pPr>
      <w:r w:rsidRPr="00262FFE">
        <w:rPr>
          <w:rFonts w:eastAsia="Calibri"/>
          <w:noProof/>
        </w:rPr>
        <w:t>Entre los principales aportes de esta gerencia se destacan:</w:t>
      </w:r>
    </w:p>
    <w:p w14:paraId="08560F7A" w14:textId="77777777" w:rsidR="00262FFE" w:rsidRPr="00262FFE" w:rsidRDefault="00262FFE" w:rsidP="00FD7A2D">
      <w:pPr>
        <w:spacing w:before="50" w:line="360" w:lineRule="auto"/>
        <w:ind w:left="567"/>
        <w:jc w:val="both"/>
        <w:rPr>
          <w:rFonts w:eastAsia="Calibri"/>
          <w:noProof/>
        </w:rPr>
      </w:pPr>
      <w:r w:rsidRPr="00262FFE">
        <w:rPr>
          <w:rFonts w:eastAsia="Calibri"/>
          <w:noProof/>
        </w:rPr>
        <w:t>1. Participación en mesas de trabajo y reuniones:</w:t>
      </w:r>
    </w:p>
    <w:p w14:paraId="689C7995" w14:textId="77777777" w:rsidR="00262FFE" w:rsidRPr="00262FFE" w:rsidRDefault="00262FFE" w:rsidP="00FD7A2D">
      <w:pPr>
        <w:spacing w:before="50" w:line="360" w:lineRule="auto"/>
        <w:ind w:left="567"/>
        <w:jc w:val="both"/>
        <w:rPr>
          <w:rFonts w:eastAsia="Calibri"/>
          <w:noProof/>
        </w:rPr>
      </w:pPr>
      <w:r w:rsidRPr="00262FFE">
        <w:rPr>
          <w:rFonts w:eastAsia="Calibri"/>
          <w:noProof/>
        </w:rPr>
        <w:lastRenderedPageBreak/>
        <w:t>La Gerente de Relaciones Públicas ha estado a cargo de la preparación de minutas detalladas y el envío puntual de estas a las áreas pertinentes, facilitando la organización y el seguimiento del proyecto.</w:t>
      </w:r>
    </w:p>
    <w:p w14:paraId="55F14728" w14:textId="77777777" w:rsidR="00262FFE" w:rsidRPr="00262FFE" w:rsidRDefault="00262FFE" w:rsidP="00FD7A2D">
      <w:pPr>
        <w:spacing w:before="50" w:line="360" w:lineRule="auto"/>
        <w:ind w:left="567"/>
        <w:jc w:val="both"/>
        <w:rPr>
          <w:rFonts w:eastAsia="Calibri"/>
          <w:noProof/>
        </w:rPr>
      </w:pPr>
      <w:r w:rsidRPr="00262FFE">
        <w:rPr>
          <w:rFonts w:eastAsia="Calibri"/>
          <w:noProof/>
        </w:rPr>
        <w:t>2. Supervisión de lineamientos visuales y comunicativos:</w:t>
      </w:r>
    </w:p>
    <w:p w14:paraId="2443B74E" w14:textId="77777777" w:rsidR="00262FFE" w:rsidRPr="00262FFE" w:rsidRDefault="00262FFE" w:rsidP="00FD7A2D">
      <w:pPr>
        <w:spacing w:before="50" w:line="360" w:lineRule="auto"/>
        <w:ind w:left="567"/>
        <w:jc w:val="both"/>
        <w:rPr>
          <w:rFonts w:eastAsia="Calibri"/>
          <w:noProof/>
        </w:rPr>
      </w:pPr>
      <w:r w:rsidRPr="00262FFE">
        <w:rPr>
          <w:rFonts w:eastAsia="Calibri"/>
          <w:noProof/>
        </w:rPr>
        <w:t>Esta área se ha encargado de garantizar que el diseño del portal institucional refleje la identidad visual de la CNE y ofrezca una experiencia accesible y atractiva para los usuarios.</w:t>
      </w:r>
    </w:p>
    <w:p w14:paraId="54DBE2C8" w14:textId="77777777" w:rsidR="00262FFE" w:rsidRPr="00262FFE" w:rsidRDefault="00262FFE" w:rsidP="00FD7A2D">
      <w:pPr>
        <w:spacing w:before="50" w:line="360" w:lineRule="auto"/>
        <w:ind w:left="567"/>
        <w:jc w:val="both"/>
        <w:rPr>
          <w:rFonts w:eastAsia="Calibri"/>
          <w:noProof/>
        </w:rPr>
      </w:pPr>
      <w:r w:rsidRPr="00262FFE">
        <w:rPr>
          <w:rFonts w:eastAsia="Calibri"/>
          <w:noProof/>
        </w:rPr>
        <w:t>Diseño web: Optimizado para dispositivos móviles y de escritorio, con un enfoque en estilo, tipografía, colores, navegación intuitiva y accesibilidad.</w:t>
      </w:r>
    </w:p>
    <w:p w14:paraId="1297FC62" w14:textId="77777777" w:rsidR="00262FFE" w:rsidRPr="00262FFE" w:rsidRDefault="00262FFE" w:rsidP="00FD7A2D">
      <w:pPr>
        <w:spacing w:before="50" w:line="360" w:lineRule="auto"/>
        <w:ind w:left="567"/>
        <w:jc w:val="both"/>
        <w:rPr>
          <w:rFonts w:eastAsia="Calibri"/>
          <w:noProof/>
        </w:rPr>
      </w:pPr>
      <w:r w:rsidRPr="00262FFE">
        <w:rPr>
          <w:rFonts w:eastAsia="Calibri"/>
          <w:noProof/>
        </w:rPr>
        <w:t>Creación de banners web.</w:t>
      </w:r>
    </w:p>
    <w:p w14:paraId="6BB9FA64" w14:textId="77777777" w:rsidR="00262FFE" w:rsidRPr="00262FFE" w:rsidRDefault="00262FFE" w:rsidP="00FD7A2D">
      <w:pPr>
        <w:spacing w:before="50" w:line="360" w:lineRule="auto"/>
        <w:ind w:left="567"/>
        <w:jc w:val="both"/>
        <w:rPr>
          <w:rFonts w:eastAsia="Calibri"/>
          <w:noProof/>
        </w:rPr>
      </w:pPr>
      <w:r w:rsidRPr="00262FFE">
        <w:rPr>
          <w:rFonts w:eastAsia="Calibri"/>
          <w:noProof/>
        </w:rPr>
        <w:t>Revisión y ajuste de textos: Adaptación y edición de contenidos para la página web, asegurando claridad y coherencia comunicativa.</w:t>
      </w:r>
    </w:p>
    <w:p w14:paraId="58C7B068" w14:textId="77777777" w:rsidR="00262FFE" w:rsidRPr="00262FFE" w:rsidRDefault="00262FFE" w:rsidP="00FD7A2D">
      <w:pPr>
        <w:spacing w:before="50" w:line="360" w:lineRule="auto"/>
        <w:ind w:left="567"/>
        <w:jc w:val="both"/>
        <w:rPr>
          <w:rFonts w:eastAsia="Calibri"/>
          <w:noProof/>
        </w:rPr>
      </w:pPr>
      <w:r w:rsidRPr="00262FFE">
        <w:rPr>
          <w:rFonts w:eastAsia="Calibri"/>
          <w:noProof/>
        </w:rPr>
        <w:t>3. Gestión de la comunicación interna:</w:t>
      </w:r>
    </w:p>
    <w:p w14:paraId="7FC77D23" w14:textId="77777777" w:rsidR="00262FFE" w:rsidRPr="00262FFE" w:rsidRDefault="00262FFE" w:rsidP="00FD7A2D">
      <w:pPr>
        <w:spacing w:before="50" w:line="360" w:lineRule="auto"/>
        <w:ind w:left="567"/>
        <w:jc w:val="both"/>
        <w:rPr>
          <w:rFonts w:eastAsia="Calibri"/>
          <w:noProof/>
        </w:rPr>
      </w:pPr>
      <w:r w:rsidRPr="00262FFE">
        <w:rPr>
          <w:rFonts w:eastAsia="Calibri"/>
          <w:noProof/>
        </w:rPr>
        <w:t>Redacción y edición de contenidos explicativos que destacan el impacto del proyecto en la institución y el sector energético.</w:t>
      </w:r>
    </w:p>
    <w:p w14:paraId="2318B57B" w14:textId="77777777" w:rsidR="00262FFE" w:rsidRPr="00262FFE" w:rsidRDefault="00262FFE" w:rsidP="00FD7A2D">
      <w:pPr>
        <w:spacing w:before="50" w:line="360" w:lineRule="auto"/>
        <w:ind w:left="567"/>
        <w:jc w:val="both"/>
        <w:rPr>
          <w:rFonts w:eastAsia="Calibri"/>
          <w:noProof/>
        </w:rPr>
      </w:pPr>
      <w:r w:rsidRPr="00262FFE">
        <w:rPr>
          <w:rFonts w:eastAsia="Calibri"/>
          <w:noProof/>
        </w:rPr>
        <w:t>Coordinación de iniciativas para fomentar la participación de las distintas áreas internas en la recopilación de datos necesarios, a través de comunicados internos.</w:t>
      </w:r>
    </w:p>
    <w:p w14:paraId="05F6FCA4" w14:textId="77777777" w:rsidR="00262FFE" w:rsidRPr="00262FFE" w:rsidRDefault="00262FFE" w:rsidP="00FD7A2D">
      <w:pPr>
        <w:spacing w:before="50" w:line="360" w:lineRule="auto"/>
        <w:ind w:left="567"/>
        <w:jc w:val="both"/>
        <w:rPr>
          <w:rFonts w:eastAsia="Calibri"/>
          <w:noProof/>
        </w:rPr>
      </w:pPr>
      <w:r w:rsidRPr="00262FFE">
        <w:rPr>
          <w:rFonts w:eastAsia="Calibri"/>
          <w:noProof/>
        </w:rPr>
        <w:t>4. Divulgación:</w:t>
      </w:r>
    </w:p>
    <w:p w14:paraId="6F46C198" w14:textId="77777777" w:rsidR="00262FFE" w:rsidRPr="00262FFE" w:rsidRDefault="00262FFE" w:rsidP="00FD7A2D">
      <w:pPr>
        <w:spacing w:before="50" w:line="360" w:lineRule="auto"/>
        <w:ind w:left="567"/>
        <w:jc w:val="both"/>
        <w:rPr>
          <w:rFonts w:eastAsia="Calibri"/>
          <w:noProof/>
        </w:rPr>
      </w:pPr>
      <w:r w:rsidRPr="00262FFE">
        <w:rPr>
          <w:rFonts w:eastAsia="Calibri"/>
          <w:noProof/>
        </w:rPr>
        <w:t>Actualmente trabajamos en el desarrollo de estrategias de comunicación para informar a los públicos internos y externos sobre el lanzamiento del nuevo portal web y el subportal estadístico. Entre las acciones destacan:</w:t>
      </w:r>
    </w:p>
    <w:p w14:paraId="087DCFE5" w14:textId="77777777" w:rsidR="00262FFE" w:rsidRPr="00262FFE" w:rsidRDefault="00262FFE" w:rsidP="00FD7A2D">
      <w:pPr>
        <w:spacing w:before="50" w:line="360" w:lineRule="auto"/>
        <w:ind w:left="567"/>
        <w:jc w:val="both"/>
        <w:rPr>
          <w:rFonts w:eastAsia="Calibri"/>
          <w:noProof/>
        </w:rPr>
      </w:pPr>
      <w:r w:rsidRPr="00262FFE">
        <w:rPr>
          <w:rFonts w:eastAsia="Calibri"/>
          <w:noProof/>
        </w:rPr>
        <w:lastRenderedPageBreak/>
        <w:t>Elaboración de notas de prensa, publicaciones en redes sociales y comunicados oficiales.</w:t>
      </w:r>
    </w:p>
    <w:p w14:paraId="1DA3A7F1" w14:textId="5D9D386A" w:rsidR="00332C8A" w:rsidRPr="002C74A2" w:rsidRDefault="00262FFE" w:rsidP="00FD7A2D">
      <w:pPr>
        <w:spacing w:before="50" w:line="360" w:lineRule="auto"/>
        <w:ind w:left="567"/>
        <w:jc w:val="both"/>
        <w:rPr>
          <w:rFonts w:eastAsia="Calibri"/>
          <w:noProof/>
        </w:rPr>
      </w:pPr>
      <w:r w:rsidRPr="00262FFE">
        <w:rPr>
          <w:rFonts w:eastAsia="Calibri"/>
          <w:noProof/>
        </w:rPr>
        <w:t>Diseño de campañas específicas para promover el uso del subportal estadístico como una fuente confiable y accesible de información energética.</w:t>
      </w:r>
    </w:p>
    <w:p w14:paraId="67981B28" w14:textId="663C5D02" w:rsidR="00332C8A" w:rsidRPr="001F6CF3" w:rsidRDefault="00332C8A" w:rsidP="00FD7A2D">
      <w:pPr>
        <w:spacing w:before="50" w:line="360" w:lineRule="auto"/>
        <w:ind w:left="567"/>
        <w:jc w:val="both"/>
        <w:rPr>
          <w:rFonts w:eastAsia="Calibri"/>
          <w:b/>
          <w:bCs/>
        </w:rPr>
      </w:pPr>
      <w:r w:rsidRPr="001F6CF3">
        <w:rPr>
          <w:rFonts w:eastAsia="Calibri"/>
          <w:b/>
          <w:bCs/>
        </w:rPr>
        <w:t>Resultados Cuantitativos en Redes Sociales</w:t>
      </w:r>
    </w:p>
    <w:p w14:paraId="090E6342" w14:textId="66D2ED72" w:rsidR="00332C8A" w:rsidRDefault="00332C8A" w:rsidP="00FD7A2D">
      <w:pPr>
        <w:spacing w:before="50" w:line="360" w:lineRule="auto"/>
        <w:ind w:left="567"/>
        <w:jc w:val="both"/>
        <w:rPr>
          <w:rFonts w:eastAsia="Calibri"/>
        </w:rPr>
      </w:pPr>
      <w:r w:rsidRPr="001F6CF3">
        <w:rPr>
          <w:rFonts w:eastAsia="Calibri"/>
        </w:rPr>
        <w:t>Con un total de 2,787 publicaciones acumuladas y 400 publicaciones realizadas en el per</w:t>
      </w:r>
      <w:r w:rsidR="00E66B41">
        <w:rPr>
          <w:rFonts w:eastAsia="Calibri"/>
        </w:rPr>
        <w:t>i</w:t>
      </w:r>
      <w:r w:rsidRPr="001F6CF3">
        <w:rPr>
          <w:rFonts w:eastAsia="Calibri"/>
        </w:rPr>
        <w:t>odo de enero a diciembre de 2024, la Comisión Nacional de Energía (CNE) ha logrado un alcance significativo, conectando con más de 15 mil personas a través de contenido informativo, educativo y relevante sobre energías renovables y eficiencia energética.</w:t>
      </w:r>
      <w:r w:rsidR="008B1BB4">
        <w:rPr>
          <w:rFonts w:eastAsia="Calibri"/>
        </w:rPr>
        <w:t xml:space="preserve"> Ver gráfico comparativo con relación al año pasado.</w:t>
      </w:r>
    </w:p>
    <w:p w14:paraId="5DF7C39C" w14:textId="6DA23B56" w:rsidR="005003B9" w:rsidRPr="001F6CF3" w:rsidRDefault="008B1BB4" w:rsidP="008157C9">
      <w:pPr>
        <w:spacing w:before="50" w:line="360" w:lineRule="auto"/>
        <w:ind w:left="284"/>
        <w:jc w:val="right"/>
        <w:rPr>
          <w:rFonts w:eastAsia="Calibri"/>
        </w:rPr>
      </w:pPr>
      <w:r>
        <w:rPr>
          <w:noProof/>
        </w:rPr>
        <w:drawing>
          <wp:inline distT="0" distB="0" distL="0" distR="0" wp14:anchorId="03CB5106" wp14:editId="29F0138B">
            <wp:extent cx="4572000" cy="2743200"/>
            <wp:effectExtent l="0" t="0" r="0" b="0"/>
            <wp:docPr id="541529060" name="Gráfico 1">
              <a:extLst xmlns:a="http://schemas.openxmlformats.org/drawingml/2006/main">
                <a:ext uri="{FF2B5EF4-FFF2-40B4-BE49-F238E27FC236}">
                  <a16:creationId xmlns:a16="http://schemas.microsoft.com/office/drawing/2014/main" id="{087010DF-C20E-92D5-3AA8-699CD2C1C2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47C64D6" w14:textId="7C686D1F" w:rsidR="002C7E92" w:rsidRDefault="00332C8A" w:rsidP="00FD7A2D">
      <w:pPr>
        <w:spacing w:before="50" w:line="360" w:lineRule="auto"/>
        <w:ind w:left="567"/>
        <w:jc w:val="both"/>
        <w:rPr>
          <w:rFonts w:eastAsia="Calibri"/>
        </w:rPr>
      </w:pPr>
      <w:r w:rsidRPr="001F6CF3">
        <w:rPr>
          <w:rFonts w:eastAsia="Calibri"/>
        </w:rPr>
        <w:t xml:space="preserve">A pesar de contar con un porcentaje de </w:t>
      </w:r>
      <w:proofErr w:type="spellStart"/>
      <w:r w:rsidRPr="001F6CF3">
        <w:rPr>
          <w:rFonts w:eastAsia="Calibri"/>
        </w:rPr>
        <w:t>engagement</w:t>
      </w:r>
      <w:proofErr w:type="spellEnd"/>
      <w:r w:rsidRPr="001F6CF3">
        <w:rPr>
          <w:rFonts w:eastAsia="Calibri"/>
        </w:rPr>
        <w:t xml:space="preserve"> de 0.89%, la institución continúa fortaleciendo su presencia digital con iniciativas que buscan mejorar la interacción y generar un impacto positivo en su audiencia.</w:t>
      </w:r>
      <w:r w:rsidR="002C7E92" w:rsidRPr="001F6CF3">
        <w:rPr>
          <w:rFonts w:eastAsia="Calibri"/>
        </w:rPr>
        <w:t xml:space="preserve"> </w:t>
      </w:r>
    </w:p>
    <w:p w14:paraId="553A4EF1" w14:textId="77777777" w:rsidR="00547565" w:rsidRPr="00496833" w:rsidRDefault="00547565" w:rsidP="00FD7A2D">
      <w:pPr>
        <w:spacing w:before="50" w:line="360" w:lineRule="auto"/>
        <w:ind w:left="284"/>
        <w:jc w:val="both"/>
        <w:rPr>
          <w:rFonts w:eastAsia="Calibri"/>
        </w:rPr>
      </w:pPr>
    </w:p>
    <w:p w14:paraId="000E42BF" w14:textId="271F4884" w:rsidR="00332C8A" w:rsidRDefault="00332C8A" w:rsidP="00FD7A2D">
      <w:pPr>
        <w:spacing w:before="50" w:line="360" w:lineRule="auto"/>
        <w:ind w:left="284"/>
        <w:jc w:val="center"/>
        <w:rPr>
          <w:rFonts w:eastAsia="Calibri"/>
          <w:color w:val="4C4747"/>
        </w:rPr>
      </w:pPr>
      <w:r>
        <w:rPr>
          <w:noProof/>
        </w:rPr>
        <w:drawing>
          <wp:inline distT="114300" distB="114300" distL="114300" distR="114300" wp14:anchorId="68E59940" wp14:editId="4E88D693">
            <wp:extent cx="4382925" cy="2360037"/>
            <wp:effectExtent l="0" t="0" r="0" b="0"/>
            <wp:docPr id="1744535052" name="image20.jpg" descr="Imagen que contiene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1744535052" name="image20.jpg" descr="Imagen que contiene Gráfico circular&#10;&#10;Descripción generada automáticamente"/>
                    <pic:cNvPicPr preferRelativeResize="0"/>
                  </pic:nvPicPr>
                  <pic:blipFill>
                    <a:blip r:embed="rId26"/>
                    <a:srcRect/>
                    <a:stretch>
                      <a:fillRect/>
                    </a:stretch>
                  </pic:blipFill>
                  <pic:spPr>
                    <a:xfrm>
                      <a:off x="0" y="0"/>
                      <a:ext cx="4382925" cy="2360037"/>
                    </a:xfrm>
                    <a:prstGeom prst="rect">
                      <a:avLst/>
                    </a:prstGeom>
                    <a:ln/>
                  </pic:spPr>
                </pic:pic>
              </a:graphicData>
            </a:graphic>
          </wp:inline>
        </w:drawing>
      </w:r>
    </w:p>
    <w:p w14:paraId="6AC84872" w14:textId="77777777" w:rsidR="00547565" w:rsidRDefault="00547565" w:rsidP="00FD7A2D">
      <w:pPr>
        <w:spacing w:before="50" w:line="360" w:lineRule="auto"/>
        <w:ind w:left="284"/>
        <w:jc w:val="center"/>
        <w:rPr>
          <w:rFonts w:eastAsia="Calibri"/>
          <w:color w:val="4C4747"/>
        </w:rPr>
      </w:pPr>
    </w:p>
    <w:p w14:paraId="29FA2629" w14:textId="0FB86244" w:rsidR="001A5459" w:rsidRDefault="00332C8A" w:rsidP="00FD7A2D">
      <w:pPr>
        <w:spacing w:before="50" w:line="360" w:lineRule="auto"/>
        <w:ind w:left="284"/>
        <w:jc w:val="center"/>
        <w:rPr>
          <w:rFonts w:eastAsia="Calibri"/>
          <w:color w:val="4C4747"/>
        </w:rPr>
      </w:pPr>
      <w:r>
        <w:rPr>
          <w:rFonts w:eastAsia="Calibri"/>
          <w:noProof/>
          <w:color w:val="4C4747"/>
        </w:rPr>
        <w:drawing>
          <wp:inline distT="0" distB="0" distL="0" distR="0" wp14:anchorId="60838148" wp14:editId="7E4AD3B0">
            <wp:extent cx="4425950" cy="2414270"/>
            <wp:effectExtent l="0" t="0" r="0" b="5080"/>
            <wp:docPr id="29283097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5950" cy="2414270"/>
                    </a:xfrm>
                    <a:prstGeom prst="rect">
                      <a:avLst/>
                    </a:prstGeom>
                    <a:noFill/>
                  </pic:spPr>
                </pic:pic>
              </a:graphicData>
            </a:graphic>
          </wp:inline>
        </w:drawing>
      </w:r>
      <w:r w:rsidR="001A5459">
        <w:rPr>
          <w:rFonts w:eastAsia="Calibri"/>
          <w:color w:val="4C4747"/>
        </w:rPr>
        <w:br w:type="page"/>
      </w:r>
    </w:p>
    <w:p w14:paraId="6D690888" w14:textId="1DA40836" w:rsidR="0035429F" w:rsidRDefault="008B344B" w:rsidP="00FD7A2D">
      <w:pPr>
        <w:pStyle w:val="Ttulo1"/>
        <w:spacing w:before="50"/>
        <w:ind w:left="284"/>
      </w:pPr>
      <w:bookmarkStart w:id="67" w:name="_Toc185413941"/>
      <w:r w:rsidRPr="008B344B">
        <w:lastRenderedPageBreak/>
        <w:t>V.</w:t>
      </w:r>
      <w:r>
        <w:rPr>
          <w:rFonts w:cs="Times New Roman"/>
          <w:color w:val="4C4747"/>
        </w:rPr>
        <w:t xml:space="preserve"> </w:t>
      </w:r>
      <w:r w:rsidR="00967739" w:rsidRPr="008B344B">
        <w:t xml:space="preserve">SERVICIO AL CIUDADANO Y </w:t>
      </w:r>
      <w:r w:rsidR="00485B71" w:rsidRPr="008B344B">
        <w:t>TRANSPARENCIA INSTITUCIONAL</w:t>
      </w:r>
      <w:bookmarkEnd w:id="67"/>
    </w:p>
    <w:p w14:paraId="42968547" w14:textId="1E74B401" w:rsidR="008B344B" w:rsidRPr="00081A6B" w:rsidRDefault="008B344B" w:rsidP="00FD7A2D">
      <w:pPr>
        <w:spacing w:before="50"/>
        <w:ind w:left="284"/>
        <w:jc w:val="both"/>
        <w:rPr>
          <w:rFonts w:eastAsia="Calibri"/>
          <w:color w:val="4C4747"/>
          <w:sz w:val="18"/>
        </w:rPr>
      </w:pPr>
      <w:r w:rsidRPr="00081A6B">
        <w:rPr>
          <w:rFonts w:eastAsia="Calibri"/>
          <w:noProof/>
          <w:color w:val="4C4747"/>
          <w:sz w:val="18"/>
        </w:rPr>
        <mc:AlternateContent>
          <mc:Choice Requires="wps">
            <w:drawing>
              <wp:anchor distT="0" distB="0" distL="114300" distR="114300" simplePos="0" relativeHeight="251747328" behindDoc="0" locked="0" layoutInCell="1" allowOverlap="1" wp14:anchorId="7E2A5A15" wp14:editId="5AC8D45B">
                <wp:simplePos x="0" y="0"/>
                <wp:positionH relativeFrom="margin">
                  <wp:align>center</wp:align>
                </wp:positionH>
                <wp:positionV relativeFrom="paragraph">
                  <wp:posOffset>54997</wp:posOffset>
                </wp:positionV>
                <wp:extent cx="463550" cy="0"/>
                <wp:effectExtent l="0" t="19050" r="31750" b="19050"/>
                <wp:wrapNone/>
                <wp:docPr id="169199021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F9621" id="Straight Connector 14"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35pt" to="3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JNee2AAAAAMBAAAP&#10;AAAAZHJzL2Rvd25yZXYueG1sTI/LTsMwEEX3SPyDNUjsqMNDTZvGqRASEhugFBYsp/HkAfE4it0k&#10;/D0DG1ge3dG9Z/Lt7Do10hBazwYuFwko4tLblmsDb6/3FytQISJb7DyTgS8KsC1OT3LMrJ/4hcZ9&#10;rJWUcMjQQBNjn2kdyoYchoXviSWr/OAwCg61tgNOUu46fZUkS+2wZVlosKe7hsrP/dHJ7vOjT6vx&#10;YXkTdx/vaNdT+1TtjDk/m283oCLN8e8YfvRFHQpxOvgj26A6A/JINLBKQUmYXgseflEXuf7vXnwD&#10;AAD//wMAUEsBAi0AFAAGAAgAAAAhALaDOJL+AAAA4QEAABMAAAAAAAAAAAAAAAAAAAAAAFtDb250&#10;ZW50X1R5cGVzXS54bWxQSwECLQAUAAYACAAAACEAOP0h/9YAAACUAQAACwAAAAAAAAAAAAAAAAAv&#10;AQAAX3JlbHMvLnJlbHNQSwECLQAUAAYACAAAACEAQYx3IsYBAABgAwAADgAAAAAAAAAAAAAAAAAu&#10;AgAAZHJzL2Uyb0RvYy54bWxQSwECLQAUAAYACAAAACEABSTXntgAAAADAQAADwAAAAAAAAAAAAAA&#10;AAAgBAAAZHJzL2Rvd25yZXYueG1sUEsFBgAAAAAEAAQA8wAAACUFAAAAAA==&#10;" strokecolor="#ee2a24" strokeweight="2.25pt">
                <v:stroke joinstyle="miter"/>
                <w10:wrap anchorx="margin"/>
              </v:line>
            </w:pict>
          </mc:Fallback>
        </mc:AlternateContent>
      </w:r>
    </w:p>
    <w:p w14:paraId="2383C47B" w14:textId="77777777" w:rsidR="008B344B" w:rsidRDefault="008B344B" w:rsidP="00FD7A2D">
      <w:pPr>
        <w:spacing w:before="50"/>
        <w:ind w:left="284"/>
        <w:jc w:val="center"/>
        <w:rPr>
          <w:rFonts w:eastAsia="Calibri"/>
          <w:color w:val="4C4747"/>
          <w:szCs w:val="36"/>
        </w:rPr>
      </w:pPr>
      <w:r w:rsidRPr="00081A6B">
        <w:rPr>
          <w:rFonts w:eastAsia="Calibri"/>
          <w:color w:val="4C4747"/>
          <w:szCs w:val="36"/>
        </w:rPr>
        <w:t>Memoria Institucional 2024</w:t>
      </w:r>
    </w:p>
    <w:p w14:paraId="5912E309" w14:textId="77777777" w:rsidR="00CA66F9" w:rsidRPr="00DA55C4" w:rsidRDefault="00CA66F9" w:rsidP="00FD7A2D">
      <w:pPr>
        <w:spacing w:before="50"/>
        <w:ind w:left="284"/>
      </w:pPr>
      <w:bookmarkStart w:id="68" w:name="_Toc185238583"/>
      <w:bookmarkStart w:id="69" w:name="_Toc185244719"/>
      <w:bookmarkStart w:id="70" w:name="_Toc185238584"/>
      <w:bookmarkStart w:id="71" w:name="_Toc185244720"/>
      <w:bookmarkEnd w:id="68"/>
      <w:bookmarkEnd w:id="69"/>
      <w:bookmarkEnd w:id="70"/>
      <w:bookmarkEnd w:id="71"/>
    </w:p>
    <w:p w14:paraId="1BB57151" w14:textId="77777777" w:rsidR="001A5459" w:rsidRPr="001A5459" w:rsidRDefault="001A5459" w:rsidP="00430653">
      <w:pPr>
        <w:pStyle w:val="Prrafodelista"/>
        <w:keepNext/>
        <w:keepLines/>
        <w:numPr>
          <w:ilvl w:val="0"/>
          <w:numId w:val="7"/>
        </w:numPr>
        <w:spacing w:before="240" w:after="0" w:line="360" w:lineRule="auto"/>
        <w:ind w:left="284"/>
        <w:contextualSpacing w:val="0"/>
        <w:outlineLvl w:val="0"/>
        <w:rPr>
          <w:rFonts w:eastAsiaTheme="majorEastAsia" w:cstheme="majorBidi"/>
          <w:b/>
          <w:noProof/>
          <w:vanish/>
          <w:sz w:val="28"/>
          <w:szCs w:val="32"/>
        </w:rPr>
      </w:pPr>
      <w:bookmarkStart w:id="72" w:name="_Toc185248751"/>
      <w:bookmarkStart w:id="73" w:name="_Toc185257181"/>
      <w:bookmarkStart w:id="74" w:name="_Toc185260250"/>
      <w:bookmarkStart w:id="75" w:name="_Toc185326419"/>
      <w:bookmarkStart w:id="76" w:name="_Toc185337317"/>
      <w:bookmarkStart w:id="77" w:name="_Toc185337389"/>
      <w:bookmarkStart w:id="78" w:name="_Toc185339295"/>
      <w:bookmarkStart w:id="79" w:name="_Toc185413942"/>
      <w:bookmarkEnd w:id="72"/>
      <w:bookmarkEnd w:id="73"/>
      <w:bookmarkEnd w:id="74"/>
      <w:bookmarkEnd w:id="75"/>
      <w:bookmarkEnd w:id="76"/>
      <w:bookmarkEnd w:id="77"/>
      <w:bookmarkEnd w:id="78"/>
      <w:bookmarkEnd w:id="79"/>
    </w:p>
    <w:p w14:paraId="29B91120" w14:textId="77777777" w:rsidR="001A5459" w:rsidRPr="001A5459" w:rsidRDefault="001A5459" w:rsidP="00430653">
      <w:pPr>
        <w:pStyle w:val="Prrafodelista"/>
        <w:keepNext/>
        <w:keepLines/>
        <w:numPr>
          <w:ilvl w:val="0"/>
          <w:numId w:val="7"/>
        </w:numPr>
        <w:spacing w:before="240" w:after="0" w:line="360" w:lineRule="auto"/>
        <w:ind w:left="284"/>
        <w:contextualSpacing w:val="0"/>
        <w:outlineLvl w:val="0"/>
        <w:rPr>
          <w:rFonts w:eastAsiaTheme="majorEastAsia" w:cstheme="majorBidi"/>
          <w:b/>
          <w:noProof/>
          <w:vanish/>
          <w:sz w:val="28"/>
          <w:szCs w:val="32"/>
        </w:rPr>
      </w:pPr>
      <w:bookmarkStart w:id="80" w:name="_Toc185248752"/>
      <w:bookmarkStart w:id="81" w:name="_Toc185257182"/>
      <w:bookmarkStart w:id="82" w:name="_Toc185260251"/>
      <w:bookmarkStart w:id="83" w:name="_Toc185326420"/>
      <w:bookmarkStart w:id="84" w:name="_Toc185337318"/>
      <w:bookmarkStart w:id="85" w:name="_Toc185337390"/>
      <w:bookmarkStart w:id="86" w:name="_Toc185339296"/>
      <w:bookmarkStart w:id="87" w:name="_Toc185413943"/>
      <w:bookmarkEnd w:id="80"/>
      <w:bookmarkEnd w:id="81"/>
      <w:bookmarkEnd w:id="82"/>
      <w:bookmarkEnd w:id="83"/>
      <w:bookmarkEnd w:id="84"/>
      <w:bookmarkEnd w:id="85"/>
      <w:bookmarkEnd w:id="86"/>
      <w:bookmarkEnd w:id="87"/>
    </w:p>
    <w:p w14:paraId="527AC9B0" w14:textId="62845AE0" w:rsidR="00CA66F9" w:rsidRDefault="00CA66F9" w:rsidP="00430653">
      <w:pPr>
        <w:pStyle w:val="Ttulo1"/>
        <w:numPr>
          <w:ilvl w:val="1"/>
          <w:numId w:val="7"/>
        </w:numPr>
        <w:ind w:left="567" w:firstLine="284"/>
        <w:jc w:val="left"/>
        <w:rPr>
          <w:noProof/>
        </w:rPr>
      </w:pPr>
      <w:bookmarkStart w:id="88" w:name="_Toc185413944"/>
      <w:r w:rsidRPr="001A5459">
        <w:rPr>
          <w:noProof/>
        </w:rPr>
        <w:t>Nivel de satisfación en el servicio</w:t>
      </w:r>
      <w:bookmarkEnd w:id="88"/>
    </w:p>
    <w:p w14:paraId="5BF92D3D" w14:textId="7B17934C" w:rsidR="00CA66F9" w:rsidRDefault="00CA66F9" w:rsidP="00FD7A2D">
      <w:pPr>
        <w:spacing w:before="50" w:line="360" w:lineRule="auto"/>
        <w:ind w:left="567"/>
        <w:jc w:val="both"/>
      </w:pPr>
      <w:r>
        <w:t>La CNE cuenta con la Carta Compromiso al Ciudadano desde el mes de junio del 2015, fecha en que fue publicada comprometiendo los servicios más relevantes que ofrece la organización, siempre enfocados en la mejora continua de los procesos y colocando a disposición de los clientes ciudadanos toda la información necesaria para solicitar los servicios, priorizando la accesibilidad, competencia, confidencialidad, transparencia y fiabilidad.</w:t>
      </w:r>
    </w:p>
    <w:p w14:paraId="01496637" w14:textId="77777777" w:rsidR="00CA66F9" w:rsidRDefault="00CA66F9" w:rsidP="00FD7A2D">
      <w:pPr>
        <w:spacing w:before="50" w:line="360" w:lineRule="auto"/>
        <w:ind w:left="567"/>
        <w:jc w:val="both"/>
      </w:pPr>
      <w:r>
        <w:t xml:space="preserve">En abril 2024 fue evaluada la Carta Compromiso por el MAP y se pudo comprobar que la CNE tiene un cumplimiento de un 99%, en todos los servicios comprometidos. En ese sentido y producto de esa valoración de cumplimiento otorgada por los analistas del MAP, se agotó el proceso de acompañamiento con los analistas del Ministerio </w:t>
      </w:r>
    </w:p>
    <w:p w14:paraId="4FF7BE02" w14:textId="3CEB1CA4" w:rsidR="00CA66F9" w:rsidRPr="001963AE" w:rsidRDefault="00CA66F9" w:rsidP="001963AE">
      <w:pPr>
        <w:spacing w:before="50" w:line="360" w:lineRule="auto"/>
        <w:ind w:left="567"/>
        <w:jc w:val="both"/>
        <w:rPr>
          <w:color w:val="767171" w:themeColor="background2" w:themeShade="80"/>
        </w:rPr>
      </w:pPr>
      <w:r>
        <w:t>de Administración Pública (MAP) y con el compromiso asumido por los dueños de los procesos, la CNE recibió en mayo 2023 la Resolución número 139-2023 que aprueba por dos (2) años la Carta Compromiso 2023-2025, debido a que cumplió satisfactoriamente con todas las formalidades y requisitos de la metodología establecida en el Programa de Carta Compromiso al Ciudadano.</w:t>
      </w:r>
      <w:bookmarkStart w:id="89" w:name="_Toc153528280"/>
      <w:r w:rsidR="001963AE">
        <w:t xml:space="preserve"> </w:t>
      </w:r>
      <w:r w:rsidRPr="00CA66F9">
        <w:rPr>
          <w:color w:val="767171" w:themeColor="background2" w:themeShade="80"/>
        </w:rPr>
        <w:t xml:space="preserve">Fue realizada a la Comisión Nacional de Energía la evaluación de la Carta Compromiso al Ciudadano en su </w:t>
      </w:r>
      <w:r w:rsidRPr="00CA66F9">
        <w:rPr>
          <w:color w:val="767171" w:themeColor="background2" w:themeShade="80"/>
        </w:rPr>
        <w:lastRenderedPageBreak/>
        <w:t>tercera versión, por el Ministerio de Administración Pública (MAP), la cual obtuvo resultados</w:t>
      </w:r>
      <w:r w:rsidRPr="00CA66F9">
        <w:rPr>
          <w:bCs/>
          <w:color w:val="00B050"/>
        </w:rPr>
        <w:t xml:space="preserve"> </w:t>
      </w:r>
      <w:r w:rsidRPr="00CA66F9">
        <w:rPr>
          <w:color w:val="767171" w:themeColor="background2" w:themeShade="80"/>
        </w:rPr>
        <w:t>satisfactorios con un 99% de cumplimiento en los servicios comprometidos dentro de la misma, superando los resultados de satisfacción del pasado año 2023.</w:t>
      </w:r>
    </w:p>
    <w:p w14:paraId="6E41418B" w14:textId="77777777" w:rsidR="00CA66F9" w:rsidRPr="00CA66F9" w:rsidRDefault="00CA66F9" w:rsidP="00FD7A2D">
      <w:pPr>
        <w:pStyle w:val="Prrafodelista"/>
        <w:spacing w:after="200" w:line="360" w:lineRule="auto"/>
        <w:ind w:left="567"/>
        <w:jc w:val="both"/>
        <w:rPr>
          <w:bCs/>
        </w:rPr>
      </w:pPr>
      <w:r w:rsidRPr="00CA66F9">
        <w:rPr>
          <w:bCs/>
        </w:rPr>
        <w:t xml:space="preserve">Como cada </w:t>
      </w:r>
      <w:r w:rsidRPr="00CA66F9">
        <w:rPr>
          <w:color w:val="767171" w:themeColor="background2" w:themeShade="80"/>
        </w:rPr>
        <w:t xml:space="preserve">año se implementan las </w:t>
      </w:r>
      <w:bookmarkStart w:id="90" w:name="_Hlk150334414"/>
      <w:r w:rsidRPr="00CA66F9">
        <w:rPr>
          <w:color w:val="767171" w:themeColor="background2" w:themeShade="80"/>
        </w:rPr>
        <w:t>encuestas de Satisfacción de Usuarios: Servicios Presenciales y Servicios Virtuales obteniendo un 99.1%</w:t>
      </w:r>
      <w:bookmarkEnd w:id="90"/>
      <w:r w:rsidRPr="00CA66F9">
        <w:rPr>
          <w:color w:val="767171" w:themeColor="background2" w:themeShade="80"/>
        </w:rPr>
        <w:t xml:space="preserve">; y </w:t>
      </w:r>
      <w:bookmarkStart w:id="91" w:name="_Hlk150334706"/>
      <w:r w:rsidRPr="00CA66F9">
        <w:rPr>
          <w:color w:val="767171" w:themeColor="background2" w:themeShade="80"/>
        </w:rPr>
        <w:t xml:space="preserve">la Encuesta de Satisfacción al Cliente Externo Obteniendo un 100% de clientes Satisfechos </w:t>
      </w:r>
      <w:bookmarkStart w:id="92" w:name="_Hlk150334471"/>
      <w:r w:rsidRPr="00CA66F9">
        <w:rPr>
          <w:color w:val="767171" w:themeColor="background2" w:themeShade="80"/>
        </w:rPr>
        <w:t>o Muy Satisfechos con los servicios recibidos, ambos resultados correspondientes a este año 2024.</w:t>
      </w:r>
    </w:p>
    <w:bookmarkEnd w:id="91"/>
    <w:bookmarkEnd w:id="92"/>
    <w:p w14:paraId="7D0991BA" w14:textId="77777777" w:rsidR="00CA66F9" w:rsidRPr="00CA66F9" w:rsidRDefault="00CA66F9" w:rsidP="00FD7A2D">
      <w:pPr>
        <w:spacing w:line="360" w:lineRule="auto"/>
        <w:ind w:left="567"/>
        <w:rPr>
          <w:b/>
          <w:bCs/>
        </w:rPr>
      </w:pPr>
      <w:r w:rsidRPr="00CA66F9">
        <w:rPr>
          <w:b/>
          <w:bCs/>
        </w:rPr>
        <w:t>Realización de Encuestas de Satisfacción al Cliente Externo</w:t>
      </w:r>
    </w:p>
    <w:p w14:paraId="732880B5" w14:textId="77777777" w:rsidR="00CA66F9" w:rsidRDefault="00CA66F9" w:rsidP="00FD7A2D">
      <w:pPr>
        <w:spacing w:after="0" w:line="360" w:lineRule="auto"/>
        <w:ind w:left="567"/>
        <w:jc w:val="both"/>
        <w:rPr>
          <w:bCs/>
        </w:rPr>
      </w:pPr>
      <w:r w:rsidRPr="00C5296A">
        <w:rPr>
          <w:bCs/>
        </w:rPr>
        <w:t xml:space="preserve">La CNE producto de la implementación del sistema de gestión de la calidad realizó la medición de la satisfacción del cliente externo en el mes </w:t>
      </w:r>
      <w:r>
        <w:rPr>
          <w:bCs/>
        </w:rPr>
        <w:t>noviembre</w:t>
      </w:r>
      <w:r w:rsidRPr="00D25C52">
        <w:rPr>
          <w:color w:val="767171" w:themeColor="background2" w:themeShade="80"/>
        </w:rPr>
        <w:t xml:space="preserve"> de 2024,</w:t>
      </w:r>
      <w:r w:rsidRPr="006332DD">
        <w:rPr>
          <w:bCs/>
          <w:color w:val="00B050"/>
        </w:rPr>
        <w:t xml:space="preserve"> </w:t>
      </w:r>
      <w:r w:rsidRPr="00C5296A">
        <w:rPr>
          <w:bCs/>
        </w:rPr>
        <w:t>estos son los resultados:</w:t>
      </w:r>
    </w:p>
    <w:p w14:paraId="004FCEBB" w14:textId="77777777" w:rsidR="00CA66F9" w:rsidRPr="001963AE" w:rsidRDefault="00CA66F9" w:rsidP="00FD7A2D">
      <w:pPr>
        <w:spacing w:after="0" w:line="360" w:lineRule="auto"/>
        <w:ind w:left="567"/>
        <w:jc w:val="both"/>
        <w:rPr>
          <w:bCs/>
          <w:sz w:val="16"/>
          <w:szCs w:val="16"/>
        </w:rPr>
      </w:pPr>
    </w:p>
    <w:tbl>
      <w:tblPr>
        <w:tblStyle w:val="Tablanormal4"/>
        <w:tblW w:w="7371" w:type="dxa"/>
        <w:tblInd w:w="567" w:type="dxa"/>
        <w:tblLook w:val="04A0" w:firstRow="1" w:lastRow="0" w:firstColumn="1" w:lastColumn="0" w:noHBand="0" w:noVBand="1"/>
      </w:tblPr>
      <w:tblGrid>
        <w:gridCol w:w="6237"/>
        <w:gridCol w:w="1091"/>
        <w:gridCol w:w="43"/>
      </w:tblGrid>
      <w:tr w:rsidR="00CA66F9" w14:paraId="0D944E0A" w14:textId="77777777" w:rsidTr="001963AE">
        <w:trPr>
          <w:gridAfter w:val="1"/>
          <w:cnfStyle w:val="100000000000" w:firstRow="1" w:lastRow="0" w:firstColumn="0" w:lastColumn="0" w:oddVBand="0" w:evenVBand="0" w:oddHBand="0" w:evenHBand="0" w:firstRowFirstColumn="0" w:firstRowLastColumn="0" w:lastRowFirstColumn="0" w:lastRowLastColumn="0"/>
          <w:wAfter w:w="43" w:type="dxa"/>
        </w:trPr>
        <w:tc>
          <w:tcPr>
            <w:cnfStyle w:val="001000000000" w:firstRow="0" w:lastRow="0" w:firstColumn="1" w:lastColumn="0" w:oddVBand="0" w:evenVBand="0" w:oddHBand="0" w:evenHBand="0" w:firstRowFirstColumn="0" w:firstRowLastColumn="0" w:lastRowFirstColumn="0" w:lastRowLastColumn="0"/>
            <w:tcW w:w="7328" w:type="dxa"/>
            <w:gridSpan w:val="2"/>
            <w:shd w:val="clear" w:color="auto" w:fill="002060"/>
            <w:vAlign w:val="center"/>
          </w:tcPr>
          <w:p w14:paraId="78A92F9B" w14:textId="502306D2" w:rsidR="00CA66F9" w:rsidRPr="001963AE" w:rsidRDefault="00CA66F9" w:rsidP="001963AE">
            <w:pPr>
              <w:pStyle w:val="xxmsonormal"/>
              <w:ind w:left="567"/>
              <w:jc w:val="center"/>
              <w:rPr>
                <w:rFonts w:ascii="Times New Roman" w:hAnsi="Times New Roman" w:cs="Times New Roman"/>
                <w:bCs w:val="0"/>
                <w:sz w:val="24"/>
                <w:szCs w:val="24"/>
              </w:rPr>
            </w:pPr>
            <w:r w:rsidRPr="001963AE">
              <w:rPr>
                <w:rFonts w:ascii="Times New Roman" w:hAnsi="Times New Roman" w:cs="Times New Roman"/>
                <w:color w:val="FFFFFF" w:themeColor="background1"/>
                <w:spacing w:val="20"/>
                <w:sz w:val="24"/>
                <w:szCs w:val="24"/>
                <w:lang w:eastAsia="en-US"/>
              </w:rPr>
              <w:t>Resultados Encuesta de Satisfacción del Cliente Externo</w:t>
            </w:r>
            <w:r w:rsidR="001963AE" w:rsidRPr="001963AE">
              <w:rPr>
                <w:rFonts w:ascii="Times New Roman" w:hAnsi="Times New Roman" w:cs="Times New Roman"/>
                <w:color w:val="FFFFFF" w:themeColor="background1"/>
                <w:spacing w:val="20"/>
                <w:sz w:val="24"/>
                <w:szCs w:val="24"/>
                <w:lang w:eastAsia="en-US"/>
              </w:rPr>
              <w:t xml:space="preserve"> </w:t>
            </w:r>
            <w:r w:rsidRPr="001963AE">
              <w:rPr>
                <w:rFonts w:ascii="Times New Roman" w:hAnsi="Times New Roman" w:cs="Times New Roman"/>
                <w:color w:val="FFFFFF" w:themeColor="background1"/>
                <w:sz w:val="24"/>
                <w:szCs w:val="24"/>
              </w:rPr>
              <w:t>del 11 al 15 de noviembre del 2024</w:t>
            </w:r>
          </w:p>
        </w:tc>
      </w:tr>
      <w:tr w:rsidR="00CA66F9" w14:paraId="713D1C5B" w14:textId="77777777" w:rsidTr="001963AE">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0D828B82" w14:textId="7625A2E8" w:rsidR="00CA66F9" w:rsidRPr="00CA66F9" w:rsidRDefault="00CA66F9" w:rsidP="008157C9">
            <w:pPr>
              <w:spacing w:line="360" w:lineRule="auto"/>
              <w:rPr>
                <w:b w:val="0"/>
                <w:bCs w:val="0"/>
              </w:rPr>
            </w:pPr>
            <w:r w:rsidRPr="00CA66F9">
              <w:rPr>
                <w:b w:val="0"/>
                <w:bCs w:val="0"/>
              </w:rPr>
              <w:t xml:space="preserve">Amabilidad y cortesía al personal que le atendió </w:t>
            </w:r>
            <w:r w:rsidRPr="00CA66F9">
              <w:rPr>
                <w:b w:val="0"/>
                <w:bCs w:val="0"/>
              </w:rPr>
              <w:tab/>
              <w:t xml:space="preserve">             </w:t>
            </w:r>
          </w:p>
        </w:tc>
        <w:tc>
          <w:tcPr>
            <w:tcW w:w="1134" w:type="dxa"/>
            <w:gridSpan w:val="2"/>
            <w:vAlign w:val="center"/>
          </w:tcPr>
          <w:p w14:paraId="642EC4B4" w14:textId="1CE7980B" w:rsidR="00CA66F9" w:rsidRDefault="00CA66F9" w:rsidP="001963AE">
            <w:pPr>
              <w:spacing w:line="360" w:lineRule="auto"/>
              <w:ind w:left="30" w:right="-104"/>
              <w:jc w:val="center"/>
              <w:cnfStyle w:val="000000100000" w:firstRow="0" w:lastRow="0" w:firstColumn="0" w:lastColumn="0" w:oddVBand="0" w:evenVBand="0" w:oddHBand="1" w:evenHBand="0" w:firstRowFirstColumn="0" w:firstRowLastColumn="0" w:lastRowFirstColumn="0" w:lastRowLastColumn="0"/>
              <w:rPr>
                <w:bCs/>
              </w:rPr>
            </w:pPr>
            <w:r w:rsidRPr="00CA66F9">
              <w:rPr>
                <w:bCs/>
              </w:rPr>
              <w:t>100%</w:t>
            </w:r>
          </w:p>
        </w:tc>
      </w:tr>
      <w:tr w:rsidR="00CA66F9" w14:paraId="15B5D0EF" w14:textId="77777777" w:rsidTr="001963AE">
        <w:tc>
          <w:tcPr>
            <w:cnfStyle w:val="001000000000" w:firstRow="0" w:lastRow="0" w:firstColumn="1" w:lastColumn="0" w:oddVBand="0" w:evenVBand="0" w:oddHBand="0" w:evenHBand="0" w:firstRowFirstColumn="0" w:firstRowLastColumn="0" w:lastRowFirstColumn="0" w:lastRowLastColumn="0"/>
            <w:tcW w:w="6237" w:type="dxa"/>
            <w:vAlign w:val="center"/>
          </w:tcPr>
          <w:p w14:paraId="5075CFA3" w14:textId="7BC097EA" w:rsidR="00CA66F9" w:rsidRPr="00CA66F9" w:rsidRDefault="00CA66F9" w:rsidP="008157C9">
            <w:pPr>
              <w:spacing w:line="360" w:lineRule="auto"/>
              <w:rPr>
                <w:b w:val="0"/>
                <w:bCs w:val="0"/>
              </w:rPr>
            </w:pPr>
            <w:r w:rsidRPr="00CA66F9">
              <w:rPr>
                <w:b w:val="0"/>
                <w:bCs w:val="0"/>
              </w:rPr>
              <w:t>Tiempo de espera antes de ser atendido</w:t>
            </w:r>
          </w:p>
        </w:tc>
        <w:tc>
          <w:tcPr>
            <w:tcW w:w="1134" w:type="dxa"/>
            <w:gridSpan w:val="2"/>
            <w:vAlign w:val="center"/>
          </w:tcPr>
          <w:p w14:paraId="52AB6E5D" w14:textId="2690D582" w:rsidR="00CA66F9" w:rsidRDefault="00CA66F9" w:rsidP="001963AE">
            <w:pPr>
              <w:spacing w:line="360" w:lineRule="auto"/>
              <w:ind w:left="30" w:right="-104"/>
              <w:jc w:val="center"/>
              <w:cnfStyle w:val="000000000000" w:firstRow="0" w:lastRow="0" w:firstColumn="0" w:lastColumn="0" w:oddVBand="0" w:evenVBand="0" w:oddHBand="0" w:evenHBand="0" w:firstRowFirstColumn="0" w:firstRowLastColumn="0" w:lastRowFirstColumn="0" w:lastRowLastColumn="0"/>
              <w:rPr>
                <w:bCs/>
              </w:rPr>
            </w:pPr>
            <w:r w:rsidRPr="00CA66F9">
              <w:rPr>
                <w:bCs/>
              </w:rPr>
              <w:t>99.6%</w:t>
            </w:r>
          </w:p>
        </w:tc>
      </w:tr>
      <w:tr w:rsidR="00CA66F9" w14:paraId="2B2B5891" w14:textId="77777777" w:rsidTr="00196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7B1D30EB" w14:textId="5B5D7492" w:rsidR="00CA66F9" w:rsidRPr="00CA66F9" w:rsidRDefault="00CA66F9" w:rsidP="008157C9">
            <w:pPr>
              <w:spacing w:line="360" w:lineRule="auto"/>
              <w:rPr>
                <w:b w:val="0"/>
                <w:bCs w:val="0"/>
              </w:rPr>
            </w:pPr>
            <w:r w:rsidRPr="00CA66F9">
              <w:rPr>
                <w:b w:val="0"/>
                <w:bCs w:val="0"/>
              </w:rPr>
              <w:t>Capacidad y competencia del personal</w:t>
            </w:r>
          </w:p>
        </w:tc>
        <w:tc>
          <w:tcPr>
            <w:tcW w:w="1134" w:type="dxa"/>
            <w:gridSpan w:val="2"/>
            <w:vAlign w:val="center"/>
          </w:tcPr>
          <w:p w14:paraId="29EAAE3E" w14:textId="2B4DF9C7" w:rsidR="00CA66F9" w:rsidRPr="00CA66F9" w:rsidRDefault="00CA66F9" w:rsidP="001963AE">
            <w:pPr>
              <w:spacing w:line="360" w:lineRule="auto"/>
              <w:ind w:left="30" w:right="-104"/>
              <w:jc w:val="center"/>
              <w:cnfStyle w:val="000000100000" w:firstRow="0" w:lastRow="0" w:firstColumn="0" w:lastColumn="0" w:oddVBand="0" w:evenVBand="0" w:oddHBand="1" w:evenHBand="0" w:firstRowFirstColumn="0" w:firstRowLastColumn="0" w:lastRowFirstColumn="0" w:lastRowLastColumn="0"/>
            </w:pPr>
            <w:r w:rsidRPr="00CA66F9">
              <w:t>100%</w:t>
            </w:r>
          </w:p>
        </w:tc>
      </w:tr>
      <w:tr w:rsidR="00CA66F9" w14:paraId="141E228E" w14:textId="77777777" w:rsidTr="001963AE">
        <w:tc>
          <w:tcPr>
            <w:cnfStyle w:val="001000000000" w:firstRow="0" w:lastRow="0" w:firstColumn="1" w:lastColumn="0" w:oddVBand="0" w:evenVBand="0" w:oddHBand="0" w:evenHBand="0" w:firstRowFirstColumn="0" w:firstRowLastColumn="0" w:lastRowFirstColumn="0" w:lastRowLastColumn="0"/>
            <w:tcW w:w="6237" w:type="dxa"/>
            <w:vAlign w:val="center"/>
          </w:tcPr>
          <w:p w14:paraId="38F17690" w14:textId="697420FB" w:rsidR="00CA66F9" w:rsidRPr="00CA66F9" w:rsidRDefault="00CA66F9" w:rsidP="008157C9">
            <w:pPr>
              <w:spacing w:line="360" w:lineRule="auto"/>
              <w:rPr>
                <w:b w:val="0"/>
                <w:bCs w:val="0"/>
              </w:rPr>
            </w:pPr>
            <w:r w:rsidRPr="00CA66F9">
              <w:rPr>
                <w:b w:val="0"/>
                <w:bCs w:val="0"/>
              </w:rPr>
              <w:t>Facilidad para el depósito de documentos</w:t>
            </w:r>
          </w:p>
        </w:tc>
        <w:tc>
          <w:tcPr>
            <w:tcW w:w="1134" w:type="dxa"/>
            <w:gridSpan w:val="2"/>
            <w:vAlign w:val="center"/>
          </w:tcPr>
          <w:p w14:paraId="225E3B85" w14:textId="27222749" w:rsidR="00CA66F9" w:rsidRPr="00CA66F9" w:rsidRDefault="00CA66F9" w:rsidP="001963AE">
            <w:pPr>
              <w:spacing w:line="360" w:lineRule="auto"/>
              <w:ind w:left="30" w:right="-104"/>
              <w:jc w:val="center"/>
              <w:cnfStyle w:val="000000000000" w:firstRow="0" w:lastRow="0" w:firstColumn="0" w:lastColumn="0" w:oddVBand="0" w:evenVBand="0" w:oddHBand="0" w:evenHBand="0" w:firstRowFirstColumn="0" w:firstRowLastColumn="0" w:lastRowFirstColumn="0" w:lastRowLastColumn="0"/>
            </w:pPr>
            <w:r w:rsidRPr="00CA66F9">
              <w:t>99.6%</w:t>
            </w:r>
          </w:p>
        </w:tc>
      </w:tr>
      <w:tr w:rsidR="00CA66F9" w14:paraId="5E08FF5B" w14:textId="77777777" w:rsidTr="00196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2534098E" w14:textId="6449D6C9" w:rsidR="00CA66F9" w:rsidRPr="00CA66F9" w:rsidRDefault="00CA66F9" w:rsidP="008157C9">
            <w:pPr>
              <w:spacing w:line="360" w:lineRule="auto"/>
              <w:rPr>
                <w:b w:val="0"/>
                <w:bCs w:val="0"/>
              </w:rPr>
            </w:pPr>
            <w:r w:rsidRPr="00CA66F9">
              <w:rPr>
                <w:b w:val="0"/>
                <w:bCs w:val="0"/>
              </w:rPr>
              <w:t>Se atienden sus inquietudes y se aclaran sus dudas</w:t>
            </w:r>
          </w:p>
        </w:tc>
        <w:tc>
          <w:tcPr>
            <w:tcW w:w="1134" w:type="dxa"/>
            <w:gridSpan w:val="2"/>
            <w:vAlign w:val="center"/>
          </w:tcPr>
          <w:p w14:paraId="585F6094" w14:textId="7FC1D0DB" w:rsidR="00CA66F9" w:rsidRPr="00CA66F9" w:rsidRDefault="00CA66F9" w:rsidP="001963AE">
            <w:pPr>
              <w:spacing w:line="360" w:lineRule="auto"/>
              <w:ind w:left="30" w:right="-104"/>
              <w:jc w:val="center"/>
              <w:cnfStyle w:val="000000100000" w:firstRow="0" w:lastRow="0" w:firstColumn="0" w:lastColumn="0" w:oddVBand="0" w:evenVBand="0" w:oddHBand="1" w:evenHBand="0" w:firstRowFirstColumn="0" w:firstRowLastColumn="0" w:lastRowFirstColumn="0" w:lastRowLastColumn="0"/>
            </w:pPr>
            <w:r w:rsidRPr="00CA66F9">
              <w:t>99.6%</w:t>
            </w:r>
          </w:p>
        </w:tc>
      </w:tr>
      <w:tr w:rsidR="00CA66F9" w14:paraId="20D9679F" w14:textId="77777777" w:rsidTr="001963AE">
        <w:tc>
          <w:tcPr>
            <w:cnfStyle w:val="001000000000" w:firstRow="0" w:lastRow="0" w:firstColumn="1" w:lastColumn="0" w:oddVBand="0" w:evenVBand="0" w:oddHBand="0" w:evenHBand="0" w:firstRowFirstColumn="0" w:firstRowLastColumn="0" w:lastRowFirstColumn="0" w:lastRowLastColumn="0"/>
            <w:tcW w:w="6237" w:type="dxa"/>
            <w:vAlign w:val="center"/>
          </w:tcPr>
          <w:p w14:paraId="63204EC4" w14:textId="49765AB8" w:rsidR="00CA66F9" w:rsidRPr="00CA66F9" w:rsidRDefault="00CA66F9" w:rsidP="008157C9">
            <w:pPr>
              <w:spacing w:line="360" w:lineRule="auto"/>
              <w:ind w:left="37"/>
              <w:rPr>
                <w:b w:val="0"/>
                <w:bCs w:val="0"/>
              </w:rPr>
            </w:pPr>
            <w:r w:rsidRPr="00CA66F9">
              <w:rPr>
                <w:b w:val="0"/>
                <w:bCs w:val="0"/>
              </w:rPr>
              <w:t>Calidad de la información suministrada</w:t>
            </w:r>
          </w:p>
        </w:tc>
        <w:tc>
          <w:tcPr>
            <w:tcW w:w="1134" w:type="dxa"/>
            <w:gridSpan w:val="2"/>
            <w:vAlign w:val="center"/>
          </w:tcPr>
          <w:p w14:paraId="697AA358" w14:textId="5C8313BE" w:rsidR="00CA66F9" w:rsidRPr="00CA66F9" w:rsidRDefault="00CA66F9" w:rsidP="001963AE">
            <w:pPr>
              <w:spacing w:line="360" w:lineRule="auto"/>
              <w:ind w:left="30" w:right="-104"/>
              <w:jc w:val="center"/>
              <w:cnfStyle w:val="000000000000" w:firstRow="0" w:lastRow="0" w:firstColumn="0" w:lastColumn="0" w:oddVBand="0" w:evenVBand="0" w:oddHBand="0" w:evenHBand="0" w:firstRowFirstColumn="0" w:firstRowLastColumn="0" w:lastRowFirstColumn="0" w:lastRowLastColumn="0"/>
            </w:pPr>
            <w:r w:rsidRPr="00CA66F9">
              <w:t>98.8%</w:t>
            </w:r>
          </w:p>
        </w:tc>
      </w:tr>
      <w:tr w:rsidR="000051B7" w14:paraId="001480AE" w14:textId="77777777" w:rsidTr="00196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4F6913E1" w14:textId="7FD3A1F7" w:rsidR="000051B7" w:rsidRPr="000051B7" w:rsidRDefault="000051B7" w:rsidP="008157C9">
            <w:pPr>
              <w:spacing w:line="360" w:lineRule="auto"/>
              <w:ind w:left="37"/>
              <w:rPr>
                <w:b w:val="0"/>
                <w:bCs w:val="0"/>
              </w:rPr>
            </w:pPr>
            <w:r w:rsidRPr="000051B7">
              <w:rPr>
                <w:b w:val="0"/>
                <w:bCs w:val="0"/>
              </w:rPr>
              <w:t>Facilidad en el proceso de facturación y pago</w:t>
            </w:r>
          </w:p>
        </w:tc>
        <w:tc>
          <w:tcPr>
            <w:tcW w:w="1134" w:type="dxa"/>
            <w:gridSpan w:val="2"/>
            <w:vAlign w:val="center"/>
          </w:tcPr>
          <w:p w14:paraId="0D2C85C5" w14:textId="74F98CC5" w:rsidR="000051B7" w:rsidRPr="000051B7" w:rsidRDefault="000051B7" w:rsidP="001963AE">
            <w:pPr>
              <w:spacing w:line="360" w:lineRule="auto"/>
              <w:ind w:left="30" w:right="-104"/>
              <w:jc w:val="center"/>
              <w:cnfStyle w:val="000000100000" w:firstRow="0" w:lastRow="0" w:firstColumn="0" w:lastColumn="0" w:oddVBand="0" w:evenVBand="0" w:oddHBand="1" w:evenHBand="0" w:firstRowFirstColumn="0" w:firstRowLastColumn="0" w:lastRowFirstColumn="0" w:lastRowLastColumn="0"/>
            </w:pPr>
            <w:r w:rsidRPr="000051B7">
              <w:t>99.6%</w:t>
            </w:r>
          </w:p>
        </w:tc>
      </w:tr>
      <w:tr w:rsidR="000051B7" w14:paraId="606CB87F" w14:textId="77777777" w:rsidTr="001963AE">
        <w:tc>
          <w:tcPr>
            <w:cnfStyle w:val="001000000000" w:firstRow="0" w:lastRow="0" w:firstColumn="1" w:lastColumn="0" w:oddVBand="0" w:evenVBand="0" w:oddHBand="0" w:evenHBand="0" w:firstRowFirstColumn="0" w:firstRowLastColumn="0" w:lastRowFirstColumn="0" w:lastRowLastColumn="0"/>
            <w:tcW w:w="6237" w:type="dxa"/>
            <w:vAlign w:val="center"/>
          </w:tcPr>
          <w:p w14:paraId="0539C85D" w14:textId="249A4E24" w:rsidR="000051B7" w:rsidRPr="000051B7" w:rsidRDefault="000051B7" w:rsidP="008157C9">
            <w:pPr>
              <w:spacing w:line="360" w:lineRule="auto"/>
              <w:ind w:left="37"/>
              <w:rPr>
                <w:b w:val="0"/>
                <w:bCs w:val="0"/>
              </w:rPr>
            </w:pPr>
            <w:r w:rsidRPr="000051B7">
              <w:rPr>
                <w:b w:val="0"/>
                <w:bCs w:val="0"/>
              </w:rPr>
              <w:t>Cumplimiento por parte de la institución de los requisitos legales vinculados al servicio solicitado.</w:t>
            </w:r>
          </w:p>
        </w:tc>
        <w:tc>
          <w:tcPr>
            <w:tcW w:w="1134" w:type="dxa"/>
            <w:gridSpan w:val="2"/>
            <w:vAlign w:val="center"/>
          </w:tcPr>
          <w:p w14:paraId="14C83A2E" w14:textId="4EB47632" w:rsidR="000051B7" w:rsidRPr="000051B7" w:rsidRDefault="000051B7" w:rsidP="001963AE">
            <w:pPr>
              <w:spacing w:line="360" w:lineRule="auto"/>
              <w:ind w:left="30" w:right="-104"/>
              <w:jc w:val="center"/>
              <w:cnfStyle w:val="000000000000" w:firstRow="0" w:lastRow="0" w:firstColumn="0" w:lastColumn="0" w:oddVBand="0" w:evenVBand="0" w:oddHBand="0" w:evenHBand="0" w:firstRowFirstColumn="0" w:firstRowLastColumn="0" w:lastRowFirstColumn="0" w:lastRowLastColumn="0"/>
            </w:pPr>
            <w:r w:rsidRPr="000051B7">
              <w:t>99.6%</w:t>
            </w:r>
          </w:p>
        </w:tc>
      </w:tr>
      <w:tr w:rsidR="000051B7" w14:paraId="10DE1BFB" w14:textId="77777777" w:rsidTr="00196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71B1A9E7" w14:textId="7C274210" w:rsidR="000051B7" w:rsidRPr="000051B7" w:rsidRDefault="000051B7" w:rsidP="008157C9">
            <w:pPr>
              <w:spacing w:line="360" w:lineRule="auto"/>
              <w:ind w:left="37"/>
              <w:rPr>
                <w:b w:val="0"/>
                <w:bCs w:val="0"/>
              </w:rPr>
            </w:pPr>
            <w:r w:rsidRPr="000051B7">
              <w:rPr>
                <w:b w:val="0"/>
                <w:bCs w:val="0"/>
              </w:rPr>
              <w:t xml:space="preserve">Nivel de satisfacción general en la prestación del servicio   </w:t>
            </w:r>
          </w:p>
        </w:tc>
        <w:tc>
          <w:tcPr>
            <w:tcW w:w="1134" w:type="dxa"/>
            <w:gridSpan w:val="2"/>
            <w:vAlign w:val="center"/>
          </w:tcPr>
          <w:p w14:paraId="47CFFB07" w14:textId="091E6138" w:rsidR="000051B7" w:rsidRPr="000051B7" w:rsidRDefault="000051B7" w:rsidP="001963AE">
            <w:pPr>
              <w:spacing w:line="360" w:lineRule="auto"/>
              <w:ind w:left="30" w:right="-104"/>
              <w:jc w:val="center"/>
              <w:cnfStyle w:val="000000100000" w:firstRow="0" w:lastRow="0" w:firstColumn="0" w:lastColumn="0" w:oddVBand="0" w:evenVBand="0" w:oddHBand="1" w:evenHBand="0" w:firstRowFirstColumn="0" w:firstRowLastColumn="0" w:lastRowFirstColumn="0" w:lastRowLastColumn="0"/>
            </w:pPr>
            <w:r w:rsidRPr="000051B7">
              <w:t>100%</w:t>
            </w:r>
          </w:p>
        </w:tc>
      </w:tr>
    </w:tbl>
    <w:p w14:paraId="088AF0FC" w14:textId="77777777" w:rsidR="00CA66F9" w:rsidRPr="00CA66F9" w:rsidRDefault="00CA66F9" w:rsidP="00FD7A2D">
      <w:pPr>
        <w:ind w:left="567"/>
      </w:pPr>
    </w:p>
    <w:p w14:paraId="6CCF5783" w14:textId="46030EF0" w:rsidR="00DD1905" w:rsidRPr="001A5459" w:rsidRDefault="00DA55C4" w:rsidP="008157C9">
      <w:pPr>
        <w:pStyle w:val="Ttulo1"/>
        <w:numPr>
          <w:ilvl w:val="1"/>
          <w:numId w:val="7"/>
        </w:numPr>
        <w:ind w:left="567" w:right="-33" w:firstLine="142"/>
        <w:jc w:val="left"/>
        <w:rPr>
          <w:noProof/>
        </w:rPr>
      </w:pPr>
      <w:bookmarkStart w:id="93" w:name="_Toc185413945"/>
      <w:r w:rsidRPr="001A5459">
        <w:rPr>
          <w:noProof/>
        </w:rPr>
        <w:lastRenderedPageBreak/>
        <w:t>Nivel de Cumplimiento Acceso a la Información</w:t>
      </w:r>
      <w:bookmarkEnd w:id="89"/>
      <w:bookmarkEnd w:id="93"/>
    </w:p>
    <w:p w14:paraId="58B8F01E" w14:textId="1471461C" w:rsidR="00DA55C4" w:rsidRPr="002E264E" w:rsidRDefault="00DA55C4" w:rsidP="00FD7A2D">
      <w:pPr>
        <w:autoSpaceDE w:val="0"/>
        <w:autoSpaceDN w:val="0"/>
        <w:adjustRightInd w:val="0"/>
        <w:spacing w:before="50" w:line="360" w:lineRule="auto"/>
        <w:ind w:left="567"/>
        <w:jc w:val="both"/>
        <w:rPr>
          <w:rFonts w:eastAsia="Calibri"/>
        </w:rPr>
      </w:pPr>
      <w:r w:rsidRPr="002E264E">
        <w:rPr>
          <w:rFonts w:eastAsia="Calibri"/>
        </w:rPr>
        <w:t xml:space="preserve">Durante el </w:t>
      </w:r>
      <w:r>
        <w:rPr>
          <w:rFonts w:eastAsia="Calibri"/>
        </w:rPr>
        <w:t>año</w:t>
      </w:r>
      <w:r w:rsidRPr="002E264E">
        <w:rPr>
          <w:rFonts w:eastAsia="Calibri"/>
        </w:rPr>
        <w:t xml:space="preserve"> 202</w:t>
      </w:r>
      <w:r>
        <w:rPr>
          <w:rFonts w:eastAsia="Calibri"/>
        </w:rPr>
        <w:t>4</w:t>
      </w:r>
      <w:r w:rsidRPr="002E264E">
        <w:rPr>
          <w:rFonts w:eastAsia="Calibri"/>
        </w:rPr>
        <w:t>, la Oficina de Libre Acceso a la Información (OAI), con el objetivo de llevar un registro y control de los datos que facilitan observancia y cumplimiento de la Ley General de Libre Acceso a la Información, No.200-04, recibió un total de</w:t>
      </w:r>
      <w:r w:rsidR="00D12F5A">
        <w:rPr>
          <w:rFonts w:eastAsia="Calibri"/>
        </w:rPr>
        <w:t xml:space="preserve"> cuarenta y una</w:t>
      </w:r>
      <w:r w:rsidRPr="002E264E">
        <w:rPr>
          <w:rFonts w:eastAsia="Calibri"/>
        </w:rPr>
        <w:t xml:space="preserve"> </w:t>
      </w:r>
      <w:r w:rsidR="00D12F5A">
        <w:rPr>
          <w:rFonts w:eastAsia="Calibri"/>
        </w:rPr>
        <w:t>(</w:t>
      </w:r>
      <w:r>
        <w:rPr>
          <w:rFonts w:eastAsia="Calibri"/>
        </w:rPr>
        <w:t>41</w:t>
      </w:r>
      <w:r w:rsidR="00D12F5A">
        <w:rPr>
          <w:rFonts w:eastAsia="Calibri"/>
        </w:rPr>
        <w:t>)</w:t>
      </w:r>
      <w:r w:rsidRPr="002E264E">
        <w:rPr>
          <w:rFonts w:eastAsia="Calibri"/>
        </w:rPr>
        <w:t xml:space="preserve"> solicitudes y cada una de ellas fueron canalizadas, respondidas y entregadas en un plazo no mayor de </w:t>
      </w:r>
      <w:r>
        <w:rPr>
          <w:rFonts w:eastAsia="Calibri"/>
        </w:rPr>
        <w:t>15</w:t>
      </w:r>
      <w:r w:rsidRPr="002E264E">
        <w:rPr>
          <w:rFonts w:eastAsia="Calibri"/>
        </w:rPr>
        <w:t xml:space="preserve"> días hábiles de manera satisfactoria dentro del plazo establecido en dicha Ley 200-04.</w:t>
      </w:r>
      <w:r w:rsidR="00D12F5A">
        <w:rPr>
          <w:rFonts w:eastAsia="Calibri"/>
        </w:rPr>
        <w:t xml:space="preserve"> El 51.22% fueron realizadas por mujeres y un 48.78% por hombres.</w:t>
      </w:r>
    </w:p>
    <w:p w14:paraId="3F3C3EB4" w14:textId="4E9CA861" w:rsidR="006C03EC" w:rsidRPr="001A5459" w:rsidRDefault="006C03EC" w:rsidP="008157C9">
      <w:pPr>
        <w:pStyle w:val="Ttulo1"/>
        <w:numPr>
          <w:ilvl w:val="1"/>
          <w:numId w:val="7"/>
        </w:numPr>
        <w:ind w:left="567" w:firstLine="284"/>
        <w:jc w:val="left"/>
        <w:rPr>
          <w:noProof/>
        </w:rPr>
      </w:pPr>
      <w:bookmarkStart w:id="94" w:name="_Toc153528281"/>
      <w:bookmarkStart w:id="95" w:name="_Toc185413946"/>
      <w:r w:rsidRPr="001A5459">
        <w:rPr>
          <w:noProof/>
        </w:rPr>
        <w:t>Resultados Sistema de Quejas, Reclamos y Sugerencias</w:t>
      </w:r>
      <w:bookmarkEnd w:id="94"/>
      <w:bookmarkEnd w:id="95"/>
    </w:p>
    <w:p w14:paraId="1A8C7CAC" w14:textId="3FDAEE04" w:rsidR="006C03EC" w:rsidRDefault="00D12F5A" w:rsidP="00FD7A2D">
      <w:pPr>
        <w:spacing w:before="50" w:line="360" w:lineRule="auto"/>
        <w:ind w:left="567"/>
        <w:jc w:val="both"/>
        <w:rPr>
          <w:rFonts w:eastAsia="Calibri"/>
        </w:rPr>
      </w:pPr>
      <w:r w:rsidRPr="002E264E">
        <w:rPr>
          <w:noProof/>
          <w:shd w:val="clear" w:color="auto" w:fill="FFFFFF"/>
        </w:rPr>
        <w:drawing>
          <wp:anchor distT="0" distB="0" distL="114300" distR="114300" simplePos="0" relativeHeight="251750400" behindDoc="0" locked="0" layoutInCell="1" allowOverlap="1" wp14:anchorId="3B1C7284" wp14:editId="489E165E">
            <wp:simplePos x="0" y="0"/>
            <wp:positionH relativeFrom="margin">
              <wp:posOffset>365760</wp:posOffset>
            </wp:positionH>
            <wp:positionV relativeFrom="paragraph">
              <wp:posOffset>1875155</wp:posOffset>
            </wp:positionV>
            <wp:extent cx="4591050" cy="2059305"/>
            <wp:effectExtent l="0" t="0" r="0" b="0"/>
            <wp:wrapSquare wrapText="bothSides"/>
            <wp:docPr id="259322448" name="Imagen 259322448" descr="Una captura de pantalla de una red soc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2448" name="Imagen 259322448" descr="Una captura de pantalla de una red social&#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4591050" cy="2059305"/>
                    </a:xfrm>
                    <a:prstGeom prst="rect">
                      <a:avLst/>
                    </a:prstGeom>
                  </pic:spPr>
                </pic:pic>
              </a:graphicData>
            </a:graphic>
            <wp14:sizeRelH relativeFrom="page">
              <wp14:pctWidth>0</wp14:pctWidth>
            </wp14:sizeRelH>
            <wp14:sizeRelV relativeFrom="page">
              <wp14:pctHeight>0</wp14:pctHeight>
            </wp14:sizeRelV>
          </wp:anchor>
        </w:drawing>
      </w:r>
      <w:r w:rsidR="006C03EC" w:rsidRPr="00741B8E">
        <w:rPr>
          <w:rFonts w:eastAsia="Calibri"/>
        </w:rPr>
        <w:t>La Línea 311, tiene por objeto recibir, diligenciar y resolver, las quejas, denuncias y reclamaciones de los Ciudadanos concernientes a la CNE, así como declinar las mismas, cuando corresponden a otras instituciones públicas. La Plataforma de la Línea 311, a la fecha está al día, no tienen nada pendiente, los mismos son monitoreados a diarios, por lo cual su manejo es de continuo trabajo.</w:t>
      </w:r>
    </w:p>
    <w:p w14:paraId="6D029FBC" w14:textId="77777777" w:rsidR="00D95ACE" w:rsidRDefault="00D95ACE" w:rsidP="00FD7A2D">
      <w:pPr>
        <w:spacing w:before="50" w:line="360" w:lineRule="auto"/>
        <w:ind w:left="567"/>
        <w:jc w:val="both"/>
        <w:rPr>
          <w:noProof/>
        </w:rPr>
      </w:pPr>
      <w:bookmarkStart w:id="96" w:name="_Toc153528282"/>
    </w:p>
    <w:p w14:paraId="7B7CDF0C" w14:textId="0F753BC5" w:rsidR="00D95ACE" w:rsidRPr="001A5459" w:rsidRDefault="00B547F1" w:rsidP="008157C9">
      <w:pPr>
        <w:pStyle w:val="Ttulo1"/>
        <w:numPr>
          <w:ilvl w:val="1"/>
          <w:numId w:val="7"/>
        </w:numPr>
        <w:ind w:left="567" w:firstLine="142"/>
        <w:jc w:val="left"/>
        <w:rPr>
          <w:noProof/>
        </w:rPr>
      </w:pPr>
      <w:bookmarkStart w:id="97" w:name="_Toc185413947"/>
      <w:r w:rsidRPr="001A5459">
        <w:rPr>
          <w:noProof/>
        </w:rPr>
        <w:lastRenderedPageBreak/>
        <w:t>Resultado Mediciones del Portal de Transparencia</w:t>
      </w:r>
      <w:bookmarkEnd w:id="96"/>
      <w:bookmarkEnd w:id="97"/>
    </w:p>
    <w:p w14:paraId="77C20994" w14:textId="4D3814A5" w:rsidR="00B547F1" w:rsidRDefault="00B547F1" w:rsidP="00FD7A2D">
      <w:pPr>
        <w:spacing w:before="50" w:line="360" w:lineRule="auto"/>
        <w:ind w:left="567"/>
        <w:jc w:val="both"/>
        <w:rPr>
          <w:rFonts w:eastAsia="Calibri"/>
        </w:rPr>
      </w:pPr>
      <w:r>
        <w:rPr>
          <w:rFonts w:eastAsia="Calibri"/>
        </w:rPr>
        <w:t xml:space="preserve">En virtud de lo que establece la Ley General de Libre Acceso a la Información Pública (Ley 200-04) y el Decreto 130-05 que aprueba el Reglamento de esa legislación, la Comisión Nacional de Energía, que tiene como propósito cumplir con todos los requerimientos de esa ley, dentro de los lineamientos de una gestión de transparencia, alcanzó logros puntuales como el Portal Institucional certificado. </w:t>
      </w:r>
    </w:p>
    <w:p w14:paraId="69F67C2F" w14:textId="77777777" w:rsidR="00B547F1" w:rsidRDefault="00B547F1" w:rsidP="00FD7A2D">
      <w:pPr>
        <w:spacing w:before="50" w:line="360" w:lineRule="auto"/>
        <w:ind w:left="567"/>
        <w:jc w:val="both"/>
        <w:rPr>
          <w:rFonts w:eastAsia="Calibri"/>
        </w:rPr>
      </w:pPr>
      <w:r>
        <w:rPr>
          <w:rFonts w:eastAsia="Calibri"/>
        </w:rPr>
        <w:t>El portal de la CNE fue diseñado con un estándar de calidad en el que resaltan elementos novedosos, digeribles, con estructura, organización y acceso rápido, cumpliendo cabalmente los requerimientos establecidos en la creación de este tipo de páginas web.</w:t>
      </w:r>
    </w:p>
    <w:p w14:paraId="3006F602" w14:textId="77777777" w:rsidR="00B547F1" w:rsidRDefault="00B547F1" w:rsidP="00FD7A2D">
      <w:pPr>
        <w:spacing w:before="50" w:line="360" w:lineRule="auto"/>
        <w:ind w:left="567"/>
        <w:jc w:val="both"/>
        <w:rPr>
          <w:rFonts w:eastAsia="Calibri"/>
        </w:rPr>
      </w:pPr>
      <w:r>
        <w:rPr>
          <w:rFonts w:eastAsia="Calibri"/>
        </w:rPr>
        <w:t xml:space="preserve">Desde agosto 2014 a la fecha, el sub-Portal de Transparencia ha sido evaluado por la Dirección General de Ética e Integridad Gubernamental (DIGEIG). En el periodo del año 2024 (con evaluaciones hasta el mes de septiembre) </w:t>
      </w:r>
      <w:r w:rsidRPr="00BD5657">
        <w:rPr>
          <w:rFonts w:eastAsia="Calibri"/>
        </w:rPr>
        <w:t xml:space="preserve">hemos alcanzado un </w:t>
      </w:r>
      <w:r>
        <w:rPr>
          <w:rFonts w:eastAsia="Calibri"/>
        </w:rPr>
        <w:t>96.38</w:t>
      </w:r>
      <w:r w:rsidRPr="00BD5657">
        <w:rPr>
          <w:rFonts w:eastAsia="Calibri"/>
        </w:rPr>
        <w:t>% en las evaluaciones</w:t>
      </w:r>
      <w:r>
        <w:rPr>
          <w:rFonts w:eastAsia="Calibri"/>
        </w:rPr>
        <w:t>, realizadas mes tras mes, la CNE se ha comprometido en transparentar todas sus actividades laborales, a través de publicaciones e informaciones en el Sub-Portal de Transparencia.</w:t>
      </w:r>
    </w:p>
    <w:p w14:paraId="161889E3" w14:textId="47F23197" w:rsidR="00B547F1" w:rsidRDefault="00B547F1" w:rsidP="00FD7A2D">
      <w:pPr>
        <w:spacing w:before="50" w:line="360" w:lineRule="auto"/>
        <w:ind w:left="567"/>
        <w:jc w:val="both"/>
        <w:rPr>
          <w:rFonts w:eastAsia="Calibri"/>
        </w:rPr>
      </w:pPr>
      <w:r w:rsidRPr="00BD5657">
        <w:rPr>
          <w:rFonts w:eastAsia="Calibri"/>
        </w:rPr>
        <w:t xml:space="preserve">En el periodo enero – </w:t>
      </w:r>
      <w:r w:rsidR="00E66B41">
        <w:rPr>
          <w:rFonts w:eastAsia="Calibri"/>
        </w:rPr>
        <w:t>s</w:t>
      </w:r>
      <w:r>
        <w:rPr>
          <w:rFonts w:eastAsia="Calibri"/>
        </w:rPr>
        <w:t>eptiembre</w:t>
      </w:r>
      <w:r w:rsidRPr="00BD5657">
        <w:rPr>
          <w:rFonts w:eastAsia="Calibri"/>
        </w:rPr>
        <w:t xml:space="preserve"> 202</w:t>
      </w:r>
      <w:r>
        <w:rPr>
          <w:rFonts w:eastAsia="Calibri"/>
        </w:rPr>
        <w:t>4</w:t>
      </w:r>
      <w:r w:rsidRPr="00BD5657">
        <w:rPr>
          <w:rFonts w:eastAsia="Calibri"/>
        </w:rPr>
        <w:t>,</w:t>
      </w:r>
      <w:r>
        <w:rPr>
          <w:rFonts w:eastAsia="Calibri"/>
        </w:rPr>
        <w:t xml:space="preserve"> la evaluación del Sub-Portal de Transparencia se ha mantenido entre un 96.38 %.</w:t>
      </w:r>
    </w:p>
    <w:p w14:paraId="6A55DDF5" w14:textId="5590E7B6" w:rsidR="004502C7" w:rsidRDefault="00B547F1" w:rsidP="00FD7A2D">
      <w:pPr>
        <w:spacing w:before="50" w:line="360" w:lineRule="auto"/>
        <w:ind w:left="567"/>
        <w:jc w:val="both"/>
        <w:rPr>
          <w:rFonts w:eastAsia="Calibri"/>
        </w:rPr>
      </w:pPr>
      <w:r>
        <w:rPr>
          <w:rFonts w:eastAsia="Calibri"/>
        </w:rPr>
        <w:t xml:space="preserve">Con esto hacemos de conocimiento a la ciudadanía en que se basa la gestión de nuestra institución y en que se invierten nuestros recursos. Además, los interesados pueden visualizar las publicaciones verídica y comprobable de los archivos </w:t>
      </w:r>
      <w:r>
        <w:rPr>
          <w:rFonts w:eastAsia="Calibri"/>
        </w:rPr>
        <w:lastRenderedPageBreak/>
        <w:t>contentivos a los trabajos de los diferentes departamentos, como las Compras y Contrataciones, Finanzas, Recursos Humanos, Planificación y OAI.</w:t>
      </w:r>
    </w:p>
    <w:p w14:paraId="7C697132" w14:textId="4BBE9B3A" w:rsidR="007534F8" w:rsidRDefault="007534F8" w:rsidP="00FD7A2D">
      <w:pPr>
        <w:spacing w:before="50" w:line="360" w:lineRule="auto"/>
        <w:ind w:left="567"/>
        <w:jc w:val="both"/>
        <w:rPr>
          <w:rFonts w:eastAsia="Calibri"/>
        </w:rPr>
      </w:pPr>
      <w:r>
        <w:rPr>
          <w:rFonts w:eastAsia="Calibri"/>
        </w:rPr>
        <w:t>A continuación, detallamos el evolutivo de las calificaciones de las evaluaciones mensuales al Portal de Transparencia, de acuerdo con la Ley 200-04 hasta septiembre 2024:</w:t>
      </w:r>
    </w:p>
    <w:p w14:paraId="6FA96AEF" w14:textId="77777777" w:rsidR="00CD08CB" w:rsidRDefault="00CD08CB" w:rsidP="00FD7A2D">
      <w:pPr>
        <w:spacing w:before="50" w:after="0" w:line="240" w:lineRule="auto"/>
        <w:ind w:left="567"/>
        <w:rPr>
          <w:rFonts w:eastAsia="Calibri"/>
          <w:b/>
          <w:bCs/>
          <w:noProof/>
        </w:rPr>
      </w:pPr>
      <w:bookmarkStart w:id="98" w:name="_Hlk184048863"/>
    </w:p>
    <w:tbl>
      <w:tblPr>
        <w:tblStyle w:val="Tablanorm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2632"/>
      </w:tblGrid>
      <w:tr w:rsidR="00E02F1C" w:rsidRPr="00E02F1C" w14:paraId="59779268" w14:textId="77777777" w:rsidTr="00E02F1C">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631" w:type="dxa"/>
            <w:shd w:val="clear" w:color="auto" w:fill="002060"/>
            <w:vAlign w:val="center"/>
          </w:tcPr>
          <w:p w14:paraId="01C84277" w14:textId="6A6DEF6B" w:rsidR="00E02F1C" w:rsidRPr="00E02F1C" w:rsidRDefault="00E02F1C" w:rsidP="00FD7A2D">
            <w:pPr>
              <w:spacing w:before="50"/>
              <w:ind w:left="567"/>
              <w:jc w:val="center"/>
              <w:rPr>
                <w:rFonts w:eastAsia="Calibri"/>
                <w:b w:val="0"/>
                <w:bCs w:val="0"/>
                <w:noProof/>
              </w:rPr>
            </w:pPr>
            <w:r w:rsidRPr="00E02F1C">
              <w:rPr>
                <w:rFonts w:eastAsia="Calibri"/>
                <w:noProof/>
                <w:color w:val="FFFFFF" w:themeColor="background1"/>
              </w:rPr>
              <w:t>Mes</w:t>
            </w:r>
          </w:p>
        </w:tc>
        <w:tc>
          <w:tcPr>
            <w:tcW w:w="2632" w:type="dxa"/>
            <w:shd w:val="clear" w:color="auto" w:fill="002060"/>
            <w:vAlign w:val="center"/>
          </w:tcPr>
          <w:p w14:paraId="78CFDDA9" w14:textId="1F849453" w:rsidR="00E02F1C" w:rsidRPr="00E02F1C" w:rsidRDefault="00E02F1C" w:rsidP="00FD7A2D">
            <w:pPr>
              <w:spacing w:before="50"/>
              <w:ind w:left="567"/>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rPr>
            </w:pPr>
            <w:r w:rsidRPr="00E02F1C">
              <w:rPr>
                <w:rFonts w:eastAsia="Calibri"/>
                <w:noProof/>
                <w:color w:val="FFFFFF" w:themeColor="background1"/>
              </w:rPr>
              <w:t>Puntuación Total</w:t>
            </w:r>
          </w:p>
        </w:tc>
      </w:tr>
      <w:tr w:rsidR="00E02F1C" w:rsidRPr="00E02F1C" w14:paraId="00769CA2" w14:textId="77777777" w:rsidTr="00E02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14:paraId="5B387CEA" w14:textId="3C3AFD22" w:rsidR="00E02F1C" w:rsidRPr="00E02F1C" w:rsidRDefault="00E02F1C" w:rsidP="00FD7A2D">
            <w:pPr>
              <w:spacing w:before="50"/>
              <w:ind w:left="567"/>
              <w:rPr>
                <w:rFonts w:eastAsia="Calibri"/>
                <w:b w:val="0"/>
                <w:bCs w:val="0"/>
                <w:noProof/>
              </w:rPr>
            </w:pPr>
            <w:r w:rsidRPr="00E02F1C">
              <w:rPr>
                <w:rFonts w:eastAsia="Calibri"/>
                <w:b w:val="0"/>
                <w:bCs w:val="0"/>
                <w:noProof/>
              </w:rPr>
              <w:t>Enero</w:t>
            </w:r>
          </w:p>
        </w:tc>
        <w:tc>
          <w:tcPr>
            <w:tcW w:w="2632" w:type="dxa"/>
            <w:vAlign w:val="center"/>
          </w:tcPr>
          <w:p w14:paraId="73B1A0E6" w14:textId="3425FDE8" w:rsidR="00E02F1C" w:rsidRPr="00E02F1C" w:rsidRDefault="00E02F1C" w:rsidP="00FD7A2D">
            <w:pPr>
              <w:spacing w:before="50"/>
              <w:ind w:left="567"/>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E02F1C">
              <w:rPr>
                <w:rFonts w:eastAsia="Calibri"/>
                <w:noProof/>
              </w:rPr>
              <w:t>95.27</w:t>
            </w:r>
          </w:p>
        </w:tc>
      </w:tr>
      <w:tr w:rsidR="00E02F1C" w:rsidRPr="00E02F1C" w14:paraId="7203BD47" w14:textId="77777777" w:rsidTr="00E02F1C">
        <w:trPr>
          <w:jc w:val="center"/>
        </w:trPr>
        <w:tc>
          <w:tcPr>
            <w:cnfStyle w:val="001000000000" w:firstRow="0" w:lastRow="0" w:firstColumn="1" w:lastColumn="0" w:oddVBand="0" w:evenVBand="0" w:oddHBand="0" w:evenHBand="0" w:firstRowFirstColumn="0" w:firstRowLastColumn="0" w:lastRowFirstColumn="0" w:lastRowLastColumn="0"/>
            <w:tcW w:w="2631" w:type="dxa"/>
          </w:tcPr>
          <w:p w14:paraId="616396BE" w14:textId="308A73F1" w:rsidR="00E02F1C" w:rsidRPr="00E02F1C" w:rsidRDefault="00E02F1C" w:rsidP="00FD7A2D">
            <w:pPr>
              <w:spacing w:before="50"/>
              <w:ind w:left="567"/>
              <w:rPr>
                <w:rFonts w:eastAsia="Calibri"/>
                <w:b w:val="0"/>
                <w:bCs w:val="0"/>
                <w:noProof/>
              </w:rPr>
            </w:pPr>
            <w:r w:rsidRPr="00E02F1C">
              <w:rPr>
                <w:rFonts w:eastAsia="Calibri"/>
                <w:b w:val="0"/>
                <w:bCs w:val="0"/>
                <w:noProof/>
              </w:rPr>
              <w:t>Febrero</w:t>
            </w:r>
          </w:p>
        </w:tc>
        <w:tc>
          <w:tcPr>
            <w:tcW w:w="2632" w:type="dxa"/>
            <w:vAlign w:val="center"/>
          </w:tcPr>
          <w:p w14:paraId="02542B0A" w14:textId="5D11A334" w:rsidR="00E02F1C" w:rsidRPr="00E02F1C" w:rsidRDefault="00E02F1C" w:rsidP="00FD7A2D">
            <w:pPr>
              <w:spacing w:before="50"/>
              <w:ind w:left="567"/>
              <w:jc w:val="center"/>
              <w:cnfStyle w:val="000000000000" w:firstRow="0" w:lastRow="0" w:firstColumn="0" w:lastColumn="0" w:oddVBand="0" w:evenVBand="0" w:oddHBand="0" w:evenHBand="0" w:firstRowFirstColumn="0" w:firstRowLastColumn="0" w:lastRowFirstColumn="0" w:lastRowLastColumn="0"/>
              <w:rPr>
                <w:rFonts w:eastAsia="Calibri"/>
                <w:b/>
                <w:bCs/>
                <w:noProof/>
              </w:rPr>
            </w:pPr>
            <w:r w:rsidRPr="00E02F1C">
              <w:rPr>
                <w:rFonts w:eastAsia="Calibri"/>
                <w:noProof/>
              </w:rPr>
              <w:t>96.91</w:t>
            </w:r>
          </w:p>
        </w:tc>
      </w:tr>
      <w:tr w:rsidR="00E02F1C" w:rsidRPr="00E02F1C" w14:paraId="2A89A14D" w14:textId="77777777" w:rsidTr="00E02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14:paraId="148131CD" w14:textId="08AEE34D" w:rsidR="00E02F1C" w:rsidRPr="00E02F1C" w:rsidRDefault="00E02F1C" w:rsidP="00FD7A2D">
            <w:pPr>
              <w:spacing w:before="50"/>
              <w:ind w:left="567"/>
              <w:rPr>
                <w:rFonts w:eastAsia="Calibri"/>
                <w:b w:val="0"/>
                <w:bCs w:val="0"/>
                <w:noProof/>
              </w:rPr>
            </w:pPr>
            <w:r w:rsidRPr="00E02F1C">
              <w:rPr>
                <w:rFonts w:eastAsia="Calibri"/>
                <w:b w:val="0"/>
                <w:bCs w:val="0"/>
                <w:noProof/>
              </w:rPr>
              <w:t>Marzo</w:t>
            </w:r>
          </w:p>
        </w:tc>
        <w:tc>
          <w:tcPr>
            <w:tcW w:w="2632" w:type="dxa"/>
            <w:vAlign w:val="center"/>
          </w:tcPr>
          <w:p w14:paraId="781075F1" w14:textId="58A4E8A7" w:rsidR="00E02F1C" w:rsidRPr="00E02F1C" w:rsidRDefault="00E02F1C" w:rsidP="00FD7A2D">
            <w:pPr>
              <w:spacing w:before="50"/>
              <w:ind w:left="567"/>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E02F1C">
              <w:rPr>
                <w:rFonts w:eastAsia="Calibri"/>
                <w:noProof/>
              </w:rPr>
              <w:t>96.91</w:t>
            </w:r>
          </w:p>
        </w:tc>
      </w:tr>
      <w:tr w:rsidR="00E02F1C" w:rsidRPr="00E02F1C" w14:paraId="6ED77C03" w14:textId="77777777" w:rsidTr="00E02F1C">
        <w:trPr>
          <w:jc w:val="center"/>
        </w:trPr>
        <w:tc>
          <w:tcPr>
            <w:cnfStyle w:val="001000000000" w:firstRow="0" w:lastRow="0" w:firstColumn="1" w:lastColumn="0" w:oddVBand="0" w:evenVBand="0" w:oddHBand="0" w:evenHBand="0" w:firstRowFirstColumn="0" w:firstRowLastColumn="0" w:lastRowFirstColumn="0" w:lastRowLastColumn="0"/>
            <w:tcW w:w="2631" w:type="dxa"/>
          </w:tcPr>
          <w:p w14:paraId="7CFDDF76" w14:textId="497E42BB" w:rsidR="00E02F1C" w:rsidRPr="00E02F1C" w:rsidRDefault="00E02F1C" w:rsidP="00FD7A2D">
            <w:pPr>
              <w:spacing w:before="50"/>
              <w:ind w:left="567"/>
              <w:rPr>
                <w:rFonts w:eastAsia="Calibri"/>
                <w:b w:val="0"/>
                <w:bCs w:val="0"/>
                <w:noProof/>
              </w:rPr>
            </w:pPr>
            <w:r w:rsidRPr="00E02F1C">
              <w:rPr>
                <w:rFonts w:eastAsia="Calibri"/>
                <w:b w:val="0"/>
                <w:bCs w:val="0"/>
                <w:noProof/>
              </w:rPr>
              <w:t>Abril</w:t>
            </w:r>
          </w:p>
        </w:tc>
        <w:tc>
          <w:tcPr>
            <w:tcW w:w="2632" w:type="dxa"/>
            <w:vAlign w:val="center"/>
          </w:tcPr>
          <w:p w14:paraId="72602E27" w14:textId="350D1AAD" w:rsidR="00E02F1C" w:rsidRPr="00E02F1C" w:rsidRDefault="00E02F1C" w:rsidP="00FD7A2D">
            <w:pPr>
              <w:spacing w:before="50"/>
              <w:ind w:left="567"/>
              <w:jc w:val="center"/>
              <w:cnfStyle w:val="000000000000" w:firstRow="0" w:lastRow="0" w:firstColumn="0" w:lastColumn="0" w:oddVBand="0" w:evenVBand="0" w:oddHBand="0" w:evenHBand="0" w:firstRowFirstColumn="0" w:firstRowLastColumn="0" w:lastRowFirstColumn="0" w:lastRowLastColumn="0"/>
              <w:rPr>
                <w:rFonts w:eastAsia="Calibri"/>
                <w:b/>
                <w:bCs/>
                <w:noProof/>
              </w:rPr>
            </w:pPr>
            <w:r w:rsidRPr="00E02F1C">
              <w:rPr>
                <w:rFonts w:eastAsia="Calibri"/>
                <w:noProof/>
              </w:rPr>
              <w:t>97.79</w:t>
            </w:r>
          </w:p>
        </w:tc>
      </w:tr>
      <w:tr w:rsidR="00E02F1C" w:rsidRPr="00E02F1C" w14:paraId="58E8B026" w14:textId="77777777" w:rsidTr="00E02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14:paraId="5BBD6404" w14:textId="52C53D1B" w:rsidR="00E02F1C" w:rsidRPr="00E02F1C" w:rsidRDefault="00E02F1C" w:rsidP="00FD7A2D">
            <w:pPr>
              <w:spacing w:before="50"/>
              <w:ind w:left="567"/>
              <w:rPr>
                <w:rFonts w:eastAsia="Calibri"/>
                <w:b w:val="0"/>
                <w:bCs w:val="0"/>
                <w:noProof/>
              </w:rPr>
            </w:pPr>
            <w:r w:rsidRPr="00E02F1C">
              <w:rPr>
                <w:rFonts w:eastAsia="Calibri"/>
                <w:b w:val="0"/>
                <w:bCs w:val="0"/>
                <w:noProof/>
              </w:rPr>
              <w:t>Mayo</w:t>
            </w:r>
          </w:p>
        </w:tc>
        <w:tc>
          <w:tcPr>
            <w:tcW w:w="2632" w:type="dxa"/>
            <w:vAlign w:val="center"/>
          </w:tcPr>
          <w:p w14:paraId="68712D6D" w14:textId="1312669D" w:rsidR="00E02F1C" w:rsidRPr="00E02F1C" w:rsidRDefault="00E02F1C" w:rsidP="00FD7A2D">
            <w:pPr>
              <w:spacing w:before="50"/>
              <w:ind w:left="567"/>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E02F1C">
              <w:rPr>
                <w:rFonts w:eastAsia="Calibri"/>
                <w:noProof/>
              </w:rPr>
              <w:t>97.79</w:t>
            </w:r>
          </w:p>
        </w:tc>
      </w:tr>
      <w:tr w:rsidR="00E02F1C" w:rsidRPr="00E02F1C" w14:paraId="44118393" w14:textId="77777777" w:rsidTr="00E02F1C">
        <w:trPr>
          <w:jc w:val="center"/>
        </w:trPr>
        <w:tc>
          <w:tcPr>
            <w:cnfStyle w:val="001000000000" w:firstRow="0" w:lastRow="0" w:firstColumn="1" w:lastColumn="0" w:oddVBand="0" w:evenVBand="0" w:oddHBand="0" w:evenHBand="0" w:firstRowFirstColumn="0" w:firstRowLastColumn="0" w:lastRowFirstColumn="0" w:lastRowLastColumn="0"/>
            <w:tcW w:w="2631" w:type="dxa"/>
          </w:tcPr>
          <w:p w14:paraId="71BA7DD0" w14:textId="43F75300" w:rsidR="00E02F1C" w:rsidRPr="00E02F1C" w:rsidRDefault="00E02F1C" w:rsidP="00FD7A2D">
            <w:pPr>
              <w:spacing w:before="50"/>
              <w:ind w:left="567"/>
              <w:rPr>
                <w:rFonts w:eastAsia="Calibri"/>
                <w:b w:val="0"/>
                <w:bCs w:val="0"/>
                <w:noProof/>
              </w:rPr>
            </w:pPr>
            <w:r w:rsidRPr="00E02F1C">
              <w:rPr>
                <w:rFonts w:eastAsia="Calibri"/>
                <w:b w:val="0"/>
                <w:bCs w:val="0"/>
                <w:noProof/>
              </w:rPr>
              <w:t>Junio</w:t>
            </w:r>
          </w:p>
        </w:tc>
        <w:tc>
          <w:tcPr>
            <w:tcW w:w="2632" w:type="dxa"/>
            <w:vAlign w:val="center"/>
          </w:tcPr>
          <w:p w14:paraId="459D7154" w14:textId="3AC41B6C" w:rsidR="00E02F1C" w:rsidRPr="00E02F1C" w:rsidRDefault="00E02F1C" w:rsidP="00FD7A2D">
            <w:pPr>
              <w:spacing w:before="50"/>
              <w:ind w:left="567"/>
              <w:jc w:val="center"/>
              <w:cnfStyle w:val="000000000000" w:firstRow="0" w:lastRow="0" w:firstColumn="0" w:lastColumn="0" w:oddVBand="0" w:evenVBand="0" w:oddHBand="0" w:evenHBand="0" w:firstRowFirstColumn="0" w:firstRowLastColumn="0" w:lastRowFirstColumn="0" w:lastRowLastColumn="0"/>
              <w:rPr>
                <w:rFonts w:eastAsia="Calibri"/>
                <w:b/>
                <w:bCs/>
                <w:noProof/>
              </w:rPr>
            </w:pPr>
            <w:r w:rsidRPr="00E02F1C">
              <w:rPr>
                <w:rFonts w:eastAsia="Calibri"/>
                <w:noProof/>
              </w:rPr>
              <w:t>90.98</w:t>
            </w:r>
          </w:p>
        </w:tc>
      </w:tr>
      <w:tr w:rsidR="00E02F1C" w:rsidRPr="00E02F1C" w14:paraId="4311169E" w14:textId="77777777" w:rsidTr="00E02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14:paraId="6EF172FE" w14:textId="7E792AB7" w:rsidR="00E02F1C" w:rsidRPr="00E02F1C" w:rsidRDefault="00E02F1C" w:rsidP="00FD7A2D">
            <w:pPr>
              <w:spacing w:before="50"/>
              <w:ind w:left="567"/>
              <w:rPr>
                <w:rFonts w:eastAsia="Calibri"/>
                <w:b w:val="0"/>
                <w:bCs w:val="0"/>
                <w:noProof/>
              </w:rPr>
            </w:pPr>
            <w:r w:rsidRPr="00E02F1C">
              <w:rPr>
                <w:rFonts w:eastAsia="Calibri"/>
                <w:b w:val="0"/>
                <w:bCs w:val="0"/>
                <w:noProof/>
              </w:rPr>
              <w:t>Julio</w:t>
            </w:r>
          </w:p>
        </w:tc>
        <w:tc>
          <w:tcPr>
            <w:tcW w:w="2632" w:type="dxa"/>
            <w:vAlign w:val="center"/>
          </w:tcPr>
          <w:p w14:paraId="7C32C734" w14:textId="0D396166" w:rsidR="00E02F1C" w:rsidRPr="00E02F1C" w:rsidRDefault="00E02F1C" w:rsidP="00FD7A2D">
            <w:pPr>
              <w:spacing w:before="50"/>
              <w:ind w:left="567"/>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E02F1C">
              <w:rPr>
                <w:rFonts w:eastAsia="Calibri"/>
                <w:noProof/>
              </w:rPr>
              <w:t>97.57</w:t>
            </w:r>
          </w:p>
        </w:tc>
      </w:tr>
      <w:tr w:rsidR="00E02F1C" w:rsidRPr="00E02F1C" w14:paraId="79D9AB75" w14:textId="77777777" w:rsidTr="00E02F1C">
        <w:trPr>
          <w:jc w:val="center"/>
        </w:trPr>
        <w:tc>
          <w:tcPr>
            <w:cnfStyle w:val="001000000000" w:firstRow="0" w:lastRow="0" w:firstColumn="1" w:lastColumn="0" w:oddVBand="0" w:evenVBand="0" w:oddHBand="0" w:evenHBand="0" w:firstRowFirstColumn="0" w:firstRowLastColumn="0" w:lastRowFirstColumn="0" w:lastRowLastColumn="0"/>
            <w:tcW w:w="2631" w:type="dxa"/>
          </w:tcPr>
          <w:p w14:paraId="735BA109" w14:textId="6D5A3243" w:rsidR="00E02F1C" w:rsidRPr="00E02F1C" w:rsidRDefault="00E02F1C" w:rsidP="00FD7A2D">
            <w:pPr>
              <w:spacing w:before="50"/>
              <w:ind w:left="567"/>
              <w:rPr>
                <w:rFonts w:eastAsia="Calibri"/>
                <w:b w:val="0"/>
                <w:bCs w:val="0"/>
                <w:noProof/>
              </w:rPr>
            </w:pPr>
            <w:r w:rsidRPr="00E02F1C">
              <w:rPr>
                <w:rFonts w:eastAsia="Calibri"/>
                <w:b w:val="0"/>
                <w:bCs w:val="0"/>
                <w:noProof/>
              </w:rPr>
              <w:t>Agosto</w:t>
            </w:r>
          </w:p>
        </w:tc>
        <w:tc>
          <w:tcPr>
            <w:tcW w:w="2632" w:type="dxa"/>
            <w:vAlign w:val="center"/>
          </w:tcPr>
          <w:p w14:paraId="65D00EEE" w14:textId="19EF0157" w:rsidR="00E02F1C" w:rsidRPr="00E02F1C" w:rsidRDefault="00E02F1C" w:rsidP="00FD7A2D">
            <w:pPr>
              <w:spacing w:before="50"/>
              <w:ind w:left="567"/>
              <w:jc w:val="center"/>
              <w:cnfStyle w:val="000000000000" w:firstRow="0" w:lastRow="0" w:firstColumn="0" w:lastColumn="0" w:oddVBand="0" w:evenVBand="0" w:oddHBand="0" w:evenHBand="0" w:firstRowFirstColumn="0" w:firstRowLastColumn="0" w:lastRowFirstColumn="0" w:lastRowLastColumn="0"/>
              <w:rPr>
                <w:rFonts w:eastAsia="Calibri"/>
                <w:b/>
                <w:bCs/>
                <w:noProof/>
              </w:rPr>
            </w:pPr>
            <w:r w:rsidRPr="00E02F1C">
              <w:rPr>
                <w:rFonts w:eastAsia="Calibri"/>
                <w:noProof/>
              </w:rPr>
              <w:t>96.87</w:t>
            </w:r>
          </w:p>
        </w:tc>
      </w:tr>
      <w:tr w:rsidR="00E02F1C" w:rsidRPr="00E02F1C" w14:paraId="7010221F" w14:textId="77777777" w:rsidTr="00E02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14:paraId="66DCE1C8" w14:textId="01131776" w:rsidR="00E02F1C" w:rsidRPr="00E02F1C" w:rsidRDefault="00E02F1C" w:rsidP="00FD7A2D">
            <w:pPr>
              <w:spacing w:before="50"/>
              <w:ind w:left="567"/>
              <w:rPr>
                <w:rFonts w:eastAsia="Calibri"/>
                <w:b w:val="0"/>
                <w:bCs w:val="0"/>
                <w:noProof/>
              </w:rPr>
            </w:pPr>
            <w:r w:rsidRPr="00E02F1C">
              <w:rPr>
                <w:rFonts w:eastAsia="Calibri"/>
                <w:b w:val="0"/>
                <w:bCs w:val="0"/>
                <w:noProof/>
              </w:rPr>
              <w:t>Septiembre</w:t>
            </w:r>
          </w:p>
        </w:tc>
        <w:tc>
          <w:tcPr>
            <w:tcW w:w="2632" w:type="dxa"/>
            <w:vAlign w:val="center"/>
          </w:tcPr>
          <w:p w14:paraId="0AAB7E12" w14:textId="13200E31" w:rsidR="00E02F1C" w:rsidRPr="00E02F1C" w:rsidRDefault="00E02F1C" w:rsidP="00FD7A2D">
            <w:pPr>
              <w:spacing w:before="50"/>
              <w:ind w:left="567"/>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E02F1C">
              <w:rPr>
                <w:rFonts w:eastAsia="Calibri"/>
                <w:noProof/>
              </w:rPr>
              <w:t>97.36</w:t>
            </w:r>
          </w:p>
        </w:tc>
      </w:tr>
      <w:tr w:rsidR="00E02F1C" w:rsidRPr="00E02F1C" w14:paraId="3F043BEF" w14:textId="77777777" w:rsidTr="00E02F1C">
        <w:trPr>
          <w:jc w:val="center"/>
        </w:trPr>
        <w:tc>
          <w:tcPr>
            <w:cnfStyle w:val="001000000000" w:firstRow="0" w:lastRow="0" w:firstColumn="1" w:lastColumn="0" w:oddVBand="0" w:evenVBand="0" w:oddHBand="0" w:evenHBand="0" w:firstRowFirstColumn="0" w:firstRowLastColumn="0" w:lastRowFirstColumn="0" w:lastRowLastColumn="0"/>
            <w:tcW w:w="2631" w:type="dxa"/>
          </w:tcPr>
          <w:p w14:paraId="1670F13A" w14:textId="4FCD3A60" w:rsidR="00E02F1C" w:rsidRPr="00E02F1C" w:rsidRDefault="00E02F1C" w:rsidP="00FD7A2D">
            <w:pPr>
              <w:spacing w:before="50"/>
              <w:ind w:left="567"/>
              <w:rPr>
                <w:rFonts w:eastAsia="Calibri"/>
                <w:b w:val="0"/>
                <w:bCs w:val="0"/>
                <w:noProof/>
              </w:rPr>
            </w:pPr>
            <w:r w:rsidRPr="00E02F1C">
              <w:rPr>
                <w:rFonts w:eastAsia="Calibri"/>
                <w:b w:val="0"/>
                <w:bCs w:val="0"/>
                <w:noProof/>
              </w:rPr>
              <w:t>Octubre</w:t>
            </w:r>
          </w:p>
        </w:tc>
        <w:tc>
          <w:tcPr>
            <w:tcW w:w="2632" w:type="dxa"/>
            <w:vAlign w:val="center"/>
          </w:tcPr>
          <w:p w14:paraId="72082F1C" w14:textId="4F6899A3" w:rsidR="00E02F1C" w:rsidRPr="00E02F1C" w:rsidRDefault="00E02F1C" w:rsidP="00FD7A2D">
            <w:pPr>
              <w:spacing w:before="50"/>
              <w:ind w:left="567"/>
              <w:jc w:val="center"/>
              <w:cnfStyle w:val="000000000000" w:firstRow="0" w:lastRow="0" w:firstColumn="0" w:lastColumn="0" w:oddVBand="0" w:evenVBand="0" w:oddHBand="0" w:evenHBand="0" w:firstRowFirstColumn="0" w:firstRowLastColumn="0" w:lastRowFirstColumn="0" w:lastRowLastColumn="0"/>
              <w:rPr>
                <w:rFonts w:eastAsia="Calibri"/>
                <w:b/>
                <w:bCs/>
                <w:noProof/>
              </w:rPr>
            </w:pPr>
            <w:r w:rsidRPr="00E02F1C">
              <w:rPr>
                <w:rFonts w:eastAsia="Calibri"/>
                <w:noProof/>
              </w:rPr>
              <w:t>N/A</w:t>
            </w:r>
          </w:p>
        </w:tc>
      </w:tr>
      <w:tr w:rsidR="00E02F1C" w:rsidRPr="00E02F1C" w14:paraId="05FD5480" w14:textId="77777777" w:rsidTr="00E02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14:paraId="221B7619" w14:textId="39904DEA" w:rsidR="00E02F1C" w:rsidRPr="00E02F1C" w:rsidRDefault="00E02F1C" w:rsidP="00FD7A2D">
            <w:pPr>
              <w:spacing w:before="50"/>
              <w:ind w:left="567"/>
              <w:rPr>
                <w:rFonts w:eastAsia="Calibri"/>
                <w:b w:val="0"/>
                <w:bCs w:val="0"/>
                <w:noProof/>
              </w:rPr>
            </w:pPr>
            <w:r w:rsidRPr="00E02F1C">
              <w:rPr>
                <w:rFonts w:eastAsia="Calibri"/>
                <w:b w:val="0"/>
                <w:bCs w:val="0"/>
                <w:noProof/>
              </w:rPr>
              <w:t>Noviembre</w:t>
            </w:r>
          </w:p>
        </w:tc>
        <w:tc>
          <w:tcPr>
            <w:tcW w:w="2632" w:type="dxa"/>
            <w:vAlign w:val="center"/>
          </w:tcPr>
          <w:p w14:paraId="797E8691" w14:textId="45CA5543" w:rsidR="00E02F1C" w:rsidRPr="00E02F1C" w:rsidRDefault="00E02F1C" w:rsidP="00FD7A2D">
            <w:pPr>
              <w:spacing w:before="50"/>
              <w:ind w:left="567"/>
              <w:jc w:val="center"/>
              <w:cnfStyle w:val="000000100000" w:firstRow="0" w:lastRow="0" w:firstColumn="0" w:lastColumn="0" w:oddVBand="0" w:evenVBand="0" w:oddHBand="1" w:evenHBand="0" w:firstRowFirstColumn="0" w:firstRowLastColumn="0" w:lastRowFirstColumn="0" w:lastRowLastColumn="0"/>
              <w:rPr>
                <w:rFonts w:eastAsia="Calibri"/>
                <w:b/>
                <w:bCs/>
                <w:noProof/>
              </w:rPr>
            </w:pPr>
            <w:r w:rsidRPr="00E02F1C">
              <w:rPr>
                <w:rFonts w:eastAsia="Calibri"/>
                <w:noProof/>
              </w:rPr>
              <w:t>N/A</w:t>
            </w:r>
          </w:p>
        </w:tc>
      </w:tr>
    </w:tbl>
    <w:p w14:paraId="0B813A0F" w14:textId="77777777" w:rsidR="00CD08CB" w:rsidRDefault="00CD08CB" w:rsidP="00FD7A2D">
      <w:pPr>
        <w:spacing w:before="50" w:after="0" w:line="240" w:lineRule="auto"/>
        <w:ind w:left="567"/>
        <w:rPr>
          <w:rFonts w:eastAsia="Calibri"/>
          <w:b/>
          <w:bCs/>
          <w:noProof/>
        </w:rPr>
      </w:pPr>
    </w:p>
    <w:p w14:paraId="43E94A40" w14:textId="51783474" w:rsidR="004502C7" w:rsidRPr="0072227F" w:rsidRDefault="004502C7" w:rsidP="00FD7A2D">
      <w:pPr>
        <w:spacing w:before="50" w:after="0" w:line="240" w:lineRule="auto"/>
        <w:ind w:left="567"/>
        <w:rPr>
          <w:rFonts w:eastAsia="Calibri"/>
          <w:b/>
          <w:bCs/>
          <w:noProof/>
        </w:rPr>
      </w:pPr>
      <w:r w:rsidRPr="0072227F">
        <w:rPr>
          <w:rFonts w:eastAsia="Calibri"/>
          <w:b/>
          <w:bCs/>
          <w:noProof/>
        </w:rPr>
        <w:t>Portal SAIP</w:t>
      </w:r>
    </w:p>
    <w:bookmarkEnd w:id="98"/>
    <w:p w14:paraId="67D25629" w14:textId="77777777" w:rsidR="004502C7" w:rsidRPr="007E40FB" w:rsidRDefault="004502C7" w:rsidP="00FD7A2D">
      <w:pPr>
        <w:spacing w:before="50" w:after="0" w:line="240" w:lineRule="auto"/>
        <w:ind w:left="567"/>
        <w:rPr>
          <w:rFonts w:eastAsia="Calibri"/>
          <w:color w:val="595959" w:themeColor="text1" w:themeTint="A6"/>
          <w:sz w:val="28"/>
          <w:szCs w:val="28"/>
        </w:rPr>
      </w:pPr>
    </w:p>
    <w:p w14:paraId="172E2D2E" w14:textId="2188B090" w:rsidR="00FF7B8F" w:rsidRDefault="004502C7" w:rsidP="00962232">
      <w:pPr>
        <w:spacing w:before="50" w:line="360" w:lineRule="auto"/>
        <w:ind w:left="567"/>
        <w:jc w:val="both"/>
        <w:rPr>
          <w:rFonts w:eastAsia="Calibri"/>
        </w:rPr>
      </w:pPr>
      <w:r w:rsidRPr="0072227F">
        <w:rPr>
          <w:rFonts w:eastAsia="Calibri"/>
        </w:rPr>
        <w:t xml:space="preserve">El Portal Único de Solicitud de Acceso a la Información Pública (SAIP), es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y desplegar dicha información de manera amigable, navegable y en lenguaje ciudadano, este es monitoreado por la Dirección </w:t>
      </w:r>
      <w:r w:rsidRPr="0072227F">
        <w:rPr>
          <w:rFonts w:eastAsia="Calibri"/>
        </w:rPr>
        <w:lastRenderedPageBreak/>
        <w:t>General de Ética e Integridad Gubernamental (DIGEIG), para mayor transparencia.</w:t>
      </w:r>
    </w:p>
    <w:p w14:paraId="384AC3F4" w14:textId="77777777" w:rsidR="00FF7B8F" w:rsidRDefault="00FF7B8F" w:rsidP="00FD7A2D">
      <w:pPr>
        <w:spacing w:before="50" w:line="360" w:lineRule="auto"/>
        <w:ind w:left="567"/>
        <w:jc w:val="both"/>
        <w:rPr>
          <w:rFonts w:eastAsia="Calibri"/>
        </w:rPr>
      </w:pPr>
    </w:p>
    <w:p w14:paraId="60D1842D" w14:textId="2B6B173A" w:rsidR="004502C7" w:rsidRPr="007E40FB" w:rsidRDefault="004502C7" w:rsidP="00FD7A2D">
      <w:pPr>
        <w:spacing w:before="50" w:line="360" w:lineRule="auto"/>
        <w:ind w:left="567"/>
        <w:jc w:val="both"/>
        <w:rPr>
          <w:rFonts w:eastAsia="Calibri"/>
        </w:rPr>
      </w:pPr>
      <w:r>
        <w:rPr>
          <w:noProof/>
        </w:rPr>
        <w:drawing>
          <wp:inline distT="0" distB="0" distL="0" distR="0" wp14:anchorId="0B999DE0" wp14:editId="0B480D1E">
            <wp:extent cx="4687516" cy="2601310"/>
            <wp:effectExtent l="0" t="0" r="0" b="8890"/>
            <wp:docPr id="1387723566" name="Imagen 2" descr="Interfaz de usuario gráfica, Aplicación, Correo electró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23566" name="Imagen 2" descr="Interfaz de usuario gráfica, Aplicación, Correo electrónico"/>
                    <pic:cNvPicPr/>
                  </pic:nvPicPr>
                  <pic:blipFill>
                    <a:blip r:embed="rId29">
                      <a:extLst>
                        <a:ext uri="{28A0092B-C50C-407E-A947-70E740481C1C}">
                          <a14:useLocalDpi xmlns:a14="http://schemas.microsoft.com/office/drawing/2010/main" val="0"/>
                        </a:ext>
                      </a:extLst>
                    </a:blip>
                    <a:stretch>
                      <a:fillRect/>
                    </a:stretch>
                  </pic:blipFill>
                  <pic:spPr>
                    <a:xfrm>
                      <a:off x="0" y="0"/>
                      <a:ext cx="4720549" cy="2619641"/>
                    </a:xfrm>
                    <a:prstGeom prst="rect">
                      <a:avLst/>
                    </a:prstGeom>
                  </pic:spPr>
                </pic:pic>
              </a:graphicData>
            </a:graphic>
          </wp:inline>
        </w:drawing>
      </w:r>
    </w:p>
    <w:p w14:paraId="1166378A" w14:textId="77777777" w:rsidR="00DA55C4" w:rsidRDefault="00DA55C4" w:rsidP="00FD7A2D">
      <w:pPr>
        <w:spacing w:before="50"/>
        <w:ind w:left="567"/>
      </w:pPr>
    </w:p>
    <w:p w14:paraId="1D97C9FA" w14:textId="77777777" w:rsidR="000E70B8" w:rsidRDefault="000E70B8" w:rsidP="00FD7A2D">
      <w:pPr>
        <w:spacing w:before="50"/>
        <w:ind w:left="567"/>
      </w:pPr>
    </w:p>
    <w:p w14:paraId="36484C62" w14:textId="77777777" w:rsidR="000E70B8" w:rsidRDefault="000E70B8" w:rsidP="00FD7A2D">
      <w:pPr>
        <w:spacing w:before="50"/>
        <w:ind w:left="567"/>
      </w:pPr>
    </w:p>
    <w:p w14:paraId="034B7A1E" w14:textId="77777777" w:rsidR="000E70B8" w:rsidRDefault="000E70B8" w:rsidP="00FD7A2D">
      <w:pPr>
        <w:spacing w:before="50"/>
        <w:ind w:left="567"/>
      </w:pPr>
    </w:p>
    <w:p w14:paraId="364E6955" w14:textId="77777777" w:rsidR="000E70B8" w:rsidRDefault="000E70B8" w:rsidP="00FD7A2D">
      <w:pPr>
        <w:spacing w:before="50"/>
        <w:ind w:left="567"/>
      </w:pPr>
    </w:p>
    <w:p w14:paraId="7914D3FF" w14:textId="77777777" w:rsidR="000E70B8" w:rsidRDefault="000E70B8" w:rsidP="00FD7A2D">
      <w:pPr>
        <w:spacing w:before="50"/>
        <w:ind w:left="567"/>
      </w:pPr>
    </w:p>
    <w:p w14:paraId="0A40ABB9" w14:textId="77777777" w:rsidR="000E70B8" w:rsidRDefault="000E70B8" w:rsidP="00FD7A2D">
      <w:pPr>
        <w:spacing w:before="50"/>
        <w:ind w:left="567"/>
      </w:pPr>
    </w:p>
    <w:p w14:paraId="7CE0FF88" w14:textId="77777777" w:rsidR="000E70B8" w:rsidRDefault="000E70B8" w:rsidP="00FD7A2D">
      <w:pPr>
        <w:spacing w:before="50"/>
        <w:ind w:left="567"/>
      </w:pPr>
    </w:p>
    <w:p w14:paraId="58E36BA0" w14:textId="77777777" w:rsidR="000E70B8" w:rsidRDefault="000E70B8" w:rsidP="00FD7A2D">
      <w:pPr>
        <w:spacing w:before="50"/>
        <w:ind w:left="567"/>
      </w:pPr>
    </w:p>
    <w:p w14:paraId="3490221D" w14:textId="77777777" w:rsidR="000E70B8" w:rsidRDefault="000E70B8" w:rsidP="00FD7A2D">
      <w:pPr>
        <w:spacing w:before="50"/>
        <w:ind w:left="567"/>
      </w:pPr>
    </w:p>
    <w:p w14:paraId="41D82ED9" w14:textId="77777777" w:rsidR="000E70B8" w:rsidRDefault="000E70B8" w:rsidP="00FD7A2D">
      <w:pPr>
        <w:spacing w:before="50"/>
        <w:ind w:left="567"/>
      </w:pPr>
    </w:p>
    <w:p w14:paraId="4AEB8AC3" w14:textId="77777777" w:rsidR="000E70B8" w:rsidRDefault="000E70B8" w:rsidP="00FD7A2D">
      <w:pPr>
        <w:spacing w:before="50"/>
        <w:ind w:left="567"/>
      </w:pPr>
    </w:p>
    <w:p w14:paraId="2D81E8F0" w14:textId="77777777" w:rsidR="00291DEE" w:rsidRDefault="00291DEE" w:rsidP="00FD7A2D">
      <w:pPr>
        <w:spacing w:before="50"/>
        <w:ind w:left="567"/>
      </w:pPr>
    </w:p>
    <w:p w14:paraId="74A703C4" w14:textId="77777777" w:rsidR="00291DEE" w:rsidRDefault="00291DEE" w:rsidP="00FD7A2D">
      <w:pPr>
        <w:spacing w:before="50"/>
        <w:ind w:left="567"/>
      </w:pPr>
    </w:p>
    <w:p w14:paraId="06A827E3" w14:textId="77777777" w:rsidR="00485B71" w:rsidRPr="002359AB" w:rsidRDefault="00485B71" w:rsidP="00FD7A2D">
      <w:pPr>
        <w:pStyle w:val="Ttulo1"/>
        <w:spacing w:before="50"/>
        <w:ind w:left="567"/>
        <w:rPr>
          <w:rFonts w:cs="Times New Roman"/>
        </w:rPr>
      </w:pPr>
      <w:bookmarkStart w:id="99" w:name="_Toc185413948"/>
      <w:r w:rsidRPr="002359AB">
        <w:rPr>
          <w:rFonts w:cs="Times New Roman"/>
        </w:rPr>
        <w:lastRenderedPageBreak/>
        <w:t>PROYECCIONES AL PRÓXIMO AÑO</w:t>
      </w:r>
      <w:bookmarkEnd w:id="99"/>
    </w:p>
    <w:p w14:paraId="7C0ED659" w14:textId="77777777" w:rsidR="00485B71" w:rsidRPr="00081A6B" w:rsidRDefault="00485B71" w:rsidP="00FD7A2D">
      <w:pPr>
        <w:spacing w:before="50"/>
        <w:ind w:left="567"/>
        <w:jc w:val="both"/>
        <w:rPr>
          <w:rFonts w:eastAsia="Calibri"/>
          <w:color w:val="4C4747"/>
          <w:sz w:val="18"/>
        </w:rPr>
      </w:pPr>
      <w:r w:rsidRPr="00081A6B">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C9084"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2359AB" w:rsidRDefault="00485B71" w:rsidP="00FD7A2D">
      <w:pPr>
        <w:spacing w:before="50"/>
        <w:ind w:left="567"/>
        <w:jc w:val="center"/>
      </w:pPr>
      <w:r w:rsidRPr="002359AB">
        <w:t xml:space="preserve">Memoria </w:t>
      </w:r>
      <w:r w:rsidR="009547F0" w:rsidRPr="002359AB">
        <w:t>I</w:t>
      </w:r>
      <w:r w:rsidRPr="002359AB">
        <w:t xml:space="preserve">nstitucional </w:t>
      </w:r>
      <w:r w:rsidR="007471AC" w:rsidRPr="002359AB">
        <w:t>2024</w:t>
      </w:r>
    </w:p>
    <w:p w14:paraId="63AA2B9D" w14:textId="77777777" w:rsidR="00485B71" w:rsidRPr="007C2CE9" w:rsidRDefault="00485B71" w:rsidP="00FD7A2D">
      <w:pPr>
        <w:spacing w:before="50" w:line="360" w:lineRule="auto"/>
        <w:ind w:left="567"/>
        <w:jc w:val="both"/>
        <w:rPr>
          <w:rFonts w:eastAsia="Calibri"/>
          <w:color w:val="4C4747"/>
        </w:rPr>
      </w:pPr>
    </w:p>
    <w:p w14:paraId="3F8A6DEA" w14:textId="53F5B34F" w:rsidR="00613329" w:rsidRPr="002359AB" w:rsidRDefault="00613329" w:rsidP="00FD7A2D">
      <w:pPr>
        <w:spacing w:line="360" w:lineRule="auto"/>
        <w:ind w:left="567"/>
        <w:jc w:val="both"/>
        <w:rPr>
          <w:rFonts w:eastAsia="Calibri"/>
          <w:noProof/>
        </w:rPr>
      </w:pPr>
      <w:r w:rsidRPr="00FF253C">
        <w:t>La Comisión Nacional de Energía (CNE), con el propósito de optimizar continuamente la calidad de sus servicios a la ciudadanía, ha delineado para el próximo año las siguientes iniciativas estratégicas</w:t>
      </w:r>
      <w:r w:rsidR="001F6CF3">
        <w:t>:</w:t>
      </w:r>
    </w:p>
    <w:p w14:paraId="3C4DE7C1" w14:textId="77777777" w:rsidR="00341B9D" w:rsidRDefault="00341B9D" w:rsidP="00430653">
      <w:pPr>
        <w:pStyle w:val="Prrafodelista"/>
        <w:numPr>
          <w:ilvl w:val="0"/>
          <w:numId w:val="15"/>
        </w:numPr>
        <w:tabs>
          <w:tab w:val="clear" w:pos="720"/>
          <w:tab w:val="num" w:pos="1080"/>
        </w:tabs>
        <w:spacing w:line="360" w:lineRule="auto"/>
        <w:ind w:left="927"/>
        <w:jc w:val="both"/>
        <w:rPr>
          <w:rFonts w:eastAsia="Calibri"/>
          <w:noProof/>
        </w:rPr>
      </w:pPr>
      <w:r w:rsidRPr="00341B9D">
        <w:rPr>
          <w:rFonts w:eastAsia="Calibri"/>
          <w:noProof/>
        </w:rPr>
        <w:t xml:space="preserve">En el ejercicio de actualización del Plan Energético Nacional (PEN), revisar y reestructurar los procedimientos y flujos de trabajo asociados al proceso con el objetivo de optimizar nuestra eficiencia y efectividad en futuros ejercicios. </w:t>
      </w:r>
    </w:p>
    <w:p w14:paraId="1CF18D6D" w14:textId="77777777" w:rsidR="00341B9D" w:rsidRPr="00341B9D" w:rsidRDefault="00341B9D" w:rsidP="00FD7A2D">
      <w:pPr>
        <w:pStyle w:val="Prrafodelista"/>
        <w:ind w:left="927"/>
        <w:rPr>
          <w:rFonts w:eastAsia="Calibri"/>
          <w:noProof/>
        </w:rPr>
      </w:pPr>
    </w:p>
    <w:p w14:paraId="125DB89B" w14:textId="3C10EEC3" w:rsidR="00E309FD" w:rsidRPr="00E309FD" w:rsidRDefault="00E309FD" w:rsidP="00430653">
      <w:pPr>
        <w:pStyle w:val="Prrafodelista"/>
        <w:numPr>
          <w:ilvl w:val="0"/>
          <w:numId w:val="15"/>
        </w:numPr>
        <w:tabs>
          <w:tab w:val="clear" w:pos="720"/>
          <w:tab w:val="num" w:pos="1080"/>
        </w:tabs>
        <w:spacing w:line="360" w:lineRule="auto"/>
        <w:ind w:left="927"/>
        <w:jc w:val="both"/>
        <w:rPr>
          <w:rFonts w:eastAsia="Calibri"/>
          <w:noProof/>
        </w:rPr>
      </w:pPr>
      <w:r w:rsidRPr="00E309FD">
        <w:rPr>
          <w:rFonts w:eastAsia="Calibri"/>
          <w:noProof/>
        </w:rPr>
        <w:t>Creación Plataforma Indicadores Competencia en el Mercado Eléctrico.</w:t>
      </w:r>
    </w:p>
    <w:p w14:paraId="307FCC74" w14:textId="70678C0C" w:rsidR="00E309FD" w:rsidRPr="00E309FD" w:rsidRDefault="00E309FD" w:rsidP="00430653">
      <w:pPr>
        <w:pStyle w:val="Prrafodelista"/>
        <w:numPr>
          <w:ilvl w:val="0"/>
          <w:numId w:val="15"/>
        </w:numPr>
        <w:tabs>
          <w:tab w:val="clear" w:pos="720"/>
          <w:tab w:val="num" w:pos="1080"/>
        </w:tabs>
        <w:spacing w:line="360" w:lineRule="auto"/>
        <w:ind w:left="927"/>
        <w:jc w:val="both"/>
        <w:rPr>
          <w:rFonts w:eastAsia="Calibri"/>
          <w:noProof/>
        </w:rPr>
      </w:pPr>
      <w:r w:rsidRPr="00E309FD">
        <w:rPr>
          <w:rFonts w:eastAsia="Calibri"/>
          <w:noProof/>
        </w:rPr>
        <w:t>Mejoras en Estadísticas Programa de Medición Neta.</w:t>
      </w:r>
    </w:p>
    <w:p w14:paraId="31D3562F" w14:textId="48C13614" w:rsidR="00E309FD" w:rsidRPr="00E309FD" w:rsidRDefault="00E309FD" w:rsidP="00430653">
      <w:pPr>
        <w:pStyle w:val="Prrafodelista"/>
        <w:numPr>
          <w:ilvl w:val="0"/>
          <w:numId w:val="15"/>
        </w:numPr>
        <w:tabs>
          <w:tab w:val="clear" w:pos="720"/>
          <w:tab w:val="num" w:pos="1080"/>
        </w:tabs>
        <w:spacing w:line="360" w:lineRule="auto"/>
        <w:ind w:left="927"/>
        <w:jc w:val="both"/>
        <w:rPr>
          <w:rFonts w:eastAsia="Calibri"/>
          <w:noProof/>
        </w:rPr>
      </w:pPr>
      <w:r w:rsidRPr="00E309FD">
        <w:rPr>
          <w:rFonts w:eastAsia="Calibri"/>
          <w:noProof/>
        </w:rPr>
        <w:t>Indicadores del Plan de Expansión de la Generación (PEG).</w:t>
      </w:r>
    </w:p>
    <w:p w14:paraId="139E0CF6" w14:textId="57A003BB" w:rsidR="00E309FD" w:rsidRPr="00E309FD" w:rsidRDefault="00E309FD" w:rsidP="00430653">
      <w:pPr>
        <w:pStyle w:val="Prrafodelista"/>
        <w:numPr>
          <w:ilvl w:val="0"/>
          <w:numId w:val="15"/>
        </w:numPr>
        <w:tabs>
          <w:tab w:val="clear" w:pos="720"/>
          <w:tab w:val="num" w:pos="1080"/>
        </w:tabs>
        <w:spacing w:line="360" w:lineRule="auto"/>
        <w:ind w:left="927"/>
        <w:jc w:val="both"/>
        <w:rPr>
          <w:rFonts w:eastAsia="Calibri"/>
          <w:noProof/>
        </w:rPr>
      </w:pPr>
      <w:r w:rsidRPr="00E309FD">
        <w:rPr>
          <w:rFonts w:eastAsia="Calibri"/>
          <w:noProof/>
        </w:rPr>
        <w:t>Comparación Variación de Temperatura vs Producción Energía Renovable.</w:t>
      </w:r>
    </w:p>
    <w:p w14:paraId="0BCA9006" w14:textId="37E2657D" w:rsidR="00E309FD" w:rsidRDefault="00E309FD" w:rsidP="00430653">
      <w:pPr>
        <w:pStyle w:val="Prrafodelista"/>
        <w:numPr>
          <w:ilvl w:val="0"/>
          <w:numId w:val="15"/>
        </w:numPr>
        <w:tabs>
          <w:tab w:val="clear" w:pos="720"/>
          <w:tab w:val="num" w:pos="1080"/>
        </w:tabs>
        <w:spacing w:line="360" w:lineRule="auto"/>
        <w:ind w:left="927"/>
        <w:jc w:val="both"/>
        <w:rPr>
          <w:rFonts w:eastAsia="Calibri"/>
          <w:noProof/>
        </w:rPr>
      </w:pPr>
      <w:r w:rsidRPr="00E309FD">
        <w:rPr>
          <w:rFonts w:eastAsia="Calibri"/>
          <w:noProof/>
        </w:rPr>
        <w:t>Evaluación profunda de las redes ante el PEG.</w:t>
      </w:r>
    </w:p>
    <w:p w14:paraId="147B018A" w14:textId="77777777" w:rsidR="00314DBE" w:rsidRPr="00314DBE" w:rsidRDefault="00314DBE" w:rsidP="00430653">
      <w:pPr>
        <w:pStyle w:val="Prrafodelista"/>
        <w:numPr>
          <w:ilvl w:val="0"/>
          <w:numId w:val="15"/>
        </w:numPr>
        <w:tabs>
          <w:tab w:val="clear" w:pos="720"/>
          <w:tab w:val="num" w:pos="1080"/>
        </w:tabs>
        <w:spacing w:line="360" w:lineRule="auto"/>
        <w:ind w:left="927"/>
        <w:jc w:val="both"/>
        <w:rPr>
          <w:rFonts w:eastAsia="Calibri"/>
          <w:noProof/>
        </w:rPr>
      </w:pPr>
      <w:r w:rsidRPr="00314DBE">
        <w:rPr>
          <w:rFonts w:eastAsia="Calibri"/>
          <w:noProof/>
        </w:rPr>
        <w:t>Recopilación de la data relacionada al consumo de hidrocarburos a nivel nacional por provincias.</w:t>
      </w:r>
    </w:p>
    <w:p w14:paraId="7FA267F4" w14:textId="4A2F5D15" w:rsidR="00314DBE" w:rsidRPr="00314DBE" w:rsidRDefault="00314DBE" w:rsidP="00430653">
      <w:pPr>
        <w:pStyle w:val="Prrafodelista"/>
        <w:numPr>
          <w:ilvl w:val="0"/>
          <w:numId w:val="15"/>
        </w:numPr>
        <w:tabs>
          <w:tab w:val="clear" w:pos="720"/>
          <w:tab w:val="num" w:pos="1080"/>
        </w:tabs>
        <w:spacing w:line="360" w:lineRule="auto"/>
        <w:ind w:left="927"/>
        <w:jc w:val="both"/>
        <w:rPr>
          <w:rFonts w:eastAsia="Calibri"/>
          <w:noProof/>
        </w:rPr>
      </w:pPr>
      <w:r w:rsidRPr="00314DBE">
        <w:rPr>
          <w:rFonts w:eastAsia="Calibri"/>
          <w:noProof/>
        </w:rPr>
        <w:t>Levantamiento de la data del ahorro de combustible, las emisiones evitadas y que se proyectan evitar a futuro con los parques eólicos y solar, en operación, en construcción y con una concesión definitiva que todavía no han iniciado construcción.</w:t>
      </w:r>
    </w:p>
    <w:p w14:paraId="064BAC0A" w14:textId="77777777" w:rsidR="00613329" w:rsidRPr="00F16903" w:rsidRDefault="00613329" w:rsidP="00430653">
      <w:pPr>
        <w:pStyle w:val="Prrafodelista"/>
        <w:numPr>
          <w:ilvl w:val="0"/>
          <w:numId w:val="15"/>
        </w:numPr>
        <w:tabs>
          <w:tab w:val="clear" w:pos="720"/>
          <w:tab w:val="num" w:pos="1080"/>
        </w:tabs>
        <w:spacing w:line="360" w:lineRule="auto"/>
        <w:ind w:left="927"/>
        <w:jc w:val="both"/>
        <w:rPr>
          <w:rFonts w:eastAsia="Calibri"/>
          <w:noProof/>
        </w:rPr>
      </w:pPr>
      <w:r w:rsidRPr="00F16903">
        <w:rPr>
          <w:rFonts w:eastAsia="Calibri"/>
          <w:noProof/>
        </w:rPr>
        <w:t xml:space="preserve">A través de la División de Difusión, la CNE se compromete a promover el uso racional de la energía, conforme a lo </w:t>
      </w:r>
      <w:r w:rsidRPr="00F16903">
        <w:rPr>
          <w:rFonts w:eastAsia="Calibri"/>
          <w:noProof/>
        </w:rPr>
        <w:lastRenderedPageBreak/>
        <w:t>estipulado en la Ley Núm. 125-01, mediante charlas y actividades de concientización dirigidas a la población dominicana, con la meta de alcanzar a 60,000 personas para el año 2025. Además, se llevarán a cabo iniciativas que involucren a las familias, instituciones, centros educativos y ciudadanos en general, con el fin de fomentar el ahorro energético y contribuir al desarrollo sostenible del país.</w:t>
      </w:r>
    </w:p>
    <w:p w14:paraId="7FBA7F0E" w14:textId="77777777" w:rsidR="00DF28C0" w:rsidRPr="002359AB" w:rsidRDefault="00DF28C0" w:rsidP="00430653">
      <w:pPr>
        <w:pStyle w:val="Prrafodelista"/>
        <w:numPr>
          <w:ilvl w:val="0"/>
          <w:numId w:val="15"/>
        </w:numPr>
        <w:tabs>
          <w:tab w:val="clear" w:pos="720"/>
          <w:tab w:val="num" w:pos="1080"/>
        </w:tabs>
        <w:spacing w:line="360" w:lineRule="auto"/>
        <w:ind w:left="927"/>
        <w:jc w:val="both"/>
        <w:rPr>
          <w:bCs/>
        </w:rPr>
      </w:pPr>
      <w:r w:rsidRPr="002359AB">
        <w:rPr>
          <w:bCs/>
        </w:rPr>
        <w:t>La Comisión Nacional de Energía (CNE) ha decidido elevar sus estándares de calidad y eficiencia al evaluar la implementación de nuevas normas internacionales. Con este paso, la institución busca consolidar su liderazgo en el sector energético y garantizar un servicio cada vez más confiable y sostenible.</w:t>
      </w:r>
    </w:p>
    <w:p w14:paraId="30A93F96" w14:textId="6E25FCFE" w:rsidR="00DF28C0" w:rsidRPr="002359AB" w:rsidRDefault="00DF28C0" w:rsidP="00430653">
      <w:pPr>
        <w:pStyle w:val="Prrafodelista"/>
        <w:numPr>
          <w:ilvl w:val="0"/>
          <w:numId w:val="15"/>
        </w:numPr>
        <w:tabs>
          <w:tab w:val="clear" w:pos="720"/>
          <w:tab w:val="num" w:pos="1080"/>
        </w:tabs>
        <w:spacing w:line="360" w:lineRule="auto"/>
        <w:ind w:left="927"/>
        <w:jc w:val="both"/>
        <w:rPr>
          <w:bCs/>
        </w:rPr>
      </w:pPr>
      <w:r w:rsidRPr="002359AB">
        <w:rPr>
          <w:bCs/>
        </w:rPr>
        <w:t>Entre las normas en consideración, se destaca la Norma ISO 17020:2012 de Evaluación de la Conformidad- Requisitos para el Funcionamiento de los Diferentes Tipos de Organismos que Realizan la Inspección, que permitirá a la CNE optimizar sus procesos de inspección y evaluación, demostrando su competencia y objetividad a nivel internacional. Esta certificación no solo fortalecerá la credibilidad de la institución ante el sector energético y las partes interesadas, sino que también abrirá nuevas oportunidades de colaboración y expansión.</w:t>
      </w:r>
    </w:p>
    <w:p w14:paraId="67F92EF0" w14:textId="77777777" w:rsidR="00DF28C0" w:rsidRPr="002359AB" w:rsidRDefault="00DF28C0" w:rsidP="00430653">
      <w:pPr>
        <w:pStyle w:val="Prrafodelista"/>
        <w:numPr>
          <w:ilvl w:val="0"/>
          <w:numId w:val="15"/>
        </w:numPr>
        <w:tabs>
          <w:tab w:val="clear" w:pos="720"/>
          <w:tab w:val="num" w:pos="1080"/>
        </w:tabs>
        <w:spacing w:line="360" w:lineRule="auto"/>
        <w:ind w:left="927"/>
        <w:jc w:val="both"/>
        <w:rPr>
          <w:bCs/>
        </w:rPr>
      </w:pPr>
      <w:r w:rsidRPr="002359AB">
        <w:rPr>
          <w:bCs/>
        </w:rPr>
        <w:t>Por otro lado, la implementación de la Norma ISO 50001:2011 Sistemas de Gestión de la Energía, permitirá a la CNE avanzar hacia una gestión energética más eficiente y sostenible. Al optimizar el consumo energético en sus instalaciones, la institución contribuirá a la reducción de costos operativos y a la disminución de su huella de carbono, alineándose con los objetivos globales de sostenibilidad.</w:t>
      </w:r>
    </w:p>
    <w:p w14:paraId="28F76BDC" w14:textId="32EA6140" w:rsidR="00DF28C0" w:rsidRPr="002359AB" w:rsidRDefault="00DF28C0" w:rsidP="00430653">
      <w:pPr>
        <w:pStyle w:val="Prrafodelista"/>
        <w:numPr>
          <w:ilvl w:val="0"/>
          <w:numId w:val="15"/>
        </w:numPr>
        <w:tabs>
          <w:tab w:val="clear" w:pos="720"/>
          <w:tab w:val="num" w:pos="1080"/>
        </w:tabs>
        <w:spacing w:line="360" w:lineRule="auto"/>
        <w:ind w:left="927"/>
        <w:jc w:val="both"/>
        <w:rPr>
          <w:bCs/>
        </w:rPr>
      </w:pPr>
      <w:r w:rsidRPr="002359AB">
        <w:rPr>
          <w:bCs/>
        </w:rPr>
        <w:lastRenderedPageBreak/>
        <w:t>Finalmente, la adopción de la Norma ISO 27001:2022 Sistemas de Gestión de la Seguridad de la Información la cual garantizará la protección de la información sensible de la CNE, salvaguardando la privacidad de sus clientes y socios comerciales. Al implementar un Sistema de Gestión de la Seguridad de la Información robusto, la institución fortalecerá su resiliencia ante ciberataques y otras amenazas, generando mayor confianza en el mercado.</w:t>
      </w:r>
    </w:p>
    <w:p w14:paraId="227F39A1" w14:textId="13459BD3" w:rsidR="001A5459" w:rsidRPr="00D678AD" w:rsidRDefault="001A5459" w:rsidP="00430653">
      <w:pPr>
        <w:pStyle w:val="Prrafodelista"/>
        <w:numPr>
          <w:ilvl w:val="0"/>
          <w:numId w:val="15"/>
        </w:numPr>
        <w:tabs>
          <w:tab w:val="clear" w:pos="720"/>
          <w:tab w:val="num" w:pos="1080"/>
        </w:tabs>
        <w:spacing w:line="360" w:lineRule="auto"/>
        <w:ind w:left="927"/>
        <w:jc w:val="both"/>
        <w:rPr>
          <w:rFonts w:eastAsia="Calibri"/>
          <w:noProof/>
        </w:rPr>
      </w:pPr>
      <w:r w:rsidRPr="00D678AD">
        <w:rPr>
          <w:rFonts w:eastAsia="Calibri"/>
          <w:noProof/>
        </w:rPr>
        <w:t>Inicio del proceso de Gobernanza del Sistema de Información Energético Nacional.</w:t>
      </w:r>
    </w:p>
    <w:p w14:paraId="678675B7" w14:textId="348D0ED8" w:rsidR="00ED16CC" w:rsidRDefault="00613329" w:rsidP="00430653">
      <w:pPr>
        <w:pStyle w:val="Prrafodelista"/>
        <w:numPr>
          <w:ilvl w:val="0"/>
          <w:numId w:val="15"/>
        </w:numPr>
        <w:tabs>
          <w:tab w:val="clear" w:pos="720"/>
          <w:tab w:val="num" w:pos="1080"/>
        </w:tabs>
        <w:spacing w:line="360" w:lineRule="auto"/>
        <w:ind w:left="927"/>
        <w:jc w:val="both"/>
        <w:rPr>
          <w:rFonts w:eastAsia="Calibri"/>
          <w:noProof/>
        </w:rPr>
      </w:pPr>
      <w:r w:rsidRPr="00E642B9">
        <w:rPr>
          <w:rFonts w:eastAsia="Calibri"/>
          <w:noProof/>
        </w:rPr>
        <w:t>Diagnóstico de hidrocarburos y el Plan Indicativo de Abastecimiento de Combustible, con miras a la actualización del Plan Energético Nacional (PEN).</w:t>
      </w:r>
    </w:p>
    <w:p w14:paraId="0445581E" w14:textId="29080C76" w:rsidR="002271E1" w:rsidRDefault="002271E1" w:rsidP="00430653">
      <w:pPr>
        <w:pStyle w:val="Prrafodelista"/>
        <w:numPr>
          <w:ilvl w:val="0"/>
          <w:numId w:val="15"/>
        </w:numPr>
        <w:tabs>
          <w:tab w:val="clear" w:pos="720"/>
          <w:tab w:val="num" w:pos="1080"/>
        </w:tabs>
        <w:spacing w:line="360" w:lineRule="auto"/>
        <w:ind w:left="927"/>
        <w:jc w:val="both"/>
        <w:rPr>
          <w:rFonts w:eastAsia="Calibri"/>
          <w:noProof/>
        </w:rPr>
      </w:pPr>
      <w:r w:rsidRPr="002271E1">
        <w:rPr>
          <w:rFonts w:eastAsia="Calibri"/>
          <w:noProof/>
        </w:rPr>
        <w:t>Incrementar el Monitoreo en el Uso de las Radiaciones Ionizantes</w:t>
      </w:r>
      <w:r>
        <w:rPr>
          <w:rFonts w:eastAsia="Calibri"/>
          <w:noProof/>
        </w:rPr>
        <w:t>.</w:t>
      </w:r>
    </w:p>
    <w:p w14:paraId="39BE64E3" w14:textId="58893F7E" w:rsidR="002271E1" w:rsidRDefault="002271E1" w:rsidP="00430653">
      <w:pPr>
        <w:pStyle w:val="Prrafodelista"/>
        <w:numPr>
          <w:ilvl w:val="0"/>
          <w:numId w:val="15"/>
        </w:numPr>
        <w:tabs>
          <w:tab w:val="clear" w:pos="720"/>
          <w:tab w:val="num" w:pos="1080"/>
        </w:tabs>
        <w:spacing w:line="360" w:lineRule="auto"/>
        <w:ind w:left="927"/>
        <w:jc w:val="both"/>
        <w:rPr>
          <w:rFonts w:eastAsia="Calibri"/>
          <w:noProof/>
        </w:rPr>
      </w:pPr>
      <w:r w:rsidRPr="002271E1">
        <w:rPr>
          <w:rFonts w:eastAsia="Calibri"/>
          <w:noProof/>
        </w:rPr>
        <w:t>Mejorar las Respuestas a las Emergencias o Incidencias Radiológicos</w:t>
      </w:r>
    </w:p>
    <w:p w14:paraId="72CF3620" w14:textId="03071E28" w:rsidR="002271E1" w:rsidRDefault="002271E1" w:rsidP="00430653">
      <w:pPr>
        <w:pStyle w:val="Prrafodelista"/>
        <w:numPr>
          <w:ilvl w:val="0"/>
          <w:numId w:val="15"/>
        </w:numPr>
        <w:tabs>
          <w:tab w:val="clear" w:pos="720"/>
          <w:tab w:val="num" w:pos="1080"/>
        </w:tabs>
        <w:spacing w:line="360" w:lineRule="auto"/>
        <w:ind w:left="927"/>
        <w:jc w:val="both"/>
        <w:rPr>
          <w:rFonts w:eastAsia="Calibri"/>
          <w:noProof/>
        </w:rPr>
      </w:pPr>
      <w:r w:rsidRPr="002271E1">
        <w:rPr>
          <w:rFonts w:eastAsia="Calibri"/>
          <w:noProof/>
        </w:rPr>
        <w:t>Promover la Cultura de Seguridad en el Uso de las Radiaciones Ionizantes</w:t>
      </w:r>
      <w:r>
        <w:rPr>
          <w:rFonts w:eastAsia="Calibri"/>
          <w:noProof/>
        </w:rPr>
        <w:t>.</w:t>
      </w:r>
    </w:p>
    <w:p w14:paraId="39ACDC4D" w14:textId="32F1DBAC" w:rsidR="00892E86" w:rsidRPr="002271E1" w:rsidRDefault="00892E86" w:rsidP="00430653">
      <w:pPr>
        <w:pStyle w:val="Prrafodelista"/>
        <w:numPr>
          <w:ilvl w:val="0"/>
          <w:numId w:val="15"/>
        </w:numPr>
        <w:tabs>
          <w:tab w:val="clear" w:pos="720"/>
          <w:tab w:val="num" w:pos="1080"/>
        </w:tabs>
        <w:spacing w:line="360" w:lineRule="auto"/>
        <w:ind w:left="927"/>
        <w:jc w:val="both"/>
        <w:rPr>
          <w:rFonts w:eastAsia="Calibri"/>
          <w:noProof/>
        </w:rPr>
      </w:pPr>
      <w:r>
        <w:t xml:space="preserve">Para el año 2025, proyectamos crear e implementar las políticas de </w:t>
      </w:r>
      <w:r w:rsidR="001364B6">
        <w:t>género</w:t>
      </w:r>
      <w:r>
        <w:t xml:space="preserve"> para promover la igualdad de oportunidades dentro de la CNE. </w:t>
      </w:r>
    </w:p>
    <w:p w14:paraId="1C7FC509" w14:textId="467F4FB1" w:rsidR="002271E1" w:rsidRPr="00892E86" w:rsidRDefault="002271E1" w:rsidP="002271E1">
      <w:pPr>
        <w:pStyle w:val="Prrafodelista"/>
        <w:spacing w:line="360" w:lineRule="auto"/>
        <w:jc w:val="both"/>
        <w:rPr>
          <w:rFonts w:eastAsia="Calibri"/>
          <w:noProof/>
        </w:rPr>
      </w:pPr>
    </w:p>
    <w:p w14:paraId="1888EF48" w14:textId="77777777" w:rsidR="00892E86" w:rsidRDefault="00892E86" w:rsidP="001A5459">
      <w:pPr>
        <w:spacing w:line="360" w:lineRule="auto"/>
        <w:jc w:val="both"/>
        <w:rPr>
          <w:rFonts w:eastAsia="Calibri"/>
          <w:noProof/>
        </w:rPr>
      </w:pPr>
    </w:p>
    <w:p w14:paraId="7BB18B21" w14:textId="542065BD" w:rsidR="002271E1" w:rsidRPr="001A5459" w:rsidRDefault="002271E1" w:rsidP="001A5459">
      <w:pPr>
        <w:spacing w:line="360" w:lineRule="auto"/>
        <w:jc w:val="both"/>
        <w:rPr>
          <w:rFonts w:eastAsia="Calibri"/>
          <w:noProof/>
        </w:rPr>
        <w:sectPr w:rsidR="002271E1" w:rsidRPr="001A5459" w:rsidSect="00A52B86">
          <w:pgSz w:w="12240" w:h="15840"/>
          <w:pgMar w:top="1440" w:right="2175" w:bottom="1440" w:left="2160" w:header="720" w:footer="720" w:gutter="0"/>
          <w:cols w:space="720"/>
          <w:docGrid w:linePitch="360"/>
        </w:sectPr>
      </w:pPr>
    </w:p>
    <w:p w14:paraId="10DE8845" w14:textId="48ACAEAF" w:rsidR="00485B71" w:rsidRPr="000333BC" w:rsidRDefault="009870D7" w:rsidP="00AC1A21">
      <w:pPr>
        <w:pStyle w:val="Ttulo1"/>
        <w:spacing w:before="50"/>
        <w:rPr>
          <w:rFonts w:cs="Times New Roman"/>
          <w:color w:val="4C4747"/>
        </w:rPr>
      </w:pPr>
      <w:bookmarkStart w:id="100" w:name="_Toc185413949"/>
      <w:r w:rsidRPr="000333BC">
        <w:rPr>
          <w:rFonts w:cs="Times New Roman"/>
          <w:color w:val="4C4747"/>
        </w:rPr>
        <w:lastRenderedPageBreak/>
        <w:t>ANEXOS</w:t>
      </w:r>
      <w:bookmarkEnd w:id="100"/>
      <w:r w:rsidRPr="000333BC">
        <w:rPr>
          <w:rFonts w:cs="Times New Roman"/>
          <w:color w:val="4C4747"/>
        </w:rPr>
        <w:t xml:space="preserve"> </w:t>
      </w:r>
    </w:p>
    <w:p w14:paraId="441E6667" w14:textId="77777777" w:rsidR="00485B71" w:rsidRPr="000333BC" w:rsidRDefault="00485B71" w:rsidP="00AC1A21">
      <w:pPr>
        <w:spacing w:before="50"/>
        <w:jc w:val="both"/>
        <w:rPr>
          <w:rFonts w:eastAsia="Calibri"/>
          <w:color w:val="4C4747"/>
          <w:sz w:val="18"/>
        </w:rPr>
      </w:pPr>
      <w:r w:rsidRPr="000333BC">
        <w:rPr>
          <w:rFonts w:eastAsia="Calibri"/>
          <w:noProof/>
          <w:color w:val="4C4747"/>
          <w:sz w:val="18"/>
        </w:rPr>
        <mc:AlternateContent>
          <mc:Choice Requires="wps">
            <w:drawing>
              <wp:anchor distT="0" distB="0" distL="114300" distR="114300" simplePos="0" relativeHeight="251736064" behindDoc="0" locked="0" layoutInCell="1" allowOverlap="1" wp14:anchorId="72F28ECC" wp14:editId="71887EE5">
                <wp:simplePos x="0" y="0"/>
                <wp:positionH relativeFrom="margin">
                  <wp:posOffset>3908122</wp:posOffset>
                </wp:positionH>
                <wp:positionV relativeFrom="paragraph">
                  <wp:posOffset>84427</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ED8A7"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75pt,6.65pt" to="344.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md6tm3QAAAAkBAAAP&#10;AAAAZHJzL2Rvd25yZXYueG1sTI/NTsMwEITvSH0Haytxo04pDWkap0JISFygpXDguI2dH4jXUewm&#10;4e1ZxAGOOzOa+TbbTbYVg+l940jBchGBMFQ43VCl4O314SoB4QOSxtaRUfBlPOzy2UWGqXYjvZjh&#10;GCrBJeRTVFCH0KVS+qI2Fv3CdYbYK11vMfDZV1L3OHK5beV1FMXSYkO8UGNn7mtTfB7Plnf3T+62&#10;HB7jm3D4eEe9GZvn8qDU5Xy624IIZgp/YfjBZ3TImenkzqS9aBXEy/Wao2ysViA4ECcJC6dfQeaZ&#10;/P9B/g0AAP//AwBQSwECLQAUAAYACAAAACEAtoM4kv4AAADhAQAAEwAAAAAAAAAAAAAAAAAAAAAA&#10;W0NvbnRlbnRfVHlwZXNdLnhtbFBLAQItABQABgAIAAAAIQA4/SH/1gAAAJQBAAALAAAAAAAAAAAA&#10;AAAAAC8BAABfcmVscy8ucmVsc1BLAQItABQABgAIAAAAIQBBjHcixgEAAGADAAAOAAAAAAAAAAAA&#10;AAAAAC4CAABkcnMvZTJvRG9jLnhtbFBLAQItABQABgAIAAAAIQCmd6tm3QAAAAkBAAAPAAAAAAAA&#10;AAAAAAAAACAEAABkcnMvZG93bnJldi54bWxQSwUGAAAAAAQABADzAAAAKgUAAAAA&#10;" strokecolor="#ee2a24" strokeweight="2.25pt">
                <v:stroke joinstyle="miter"/>
                <w10:wrap anchorx="margin"/>
              </v:line>
            </w:pict>
          </mc:Fallback>
        </mc:AlternateContent>
      </w:r>
    </w:p>
    <w:p w14:paraId="75193A02" w14:textId="503D8F4F" w:rsidR="008F0F75" w:rsidRPr="000333BC" w:rsidRDefault="00485B71" w:rsidP="00ED16CC">
      <w:pPr>
        <w:spacing w:before="50"/>
        <w:jc w:val="center"/>
        <w:rPr>
          <w:rFonts w:eastAsia="Calibri"/>
          <w:color w:val="4C4747"/>
          <w:szCs w:val="36"/>
        </w:rPr>
      </w:pPr>
      <w:r w:rsidRPr="000333BC">
        <w:rPr>
          <w:rFonts w:eastAsia="Calibri"/>
          <w:color w:val="4C4747"/>
          <w:szCs w:val="36"/>
        </w:rPr>
        <w:t xml:space="preserve">Memoria </w:t>
      </w:r>
      <w:r w:rsidR="009547F0" w:rsidRPr="000333BC">
        <w:rPr>
          <w:rFonts w:eastAsia="Calibri"/>
          <w:color w:val="4C4747"/>
          <w:szCs w:val="36"/>
        </w:rPr>
        <w:t>I</w:t>
      </w:r>
      <w:r w:rsidRPr="000333BC">
        <w:rPr>
          <w:rFonts w:eastAsia="Calibri"/>
          <w:color w:val="4C4747"/>
          <w:szCs w:val="36"/>
        </w:rPr>
        <w:t xml:space="preserve">nstitucional </w:t>
      </w:r>
      <w:r w:rsidR="007471AC" w:rsidRPr="000333BC">
        <w:rPr>
          <w:rFonts w:eastAsia="Calibri"/>
          <w:color w:val="4C4747"/>
          <w:szCs w:val="36"/>
        </w:rPr>
        <w:t>2024</w:t>
      </w:r>
    </w:p>
    <w:p w14:paraId="4D05E386" w14:textId="5EFF5B36" w:rsidR="000333BC" w:rsidRPr="007138C4" w:rsidRDefault="00ED16CC" w:rsidP="00430653">
      <w:pPr>
        <w:pStyle w:val="Ttulo1"/>
        <w:numPr>
          <w:ilvl w:val="1"/>
          <w:numId w:val="6"/>
        </w:numPr>
        <w:ind w:left="1440"/>
        <w:jc w:val="left"/>
        <w:rPr>
          <w:rFonts w:eastAsia="Calibri"/>
          <w:bCs/>
          <w:noProof/>
        </w:rPr>
      </w:pPr>
      <w:bookmarkStart w:id="101" w:name="_Toc153528285"/>
      <w:bookmarkStart w:id="102" w:name="_Toc185413950"/>
      <w:bookmarkStart w:id="103" w:name="_Hlk152679222"/>
      <w:bookmarkStart w:id="104" w:name="_Toc153528293"/>
      <w:r w:rsidRPr="000333BC">
        <w:rPr>
          <w:rFonts w:eastAsia="Calibri"/>
          <w:bCs/>
          <w:noProof/>
          <w:sz w:val="24"/>
          <w:szCs w:val="24"/>
        </w:rPr>
        <w:t>Matriz de logros relevantes - Datos Cuantitativos</w:t>
      </w:r>
      <w:bookmarkEnd w:id="101"/>
      <w:bookmarkEnd w:id="102"/>
      <w:r w:rsidRPr="000333BC">
        <w:rPr>
          <w:rFonts w:eastAsia="Calibri"/>
          <w:bCs/>
          <w:noProof/>
        </w:rPr>
        <w:t xml:space="preserve"> </w:t>
      </w:r>
      <w:bookmarkEnd w:id="103"/>
      <w:r w:rsidR="007138C4">
        <w:tab/>
      </w:r>
      <w:r w:rsidR="007138C4">
        <w:tab/>
      </w:r>
      <w:r w:rsidR="007138C4">
        <w:tab/>
      </w:r>
      <w:r w:rsidR="007138C4">
        <w:tab/>
      </w:r>
      <w:r w:rsidR="007138C4">
        <w:tab/>
      </w:r>
      <w:r w:rsidR="007138C4">
        <w:tab/>
      </w:r>
      <w:r w:rsidR="007138C4">
        <w:tab/>
      </w:r>
      <w:r w:rsidR="000333BC" w:rsidRPr="003C011F">
        <w:rPr>
          <w:b w:val="0"/>
          <w:bCs/>
          <w:sz w:val="24"/>
          <w:szCs w:val="28"/>
        </w:rPr>
        <w:t>1/</w:t>
      </w:r>
      <w:r w:rsidR="003C011F" w:rsidRPr="003C011F">
        <w:rPr>
          <w:b w:val="0"/>
          <w:bCs/>
          <w:sz w:val="24"/>
          <w:szCs w:val="28"/>
        </w:rPr>
        <w:t>4</w:t>
      </w:r>
    </w:p>
    <w:tbl>
      <w:tblPr>
        <w:tblStyle w:val="Tablanormal1"/>
        <w:tblpPr w:leftFromText="180" w:rightFromText="180" w:vertAnchor="text" w:horzAnchor="page" w:tblpXSpec="center" w:tblpY="2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559"/>
        <w:gridCol w:w="1276"/>
        <w:gridCol w:w="1134"/>
        <w:gridCol w:w="1275"/>
        <w:gridCol w:w="1134"/>
        <w:gridCol w:w="1276"/>
        <w:gridCol w:w="1478"/>
      </w:tblGrid>
      <w:tr w:rsidR="00EE1C3C" w:rsidRPr="00EE1C3C" w14:paraId="4B3D8074" w14:textId="2FB0CA2E" w:rsidTr="00EE1C3C">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828" w:type="dxa"/>
            <w:shd w:val="clear" w:color="auto" w:fill="002060"/>
            <w:noWrap/>
            <w:vAlign w:val="center"/>
            <w:hideMark/>
          </w:tcPr>
          <w:p w14:paraId="1FE3CDE6" w14:textId="77777777" w:rsidR="00EE1C3C" w:rsidRPr="00EE1C3C" w:rsidRDefault="00EE1C3C" w:rsidP="00EE1C3C">
            <w:pPr>
              <w:jc w:val="center"/>
              <w:rPr>
                <w:rFonts w:eastAsia="Times New Roman"/>
                <w:color w:val="FFFFFF"/>
                <w:spacing w:val="0"/>
              </w:rPr>
            </w:pPr>
            <w:r w:rsidRPr="00EE1C3C">
              <w:rPr>
                <w:rFonts w:eastAsia="Times New Roman"/>
                <w:color w:val="FFFFFF"/>
                <w:spacing w:val="0"/>
              </w:rPr>
              <w:t>Producto/Servicio</w:t>
            </w:r>
          </w:p>
        </w:tc>
        <w:tc>
          <w:tcPr>
            <w:tcW w:w="1559" w:type="dxa"/>
            <w:shd w:val="clear" w:color="auto" w:fill="002060"/>
            <w:noWrap/>
            <w:vAlign w:val="center"/>
            <w:hideMark/>
          </w:tcPr>
          <w:p w14:paraId="015EADED" w14:textId="77777777"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EE1C3C">
              <w:rPr>
                <w:rFonts w:eastAsia="Times New Roman"/>
                <w:color w:val="FFFFFF"/>
                <w:spacing w:val="0"/>
              </w:rPr>
              <w:t>Enero</w:t>
            </w:r>
          </w:p>
        </w:tc>
        <w:tc>
          <w:tcPr>
            <w:tcW w:w="1276" w:type="dxa"/>
            <w:shd w:val="clear" w:color="auto" w:fill="002060"/>
            <w:noWrap/>
            <w:vAlign w:val="center"/>
            <w:hideMark/>
          </w:tcPr>
          <w:p w14:paraId="28430782" w14:textId="77777777"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EE1C3C">
              <w:rPr>
                <w:rFonts w:eastAsia="Times New Roman"/>
                <w:color w:val="FFFFFF"/>
                <w:spacing w:val="0"/>
              </w:rPr>
              <w:t>Febrero</w:t>
            </w:r>
          </w:p>
        </w:tc>
        <w:tc>
          <w:tcPr>
            <w:tcW w:w="1134" w:type="dxa"/>
            <w:shd w:val="clear" w:color="auto" w:fill="002060"/>
            <w:noWrap/>
            <w:vAlign w:val="center"/>
            <w:hideMark/>
          </w:tcPr>
          <w:p w14:paraId="2E83D8BA" w14:textId="77777777"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EE1C3C">
              <w:rPr>
                <w:rFonts w:eastAsia="Times New Roman"/>
                <w:color w:val="FFFFFF"/>
                <w:spacing w:val="0"/>
              </w:rPr>
              <w:t>Marzo</w:t>
            </w:r>
          </w:p>
        </w:tc>
        <w:tc>
          <w:tcPr>
            <w:tcW w:w="1275" w:type="dxa"/>
            <w:shd w:val="clear" w:color="auto" w:fill="002060"/>
            <w:noWrap/>
            <w:vAlign w:val="center"/>
            <w:hideMark/>
          </w:tcPr>
          <w:p w14:paraId="131E1607" w14:textId="77777777"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EE1C3C">
              <w:rPr>
                <w:rFonts w:eastAsia="Times New Roman"/>
                <w:color w:val="FFFFFF"/>
                <w:spacing w:val="0"/>
              </w:rPr>
              <w:t>Abril</w:t>
            </w:r>
          </w:p>
        </w:tc>
        <w:tc>
          <w:tcPr>
            <w:tcW w:w="1134" w:type="dxa"/>
            <w:shd w:val="clear" w:color="auto" w:fill="002060"/>
            <w:noWrap/>
            <w:vAlign w:val="center"/>
            <w:hideMark/>
          </w:tcPr>
          <w:p w14:paraId="043FBA17" w14:textId="77777777"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EE1C3C">
              <w:rPr>
                <w:rFonts w:eastAsia="Times New Roman"/>
                <w:color w:val="FFFFFF"/>
                <w:spacing w:val="0"/>
              </w:rPr>
              <w:t>Mayo</w:t>
            </w:r>
          </w:p>
        </w:tc>
        <w:tc>
          <w:tcPr>
            <w:tcW w:w="1276" w:type="dxa"/>
            <w:shd w:val="clear" w:color="auto" w:fill="002060"/>
            <w:noWrap/>
            <w:vAlign w:val="center"/>
            <w:hideMark/>
          </w:tcPr>
          <w:p w14:paraId="1BD2AE48" w14:textId="77777777"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EE1C3C">
              <w:rPr>
                <w:rFonts w:eastAsia="Times New Roman"/>
                <w:color w:val="FFFFFF"/>
                <w:spacing w:val="0"/>
              </w:rPr>
              <w:t>Junio</w:t>
            </w:r>
          </w:p>
        </w:tc>
        <w:tc>
          <w:tcPr>
            <w:tcW w:w="1478" w:type="dxa"/>
            <w:shd w:val="clear" w:color="auto" w:fill="002060"/>
            <w:vAlign w:val="center"/>
          </w:tcPr>
          <w:p w14:paraId="2C491AA2" w14:textId="3A2B205F" w:rsidR="00EE1C3C" w:rsidRPr="00EE1C3C" w:rsidRDefault="00EE1C3C" w:rsidP="00EE1C3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rPr>
            </w:pPr>
            <w:r w:rsidRPr="00EE1C3C">
              <w:rPr>
                <w:color w:val="FFFFFF" w:themeColor="background1"/>
              </w:rPr>
              <w:t>Julio</w:t>
            </w:r>
          </w:p>
        </w:tc>
      </w:tr>
      <w:tr w:rsidR="00EE1C3C" w:rsidRPr="00EE1C3C" w14:paraId="61702205" w14:textId="0B8F7D1D" w:rsidTr="00524A8B">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3828" w:type="dxa"/>
            <w:vAlign w:val="center"/>
            <w:hideMark/>
          </w:tcPr>
          <w:p w14:paraId="1175C8DF" w14:textId="77777777" w:rsidR="00EE1C3C" w:rsidRPr="00EE1C3C" w:rsidRDefault="00EE1C3C" w:rsidP="00524A8B">
            <w:pPr>
              <w:rPr>
                <w:rFonts w:eastAsia="Calibri" w:cstheme="majorBidi"/>
                <w:noProof/>
              </w:rPr>
            </w:pPr>
            <w:r w:rsidRPr="00EE1C3C">
              <w:rPr>
                <w:rFonts w:eastAsia="Calibri" w:cstheme="majorBidi"/>
                <w:noProof/>
              </w:rPr>
              <w:t>Concesiones Provisionales</w:t>
            </w:r>
          </w:p>
        </w:tc>
        <w:tc>
          <w:tcPr>
            <w:tcW w:w="1559" w:type="dxa"/>
            <w:noWrap/>
            <w:vAlign w:val="center"/>
            <w:hideMark/>
          </w:tcPr>
          <w:p w14:paraId="6EA7C79C"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1</w:t>
            </w:r>
          </w:p>
        </w:tc>
        <w:tc>
          <w:tcPr>
            <w:tcW w:w="1276" w:type="dxa"/>
            <w:noWrap/>
            <w:vAlign w:val="center"/>
            <w:hideMark/>
          </w:tcPr>
          <w:p w14:paraId="35A19925"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0</w:t>
            </w:r>
          </w:p>
        </w:tc>
        <w:tc>
          <w:tcPr>
            <w:tcW w:w="1134" w:type="dxa"/>
            <w:noWrap/>
            <w:vAlign w:val="center"/>
            <w:hideMark/>
          </w:tcPr>
          <w:p w14:paraId="137CE275"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4</w:t>
            </w:r>
          </w:p>
        </w:tc>
        <w:tc>
          <w:tcPr>
            <w:tcW w:w="1275" w:type="dxa"/>
            <w:noWrap/>
            <w:vAlign w:val="center"/>
            <w:hideMark/>
          </w:tcPr>
          <w:p w14:paraId="390856F4"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11</w:t>
            </w:r>
          </w:p>
        </w:tc>
        <w:tc>
          <w:tcPr>
            <w:tcW w:w="1134" w:type="dxa"/>
            <w:noWrap/>
            <w:vAlign w:val="center"/>
            <w:hideMark/>
          </w:tcPr>
          <w:p w14:paraId="0FFCAE2D"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5</w:t>
            </w:r>
          </w:p>
        </w:tc>
        <w:tc>
          <w:tcPr>
            <w:tcW w:w="1276" w:type="dxa"/>
            <w:noWrap/>
            <w:vAlign w:val="center"/>
            <w:hideMark/>
          </w:tcPr>
          <w:p w14:paraId="6BB2BE86"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3</w:t>
            </w:r>
          </w:p>
        </w:tc>
        <w:tc>
          <w:tcPr>
            <w:tcW w:w="1478" w:type="dxa"/>
            <w:vAlign w:val="center"/>
          </w:tcPr>
          <w:p w14:paraId="1ABF8739" w14:textId="2385A3D8"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66175">
              <w:t>0</w:t>
            </w:r>
          </w:p>
        </w:tc>
      </w:tr>
      <w:tr w:rsidR="00EE1C3C" w:rsidRPr="00EE1C3C" w14:paraId="787F559B" w14:textId="40B34656" w:rsidTr="00524A8B">
        <w:trPr>
          <w:trHeight w:val="484"/>
        </w:trPr>
        <w:tc>
          <w:tcPr>
            <w:cnfStyle w:val="001000000000" w:firstRow="0" w:lastRow="0" w:firstColumn="1" w:lastColumn="0" w:oddVBand="0" w:evenVBand="0" w:oddHBand="0" w:evenHBand="0" w:firstRowFirstColumn="0" w:firstRowLastColumn="0" w:lastRowFirstColumn="0" w:lastRowLastColumn="0"/>
            <w:tcW w:w="3828" w:type="dxa"/>
            <w:vAlign w:val="center"/>
            <w:hideMark/>
          </w:tcPr>
          <w:p w14:paraId="25D5FD53" w14:textId="77777777" w:rsidR="00EE1C3C" w:rsidRPr="00EE1C3C" w:rsidRDefault="00EE1C3C" w:rsidP="00EE1C3C">
            <w:pPr>
              <w:rPr>
                <w:rFonts w:eastAsia="Calibri" w:cstheme="majorBidi"/>
                <w:noProof/>
              </w:rPr>
            </w:pPr>
            <w:r w:rsidRPr="00EE1C3C">
              <w:rPr>
                <w:rFonts w:eastAsia="Calibri" w:cstheme="majorBidi"/>
                <w:noProof/>
              </w:rPr>
              <w:t>Concesiones Definitivas</w:t>
            </w:r>
          </w:p>
        </w:tc>
        <w:tc>
          <w:tcPr>
            <w:tcW w:w="1559" w:type="dxa"/>
            <w:noWrap/>
            <w:vAlign w:val="center"/>
            <w:hideMark/>
          </w:tcPr>
          <w:p w14:paraId="1D641506"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2</w:t>
            </w:r>
          </w:p>
        </w:tc>
        <w:tc>
          <w:tcPr>
            <w:tcW w:w="1276" w:type="dxa"/>
            <w:noWrap/>
            <w:vAlign w:val="center"/>
            <w:hideMark/>
          </w:tcPr>
          <w:p w14:paraId="23873FAD"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0</w:t>
            </w:r>
          </w:p>
        </w:tc>
        <w:tc>
          <w:tcPr>
            <w:tcW w:w="1134" w:type="dxa"/>
            <w:noWrap/>
            <w:vAlign w:val="center"/>
            <w:hideMark/>
          </w:tcPr>
          <w:p w14:paraId="16A2A80B"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2</w:t>
            </w:r>
          </w:p>
        </w:tc>
        <w:tc>
          <w:tcPr>
            <w:tcW w:w="1275" w:type="dxa"/>
            <w:noWrap/>
            <w:vAlign w:val="center"/>
            <w:hideMark/>
          </w:tcPr>
          <w:p w14:paraId="79155974" w14:textId="3FF73D2C" w:rsidR="00EE1C3C" w:rsidRPr="00EE1C3C" w:rsidRDefault="00B72EDE"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0</w:t>
            </w:r>
          </w:p>
        </w:tc>
        <w:tc>
          <w:tcPr>
            <w:tcW w:w="1134" w:type="dxa"/>
            <w:noWrap/>
            <w:vAlign w:val="center"/>
            <w:hideMark/>
          </w:tcPr>
          <w:p w14:paraId="43159E78"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4</w:t>
            </w:r>
          </w:p>
        </w:tc>
        <w:tc>
          <w:tcPr>
            <w:tcW w:w="1276" w:type="dxa"/>
            <w:noWrap/>
            <w:vAlign w:val="center"/>
            <w:hideMark/>
          </w:tcPr>
          <w:p w14:paraId="2F6D27A7"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1</w:t>
            </w:r>
          </w:p>
        </w:tc>
        <w:tc>
          <w:tcPr>
            <w:tcW w:w="1478" w:type="dxa"/>
            <w:vAlign w:val="center"/>
          </w:tcPr>
          <w:p w14:paraId="389E26A9" w14:textId="58EB6C4F"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66175">
              <w:t>0</w:t>
            </w:r>
          </w:p>
        </w:tc>
      </w:tr>
      <w:tr w:rsidR="00EE1C3C" w:rsidRPr="00EE1C3C" w14:paraId="29CFDF5D" w14:textId="263DFDEF" w:rsidTr="00EE1C3C">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03B9BD79" w14:textId="64D43F26" w:rsidR="00EE1C3C" w:rsidRPr="00EE1C3C" w:rsidRDefault="00EE1C3C" w:rsidP="00EE1C3C">
            <w:pPr>
              <w:rPr>
                <w:rFonts w:eastAsia="Calibri" w:cstheme="majorBidi"/>
                <w:noProof/>
              </w:rPr>
            </w:pPr>
            <w:r w:rsidRPr="00EE1C3C">
              <w:rPr>
                <w:rFonts w:eastAsia="Calibri" w:cstheme="majorBidi"/>
                <w:noProof/>
              </w:rPr>
              <w:t>Capacitación en</w:t>
            </w:r>
            <w:r w:rsidRPr="00EE1C3C">
              <w:rPr>
                <w:rFonts w:eastAsia="Calibri" w:cstheme="majorBidi"/>
                <w:noProof/>
              </w:rPr>
              <w:br/>
              <w:t>ahorro y eficiencia</w:t>
            </w:r>
            <w:r w:rsidRPr="00EE1C3C">
              <w:rPr>
                <w:rFonts w:eastAsia="Calibri" w:cstheme="majorBidi"/>
                <w:noProof/>
              </w:rPr>
              <w:br/>
              <w:t>energética</w:t>
            </w:r>
          </w:p>
        </w:tc>
        <w:tc>
          <w:tcPr>
            <w:tcW w:w="1559" w:type="dxa"/>
            <w:noWrap/>
            <w:vAlign w:val="center"/>
          </w:tcPr>
          <w:p w14:paraId="07A67D9D" w14:textId="30969330"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9,</w:t>
            </w:r>
            <w:r w:rsidR="00844E0B">
              <w:rPr>
                <w:rFonts w:eastAsia="Calibri"/>
              </w:rPr>
              <w:t>109</w:t>
            </w:r>
          </w:p>
        </w:tc>
        <w:tc>
          <w:tcPr>
            <w:tcW w:w="1276" w:type="dxa"/>
            <w:noWrap/>
            <w:vAlign w:val="center"/>
          </w:tcPr>
          <w:p w14:paraId="192D9B6C" w14:textId="5E6D0A21"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9,</w:t>
            </w:r>
            <w:r w:rsidR="00844E0B">
              <w:rPr>
                <w:rFonts w:eastAsia="Calibri"/>
              </w:rPr>
              <w:t>379</w:t>
            </w:r>
          </w:p>
        </w:tc>
        <w:tc>
          <w:tcPr>
            <w:tcW w:w="1134" w:type="dxa"/>
            <w:noWrap/>
            <w:vAlign w:val="center"/>
          </w:tcPr>
          <w:p w14:paraId="05B0383C" w14:textId="4D881119"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9,280</w:t>
            </w:r>
          </w:p>
        </w:tc>
        <w:tc>
          <w:tcPr>
            <w:tcW w:w="1275" w:type="dxa"/>
            <w:noWrap/>
            <w:vAlign w:val="center"/>
          </w:tcPr>
          <w:p w14:paraId="5469F989" w14:textId="7804C671"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8,268</w:t>
            </w:r>
          </w:p>
        </w:tc>
        <w:tc>
          <w:tcPr>
            <w:tcW w:w="1134" w:type="dxa"/>
            <w:noWrap/>
            <w:vAlign w:val="center"/>
          </w:tcPr>
          <w:p w14:paraId="0096EF44" w14:textId="6A3DDF80"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9,087</w:t>
            </w:r>
          </w:p>
        </w:tc>
        <w:tc>
          <w:tcPr>
            <w:tcW w:w="1276" w:type="dxa"/>
            <w:noWrap/>
            <w:vAlign w:val="center"/>
          </w:tcPr>
          <w:p w14:paraId="3965A5CC" w14:textId="62B4147A"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2,239</w:t>
            </w:r>
          </w:p>
        </w:tc>
        <w:tc>
          <w:tcPr>
            <w:tcW w:w="1478" w:type="dxa"/>
            <w:vAlign w:val="center"/>
          </w:tcPr>
          <w:p w14:paraId="334379D0" w14:textId="2FDB0325"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66175">
              <w:t>1,13</w:t>
            </w:r>
            <w:r w:rsidR="00844E0B">
              <w:t>0</w:t>
            </w:r>
          </w:p>
        </w:tc>
      </w:tr>
      <w:tr w:rsidR="00EE1C3C" w:rsidRPr="00EE1C3C" w14:paraId="5E6732BB" w14:textId="3EA4FF0C" w:rsidTr="00EE1C3C">
        <w:trPr>
          <w:trHeight w:val="1179"/>
        </w:trPr>
        <w:tc>
          <w:tcPr>
            <w:cnfStyle w:val="001000000000" w:firstRow="0" w:lastRow="0" w:firstColumn="1" w:lastColumn="0" w:oddVBand="0" w:evenVBand="0" w:oddHBand="0" w:evenHBand="0" w:firstRowFirstColumn="0" w:firstRowLastColumn="0" w:lastRowFirstColumn="0" w:lastRowLastColumn="0"/>
            <w:tcW w:w="3828" w:type="dxa"/>
            <w:vAlign w:val="center"/>
            <w:hideMark/>
          </w:tcPr>
          <w:p w14:paraId="48040E40" w14:textId="77777777" w:rsidR="00EE1C3C" w:rsidRPr="00EE1C3C" w:rsidRDefault="00EE1C3C" w:rsidP="00EE1C3C">
            <w:pPr>
              <w:rPr>
                <w:rFonts w:eastAsia="Calibri" w:cstheme="majorBidi"/>
                <w:noProof/>
              </w:rPr>
            </w:pPr>
            <w:r w:rsidRPr="00EE1C3C">
              <w:rPr>
                <w:rFonts w:eastAsia="Calibri" w:cstheme="majorBidi"/>
                <w:noProof/>
              </w:rPr>
              <w:t>Certificación para eficiencia energética módulos fotovoltaicos e inversores</w:t>
            </w:r>
          </w:p>
        </w:tc>
        <w:tc>
          <w:tcPr>
            <w:tcW w:w="1559" w:type="dxa"/>
            <w:noWrap/>
            <w:vAlign w:val="center"/>
            <w:hideMark/>
          </w:tcPr>
          <w:p w14:paraId="5EA3794D"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17</w:t>
            </w:r>
          </w:p>
        </w:tc>
        <w:tc>
          <w:tcPr>
            <w:tcW w:w="1276" w:type="dxa"/>
            <w:noWrap/>
            <w:vAlign w:val="center"/>
            <w:hideMark/>
          </w:tcPr>
          <w:p w14:paraId="407166D3"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23</w:t>
            </w:r>
          </w:p>
        </w:tc>
        <w:tc>
          <w:tcPr>
            <w:tcW w:w="1134" w:type="dxa"/>
            <w:noWrap/>
            <w:vAlign w:val="center"/>
            <w:hideMark/>
          </w:tcPr>
          <w:p w14:paraId="59827D0D"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21</w:t>
            </w:r>
          </w:p>
        </w:tc>
        <w:tc>
          <w:tcPr>
            <w:tcW w:w="1275" w:type="dxa"/>
            <w:noWrap/>
            <w:vAlign w:val="center"/>
            <w:hideMark/>
          </w:tcPr>
          <w:p w14:paraId="7E0431BD"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33</w:t>
            </w:r>
          </w:p>
        </w:tc>
        <w:tc>
          <w:tcPr>
            <w:tcW w:w="1134" w:type="dxa"/>
            <w:noWrap/>
            <w:vAlign w:val="center"/>
            <w:hideMark/>
          </w:tcPr>
          <w:p w14:paraId="01F50D96"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22</w:t>
            </w:r>
          </w:p>
        </w:tc>
        <w:tc>
          <w:tcPr>
            <w:tcW w:w="1276" w:type="dxa"/>
            <w:noWrap/>
            <w:vAlign w:val="center"/>
            <w:hideMark/>
          </w:tcPr>
          <w:p w14:paraId="3116D297" w14:textId="77777777"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E1C3C">
              <w:rPr>
                <w:rFonts w:eastAsia="Calibri"/>
              </w:rPr>
              <w:t>15</w:t>
            </w:r>
          </w:p>
        </w:tc>
        <w:tc>
          <w:tcPr>
            <w:tcW w:w="1478" w:type="dxa"/>
            <w:vAlign w:val="center"/>
          </w:tcPr>
          <w:p w14:paraId="5AD94B12" w14:textId="53CCB946" w:rsidR="00EE1C3C" w:rsidRPr="00EE1C3C" w:rsidRDefault="00EE1C3C" w:rsidP="00EE1C3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E66175">
              <w:t>28</w:t>
            </w:r>
          </w:p>
        </w:tc>
      </w:tr>
      <w:tr w:rsidR="00EE1C3C" w:rsidRPr="00EE1C3C" w14:paraId="583D0498" w14:textId="5D21D7F7" w:rsidTr="00EE1C3C">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3828" w:type="dxa"/>
            <w:vAlign w:val="center"/>
            <w:hideMark/>
          </w:tcPr>
          <w:p w14:paraId="381228F2" w14:textId="77777777" w:rsidR="00EE1C3C" w:rsidRPr="00EE1C3C" w:rsidRDefault="00EE1C3C" w:rsidP="00EE1C3C">
            <w:pPr>
              <w:rPr>
                <w:rFonts w:eastAsia="Calibri" w:cstheme="majorBidi"/>
                <w:noProof/>
              </w:rPr>
            </w:pPr>
            <w:r w:rsidRPr="00EE1C3C">
              <w:rPr>
                <w:rFonts w:eastAsia="Calibri" w:cstheme="majorBidi"/>
                <w:noProof/>
              </w:rPr>
              <w:t>Autorizaciones y remitidas de las diferentes prácticas y tipos de registros</w:t>
            </w:r>
          </w:p>
        </w:tc>
        <w:tc>
          <w:tcPr>
            <w:tcW w:w="1559" w:type="dxa"/>
            <w:noWrap/>
            <w:vAlign w:val="center"/>
            <w:hideMark/>
          </w:tcPr>
          <w:p w14:paraId="2BB98CCE"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109</w:t>
            </w:r>
          </w:p>
        </w:tc>
        <w:tc>
          <w:tcPr>
            <w:tcW w:w="1276" w:type="dxa"/>
            <w:noWrap/>
            <w:vAlign w:val="center"/>
            <w:hideMark/>
          </w:tcPr>
          <w:p w14:paraId="085B79DB"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200</w:t>
            </w:r>
          </w:p>
        </w:tc>
        <w:tc>
          <w:tcPr>
            <w:tcW w:w="1134" w:type="dxa"/>
            <w:noWrap/>
            <w:vAlign w:val="center"/>
            <w:hideMark/>
          </w:tcPr>
          <w:p w14:paraId="385E70D2"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89</w:t>
            </w:r>
          </w:p>
        </w:tc>
        <w:tc>
          <w:tcPr>
            <w:tcW w:w="1275" w:type="dxa"/>
            <w:noWrap/>
            <w:vAlign w:val="center"/>
            <w:hideMark/>
          </w:tcPr>
          <w:p w14:paraId="1A1AECDA"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182</w:t>
            </w:r>
          </w:p>
        </w:tc>
        <w:tc>
          <w:tcPr>
            <w:tcW w:w="1134" w:type="dxa"/>
            <w:noWrap/>
            <w:vAlign w:val="center"/>
            <w:hideMark/>
          </w:tcPr>
          <w:p w14:paraId="15FD2264"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190</w:t>
            </w:r>
          </w:p>
        </w:tc>
        <w:tc>
          <w:tcPr>
            <w:tcW w:w="1276" w:type="dxa"/>
            <w:noWrap/>
            <w:vAlign w:val="center"/>
            <w:hideMark/>
          </w:tcPr>
          <w:p w14:paraId="2B1D1CD6" w14:textId="77777777"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E1C3C">
              <w:rPr>
                <w:rFonts w:eastAsia="Calibri"/>
              </w:rPr>
              <w:t>146</w:t>
            </w:r>
          </w:p>
        </w:tc>
        <w:tc>
          <w:tcPr>
            <w:tcW w:w="1478" w:type="dxa"/>
            <w:vAlign w:val="center"/>
          </w:tcPr>
          <w:p w14:paraId="7667042E" w14:textId="6FEC9808" w:rsidR="00EE1C3C" w:rsidRPr="00EE1C3C" w:rsidRDefault="00EE1C3C" w:rsidP="00EE1C3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E66175">
              <w:t>198</w:t>
            </w:r>
          </w:p>
        </w:tc>
      </w:tr>
    </w:tbl>
    <w:tbl>
      <w:tblPr>
        <w:tblStyle w:val="Tablanormal1"/>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1369"/>
        <w:gridCol w:w="1415"/>
        <w:gridCol w:w="1255"/>
        <w:gridCol w:w="1455"/>
        <w:gridCol w:w="1283"/>
        <w:gridCol w:w="2365"/>
      </w:tblGrid>
      <w:tr w:rsidR="00844E0B" w:rsidRPr="00EE1C3C" w14:paraId="6DC4A4AA" w14:textId="2F26F86D" w:rsidTr="00844E0B">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295" w:type="dxa"/>
            <w:shd w:val="clear" w:color="auto" w:fill="002060"/>
            <w:vAlign w:val="center"/>
          </w:tcPr>
          <w:p w14:paraId="066AED52" w14:textId="09ECA8DB" w:rsidR="00844E0B" w:rsidRPr="00EE1C3C" w:rsidRDefault="00844E0B" w:rsidP="00524A8B">
            <w:pPr>
              <w:ind w:left="-120" w:right="-51"/>
              <w:jc w:val="center"/>
            </w:pPr>
            <w:r w:rsidRPr="00EE1C3C">
              <w:rPr>
                <w:rFonts w:eastAsia="Times New Roman"/>
                <w:color w:val="FFFFFF"/>
                <w:spacing w:val="0"/>
              </w:rPr>
              <w:lastRenderedPageBreak/>
              <w:t>Producto/Servicio</w:t>
            </w:r>
          </w:p>
        </w:tc>
        <w:tc>
          <w:tcPr>
            <w:tcW w:w="1369" w:type="dxa"/>
            <w:shd w:val="clear" w:color="auto" w:fill="002060"/>
            <w:vAlign w:val="center"/>
          </w:tcPr>
          <w:p w14:paraId="75782DF4" w14:textId="43EE9034" w:rsidR="00844E0B" w:rsidRPr="00EE1C3C" w:rsidRDefault="00844E0B" w:rsidP="00524A8B">
            <w:pPr>
              <w:ind w:right="-72"/>
              <w:jc w:val="center"/>
              <w:cnfStyle w:val="100000000000" w:firstRow="1" w:lastRow="0" w:firstColumn="0" w:lastColumn="0" w:oddVBand="0" w:evenVBand="0" w:oddHBand="0" w:evenHBand="0" w:firstRowFirstColumn="0" w:firstRowLastColumn="0" w:lastRowFirstColumn="0" w:lastRowLastColumn="0"/>
            </w:pPr>
            <w:r w:rsidRPr="00EE1C3C">
              <w:rPr>
                <w:rFonts w:eastAsia="Times New Roman"/>
                <w:color w:val="FFFFFF"/>
                <w:spacing w:val="0"/>
              </w:rPr>
              <w:t>Agosto</w:t>
            </w:r>
          </w:p>
        </w:tc>
        <w:tc>
          <w:tcPr>
            <w:tcW w:w="1415" w:type="dxa"/>
            <w:shd w:val="clear" w:color="auto" w:fill="002060"/>
            <w:vAlign w:val="center"/>
          </w:tcPr>
          <w:p w14:paraId="1E87CDBF" w14:textId="321EEE96" w:rsidR="00844E0B" w:rsidRPr="00EE1C3C" w:rsidRDefault="00844E0B" w:rsidP="00524A8B">
            <w:pPr>
              <w:ind w:right="-108"/>
              <w:jc w:val="center"/>
              <w:cnfStyle w:val="100000000000" w:firstRow="1" w:lastRow="0" w:firstColumn="0" w:lastColumn="0" w:oddVBand="0" w:evenVBand="0" w:oddHBand="0" w:evenHBand="0" w:firstRowFirstColumn="0" w:firstRowLastColumn="0" w:lastRowFirstColumn="0" w:lastRowLastColumn="0"/>
            </w:pPr>
            <w:r w:rsidRPr="00EE1C3C">
              <w:rPr>
                <w:rFonts w:eastAsia="Times New Roman"/>
                <w:color w:val="FFFFFF"/>
                <w:spacing w:val="0"/>
              </w:rPr>
              <w:t>Septiembre</w:t>
            </w:r>
          </w:p>
        </w:tc>
        <w:tc>
          <w:tcPr>
            <w:tcW w:w="1255" w:type="dxa"/>
            <w:shd w:val="clear" w:color="auto" w:fill="002060"/>
            <w:vAlign w:val="center"/>
          </w:tcPr>
          <w:p w14:paraId="5AECE5A3" w14:textId="67B3C635" w:rsidR="00844E0B" w:rsidRPr="00EE1C3C" w:rsidRDefault="00844E0B" w:rsidP="00524A8B">
            <w:pPr>
              <w:ind w:right="-180"/>
              <w:jc w:val="center"/>
              <w:cnfStyle w:val="100000000000" w:firstRow="1" w:lastRow="0" w:firstColumn="0" w:lastColumn="0" w:oddVBand="0" w:evenVBand="0" w:oddHBand="0" w:evenHBand="0" w:firstRowFirstColumn="0" w:firstRowLastColumn="0" w:lastRowFirstColumn="0" w:lastRowLastColumn="0"/>
            </w:pPr>
            <w:r w:rsidRPr="00EE1C3C">
              <w:rPr>
                <w:rFonts w:eastAsia="Times New Roman"/>
                <w:color w:val="FFFFFF"/>
                <w:spacing w:val="0"/>
              </w:rPr>
              <w:t>Octubre</w:t>
            </w:r>
          </w:p>
        </w:tc>
        <w:tc>
          <w:tcPr>
            <w:tcW w:w="1455" w:type="dxa"/>
            <w:shd w:val="clear" w:color="auto" w:fill="002060"/>
            <w:vAlign w:val="center"/>
          </w:tcPr>
          <w:p w14:paraId="4D328278" w14:textId="76C7D7A9" w:rsidR="00844E0B" w:rsidRPr="00EE1C3C" w:rsidRDefault="00844E0B" w:rsidP="00524A8B">
            <w:pPr>
              <w:ind w:right="2"/>
              <w:jc w:val="center"/>
              <w:cnfStyle w:val="100000000000" w:firstRow="1" w:lastRow="0" w:firstColumn="0" w:lastColumn="0" w:oddVBand="0" w:evenVBand="0" w:oddHBand="0" w:evenHBand="0" w:firstRowFirstColumn="0" w:firstRowLastColumn="0" w:lastRowFirstColumn="0" w:lastRowLastColumn="0"/>
            </w:pPr>
            <w:r w:rsidRPr="00EE1C3C">
              <w:rPr>
                <w:rFonts w:eastAsia="Times New Roman"/>
                <w:color w:val="FFFFFF"/>
                <w:spacing w:val="0"/>
              </w:rPr>
              <w:t>Noviembre</w:t>
            </w:r>
          </w:p>
        </w:tc>
        <w:tc>
          <w:tcPr>
            <w:tcW w:w="1179" w:type="dxa"/>
            <w:shd w:val="clear" w:color="auto" w:fill="002060"/>
            <w:vAlign w:val="center"/>
          </w:tcPr>
          <w:p w14:paraId="25C410C9" w14:textId="6BA96AA0" w:rsidR="00844E0B" w:rsidRPr="00EE1C3C" w:rsidRDefault="00844E0B" w:rsidP="00524A8B">
            <w:pPr>
              <w:ind w:right="-18"/>
              <w:jc w:val="center"/>
              <w:cnfStyle w:val="100000000000" w:firstRow="1" w:lastRow="0" w:firstColumn="0" w:lastColumn="0" w:oddVBand="0" w:evenVBand="0" w:oddHBand="0" w:evenHBand="0" w:firstRowFirstColumn="0" w:firstRowLastColumn="0" w:lastRowFirstColumn="0" w:lastRowLastColumn="0"/>
            </w:pPr>
            <w:r w:rsidRPr="00EE1C3C">
              <w:rPr>
                <w:rFonts w:eastAsia="Times New Roman"/>
                <w:color w:val="FFFFFF"/>
                <w:spacing w:val="0"/>
              </w:rPr>
              <w:t>Diciembre</w:t>
            </w:r>
          </w:p>
        </w:tc>
        <w:tc>
          <w:tcPr>
            <w:tcW w:w="2365" w:type="dxa"/>
            <w:shd w:val="clear" w:color="auto" w:fill="002060"/>
            <w:vAlign w:val="center"/>
          </w:tcPr>
          <w:p w14:paraId="05153190" w14:textId="5D6C5C42" w:rsidR="00844E0B" w:rsidRPr="00EE1C3C" w:rsidRDefault="00844E0B" w:rsidP="00524A8B">
            <w:pPr>
              <w:ind w:right="-92"/>
              <w:jc w:val="center"/>
              <w:cnfStyle w:val="100000000000" w:firstRow="1" w:lastRow="0" w:firstColumn="0" w:lastColumn="0" w:oddVBand="0" w:evenVBand="0" w:oddHBand="0" w:evenHBand="0" w:firstRowFirstColumn="0" w:firstRowLastColumn="0" w:lastRowFirstColumn="0" w:lastRowLastColumn="0"/>
            </w:pPr>
            <w:r w:rsidRPr="00EE1C3C">
              <w:rPr>
                <w:rFonts w:eastAsia="Times New Roman"/>
                <w:color w:val="FFFFFF"/>
                <w:spacing w:val="0"/>
              </w:rPr>
              <w:t>Total</w:t>
            </w:r>
          </w:p>
        </w:tc>
      </w:tr>
      <w:tr w:rsidR="00844E0B" w:rsidRPr="00EE1C3C" w14:paraId="7E49B2CC" w14:textId="191B0B20" w:rsidTr="00844E0B">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2BEE100F" w14:textId="5716914E" w:rsidR="00844E0B" w:rsidRPr="00EE1C3C" w:rsidRDefault="00844E0B" w:rsidP="00524A8B">
            <w:pPr>
              <w:ind w:left="37" w:right="-51"/>
            </w:pPr>
            <w:r w:rsidRPr="00EE1C3C">
              <w:rPr>
                <w:rFonts w:eastAsia="Calibri" w:cstheme="majorBidi"/>
                <w:noProof/>
              </w:rPr>
              <w:t>Concesiones Provisionales</w:t>
            </w:r>
          </w:p>
        </w:tc>
        <w:tc>
          <w:tcPr>
            <w:tcW w:w="1369" w:type="dxa"/>
            <w:vAlign w:val="center"/>
          </w:tcPr>
          <w:p w14:paraId="5C4C95D5" w14:textId="50C2057E" w:rsidR="00844E0B" w:rsidRPr="00EE1C3C" w:rsidRDefault="00844E0B" w:rsidP="00524A8B">
            <w:pPr>
              <w:ind w:right="-72"/>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6</w:t>
            </w:r>
          </w:p>
        </w:tc>
        <w:tc>
          <w:tcPr>
            <w:tcW w:w="1415" w:type="dxa"/>
            <w:vAlign w:val="center"/>
          </w:tcPr>
          <w:p w14:paraId="011CE0FA" w14:textId="3E599C59" w:rsidR="00844E0B" w:rsidRPr="00EE1C3C" w:rsidRDefault="00844E0B" w:rsidP="00524A8B">
            <w:pPr>
              <w:ind w:right="-108"/>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0</w:t>
            </w:r>
          </w:p>
        </w:tc>
        <w:tc>
          <w:tcPr>
            <w:tcW w:w="1255" w:type="dxa"/>
            <w:vAlign w:val="center"/>
          </w:tcPr>
          <w:p w14:paraId="4BEF8D11" w14:textId="0ECFD98D" w:rsidR="00844E0B" w:rsidRPr="00EE1C3C" w:rsidRDefault="00844E0B" w:rsidP="00524A8B">
            <w:pPr>
              <w:ind w:right="-180"/>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0</w:t>
            </w:r>
          </w:p>
        </w:tc>
        <w:tc>
          <w:tcPr>
            <w:tcW w:w="1455" w:type="dxa"/>
            <w:vAlign w:val="center"/>
          </w:tcPr>
          <w:p w14:paraId="4003B27F" w14:textId="56D9BA2E" w:rsidR="00844E0B" w:rsidRPr="00EE1C3C" w:rsidRDefault="00844E0B" w:rsidP="00524A8B">
            <w:pPr>
              <w:ind w:right="2"/>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0</w:t>
            </w:r>
          </w:p>
        </w:tc>
        <w:tc>
          <w:tcPr>
            <w:tcW w:w="1179" w:type="dxa"/>
            <w:vAlign w:val="center"/>
          </w:tcPr>
          <w:p w14:paraId="68E397F6" w14:textId="2CF60C91" w:rsidR="00844E0B" w:rsidRPr="00BF1FBA" w:rsidRDefault="00BF1FBA" w:rsidP="00524A8B">
            <w:pPr>
              <w:ind w:right="-18"/>
              <w:jc w:val="center"/>
              <w:cnfStyle w:val="000000100000" w:firstRow="0" w:lastRow="0" w:firstColumn="0" w:lastColumn="0" w:oddVBand="0" w:evenVBand="0" w:oddHBand="1" w:evenHBand="0" w:firstRowFirstColumn="0" w:firstRowLastColumn="0" w:lastRowFirstColumn="0" w:lastRowLastColumn="0"/>
            </w:pPr>
            <w:r w:rsidRPr="00BF1FBA">
              <w:t>2</w:t>
            </w:r>
          </w:p>
        </w:tc>
        <w:tc>
          <w:tcPr>
            <w:tcW w:w="2365" w:type="dxa"/>
            <w:vAlign w:val="center"/>
          </w:tcPr>
          <w:p w14:paraId="3D868BBD" w14:textId="00690CFE" w:rsidR="00844E0B" w:rsidRPr="0073210F" w:rsidRDefault="00BF1FBA" w:rsidP="00524A8B">
            <w:pPr>
              <w:ind w:right="-92"/>
              <w:jc w:val="center"/>
              <w:cnfStyle w:val="000000100000" w:firstRow="0" w:lastRow="0" w:firstColumn="0" w:lastColumn="0" w:oddVBand="0" w:evenVBand="0" w:oddHBand="1" w:evenHBand="0" w:firstRowFirstColumn="0" w:firstRowLastColumn="0" w:lastRowFirstColumn="0" w:lastRowLastColumn="0"/>
              <w:rPr>
                <w:b/>
                <w:bCs/>
              </w:rPr>
            </w:pPr>
            <w:r>
              <w:rPr>
                <w:b/>
                <w:bCs/>
              </w:rPr>
              <w:t>32</w:t>
            </w:r>
          </w:p>
        </w:tc>
      </w:tr>
      <w:tr w:rsidR="00844E0B" w:rsidRPr="00EE1C3C" w14:paraId="566EECDF" w14:textId="6DABA594" w:rsidTr="00844E0B">
        <w:trPr>
          <w:trHeight w:val="576"/>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6C5D34AB" w14:textId="17D13C93" w:rsidR="00844E0B" w:rsidRPr="00EE1C3C" w:rsidRDefault="00844E0B" w:rsidP="00524A8B">
            <w:pPr>
              <w:ind w:left="37" w:right="-51"/>
            </w:pPr>
            <w:r w:rsidRPr="00EE1C3C">
              <w:rPr>
                <w:rFonts w:eastAsia="Calibri" w:cstheme="majorBidi"/>
                <w:noProof/>
              </w:rPr>
              <w:t>Concesiones Definitivas</w:t>
            </w:r>
          </w:p>
        </w:tc>
        <w:tc>
          <w:tcPr>
            <w:tcW w:w="1369" w:type="dxa"/>
            <w:vAlign w:val="center"/>
          </w:tcPr>
          <w:p w14:paraId="6034A6C8" w14:textId="1913F15E" w:rsidR="00844E0B" w:rsidRPr="00EE1C3C" w:rsidRDefault="00844E0B" w:rsidP="00524A8B">
            <w:pPr>
              <w:ind w:right="-72"/>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1</w:t>
            </w:r>
          </w:p>
        </w:tc>
        <w:tc>
          <w:tcPr>
            <w:tcW w:w="1415" w:type="dxa"/>
            <w:vAlign w:val="center"/>
          </w:tcPr>
          <w:p w14:paraId="5EEF3E3E" w14:textId="2D1F50C8" w:rsidR="00844E0B" w:rsidRPr="00EE1C3C" w:rsidRDefault="00844E0B" w:rsidP="00524A8B">
            <w:pPr>
              <w:ind w:right="-108"/>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5</w:t>
            </w:r>
          </w:p>
        </w:tc>
        <w:tc>
          <w:tcPr>
            <w:tcW w:w="1255" w:type="dxa"/>
            <w:vAlign w:val="center"/>
          </w:tcPr>
          <w:p w14:paraId="1B33A678" w14:textId="256AD3E3" w:rsidR="00844E0B" w:rsidRPr="00EE1C3C" w:rsidRDefault="00844E0B" w:rsidP="00524A8B">
            <w:pPr>
              <w:ind w:right="-180"/>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2</w:t>
            </w:r>
          </w:p>
        </w:tc>
        <w:tc>
          <w:tcPr>
            <w:tcW w:w="1455" w:type="dxa"/>
            <w:vAlign w:val="center"/>
          </w:tcPr>
          <w:p w14:paraId="27860A2F" w14:textId="0E4F6D08" w:rsidR="00844E0B" w:rsidRPr="00EE1C3C" w:rsidRDefault="00844E0B" w:rsidP="00524A8B">
            <w:pPr>
              <w:ind w:right="2"/>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2</w:t>
            </w:r>
          </w:p>
        </w:tc>
        <w:tc>
          <w:tcPr>
            <w:tcW w:w="1179" w:type="dxa"/>
            <w:vAlign w:val="center"/>
          </w:tcPr>
          <w:p w14:paraId="5C417694" w14:textId="7BE05F31" w:rsidR="00844E0B" w:rsidRPr="00BF1FBA" w:rsidRDefault="00BF1FBA" w:rsidP="00524A8B">
            <w:pPr>
              <w:ind w:right="-18"/>
              <w:jc w:val="center"/>
              <w:cnfStyle w:val="000000000000" w:firstRow="0" w:lastRow="0" w:firstColumn="0" w:lastColumn="0" w:oddVBand="0" w:evenVBand="0" w:oddHBand="0" w:evenHBand="0" w:firstRowFirstColumn="0" w:firstRowLastColumn="0" w:lastRowFirstColumn="0" w:lastRowLastColumn="0"/>
            </w:pPr>
            <w:r w:rsidRPr="00BF1FBA">
              <w:t>1</w:t>
            </w:r>
          </w:p>
        </w:tc>
        <w:tc>
          <w:tcPr>
            <w:tcW w:w="2365" w:type="dxa"/>
            <w:vAlign w:val="center"/>
          </w:tcPr>
          <w:p w14:paraId="6CFC0963" w14:textId="3F0B3B7D" w:rsidR="00844E0B" w:rsidRPr="0073210F" w:rsidRDefault="00BF1FBA" w:rsidP="00524A8B">
            <w:pPr>
              <w:ind w:right="-92"/>
              <w:jc w:val="center"/>
              <w:cnfStyle w:val="000000000000" w:firstRow="0" w:lastRow="0" w:firstColumn="0" w:lastColumn="0" w:oddVBand="0" w:evenVBand="0" w:oddHBand="0" w:evenHBand="0" w:firstRowFirstColumn="0" w:firstRowLastColumn="0" w:lastRowFirstColumn="0" w:lastRowLastColumn="0"/>
              <w:rPr>
                <w:b/>
                <w:bCs/>
              </w:rPr>
            </w:pPr>
            <w:r>
              <w:rPr>
                <w:b/>
                <w:bCs/>
              </w:rPr>
              <w:t>20</w:t>
            </w:r>
          </w:p>
        </w:tc>
      </w:tr>
      <w:tr w:rsidR="00844E0B" w:rsidRPr="00EE1C3C" w14:paraId="45FF2B83" w14:textId="1C010717" w:rsidTr="0084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7882106F" w14:textId="510D81B5" w:rsidR="00844E0B" w:rsidRPr="00EE1C3C" w:rsidRDefault="00844E0B" w:rsidP="00524A8B">
            <w:pPr>
              <w:ind w:left="37" w:right="-51"/>
            </w:pPr>
            <w:r w:rsidRPr="00EE1C3C">
              <w:rPr>
                <w:rFonts w:eastAsia="Calibri" w:cstheme="majorBidi"/>
                <w:noProof/>
              </w:rPr>
              <w:t>Capacitación en</w:t>
            </w:r>
            <w:r w:rsidRPr="00EE1C3C">
              <w:rPr>
                <w:rFonts w:eastAsia="Calibri" w:cstheme="majorBidi"/>
                <w:noProof/>
              </w:rPr>
              <w:br/>
              <w:t>ahorro y eficiencia</w:t>
            </w:r>
            <w:r w:rsidRPr="00EE1C3C">
              <w:rPr>
                <w:rFonts w:eastAsia="Calibri" w:cstheme="majorBidi"/>
                <w:noProof/>
              </w:rPr>
              <w:br/>
              <w:t>energética</w:t>
            </w:r>
          </w:p>
        </w:tc>
        <w:tc>
          <w:tcPr>
            <w:tcW w:w="1369" w:type="dxa"/>
            <w:vAlign w:val="center"/>
          </w:tcPr>
          <w:p w14:paraId="6C643371" w14:textId="31C2C88B" w:rsidR="00844E0B" w:rsidRPr="00EE1C3C" w:rsidRDefault="00844E0B" w:rsidP="00524A8B">
            <w:pPr>
              <w:ind w:right="-72"/>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405</w:t>
            </w:r>
          </w:p>
        </w:tc>
        <w:tc>
          <w:tcPr>
            <w:tcW w:w="1415" w:type="dxa"/>
            <w:vAlign w:val="center"/>
          </w:tcPr>
          <w:p w14:paraId="5B1679C6" w14:textId="1894446E" w:rsidR="00844E0B" w:rsidRPr="00EE1C3C" w:rsidRDefault="00844E0B" w:rsidP="00524A8B">
            <w:pPr>
              <w:ind w:right="-108"/>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7,062</w:t>
            </w:r>
          </w:p>
        </w:tc>
        <w:tc>
          <w:tcPr>
            <w:tcW w:w="1255" w:type="dxa"/>
            <w:vAlign w:val="center"/>
          </w:tcPr>
          <w:p w14:paraId="084A875C" w14:textId="0B11F1D4" w:rsidR="00844E0B" w:rsidRPr="00EE1C3C" w:rsidRDefault="00844E0B" w:rsidP="00524A8B">
            <w:pPr>
              <w:ind w:right="-180"/>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3,046</w:t>
            </w:r>
          </w:p>
        </w:tc>
        <w:tc>
          <w:tcPr>
            <w:tcW w:w="1455" w:type="dxa"/>
            <w:vAlign w:val="center"/>
          </w:tcPr>
          <w:p w14:paraId="2E379383" w14:textId="4A76F887" w:rsidR="00844E0B" w:rsidRPr="00EE1C3C" w:rsidRDefault="00844E0B" w:rsidP="00524A8B">
            <w:pPr>
              <w:ind w:right="2"/>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2,932</w:t>
            </w:r>
          </w:p>
        </w:tc>
        <w:tc>
          <w:tcPr>
            <w:tcW w:w="1179" w:type="dxa"/>
            <w:vAlign w:val="center"/>
          </w:tcPr>
          <w:p w14:paraId="2522E02F" w14:textId="25B0C375" w:rsidR="00844E0B" w:rsidRPr="00524A8B" w:rsidRDefault="00844E0B" w:rsidP="00524A8B">
            <w:pPr>
              <w:ind w:right="-18"/>
              <w:jc w:val="center"/>
              <w:cnfStyle w:val="000000100000" w:firstRow="0" w:lastRow="0" w:firstColumn="0" w:lastColumn="0" w:oddVBand="0" w:evenVBand="0" w:oddHBand="1" w:evenHBand="0" w:firstRowFirstColumn="0" w:firstRowLastColumn="0" w:lastRowFirstColumn="0" w:lastRowLastColumn="0"/>
              <w:rPr>
                <w:highlight w:val="yellow"/>
              </w:rPr>
            </w:pPr>
            <w:r w:rsidRPr="00844E0B">
              <w:t>750</w:t>
            </w:r>
          </w:p>
        </w:tc>
        <w:tc>
          <w:tcPr>
            <w:tcW w:w="2365" w:type="dxa"/>
            <w:vAlign w:val="center"/>
          </w:tcPr>
          <w:p w14:paraId="6E79B506" w14:textId="4FA3C938" w:rsidR="00844E0B" w:rsidRPr="0073210F" w:rsidRDefault="0073210F" w:rsidP="00524A8B">
            <w:pPr>
              <w:ind w:right="-92"/>
              <w:jc w:val="center"/>
              <w:cnfStyle w:val="000000100000" w:firstRow="0" w:lastRow="0" w:firstColumn="0" w:lastColumn="0" w:oddVBand="0" w:evenVBand="0" w:oddHBand="1" w:evenHBand="0" w:firstRowFirstColumn="0" w:firstRowLastColumn="0" w:lastRowFirstColumn="0" w:lastRowLastColumn="0"/>
              <w:rPr>
                <w:b/>
                <w:bCs/>
              </w:rPr>
            </w:pPr>
            <w:r w:rsidRPr="0073210F">
              <w:rPr>
                <w:b/>
                <w:bCs/>
              </w:rPr>
              <w:t>62,687</w:t>
            </w:r>
          </w:p>
        </w:tc>
      </w:tr>
      <w:tr w:rsidR="00844E0B" w:rsidRPr="00EE1C3C" w14:paraId="2A350A7D" w14:textId="4E22A5CF" w:rsidTr="00844E0B">
        <w:tc>
          <w:tcPr>
            <w:cnfStyle w:val="001000000000" w:firstRow="0" w:lastRow="0" w:firstColumn="1" w:lastColumn="0" w:oddVBand="0" w:evenVBand="0" w:oddHBand="0" w:evenHBand="0" w:firstRowFirstColumn="0" w:firstRowLastColumn="0" w:lastRowFirstColumn="0" w:lastRowLastColumn="0"/>
            <w:tcW w:w="3295" w:type="dxa"/>
            <w:vAlign w:val="center"/>
          </w:tcPr>
          <w:p w14:paraId="12496A90" w14:textId="0E35E056" w:rsidR="00844E0B" w:rsidRPr="00EE1C3C" w:rsidRDefault="00844E0B" w:rsidP="00524A8B">
            <w:pPr>
              <w:ind w:left="37" w:right="-51"/>
            </w:pPr>
            <w:r w:rsidRPr="00EE1C3C">
              <w:rPr>
                <w:rFonts w:eastAsia="Calibri" w:cstheme="majorBidi"/>
                <w:noProof/>
              </w:rPr>
              <w:t>Certificación para eficiencia energética módulos fotovoltaicos e inversores</w:t>
            </w:r>
          </w:p>
        </w:tc>
        <w:tc>
          <w:tcPr>
            <w:tcW w:w="1369" w:type="dxa"/>
            <w:vAlign w:val="center"/>
          </w:tcPr>
          <w:p w14:paraId="3435934A" w14:textId="35C253B8" w:rsidR="00844E0B" w:rsidRPr="00EE1C3C" w:rsidRDefault="00844E0B" w:rsidP="00524A8B">
            <w:pPr>
              <w:ind w:right="-72"/>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23</w:t>
            </w:r>
          </w:p>
        </w:tc>
        <w:tc>
          <w:tcPr>
            <w:tcW w:w="1415" w:type="dxa"/>
            <w:vAlign w:val="center"/>
          </w:tcPr>
          <w:p w14:paraId="0660548B" w14:textId="7B1293FB" w:rsidR="00844E0B" w:rsidRPr="00EE1C3C" w:rsidRDefault="00844E0B" w:rsidP="00524A8B">
            <w:pPr>
              <w:ind w:right="-108"/>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24</w:t>
            </w:r>
          </w:p>
        </w:tc>
        <w:tc>
          <w:tcPr>
            <w:tcW w:w="1255" w:type="dxa"/>
            <w:vAlign w:val="center"/>
          </w:tcPr>
          <w:p w14:paraId="3897FB60" w14:textId="12C3F1BB" w:rsidR="00844E0B" w:rsidRPr="00EE1C3C" w:rsidRDefault="00844E0B" w:rsidP="00524A8B">
            <w:pPr>
              <w:ind w:right="-180"/>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31</w:t>
            </w:r>
          </w:p>
        </w:tc>
        <w:tc>
          <w:tcPr>
            <w:tcW w:w="1455" w:type="dxa"/>
            <w:vAlign w:val="center"/>
          </w:tcPr>
          <w:p w14:paraId="39936DC6" w14:textId="021D5BFE" w:rsidR="00844E0B" w:rsidRPr="00EE1C3C" w:rsidRDefault="00844E0B" w:rsidP="00524A8B">
            <w:pPr>
              <w:ind w:right="2"/>
              <w:jc w:val="center"/>
              <w:cnfStyle w:val="000000000000" w:firstRow="0" w:lastRow="0" w:firstColumn="0" w:lastColumn="0" w:oddVBand="0" w:evenVBand="0" w:oddHBand="0" w:evenHBand="0" w:firstRowFirstColumn="0" w:firstRowLastColumn="0" w:lastRowFirstColumn="0" w:lastRowLastColumn="0"/>
            </w:pPr>
            <w:r w:rsidRPr="00EE1C3C">
              <w:rPr>
                <w:rFonts w:eastAsia="Calibri"/>
              </w:rPr>
              <w:t>19</w:t>
            </w:r>
          </w:p>
        </w:tc>
        <w:tc>
          <w:tcPr>
            <w:tcW w:w="1179" w:type="dxa"/>
            <w:vAlign w:val="center"/>
          </w:tcPr>
          <w:p w14:paraId="67E729A2" w14:textId="5B50B011" w:rsidR="00844E0B" w:rsidRPr="00524A8B" w:rsidRDefault="00B72EDE" w:rsidP="00524A8B">
            <w:pPr>
              <w:ind w:right="-18"/>
              <w:jc w:val="center"/>
              <w:cnfStyle w:val="000000000000" w:firstRow="0" w:lastRow="0" w:firstColumn="0" w:lastColumn="0" w:oddVBand="0" w:evenVBand="0" w:oddHBand="0" w:evenHBand="0" w:firstRowFirstColumn="0" w:firstRowLastColumn="0" w:lastRowFirstColumn="0" w:lastRowLastColumn="0"/>
              <w:rPr>
                <w:highlight w:val="yellow"/>
              </w:rPr>
            </w:pPr>
            <w:r w:rsidRPr="00BF1FBA">
              <w:t>34</w:t>
            </w:r>
          </w:p>
        </w:tc>
        <w:tc>
          <w:tcPr>
            <w:tcW w:w="2365" w:type="dxa"/>
            <w:vAlign w:val="center"/>
          </w:tcPr>
          <w:p w14:paraId="223FCF24" w14:textId="1C149786" w:rsidR="00844E0B" w:rsidRPr="0073210F" w:rsidRDefault="0073210F" w:rsidP="00524A8B">
            <w:pPr>
              <w:ind w:right="-92"/>
              <w:jc w:val="center"/>
              <w:cnfStyle w:val="000000000000" w:firstRow="0" w:lastRow="0" w:firstColumn="0" w:lastColumn="0" w:oddVBand="0" w:evenVBand="0" w:oddHBand="0" w:evenHBand="0" w:firstRowFirstColumn="0" w:firstRowLastColumn="0" w:lastRowFirstColumn="0" w:lastRowLastColumn="0"/>
              <w:rPr>
                <w:b/>
                <w:bCs/>
              </w:rPr>
            </w:pPr>
            <w:r w:rsidRPr="0073210F">
              <w:rPr>
                <w:b/>
                <w:bCs/>
              </w:rPr>
              <w:t>2</w:t>
            </w:r>
            <w:r w:rsidR="00B72EDE">
              <w:rPr>
                <w:b/>
                <w:bCs/>
              </w:rPr>
              <w:t>90</w:t>
            </w:r>
          </w:p>
        </w:tc>
      </w:tr>
      <w:tr w:rsidR="00844E0B" w:rsidRPr="00EE1C3C" w14:paraId="2AFE11FF" w14:textId="04FA62DC" w:rsidTr="00844E0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1A4F2F8C" w14:textId="43EC0614" w:rsidR="00844E0B" w:rsidRPr="00EE1C3C" w:rsidRDefault="00844E0B" w:rsidP="00524A8B">
            <w:pPr>
              <w:ind w:left="37" w:right="-51"/>
            </w:pPr>
            <w:r w:rsidRPr="00EE1C3C">
              <w:rPr>
                <w:rFonts w:eastAsia="Calibri" w:cstheme="majorBidi"/>
                <w:noProof/>
              </w:rPr>
              <w:t>Autorizaciones y remitidas de las diferentes prácticas y tipos de registros</w:t>
            </w:r>
          </w:p>
        </w:tc>
        <w:tc>
          <w:tcPr>
            <w:tcW w:w="1369" w:type="dxa"/>
            <w:vAlign w:val="center"/>
          </w:tcPr>
          <w:p w14:paraId="24341B7C" w14:textId="405A7AD4" w:rsidR="00844E0B" w:rsidRPr="00EE1C3C" w:rsidRDefault="00844E0B" w:rsidP="00524A8B">
            <w:pPr>
              <w:ind w:right="-72"/>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185</w:t>
            </w:r>
          </w:p>
        </w:tc>
        <w:tc>
          <w:tcPr>
            <w:tcW w:w="1415" w:type="dxa"/>
            <w:vAlign w:val="center"/>
          </w:tcPr>
          <w:p w14:paraId="7E0F3B7C" w14:textId="6A26F50C" w:rsidR="00844E0B" w:rsidRPr="00EE1C3C" w:rsidRDefault="00844E0B" w:rsidP="00524A8B">
            <w:pPr>
              <w:ind w:right="-108"/>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127</w:t>
            </w:r>
          </w:p>
        </w:tc>
        <w:tc>
          <w:tcPr>
            <w:tcW w:w="1255" w:type="dxa"/>
            <w:vAlign w:val="center"/>
          </w:tcPr>
          <w:p w14:paraId="296A0347" w14:textId="7393CBFC" w:rsidR="00844E0B" w:rsidRPr="00EE1C3C" w:rsidRDefault="00844E0B" w:rsidP="00524A8B">
            <w:pPr>
              <w:ind w:right="-180"/>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273</w:t>
            </w:r>
          </w:p>
        </w:tc>
        <w:tc>
          <w:tcPr>
            <w:tcW w:w="1455" w:type="dxa"/>
            <w:vAlign w:val="center"/>
          </w:tcPr>
          <w:p w14:paraId="630C7EC0" w14:textId="080581B4" w:rsidR="00844E0B" w:rsidRPr="00EE1C3C" w:rsidRDefault="00844E0B" w:rsidP="00524A8B">
            <w:pPr>
              <w:ind w:right="2"/>
              <w:jc w:val="center"/>
              <w:cnfStyle w:val="000000100000" w:firstRow="0" w:lastRow="0" w:firstColumn="0" w:lastColumn="0" w:oddVBand="0" w:evenVBand="0" w:oddHBand="1" w:evenHBand="0" w:firstRowFirstColumn="0" w:firstRowLastColumn="0" w:lastRowFirstColumn="0" w:lastRowLastColumn="0"/>
            </w:pPr>
            <w:r w:rsidRPr="00EE1C3C">
              <w:rPr>
                <w:rFonts w:eastAsia="Calibri"/>
              </w:rPr>
              <w:t>119</w:t>
            </w:r>
          </w:p>
        </w:tc>
        <w:tc>
          <w:tcPr>
            <w:tcW w:w="1179" w:type="dxa"/>
            <w:vAlign w:val="center"/>
          </w:tcPr>
          <w:p w14:paraId="71678249" w14:textId="45C5DC8C" w:rsidR="00844E0B" w:rsidRPr="00524A8B" w:rsidRDefault="00844E0B" w:rsidP="00524A8B">
            <w:pPr>
              <w:ind w:right="-18"/>
              <w:jc w:val="center"/>
              <w:cnfStyle w:val="000000100000" w:firstRow="0" w:lastRow="0" w:firstColumn="0" w:lastColumn="0" w:oddVBand="0" w:evenVBand="0" w:oddHBand="1" w:evenHBand="0" w:firstRowFirstColumn="0" w:firstRowLastColumn="0" w:lastRowFirstColumn="0" w:lastRowLastColumn="0"/>
              <w:rPr>
                <w:highlight w:val="yellow"/>
              </w:rPr>
            </w:pPr>
            <w:r w:rsidRPr="00844E0B">
              <w:t>142</w:t>
            </w:r>
          </w:p>
        </w:tc>
        <w:tc>
          <w:tcPr>
            <w:tcW w:w="2365" w:type="dxa"/>
            <w:vAlign w:val="center"/>
          </w:tcPr>
          <w:p w14:paraId="14AF500A" w14:textId="6F0E04FD" w:rsidR="00844E0B" w:rsidRPr="0073210F" w:rsidRDefault="0073210F" w:rsidP="00524A8B">
            <w:pPr>
              <w:ind w:right="-92"/>
              <w:jc w:val="center"/>
              <w:cnfStyle w:val="000000100000" w:firstRow="0" w:lastRow="0" w:firstColumn="0" w:lastColumn="0" w:oddVBand="0" w:evenVBand="0" w:oddHBand="1" w:evenHBand="0" w:firstRowFirstColumn="0" w:firstRowLastColumn="0" w:lastRowFirstColumn="0" w:lastRowLastColumn="0"/>
              <w:rPr>
                <w:b/>
                <w:bCs/>
              </w:rPr>
            </w:pPr>
            <w:r w:rsidRPr="0073210F">
              <w:rPr>
                <w:b/>
                <w:bCs/>
              </w:rPr>
              <w:t>1,960</w:t>
            </w:r>
          </w:p>
        </w:tc>
      </w:tr>
    </w:tbl>
    <w:p w14:paraId="6B553735" w14:textId="75071986" w:rsidR="007138C4" w:rsidRDefault="007138C4" w:rsidP="00E66B41">
      <w:pPr>
        <w:ind w:left="1440" w:right="769" w:firstLine="720"/>
        <w:jc w:val="right"/>
      </w:pPr>
      <w:r w:rsidRPr="00EE1C3C">
        <w:t>2/4</w:t>
      </w:r>
    </w:p>
    <w:p w14:paraId="2740C8B2" w14:textId="77777777" w:rsidR="003C011F" w:rsidRDefault="003C011F" w:rsidP="00E66B41">
      <w:pPr>
        <w:ind w:left="1440" w:right="769" w:firstLine="720"/>
        <w:jc w:val="right"/>
      </w:pPr>
    </w:p>
    <w:p w14:paraId="2AFE91F3" w14:textId="77777777" w:rsidR="003C011F" w:rsidRDefault="003C011F" w:rsidP="00E66B41">
      <w:pPr>
        <w:ind w:left="1440" w:right="769" w:firstLine="720"/>
        <w:jc w:val="right"/>
      </w:pPr>
    </w:p>
    <w:p w14:paraId="11141A9D" w14:textId="77777777" w:rsidR="00524A8B" w:rsidRDefault="00524A8B" w:rsidP="00E66B41">
      <w:pPr>
        <w:ind w:left="1440" w:right="769" w:firstLine="720"/>
        <w:jc w:val="right"/>
      </w:pPr>
    </w:p>
    <w:p w14:paraId="01948497" w14:textId="77777777" w:rsidR="00524A8B" w:rsidRDefault="00524A8B" w:rsidP="00E66B41">
      <w:pPr>
        <w:ind w:left="1440" w:right="769" w:firstLine="720"/>
        <w:jc w:val="right"/>
      </w:pPr>
    </w:p>
    <w:p w14:paraId="3B9D555F" w14:textId="77777777" w:rsidR="00524A8B" w:rsidRDefault="00524A8B" w:rsidP="00E66B41">
      <w:pPr>
        <w:ind w:left="1440" w:right="769" w:firstLine="720"/>
        <w:jc w:val="right"/>
      </w:pPr>
    </w:p>
    <w:p w14:paraId="7B40CBFB" w14:textId="2B5906F0" w:rsidR="007138C4" w:rsidRDefault="003C011F" w:rsidP="003C011F">
      <w:pPr>
        <w:ind w:left="1440" w:right="769" w:firstLine="720"/>
        <w:jc w:val="right"/>
      </w:pPr>
      <w:r>
        <w:lastRenderedPageBreak/>
        <w:t>3</w:t>
      </w:r>
      <w:r w:rsidR="00612E36">
        <w:t>/</w:t>
      </w:r>
      <w:r>
        <w:t>4</w:t>
      </w:r>
    </w:p>
    <w:tbl>
      <w:tblPr>
        <w:tblStyle w:val="Tablanormal1"/>
        <w:tblW w:w="130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1996"/>
        <w:gridCol w:w="2005"/>
        <w:gridCol w:w="1856"/>
        <w:gridCol w:w="1856"/>
        <w:gridCol w:w="1856"/>
        <w:gridCol w:w="1856"/>
      </w:tblGrid>
      <w:tr w:rsidR="004F59D6" w:rsidRPr="000C08C5" w14:paraId="63A49BFA" w14:textId="5EFCC6BE" w:rsidTr="002E549C">
        <w:trPr>
          <w:cnfStyle w:val="100000000000" w:firstRow="1" w:lastRow="0" w:firstColumn="0" w:lastColumn="0" w:oddVBand="0" w:evenVBand="0" w:oddHBand="0"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vAlign w:val="center"/>
            <w:hideMark/>
          </w:tcPr>
          <w:p w14:paraId="1093F972" w14:textId="77777777" w:rsidR="004F59D6" w:rsidRPr="00612E36" w:rsidRDefault="004F59D6" w:rsidP="004F59D6">
            <w:pPr>
              <w:jc w:val="center"/>
              <w:rPr>
                <w:rFonts w:eastAsia="Times New Roman"/>
                <w:color w:val="FFFFFF"/>
                <w:spacing w:val="0"/>
              </w:rPr>
            </w:pPr>
            <w:r w:rsidRPr="00612E36">
              <w:rPr>
                <w:rFonts w:eastAsia="Times New Roman"/>
                <w:color w:val="FFFFFF"/>
                <w:spacing w:val="0"/>
              </w:rPr>
              <w:t>Producto/Servicio</w:t>
            </w:r>
          </w:p>
        </w:tc>
        <w:tc>
          <w:tcPr>
            <w:tcW w:w="1926" w:type="dxa"/>
            <w:shd w:val="clear" w:color="auto" w:fill="002060"/>
            <w:noWrap/>
            <w:vAlign w:val="center"/>
            <w:hideMark/>
          </w:tcPr>
          <w:p w14:paraId="17D552CC" w14:textId="77777777" w:rsidR="004F59D6" w:rsidRPr="00612E36" w:rsidRDefault="004F59D6" w:rsidP="004F59D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612E36">
              <w:rPr>
                <w:rFonts w:eastAsia="Times New Roman"/>
                <w:color w:val="FFFFFF"/>
                <w:spacing w:val="0"/>
              </w:rPr>
              <w:t>Enero</w:t>
            </w:r>
          </w:p>
        </w:tc>
        <w:tc>
          <w:tcPr>
            <w:tcW w:w="2005" w:type="dxa"/>
            <w:shd w:val="clear" w:color="auto" w:fill="002060"/>
            <w:noWrap/>
            <w:vAlign w:val="center"/>
            <w:hideMark/>
          </w:tcPr>
          <w:p w14:paraId="6DD6216A" w14:textId="77777777" w:rsidR="004F59D6" w:rsidRPr="00612E36" w:rsidRDefault="004F59D6" w:rsidP="004F59D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612E36">
              <w:rPr>
                <w:rFonts w:eastAsia="Times New Roman"/>
                <w:color w:val="FFFFFF"/>
                <w:spacing w:val="0"/>
              </w:rPr>
              <w:t>Febrero</w:t>
            </w:r>
          </w:p>
        </w:tc>
        <w:tc>
          <w:tcPr>
            <w:tcW w:w="1766" w:type="dxa"/>
            <w:shd w:val="clear" w:color="auto" w:fill="002060"/>
            <w:noWrap/>
            <w:vAlign w:val="center"/>
            <w:hideMark/>
          </w:tcPr>
          <w:p w14:paraId="4ACCE062" w14:textId="77777777" w:rsidR="004F59D6" w:rsidRPr="00612E36" w:rsidRDefault="004F59D6" w:rsidP="004F59D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612E36">
              <w:rPr>
                <w:rFonts w:eastAsia="Times New Roman"/>
                <w:color w:val="FFFFFF"/>
                <w:spacing w:val="0"/>
              </w:rPr>
              <w:t>Marzo</w:t>
            </w:r>
          </w:p>
        </w:tc>
        <w:tc>
          <w:tcPr>
            <w:tcW w:w="0" w:type="auto"/>
            <w:shd w:val="clear" w:color="auto" w:fill="002060"/>
            <w:noWrap/>
            <w:vAlign w:val="center"/>
            <w:hideMark/>
          </w:tcPr>
          <w:p w14:paraId="30C8F9A0" w14:textId="77777777" w:rsidR="004F59D6" w:rsidRPr="00612E36" w:rsidRDefault="004F59D6" w:rsidP="004F59D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612E36">
              <w:rPr>
                <w:rFonts w:eastAsia="Times New Roman"/>
                <w:color w:val="FFFFFF"/>
                <w:spacing w:val="0"/>
              </w:rPr>
              <w:t>Abril</w:t>
            </w:r>
          </w:p>
        </w:tc>
        <w:tc>
          <w:tcPr>
            <w:tcW w:w="0" w:type="auto"/>
            <w:shd w:val="clear" w:color="auto" w:fill="002060"/>
            <w:noWrap/>
            <w:vAlign w:val="center"/>
            <w:hideMark/>
          </w:tcPr>
          <w:p w14:paraId="291D49CA" w14:textId="77777777" w:rsidR="004F59D6" w:rsidRPr="00612E36" w:rsidRDefault="004F59D6" w:rsidP="004F59D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612E36">
              <w:rPr>
                <w:rFonts w:eastAsia="Times New Roman"/>
                <w:color w:val="FFFFFF"/>
                <w:spacing w:val="0"/>
              </w:rPr>
              <w:t>Mayo</w:t>
            </w:r>
          </w:p>
        </w:tc>
        <w:tc>
          <w:tcPr>
            <w:tcW w:w="1852" w:type="dxa"/>
            <w:shd w:val="clear" w:color="auto" w:fill="002060"/>
            <w:vAlign w:val="center"/>
          </w:tcPr>
          <w:p w14:paraId="14FBD5ED" w14:textId="1D9FD94A" w:rsidR="004F59D6" w:rsidRPr="00612E36" w:rsidRDefault="004F59D6" w:rsidP="004F59D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612E36">
              <w:rPr>
                <w:rFonts w:eastAsia="Times New Roman"/>
                <w:color w:val="FFFFFF"/>
                <w:spacing w:val="0"/>
              </w:rPr>
              <w:t>Junio</w:t>
            </w:r>
          </w:p>
        </w:tc>
      </w:tr>
      <w:tr w:rsidR="004F59D6" w:rsidRPr="000C08C5" w14:paraId="51E2EF8A" w14:textId="0C1880E3" w:rsidTr="002E549C">
        <w:trPr>
          <w:cnfStyle w:val="000000100000" w:firstRow="0" w:lastRow="0" w:firstColumn="0" w:lastColumn="0" w:oddVBand="0" w:evenVBand="0" w:oddHBand="1" w:evenHBand="0" w:firstRowFirstColumn="0" w:firstRowLastColumn="0" w:lastRowFirstColumn="0" w:lastRowLastColumn="0"/>
          <w:trHeight w:val="86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D00BE9B" w14:textId="1637F0F4" w:rsidR="004F59D6" w:rsidRPr="00627493" w:rsidRDefault="004F59D6" w:rsidP="004F59D6">
            <w:pPr>
              <w:rPr>
                <w:rFonts w:eastAsia="Calibri"/>
                <w:szCs w:val="36"/>
              </w:rPr>
            </w:pPr>
            <w:r w:rsidRPr="00627493">
              <w:rPr>
                <w:rFonts w:eastAsia="Calibri"/>
                <w:szCs w:val="36"/>
              </w:rPr>
              <w:t>Autorización de exención de impuestos de importación</w:t>
            </w:r>
          </w:p>
        </w:tc>
        <w:tc>
          <w:tcPr>
            <w:tcW w:w="1926" w:type="dxa"/>
            <w:vAlign w:val="center"/>
            <w:hideMark/>
          </w:tcPr>
          <w:p w14:paraId="609D12A7"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56</w:t>
            </w:r>
          </w:p>
        </w:tc>
        <w:tc>
          <w:tcPr>
            <w:tcW w:w="2005" w:type="dxa"/>
            <w:vAlign w:val="center"/>
            <w:hideMark/>
          </w:tcPr>
          <w:p w14:paraId="04E1826A"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42</w:t>
            </w:r>
          </w:p>
        </w:tc>
        <w:tc>
          <w:tcPr>
            <w:tcW w:w="1766" w:type="dxa"/>
            <w:vAlign w:val="center"/>
            <w:hideMark/>
          </w:tcPr>
          <w:p w14:paraId="5A54C5A4"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44</w:t>
            </w:r>
          </w:p>
        </w:tc>
        <w:tc>
          <w:tcPr>
            <w:tcW w:w="0" w:type="auto"/>
            <w:vAlign w:val="center"/>
            <w:hideMark/>
          </w:tcPr>
          <w:p w14:paraId="012F1A12"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38</w:t>
            </w:r>
          </w:p>
        </w:tc>
        <w:tc>
          <w:tcPr>
            <w:tcW w:w="0" w:type="auto"/>
            <w:vAlign w:val="center"/>
            <w:hideMark/>
          </w:tcPr>
          <w:p w14:paraId="0707D0D3"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22</w:t>
            </w:r>
          </w:p>
        </w:tc>
        <w:tc>
          <w:tcPr>
            <w:tcW w:w="1852" w:type="dxa"/>
            <w:vAlign w:val="center"/>
          </w:tcPr>
          <w:p w14:paraId="7361E15E" w14:textId="185FAB0D"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23</w:t>
            </w:r>
          </w:p>
        </w:tc>
      </w:tr>
      <w:tr w:rsidR="004F59D6" w:rsidRPr="000C08C5" w14:paraId="5BEF2B82" w14:textId="7F6931B8" w:rsidTr="002E549C">
        <w:trPr>
          <w:trHeight w:val="857"/>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A0C7204" w14:textId="77777777" w:rsidR="004F59D6" w:rsidRPr="00627493" w:rsidRDefault="004F59D6" w:rsidP="004F59D6">
            <w:pPr>
              <w:rPr>
                <w:rFonts w:eastAsia="Calibri"/>
                <w:szCs w:val="36"/>
              </w:rPr>
            </w:pPr>
          </w:p>
        </w:tc>
        <w:tc>
          <w:tcPr>
            <w:tcW w:w="1926" w:type="dxa"/>
            <w:vAlign w:val="center"/>
            <w:hideMark/>
          </w:tcPr>
          <w:p w14:paraId="1A7EBC67"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164,586,257.58</w:t>
            </w:r>
          </w:p>
        </w:tc>
        <w:tc>
          <w:tcPr>
            <w:tcW w:w="2005" w:type="dxa"/>
            <w:vAlign w:val="center"/>
            <w:hideMark/>
          </w:tcPr>
          <w:p w14:paraId="0B0E70B2"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158,287,993.30</w:t>
            </w:r>
          </w:p>
        </w:tc>
        <w:tc>
          <w:tcPr>
            <w:tcW w:w="1766" w:type="dxa"/>
            <w:vAlign w:val="center"/>
            <w:hideMark/>
          </w:tcPr>
          <w:p w14:paraId="440615C2"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63,414,148.15</w:t>
            </w:r>
          </w:p>
        </w:tc>
        <w:tc>
          <w:tcPr>
            <w:tcW w:w="0" w:type="auto"/>
            <w:vAlign w:val="center"/>
            <w:hideMark/>
          </w:tcPr>
          <w:p w14:paraId="387D9D0D"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73,460,951.47</w:t>
            </w:r>
          </w:p>
        </w:tc>
        <w:tc>
          <w:tcPr>
            <w:tcW w:w="0" w:type="auto"/>
            <w:vAlign w:val="center"/>
            <w:hideMark/>
          </w:tcPr>
          <w:p w14:paraId="45FED2F0"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92,418,049.27</w:t>
            </w:r>
          </w:p>
        </w:tc>
        <w:tc>
          <w:tcPr>
            <w:tcW w:w="1852" w:type="dxa"/>
            <w:vAlign w:val="center"/>
          </w:tcPr>
          <w:p w14:paraId="306E9500" w14:textId="2931C9EC"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47,881,038.12</w:t>
            </w:r>
          </w:p>
        </w:tc>
      </w:tr>
      <w:tr w:rsidR="004F59D6" w:rsidRPr="000C08C5" w14:paraId="43427535" w14:textId="41A46F9F" w:rsidTr="002E549C">
        <w:trPr>
          <w:cnfStyle w:val="000000100000" w:firstRow="0" w:lastRow="0" w:firstColumn="0" w:lastColumn="0" w:oddVBand="0" w:evenVBand="0" w:oddHBand="1"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16510C4" w14:textId="77777777" w:rsidR="004F59D6" w:rsidRPr="00627493" w:rsidRDefault="004F59D6" w:rsidP="004F59D6">
            <w:pPr>
              <w:rPr>
                <w:rFonts w:eastAsia="Calibri"/>
                <w:szCs w:val="36"/>
              </w:rPr>
            </w:pPr>
            <w:r w:rsidRPr="00627493">
              <w:rPr>
                <w:rFonts w:eastAsia="Calibri"/>
                <w:szCs w:val="36"/>
              </w:rPr>
              <w:t>Autorización de exención de ITBIS en compras locales</w:t>
            </w:r>
          </w:p>
        </w:tc>
        <w:tc>
          <w:tcPr>
            <w:tcW w:w="1926" w:type="dxa"/>
            <w:vAlign w:val="center"/>
            <w:hideMark/>
          </w:tcPr>
          <w:p w14:paraId="1D40F051"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101</w:t>
            </w:r>
          </w:p>
        </w:tc>
        <w:tc>
          <w:tcPr>
            <w:tcW w:w="2005" w:type="dxa"/>
            <w:vAlign w:val="center"/>
            <w:hideMark/>
          </w:tcPr>
          <w:p w14:paraId="5F502758"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106</w:t>
            </w:r>
          </w:p>
        </w:tc>
        <w:tc>
          <w:tcPr>
            <w:tcW w:w="1766" w:type="dxa"/>
            <w:vAlign w:val="center"/>
            <w:hideMark/>
          </w:tcPr>
          <w:p w14:paraId="21025118"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124</w:t>
            </w:r>
          </w:p>
        </w:tc>
        <w:tc>
          <w:tcPr>
            <w:tcW w:w="0" w:type="auto"/>
            <w:vAlign w:val="center"/>
            <w:hideMark/>
          </w:tcPr>
          <w:p w14:paraId="70EDDA16"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85</w:t>
            </w:r>
          </w:p>
        </w:tc>
        <w:tc>
          <w:tcPr>
            <w:tcW w:w="0" w:type="auto"/>
            <w:vAlign w:val="center"/>
            <w:hideMark/>
          </w:tcPr>
          <w:p w14:paraId="6FD46C0F"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130</w:t>
            </w:r>
          </w:p>
        </w:tc>
        <w:tc>
          <w:tcPr>
            <w:tcW w:w="1852" w:type="dxa"/>
            <w:vAlign w:val="center"/>
          </w:tcPr>
          <w:p w14:paraId="2952A4C6" w14:textId="761C1F0C"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113</w:t>
            </w:r>
          </w:p>
        </w:tc>
      </w:tr>
      <w:tr w:rsidR="004F59D6" w:rsidRPr="000C08C5" w14:paraId="38DD9AE0" w14:textId="2AFF07E7" w:rsidTr="002E549C">
        <w:trPr>
          <w:trHeight w:val="97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7975289" w14:textId="77777777" w:rsidR="004F59D6" w:rsidRPr="00627493" w:rsidRDefault="004F59D6" w:rsidP="004F59D6">
            <w:pPr>
              <w:rPr>
                <w:rFonts w:eastAsia="Calibri"/>
                <w:szCs w:val="36"/>
              </w:rPr>
            </w:pPr>
          </w:p>
        </w:tc>
        <w:tc>
          <w:tcPr>
            <w:tcW w:w="1926" w:type="dxa"/>
            <w:vAlign w:val="center"/>
            <w:hideMark/>
          </w:tcPr>
          <w:p w14:paraId="33463B45"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71,430,422.63</w:t>
            </w:r>
          </w:p>
        </w:tc>
        <w:tc>
          <w:tcPr>
            <w:tcW w:w="2005" w:type="dxa"/>
            <w:vAlign w:val="center"/>
            <w:hideMark/>
          </w:tcPr>
          <w:p w14:paraId="285C9651"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31,878,942.41</w:t>
            </w:r>
          </w:p>
        </w:tc>
        <w:tc>
          <w:tcPr>
            <w:tcW w:w="1766" w:type="dxa"/>
            <w:vAlign w:val="center"/>
            <w:hideMark/>
          </w:tcPr>
          <w:p w14:paraId="02FF6983"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50,206,746.82</w:t>
            </w:r>
          </w:p>
        </w:tc>
        <w:tc>
          <w:tcPr>
            <w:tcW w:w="0" w:type="auto"/>
            <w:vAlign w:val="center"/>
            <w:hideMark/>
          </w:tcPr>
          <w:p w14:paraId="1B7F7007"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19,111,146.08</w:t>
            </w:r>
          </w:p>
        </w:tc>
        <w:tc>
          <w:tcPr>
            <w:tcW w:w="0" w:type="auto"/>
            <w:vAlign w:val="center"/>
            <w:hideMark/>
          </w:tcPr>
          <w:p w14:paraId="02F9812F"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47,976,098.88</w:t>
            </w:r>
          </w:p>
        </w:tc>
        <w:tc>
          <w:tcPr>
            <w:tcW w:w="1852" w:type="dxa"/>
            <w:vAlign w:val="center"/>
          </w:tcPr>
          <w:p w14:paraId="1A8DC986" w14:textId="2FE01808"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41,780,374.42</w:t>
            </w:r>
          </w:p>
        </w:tc>
      </w:tr>
      <w:tr w:rsidR="004F59D6" w:rsidRPr="000C08C5" w14:paraId="71B39AF0" w14:textId="459A1647" w:rsidTr="002E549C">
        <w:trPr>
          <w:cnfStyle w:val="000000100000" w:firstRow="0" w:lastRow="0" w:firstColumn="0" w:lastColumn="0" w:oddVBand="0" w:evenVBand="0" w:oddHBand="1" w:evenHBand="0" w:firstRowFirstColumn="0" w:firstRowLastColumn="0" w:lastRowFirstColumn="0" w:lastRowLastColumn="0"/>
          <w:trHeight w:val="84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88B6310" w14:textId="77777777" w:rsidR="004F59D6" w:rsidRPr="00627493" w:rsidRDefault="004F59D6" w:rsidP="004F59D6">
            <w:pPr>
              <w:rPr>
                <w:rFonts w:eastAsia="Calibri"/>
                <w:szCs w:val="36"/>
              </w:rPr>
            </w:pPr>
            <w:r w:rsidRPr="00627493">
              <w:rPr>
                <w:rFonts w:eastAsia="Calibri"/>
                <w:szCs w:val="36"/>
              </w:rPr>
              <w:t>Autorización de crédito fiscal al impuesto sobre la renta</w:t>
            </w:r>
          </w:p>
        </w:tc>
        <w:tc>
          <w:tcPr>
            <w:tcW w:w="1926" w:type="dxa"/>
            <w:vAlign w:val="center"/>
            <w:hideMark/>
          </w:tcPr>
          <w:p w14:paraId="06642592"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38</w:t>
            </w:r>
          </w:p>
        </w:tc>
        <w:tc>
          <w:tcPr>
            <w:tcW w:w="2005" w:type="dxa"/>
            <w:vAlign w:val="center"/>
            <w:hideMark/>
          </w:tcPr>
          <w:p w14:paraId="4B0213D3"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49</w:t>
            </w:r>
          </w:p>
        </w:tc>
        <w:tc>
          <w:tcPr>
            <w:tcW w:w="1766" w:type="dxa"/>
            <w:vAlign w:val="center"/>
            <w:hideMark/>
          </w:tcPr>
          <w:p w14:paraId="29BF71ED"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29</w:t>
            </w:r>
          </w:p>
        </w:tc>
        <w:tc>
          <w:tcPr>
            <w:tcW w:w="0" w:type="auto"/>
            <w:vAlign w:val="center"/>
            <w:hideMark/>
          </w:tcPr>
          <w:p w14:paraId="308256A2"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43</w:t>
            </w:r>
          </w:p>
        </w:tc>
        <w:tc>
          <w:tcPr>
            <w:tcW w:w="0" w:type="auto"/>
            <w:vAlign w:val="center"/>
            <w:hideMark/>
          </w:tcPr>
          <w:p w14:paraId="13424DE9" w14:textId="77777777"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39</w:t>
            </w:r>
          </w:p>
        </w:tc>
        <w:tc>
          <w:tcPr>
            <w:tcW w:w="1852" w:type="dxa"/>
            <w:vAlign w:val="center"/>
          </w:tcPr>
          <w:p w14:paraId="559938B4" w14:textId="4306AA5F" w:rsidR="004F59D6" w:rsidRPr="00627493" w:rsidRDefault="004F59D6" w:rsidP="004F59D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24</w:t>
            </w:r>
          </w:p>
        </w:tc>
      </w:tr>
      <w:tr w:rsidR="004F59D6" w:rsidRPr="000C08C5" w14:paraId="5C53D9EF" w14:textId="3F35E164" w:rsidTr="002E549C">
        <w:trPr>
          <w:trHeight w:val="1286"/>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24BEB57" w14:textId="77777777" w:rsidR="004F59D6" w:rsidRPr="00627493" w:rsidRDefault="004F59D6" w:rsidP="004F59D6">
            <w:pPr>
              <w:jc w:val="center"/>
              <w:rPr>
                <w:rFonts w:eastAsia="Calibri"/>
                <w:b w:val="0"/>
                <w:bCs w:val="0"/>
                <w:szCs w:val="36"/>
              </w:rPr>
            </w:pPr>
          </w:p>
        </w:tc>
        <w:tc>
          <w:tcPr>
            <w:tcW w:w="1926" w:type="dxa"/>
            <w:vAlign w:val="center"/>
            <w:hideMark/>
          </w:tcPr>
          <w:p w14:paraId="05902FB7" w14:textId="1BE8008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53,434,609.46</w:t>
            </w:r>
          </w:p>
        </w:tc>
        <w:tc>
          <w:tcPr>
            <w:tcW w:w="2005" w:type="dxa"/>
            <w:vAlign w:val="center"/>
            <w:hideMark/>
          </w:tcPr>
          <w:p w14:paraId="0783416C"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49,258,509.58</w:t>
            </w:r>
          </w:p>
        </w:tc>
        <w:tc>
          <w:tcPr>
            <w:tcW w:w="1766" w:type="dxa"/>
            <w:vAlign w:val="center"/>
            <w:hideMark/>
          </w:tcPr>
          <w:p w14:paraId="517179B7"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31,928,287.10</w:t>
            </w:r>
          </w:p>
        </w:tc>
        <w:tc>
          <w:tcPr>
            <w:tcW w:w="0" w:type="auto"/>
            <w:vAlign w:val="center"/>
            <w:hideMark/>
          </w:tcPr>
          <w:p w14:paraId="09574524"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61,956,340.74</w:t>
            </w:r>
          </w:p>
        </w:tc>
        <w:tc>
          <w:tcPr>
            <w:tcW w:w="0" w:type="auto"/>
            <w:vAlign w:val="center"/>
            <w:hideMark/>
          </w:tcPr>
          <w:p w14:paraId="74041984" w14:textId="77777777"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26,770,829.55</w:t>
            </w:r>
          </w:p>
        </w:tc>
        <w:tc>
          <w:tcPr>
            <w:tcW w:w="1852" w:type="dxa"/>
            <w:vAlign w:val="center"/>
          </w:tcPr>
          <w:p w14:paraId="0191F96C" w14:textId="71C2D294" w:rsidR="004F59D6" w:rsidRPr="00627493" w:rsidRDefault="004F59D6" w:rsidP="004F59D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24,888,432.64</w:t>
            </w:r>
          </w:p>
        </w:tc>
      </w:tr>
    </w:tbl>
    <w:p w14:paraId="5A781ED8" w14:textId="77777777" w:rsidR="00202E7F" w:rsidRDefault="00202E7F" w:rsidP="001631BB">
      <w:pPr>
        <w:jc w:val="right"/>
      </w:pPr>
    </w:p>
    <w:p w14:paraId="29E39F1C" w14:textId="77777777" w:rsidR="00B72EDE" w:rsidRDefault="00B72EDE" w:rsidP="001631BB">
      <w:pPr>
        <w:jc w:val="right"/>
      </w:pPr>
    </w:p>
    <w:p w14:paraId="7DBF374B" w14:textId="77777777" w:rsidR="00202E7F" w:rsidRDefault="00202E7F" w:rsidP="003C011F"/>
    <w:p w14:paraId="4AB23F0F" w14:textId="19DF8DF9" w:rsidR="00ED16CC" w:rsidRDefault="003C011F" w:rsidP="00202E7F">
      <w:pPr>
        <w:ind w:right="769"/>
        <w:jc w:val="right"/>
      </w:pPr>
      <w:r>
        <w:lastRenderedPageBreak/>
        <w:t>4</w:t>
      </w:r>
      <w:r w:rsidR="001631BB">
        <w:t>/</w:t>
      </w:r>
      <w:r>
        <w:t>4</w:t>
      </w:r>
    </w:p>
    <w:tbl>
      <w:tblPr>
        <w:tblStyle w:val="Tablanormal1"/>
        <w:tblW w:w="15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871"/>
        <w:gridCol w:w="1741"/>
        <w:gridCol w:w="1741"/>
        <w:gridCol w:w="1871"/>
        <w:gridCol w:w="1871"/>
        <w:gridCol w:w="1814"/>
        <w:gridCol w:w="2165"/>
      </w:tblGrid>
      <w:tr w:rsidR="0073210F" w:rsidRPr="00612E36" w14:paraId="5275D390" w14:textId="1BCAAAEA" w:rsidTr="0073210F">
        <w:trPr>
          <w:cnfStyle w:val="100000000000" w:firstRow="1" w:lastRow="0" w:firstColumn="0" w:lastColumn="0" w:oddVBand="0" w:evenVBand="0" w:oddHBand="0"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vAlign w:val="center"/>
            <w:hideMark/>
          </w:tcPr>
          <w:p w14:paraId="2954026E" w14:textId="77777777" w:rsidR="007138C4" w:rsidRPr="0073210F" w:rsidRDefault="007138C4" w:rsidP="00202E7F">
            <w:pPr>
              <w:jc w:val="center"/>
              <w:rPr>
                <w:rFonts w:eastAsia="Times New Roman"/>
                <w:color w:val="FFFFFF"/>
                <w:spacing w:val="0"/>
                <w:sz w:val="22"/>
                <w:szCs w:val="22"/>
              </w:rPr>
            </w:pPr>
            <w:bookmarkStart w:id="105" w:name="_Hlk184990607"/>
            <w:r w:rsidRPr="0073210F">
              <w:rPr>
                <w:rFonts w:eastAsia="Times New Roman"/>
                <w:color w:val="FFFFFF"/>
                <w:spacing w:val="0"/>
                <w:sz w:val="22"/>
                <w:szCs w:val="22"/>
              </w:rPr>
              <w:t>Producto/Servicio</w:t>
            </w:r>
          </w:p>
        </w:tc>
        <w:tc>
          <w:tcPr>
            <w:tcW w:w="0" w:type="auto"/>
            <w:shd w:val="clear" w:color="auto" w:fill="002060"/>
            <w:noWrap/>
            <w:vAlign w:val="center"/>
            <w:hideMark/>
          </w:tcPr>
          <w:p w14:paraId="426BA4FA" w14:textId="77777777" w:rsidR="007138C4" w:rsidRPr="0073210F" w:rsidRDefault="007138C4" w:rsidP="00202E7F">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Julio</w:t>
            </w:r>
          </w:p>
        </w:tc>
        <w:tc>
          <w:tcPr>
            <w:tcW w:w="0" w:type="auto"/>
            <w:shd w:val="clear" w:color="auto" w:fill="002060"/>
            <w:noWrap/>
            <w:vAlign w:val="center"/>
            <w:hideMark/>
          </w:tcPr>
          <w:p w14:paraId="36A4E782" w14:textId="77777777" w:rsidR="007138C4" w:rsidRPr="0073210F" w:rsidRDefault="007138C4" w:rsidP="00202E7F">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Agosto</w:t>
            </w:r>
          </w:p>
        </w:tc>
        <w:tc>
          <w:tcPr>
            <w:tcW w:w="0" w:type="auto"/>
            <w:shd w:val="clear" w:color="auto" w:fill="002060"/>
            <w:noWrap/>
            <w:vAlign w:val="center"/>
            <w:hideMark/>
          </w:tcPr>
          <w:p w14:paraId="6F523426" w14:textId="77777777" w:rsidR="007138C4" w:rsidRPr="0073210F" w:rsidRDefault="007138C4" w:rsidP="00202E7F">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Septiembre</w:t>
            </w:r>
          </w:p>
        </w:tc>
        <w:tc>
          <w:tcPr>
            <w:tcW w:w="0" w:type="auto"/>
            <w:shd w:val="clear" w:color="auto" w:fill="002060"/>
            <w:noWrap/>
            <w:vAlign w:val="center"/>
            <w:hideMark/>
          </w:tcPr>
          <w:p w14:paraId="3FA79269" w14:textId="77777777" w:rsidR="007138C4" w:rsidRPr="0073210F" w:rsidRDefault="007138C4" w:rsidP="00202E7F">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Octubre</w:t>
            </w:r>
          </w:p>
        </w:tc>
        <w:tc>
          <w:tcPr>
            <w:tcW w:w="0" w:type="auto"/>
            <w:shd w:val="clear" w:color="auto" w:fill="002060"/>
            <w:noWrap/>
            <w:vAlign w:val="center"/>
            <w:hideMark/>
          </w:tcPr>
          <w:p w14:paraId="1AA8A2AF" w14:textId="77777777" w:rsidR="007138C4" w:rsidRPr="0073210F" w:rsidRDefault="007138C4" w:rsidP="00202E7F">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Noviembre</w:t>
            </w:r>
          </w:p>
        </w:tc>
        <w:tc>
          <w:tcPr>
            <w:tcW w:w="1814" w:type="dxa"/>
            <w:shd w:val="clear" w:color="auto" w:fill="002060"/>
            <w:vAlign w:val="center"/>
          </w:tcPr>
          <w:p w14:paraId="2E3C3A92" w14:textId="1DD40213" w:rsidR="007138C4" w:rsidRPr="0073210F" w:rsidRDefault="007138C4" w:rsidP="007138C4">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Diciembre</w:t>
            </w:r>
          </w:p>
        </w:tc>
        <w:tc>
          <w:tcPr>
            <w:tcW w:w="2165" w:type="dxa"/>
            <w:shd w:val="clear" w:color="auto" w:fill="002060"/>
            <w:vAlign w:val="center"/>
          </w:tcPr>
          <w:p w14:paraId="490B96AB" w14:textId="66AA4C41" w:rsidR="007138C4" w:rsidRPr="0073210F" w:rsidRDefault="007138C4" w:rsidP="00202E7F">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73210F">
              <w:rPr>
                <w:rFonts w:eastAsia="Times New Roman"/>
                <w:color w:val="FFFFFF"/>
                <w:spacing w:val="0"/>
                <w:sz w:val="22"/>
                <w:szCs w:val="22"/>
              </w:rPr>
              <w:t>Total</w:t>
            </w:r>
          </w:p>
        </w:tc>
      </w:tr>
      <w:tr w:rsidR="0073210F" w:rsidRPr="00612E36" w14:paraId="552ED3E9" w14:textId="5C9FF8C8" w:rsidTr="0073210F">
        <w:trPr>
          <w:cnfStyle w:val="000000100000" w:firstRow="0" w:lastRow="0" w:firstColumn="0" w:lastColumn="0" w:oddVBand="0" w:evenVBand="0" w:oddHBand="1" w:evenHBand="0" w:firstRowFirstColumn="0" w:firstRowLastColumn="0" w:lastRowFirstColumn="0" w:lastRowLastColumn="0"/>
          <w:trHeight w:val="875"/>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D4219CD" w14:textId="371EA2E7" w:rsidR="007138C4" w:rsidRPr="0073210F" w:rsidRDefault="007138C4" w:rsidP="00202E7F">
            <w:pPr>
              <w:rPr>
                <w:rFonts w:eastAsia="Calibri"/>
                <w:sz w:val="22"/>
                <w:szCs w:val="22"/>
              </w:rPr>
            </w:pPr>
            <w:r w:rsidRPr="0073210F">
              <w:rPr>
                <w:rFonts w:eastAsia="Calibri"/>
                <w:sz w:val="22"/>
                <w:szCs w:val="22"/>
              </w:rPr>
              <w:t>Autorización de exención de impuestos de importación</w:t>
            </w:r>
          </w:p>
        </w:tc>
        <w:tc>
          <w:tcPr>
            <w:tcW w:w="0" w:type="auto"/>
            <w:vAlign w:val="center"/>
            <w:hideMark/>
          </w:tcPr>
          <w:p w14:paraId="487B98B7"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52</w:t>
            </w:r>
          </w:p>
        </w:tc>
        <w:tc>
          <w:tcPr>
            <w:tcW w:w="0" w:type="auto"/>
            <w:vAlign w:val="center"/>
            <w:hideMark/>
          </w:tcPr>
          <w:p w14:paraId="489E89EF"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40</w:t>
            </w:r>
          </w:p>
        </w:tc>
        <w:tc>
          <w:tcPr>
            <w:tcW w:w="0" w:type="auto"/>
            <w:vAlign w:val="center"/>
            <w:hideMark/>
          </w:tcPr>
          <w:p w14:paraId="051E6D6B"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23</w:t>
            </w:r>
          </w:p>
        </w:tc>
        <w:tc>
          <w:tcPr>
            <w:tcW w:w="0" w:type="auto"/>
            <w:vAlign w:val="center"/>
            <w:hideMark/>
          </w:tcPr>
          <w:p w14:paraId="7B58624E"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42</w:t>
            </w:r>
          </w:p>
        </w:tc>
        <w:tc>
          <w:tcPr>
            <w:tcW w:w="0" w:type="auto"/>
            <w:vAlign w:val="center"/>
            <w:hideMark/>
          </w:tcPr>
          <w:p w14:paraId="08C052A2" w14:textId="1BFA8AEC" w:rsidR="007138C4" w:rsidRPr="0073210F" w:rsidRDefault="0073210F"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3</w:t>
            </w:r>
            <w:r w:rsidR="007138C4" w:rsidRPr="0073210F">
              <w:rPr>
                <w:rFonts w:eastAsia="Calibri"/>
                <w:sz w:val="22"/>
                <w:szCs w:val="22"/>
              </w:rPr>
              <w:t>1</w:t>
            </w:r>
          </w:p>
        </w:tc>
        <w:tc>
          <w:tcPr>
            <w:tcW w:w="1814" w:type="dxa"/>
            <w:vAlign w:val="center"/>
          </w:tcPr>
          <w:p w14:paraId="28C2E291" w14:textId="2516952E" w:rsidR="007138C4" w:rsidRPr="0073210F" w:rsidRDefault="00844E0B" w:rsidP="00844E0B">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16</w:t>
            </w:r>
          </w:p>
        </w:tc>
        <w:tc>
          <w:tcPr>
            <w:tcW w:w="2165" w:type="dxa"/>
            <w:vAlign w:val="center"/>
          </w:tcPr>
          <w:p w14:paraId="0018089F" w14:textId="7B65F965" w:rsidR="007138C4" w:rsidRPr="0073210F" w:rsidRDefault="0073210F" w:rsidP="00202E7F">
            <w:pPr>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rPr>
            </w:pPr>
            <w:r w:rsidRPr="0073210F">
              <w:rPr>
                <w:rFonts w:eastAsia="Calibri"/>
                <w:b/>
                <w:bCs/>
                <w:sz w:val="22"/>
                <w:szCs w:val="22"/>
              </w:rPr>
              <w:t>429</w:t>
            </w:r>
          </w:p>
        </w:tc>
      </w:tr>
      <w:tr w:rsidR="007138C4" w:rsidRPr="00612E36" w14:paraId="1D1E1C1F" w14:textId="350F67D2" w:rsidTr="0073210F">
        <w:trPr>
          <w:trHeight w:val="94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084814B" w14:textId="77777777" w:rsidR="007138C4" w:rsidRPr="0073210F" w:rsidRDefault="007138C4" w:rsidP="00202E7F">
            <w:pPr>
              <w:jc w:val="center"/>
              <w:rPr>
                <w:rFonts w:eastAsia="Calibri"/>
                <w:sz w:val="22"/>
                <w:szCs w:val="22"/>
              </w:rPr>
            </w:pPr>
          </w:p>
        </w:tc>
        <w:tc>
          <w:tcPr>
            <w:tcW w:w="0" w:type="auto"/>
            <w:vAlign w:val="center"/>
            <w:hideMark/>
          </w:tcPr>
          <w:p w14:paraId="78B5DB6A"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163,643,375.34</w:t>
            </w:r>
          </w:p>
        </w:tc>
        <w:tc>
          <w:tcPr>
            <w:tcW w:w="0" w:type="auto"/>
            <w:vAlign w:val="center"/>
            <w:hideMark/>
          </w:tcPr>
          <w:p w14:paraId="73AF6B90"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77,116,437.09</w:t>
            </w:r>
          </w:p>
        </w:tc>
        <w:tc>
          <w:tcPr>
            <w:tcW w:w="0" w:type="auto"/>
            <w:vAlign w:val="center"/>
            <w:hideMark/>
          </w:tcPr>
          <w:p w14:paraId="2BBE6F78"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31,613,764.87</w:t>
            </w:r>
          </w:p>
        </w:tc>
        <w:tc>
          <w:tcPr>
            <w:tcW w:w="0" w:type="auto"/>
            <w:vAlign w:val="center"/>
            <w:hideMark/>
          </w:tcPr>
          <w:p w14:paraId="43C727AF"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161,385,530.49</w:t>
            </w:r>
          </w:p>
        </w:tc>
        <w:tc>
          <w:tcPr>
            <w:tcW w:w="0" w:type="auto"/>
            <w:vAlign w:val="center"/>
            <w:hideMark/>
          </w:tcPr>
          <w:p w14:paraId="4A4A3D4A" w14:textId="34330709" w:rsidR="007138C4" w:rsidRPr="0073210F" w:rsidRDefault="0073210F"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106,547,393.57</w:t>
            </w:r>
          </w:p>
        </w:tc>
        <w:tc>
          <w:tcPr>
            <w:tcW w:w="1814" w:type="dxa"/>
            <w:vAlign w:val="center"/>
          </w:tcPr>
          <w:p w14:paraId="165DE875" w14:textId="6563F233" w:rsidR="007138C4" w:rsidRPr="0073210F" w:rsidRDefault="00844E0B" w:rsidP="00844E0B">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37,955,153.50</w:t>
            </w:r>
          </w:p>
        </w:tc>
        <w:tc>
          <w:tcPr>
            <w:tcW w:w="2165" w:type="dxa"/>
            <w:vAlign w:val="center"/>
          </w:tcPr>
          <w:p w14:paraId="2B0EB5A3" w14:textId="0E3767E7" w:rsidR="007138C4" w:rsidRPr="0073210F" w:rsidRDefault="007138C4" w:rsidP="00202E7F">
            <w:pPr>
              <w:jc w:val="right"/>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73210F">
              <w:rPr>
                <w:rFonts w:eastAsia="Calibri"/>
                <w:b/>
                <w:bCs/>
                <w:sz w:val="22"/>
                <w:szCs w:val="22"/>
              </w:rPr>
              <w:t>1,</w:t>
            </w:r>
            <w:r w:rsidR="00844E0B" w:rsidRPr="0073210F">
              <w:rPr>
                <w:rFonts w:eastAsia="Calibri"/>
                <w:b/>
                <w:bCs/>
                <w:sz w:val="22"/>
                <w:szCs w:val="22"/>
              </w:rPr>
              <w:t>178,310,731.92</w:t>
            </w:r>
          </w:p>
        </w:tc>
      </w:tr>
      <w:tr w:rsidR="0073210F" w:rsidRPr="00612E36" w14:paraId="7C1EF18C" w14:textId="6E5B073A" w:rsidTr="0073210F">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7299BBE" w14:textId="77777777" w:rsidR="007138C4" w:rsidRPr="0073210F" w:rsidRDefault="007138C4" w:rsidP="00202E7F">
            <w:pPr>
              <w:rPr>
                <w:rFonts w:eastAsia="Calibri"/>
                <w:sz w:val="22"/>
                <w:szCs w:val="22"/>
              </w:rPr>
            </w:pPr>
            <w:r w:rsidRPr="0073210F">
              <w:rPr>
                <w:rFonts w:eastAsia="Calibri"/>
                <w:sz w:val="22"/>
                <w:szCs w:val="22"/>
              </w:rPr>
              <w:t>Autorización de exención de ITBIS en compras locales</w:t>
            </w:r>
          </w:p>
        </w:tc>
        <w:tc>
          <w:tcPr>
            <w:tcW w:w="0" w:type="auto"/>
            <w:vAlign w:val="center"/>
            <w:hideMark/>
          </w:tcPr>
          <w:p w14:paraId="34E14AB4"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127</w:t>
            </w:r>
          </w:p>
        </w:tc>
        <w:tc>
          <w:tcPr>
            <w:tcW w:w="0" w:type="auto"/>
            <w:vAlign w:val="center"/>
            <w:hideMark/>
          </w:tcPr>
          <w:p w14:paraId="41FBA98B"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126</w:t>
            </w:r>
          </w:p>
        </w:tc>
        <w:tc>
          <w:tcPr>
            <w:tcW w:w="0" w:type="auto"/>
            <w:vAlign w:val="center"/>
            <w:hideMark/>
          </w:tcPr>
          <w:p w14:paraId="6EA41548"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117</w:t>
            </w:r>
          </w:p>
        </w:tc>
        <w:tc>
          <w:tcPr>
            <w:tcW w:w="0" w:type="auto"/>
            <w:vAlign w:val="center"/>
            <w:hideMark/>
          </w:tcPr>
          <w:p w14:paraId="27D1588E" w14:textId="3063E2C6" w:rsidR="007138C4" w:rsidRPr="0073210F" w:rsidRDefault="0073210F"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209</w:t>
            </w:r>
          </w:p>
        </w:tc>
        <w:tc>
          <w:tcPr>
            <w:tcW w:w="0" w:type="auto"/>
            <w:vAlign w:val="center"/>
            <w:hideMark/>
          </w:tcPr>
          <w:p w14:paraId="253EFA8E" w14:textId="47E2189C" w:rsidR="007138C4" w:rsidRPr="0073210F" w:rsidRDefault="0073210F"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141</w:t>
            </w:r>
          </w:p>
        </w:tc>
        <w:tc>
          <w:tcPr>
            <w:tcW w:w="1814" w:type="dxa"/>
            <w:vAlign w:val="center"/>
          </w:tcPr>
          <w:p w14:paraId="71799D3F" w14:textId="53A34D4A" w:rsidR="007138C4" w:rsidRPr="0073210F" w:rsidRDefault="00844E0B" w:rsidP="00844E0B">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153</w:t>
            </w:r>
          </w:p>
        </w:tc>
        <w:tc>
          <w:tcPr>
            <w:tcW w:w="2165" w:type="dxa"/>
            <w:vAlign w:val="center"/>
          </w:tcPr>
          <w:p w14:paraId="3531342E" w14:textId="2F16901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rPr>
            </w:pPr>
            <w:r w:rsidRPr="0073210F">
              <w:rPr>
                <w:rFonts w:eastAsia="Calibri"/>
                <w:b/>
                <w:bCs/>
                <w:sz w:val="22"/>
                <w:szCs w:val="22"/>
              </w:rPr>
              <w:t>1,</w:t>
            </w:r>
            <w:r w:rsidR="00844E0B" w:rsidRPr="0073210F">
              <w:rPr>
                <w:rFonts w:eastAsia="Calibri"/>
                <w:b/>
                <w:bCs/>
                <w:sz w:val="22"/>
                <w:szCs w:val="22"/>
              </w:rPr>
              <w:t>532</w:t>
            </w:r>
          </w:p>
        </w:tc>
      </w:tr>
      <w:tr w:rsidR="007138C4" w:rsidRPr="00612E36" w14:paraId="08CD2330" w14:textId="3BABA925" w:rsidTr="0073210F">
        <w:trPr>
          <w:trHeight w:val="80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A259181" w14:textId="77777777" w:rsidR="007138C4" w:rsidRPr="0073210F" w:rsidRDefault="007138C4" w:rsidP="00202E7F">
            <w:pPr>
              <w:jc w:val="center"/>
              <w:rPr>
                <w:rFonts w:eastAsia="Calibri"/>
                <w:sz w:val="22"/>
                <w:szCs w:val="22"/>
              </w:rPr>
            </w:pPr>
          </w:p>
        </w:tc>
        <w:tc>
          <w:tcPr>
            <w:tcW w:w="0" w:type="auto"/>
            <w:vAlign w:val="center"/>
            <w:hideMark/>
          </w:tcPr>
          <w:p w14:paraId="5D5B2F87"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43,737,696.69</w:t>
            </w:r>
          </w:p>
        </w:tc>
        <w:tc>
          <w:tcPr>
            <w:tcW w:w="0" w:type="auto"/>
            <w:vAlign w:val="center"/>
            <w:hideMark/>
          </w:tcPr>
          <w:p w14:paraId="0E3B475B"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30,237,076.67</w:t>
            </w:r>
          </w:p>
        </w:tc>
        <w:tc>
          <w:tcPr>
            <w:tcW w:w="0" w:type="auto"/>
            <w:vAlign w:val="center"/>
            <w:hideMark/>
          </w:tcPr>
          <w:p w14:paraId="132D2476"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52,341,441.83</w:t>
            </w:r>
          </w:p>
        </w:tc>
        <w:tc>
          <w:tcPr>
            <w:tcW w:w="0" w:type="auto"/>
            <w:vAlign w:val="center"/>
            <w:hideMark/>
          </w:tcPr>
          <w:p w14:paraId="45DC7166" w14:textId="7BA5561B" w:rsidR="007138C4" w:rsidRPr="0073210F" w:rsidRDefault="0073210F"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61,667,771.75</w:t>
            </w:r>
          </w:p>
        </w:tc>
        <w:tc>
          <w:tcPr>
            <w:tcW w:w="0" w:type="auto"/>
            <w:vAlign w:val="center"/>
            <w:hideMark/>
          </w:tcPr>
          <w:p w14:paraId="34F7282D" w14:textId="55C395C2" w:rsidR="007138C4" w:rsidRPr="0073210F" w:rsidRDefault="0073210F"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39,089,611.32</w:t>
            </w:r>
          </w:p>
        </w:tc>
        <w:tc>
          <w:tcPr>
            <w:tcW w:w="1814" w:type="dxa"/>
            <w:vAlign w:val="center"/>
          </w:tcPr>
          <w:p w14:paraId="471E473F" w14:textId="39A963A4" w:rsidR="007138C4" w:rsidRPr="0073210F" w:rsidRDefault="00844E0B" w:rsidP="00844E0B">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39,274,402.42</w:t>
            </w:r>
          </w:p>
        </w:tc>
        <w:tc>
          <w:tcPr>
            <w:tcW w:w="2165" w:type="dxa"/>
            <w:vAlign w:val="center"/>
          </w:tcPr>
          <w:p w14:paraId="4384C184" w14:textId="6B3643C2" w:rsidR="007138C4" w:rsidRPr="0073210F" w:rsidRDefault="00844E0B" w:rsidP="00202E7F">
            <w:pPr>
              <w:jc w:val="right"/>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73210F">
              <w:rPr>
                <w:rFonts w:eastAsia="Calibri"/>
                <w:b/>
                <w:bCs/>
                <w:sz w:val="22"/>
                <w:szCs w:val="22"/>
              </w:rPr>
              <w:t>528,731,731.92</w:t>
            </w:r>
          </w:p>
        </w:tc>
      </w:tr>
      <w:tr w:rsidR="0073210F" w:rsidRPr="00612E36" w14:paraId="35F53E4F" w14:textId="5700ACF5" w:rsidTr="0073210F">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40CB9DF0" w14:textId="77777777" w:rsidR="007138C4" w:rsidRPr="0073210F" w:rsidRDefault="007138C4" w:rsidP="00202E7F">
            <w:pPr>
              <w:rPr>
                <w:rFonts w:eastAsia="Calibri"/>
                <w:sz w:val="22"/>
                <w:szCs w:val="22"/>
              </w:rPr>
            </w:pPr>
            <w:r w:rsidRPr="0073210F">
              <w:rPr>
                <w:rFonts w:eastAsia="Calibri"/>
                <w:sz w:val="22"/>
                <w:szCs w:val="22"/>
              </w:rPr>
              <w:t>Autorización de crédito fiscal al impuesto sobre la renta</w:t>
            </w:r>
          </w:p>
        </w:tc>
        <w:tc>
          <w:tcPr>
            <w:tcW w:w="0" w:type="auto"/>
            <w:vAlign w:val="center"/>
            <w:hideMark/>
          </w:tcPr>
          <w:p w14:paraId="0ED0E4A7"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26</w:t>
            </w:r>
          </w:p>
        </w:tc>
        <w:tc>
          <w:tcPr>
            <w:tcW w:w="0" w:type="auto"/>
            <w:vAlign w:val="center"/>
            <w:hideMark/>
          </w:tcPr>
          <w:p w14:paraId="7EE08CA4"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16</w:t>
            </w:r>
          </w:p>
        </w:tc>
        <w:tc>
          <w:tcPr>
            <w:tcW w:w="0" w:type="auto"/>
            <w:vAlign w:val="center"/>
            <w:hideMark/>
          </w:tcPr>
          <w:p w14:paraId="078075B4"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23</w:t>
            </w:r>
          </w:p>
        </w:tc>
        <w:tc>
          <w:tcPr>
            <w:tcW w:w="0" w:type="auto"/>
            <w:vAlign w:val="center"/>
            <w:hideMark/>
          </w:tcPr>
          <w:p w14:paraId="66303342" w14:textId="77777777"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32</w:t>
            </w:r>
          </w:p>
        </w:tc>
        <w:tc>
          <w:tcPr>
            <w:tcW w:w="0" w:type="auto"/>
            <w:vAlign w:val="center"/>
            <w:hideMark/>
          </w:tcPr>
          <w:p w14:paraId="622B6602" w14:textId="0B97F75D" w:rsidR="007138C4" w:rsidRPr="0073210F" w:rsidRDefault="0073210F" w:rsidP="00202E7F">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26</w:t>
            </w:r>
          </w:p>
        </w:tc>
        <w:tc>
          <w:tcPr>
            <w:tcW w:w="1814" w:type="dxa"/>
            <w:vAlign w:val="center"/>
          </w:tcPr>
          <w:p w14:paraId="6B5FF2E3" w14:textId="7865EA21" w:rsidR="007138C4" w:rsidRPr="0073210F" w:rsidRDefault="00844E0B" w:rsidP="00844E0B">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73210F">
              <w:rPr>
                <w:rFonts w:eastAsia="Calibri"/>
                <w:sz w:val="22"/>
                <w:szCs w:val="22"/>
              </w:rPr>
              <w:t>25</w:t>
            </w:r>
          </w:p>
        </w:tc>
        <w:tc>
          <w:tcPr>
            <w:tcW w:w="2165" w:type="dxa"/>
            <w:vAlign w:val="center"/>
          </w:tcPr>
          <w:p w14:paraId="4FF82232" w14:textId="5A63B99E" w:rsidR="007138C4" w:rsidRPr="0073210F" w:rsidRDefault="007138C4" w:rsidP="00202E7F">
            <w:pPr>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rPr>
            </w:pPr>
            <w:r w:rsidRPr="0073210F">
              <w:rPr>
                <w:rFonts w:eastAsia="Calibri"/>
                <w:b/>
                <w:bCs/>
                <w:sz w:val="22"/>
                <w:szCs w:val="22"/>
              </w:rPr>
              <w:t>3</w:t>
            </w:r>
            <w:r w:rsidR="00844E0B" w:rsidRPr="0073210F">
              <w:rPr>
                <w:rFonts w:eastAsia="Calibri"/>
                <w:b/>
                <w:bCs/>
                <w:sz w:val="22"/>
                <w:szCs w:val="22"/>
              </w:rPr>
              <w:t>70</w:t>
            </w:r>
          </w:p>
        </w:tc>
      </w:tr>
      <w:tr w:rsidR="007138C4" w:rsidRPr="00612E36" w14:paraId="7630DD55" w14:textId="7D44C748" w:rsidTr="0073210F">
        <w:trPr>
          <w:trHeight w:val="93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C641F8A" w14:textId="77777777" w:rsidR="007138C4" w:rsidRPr="0073210F" w:rsidRDefault="007138C4" w:rsidP="00202E7F">
            <w:pPr>
              <w:jc w:val="center"/>
              <w:rPr>
                <w:rFonts w:eastAsia="Times New Roman"/>
                <w:spacing w:val="0"/>
                <w:sz w:val="22"/>
                <w:szCs w:val="22"/>
              </w:rPr>
            </w:pPr>
          </w:p>
        </w:tc>
        <w:tc>
          <w:tcPr>
            <w:tcW w:w="0" w:type="auto"/>
            <w:vAlign w:val="center"/>
            <w:hideMark/>
          </w:tcPr>
          <w:p w14:paraId="414C44CB"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31,858,244.97</w:t>
            </w:r>
          </w:p>
        </w:tc>
        <w:tc>
          <w:tcPr>
            <w:tcW w:w="0" w:type="auto"/>
            <w:vAlign w:val="center"/>
            <w:hideMark/>
          </w:tcPr>
          <w:p w14:paraId="25F7EE0C"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28,229,591.13</w:t>
            </w:r>
          </w:p>
        </w:tc>
        <w:tc>
          <w:tcPr>
            <w:tcW w:w="0" w:type="auto"/>
            <w:vAlign w:val="center"/>
            <w:hideMark/>
          </w:tcPr>
          <w:p w14:paraId="33741515"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18,794,819.70</w:t>
            </w:r>
          </w:p>
        </w:tc>
        <w:tc>
          <w:tcPr>
            <w:tcW w:w="0" w:type="auto"/>
            <w:vAlign w:val="center"/>
            <w:hideMark/>
          </w:tcPr>
          <w:p w14:paraId="07598E7D" w14:textId="77777777" w:rsidR="007138C4" w:rsidRPr="0073210F" w:rsidRDefault="007138C4"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11,895,362.96</w:t>
            </w:r>
          </w:p>
        </w:tc>
        <w:tc>
          <w:tcPr>
            <w:tcW w:w="0" w:type="auto"/>
            <w:vAlign w:val="center"/>
            <w:hideMark/>
          </w:tcPr>
          <w:p w14:paraId="11BC0C4F" w14:textId="1EA00777" w:rsidR="007138C4" w:rsidRPr="0073210F" w:rsidRDefault="0073210F" w:rsidP="00202E7F">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15,750,685.90</w:t>
            </w:r>
          </w:p>
        </w:tc>
        <w:tc>
          <w:tcPr>
            <w:tcW w:w="1814" w:type="dxa"/>
            <w:vAlign w:val="center"/>
          </w:tcPr>
          <w:p w14:paraId="251A472B" w14:textId="4269FB31" w:rsidR="007138C4" w:rsidRPr="0073210F" w:rsidRDefault="00844E0B" w:rsidP="00844E0B">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73210F">
              <w:rPr>
                <w:rFonts w:eastAsia="Calibri"/>
                <w:sz w:val="22"/>
                <w:szCs w:val="22"/>
              </w:rPr>
              <w:t>6,513,309.19</w:t>
            </w:r>
          </w:p>
        </w:tc>
        <w:tc>
          <w:tcPr>
            <w:tcW w:w="2165" w:type="dxa"/>
            <w:vAlign w:val="center"/>
          </w:tcPr>
          <w:p w14:paraId="529DFD4E" w14:textId="52577F2D" w:rsidR="007138C4" w:rsidRPr="0073210F" w:rsidRDefault="00844E0B" w:rsidP="00202E7F">
            <w:pPr>
              <w:jc w:val="right"/>
              <w:cnfStyle w:val="000000000000" w:firstRow="0" w:lastRow="0" w:firstColumn="0" w:lastColumn="0" w:oddVBand="0" w:evenVBand="0" w:oddHBand="0" w:evenHBand="0" w:firstRowFirstColumn="0" w:firstRowLastColumn="0" w:lastRowFirstColumn="0" w:lastRowLastColumn="0"/>
              <w:rPr>
                <w:rFonts w:eastAsia="Calibri"/>
                <w:b/>
                <w:bCs/>
                <w:sz w:val="22"/>
                <w:szCs w:val="22"/>
              </w:rPr>
            </w:pPr>
            <w:r w:rsidRPr="0073210F">
              <w:rPr>
                <w:rFonts w:eastAsia="Calibri"/>
                <w:b/>
                <w:bCs/>
                <w:sz w:val="22"/>
                <w:szCs w:val="22"/>
              </w:rPr>
              <w:t>361,279,022.99</w:t>
            </w:r>
          </w:p>
        </w:tc>
      </w:tr>
    </w:tbl>
    <w:p w14:paraId="63E084F9" w14:textId="77777777" w:rsidR="00202E7F" w:rsidRDefault="00202E7F" w:rsidP="00AD2081">
      <w:pPr>
        <w:rPr>
          <w:rFonts w:eastAsia="Calibri"/>
          <w:bCs/>
          <w:noProof/>
        </w:rPr>
      </w:pPr>
      <w:bookmarkStart w:id="106" w:name="_Toc153528286"/>
      <w:bookmarkEnd w:id="105"/>
    </w:p>
    <w:p w14:paraId="1DD44148" w14:textId="77777777" w:rsidR="00202E7F" w:rsidRDefault="00202E7F" w:rsidP="00202E7F"/>
    <w:p w14:paraId="7382A587" w14:textId="77777777" w:rsidR="00960E93" w:rsidRPr="00202E7F" w:rsidRDefault="00960E93" w:rsidP="00202E7F"/>
    <w:p w14:paraId="4043F2E8" w14:textId="375A251E" w:rsidR="00ED16CC" w:rsidRPr="002773E9" w:rsidRDefault="00ED16CC" w:rsidP="00430653">
      <w:pPr>
        <w:pStyle w:val="Ttulo1"/>
        <w:numPr>
          <w:ilvl w:val="1"/>
          <w:numId w:val="6"/>
        </w:numPr>
        <w:ind w:left="720"/>
        <w:jc w:val="both"/>
        <w:rPr>
          <w:rFonts w:eastAsia="Calibri"/>
          <w:bCs/>
          <w:noProof/>
          <w:sz w:val="24"/>
          <w:szCs w:val="24"/>
        </w:rPr>
      </w:pPr>
      <w:bookmarkStart w:id="107" w:name="_Toc185413951"/>
      <w:r w:rsidRPr="002773E9">
        <w:rPr>
          <w:rFonts w:eastAsia="Calibri"/>
          <w:bCs/>
          <w:noProof/>
          <w:sz w:val="24"/>
          <w:szCs w:val="24"/>
        </w:rPr>
        <w:lastRenderedPageBreak/>
        <w:t>Matriz Índice de Gestión Presupuestaria Anual (IGP)</w:t>
      </w:r>
      <w:bookmarkEnd w:id="106"/>
      <w:bookmarkEnd w:id="107"/>
    </w:p>
    <w:p w14:paraId="62D371E1" w14:textId="7C7A5DA0" w:rsidR="00ED16CC" w:rsidRDefault="00B04B27" w:rsidP="00B04B27">
      <w:pPr>
        <w:ind w:right="1194"/>
        <w:jc w:val="right"/>
      </w:pPr>
      <w:r w:rsidRPr="00B04B27">
        <w:t>1/2</w:t>
      </w:r>
    </w:p>
    <w:p w14:paraId="70DB2E6E" w14:textId="77777777" w:rsidR="00B04B27" w:rsidRPr="00B04B27" w:rsidRDefault="00B04B27" w:rsidP="00B04B27">
      <w:pPr>
        <w:ind w:right="1194"/>
        <w:jc w:val="right"/>
      </w:pPr>
    </w:p>
    <w:tbl>
      <w:tblPr>
        <w:tblStyle w:val="Tablanormal1"/>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126"/>
        <w:gridCol w:w="231"/>
        <w:gridCol w:w="1896"/>
        <w:gridCol w:w="1984"/>
        <w:gridCol w:w="142"/>
        <w:gridCol w:w="2127"/>
      </w:tblGrid>
      <w:tr w:rsidR="000F28DB" w:rsidRPr="00C13CDC" w14:paraId="3362058F" w14:textId="77777777" w:rsidTr="002E549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002060"/>
            <w:vAlign w:val="center"/>
            <w:hideMark/>
          </w:tcPr>
          <w:p w14:paraId="46B1518B" w14:textId="1BC77357" w:rsidR="000F28DB" w:rsidRPr="000F28DB" w:rsidRDefault="000F28DB" w:rsidP="008917A6">
            <w:pPr>
              <w:rPr>
                <w:rFonts w:eastAsia="Calibri"/>
                <w:color w:val="FFFFFF" w:themeColor="background1"/>
                <w:szCs w:val="36"/>
              </w:rPr>
            </w:pPr>
            <w:r w:rsidRPr="000F28DB">
              <w:rPr>
                <w:rFonts w:eastAsia="Calibri"/>
                <w:color w:val="FFFFFF" w:themeColor="background1"/>
                <w:szCs w:val="36"/>
              </w:rPr>
              <w:t>Producto</w:t>
            </w:r>
          </w:p>
        </w:tc>
        <w:tc>
          <w:tcPr>
            <w:tcW w:w="2357" w:type="dxa"/>
            <w:gridSpan w:val="2"/>
            <w:shd w:val="clear" w:color="auto" w:fill="002060"/>
            <w:noWrap/>
            <w:vAlign w:val="center"/>
            <w:hideMark/>
          </w:tcPr>
          <w:p w14:paraId="1B922467" w14:textId="77777777" w:rsidR="000F28DB" w:rsidRPr="000F28DB" w:rsidRDefault="000F28DB" w:rsidP="008917A6">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0F28DB">
              <w:rPr>
                <w:rFonts w:eastAsia="Calibri"/>
                <w:color w:val="FFFFFF" w:themeColor="background1"/>
                <w:szCs w:val="36"/>
              </w:rPr>
              <w:t>Programación Física</w:t>
            </w:r>
          </w:p>
        </w:tc>
        <w:tc>
          <w:tcPr>
            <w:tcW w:w="1896" w:type="dxa"/>
            <w:shd w:val="clear" w:color="auto" w:fill="002060"/>
            <w:noWrap/>
            <w:vAlign w:val="center"/>
            <w:hideMark/>
          </w:tcPr>
          <w:p w14:paraId="508B5444" w14:textId="77777777" w:rsidR="000F28DB" w:rsidRPr="000F28DB" w:rsidRDefault="000F28DB" w:rsidP="008917A6">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0F28DB">
              <w:rPr>
                <w:rFonts w:eastAsia="Calibri"/>
                <w:color w:val="FFFFFF" w:themeColor="background1"/>
                <w:szCs w:val="36"/>
              </w:rPr>
              <w:t>Ejecución Física</w:t>
            </w:r>
          </w:p>
        </w:tc>
        <w:tc>
          <w:tcPr>
            <w:tcW w:w="1984" w:type="dxa"/>
            <w:shd w:val="clear" w:color="auto" w:fill="002060"/>
            <w:noWrap/>
            <w:vAlign w:val="center"/>
            <w:hideMark/>
          </w:tcPr>
          <w:p w14:paraId="0C2C8E2C" w14:textId="77777777" w:rsidR="000F28DB" w:rsidRPr="000F28DB" w:rsidRDefault="000F28DB" w:rsidP="008917A6">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0F28DB">
              <w:rPr>
                <w:rFonts w:eastAsia="Calibri"/>
                <w:color w:val="FFFFFF" w:themeColor="background1"/>
                <w:szCs w:val="36"/>
              </w:rPr>
              <w:t>Eficacia %</w:t>
            </w:r>
          </w:p>
        </w:tc>
        <w:tc>
          <w:tcPr>
            <w:tcW w:w="2268" w:type="dxa"/>
            <w:gridSpan w:val="2"/>
            <w:shd w:val="clear" w:color="auto" w:fill="002060"/>
            <w:noWrap/>
            <w:vAlign w:val="center"/>
            <w:hideMark/>
          </w:tcPr>
          <w:p w14:paraId="2456DCD1" w14:textId="77777777" w:rsidR="000F28DB" w:rsidRPr="000F28DB" w:rsidRDefault="000F28DB" w:rsidP="008917A6">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0F28DB">
              <w:rPr>
                <w:rFonts w:eastAsia="Calibri"/>
                <w:color w:val="FFFFFF" w:themeColor="background1"/>
                <w:szCs w:val="36"/>
              </w:rPr>
              <w:t>Resultado IGP</w:t>
            </w:r>
          </w:p>
        </w:tc>
      </w:tr>
      <w:tr w:rsidR="00777FF9" w:rsidRPr="00C13CDC" w14:paraId="7AFD3497" w14:textId="77777777" w:rsidTr="002E549C">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5F72756A" w14:textId="25DE6F58" w:rsidR="00777FF9" w:rsidRPr="00627493" w:rsidRDefault="00777FF9" w:rsidP="008917A6">
            <w:pPr>
              <w:rPr>
                <w:rFonts w:eastAsia="Calibri"/>
                <w:szCs w:val="36"/>
              </w:rPr>
            </w:pPr>
            <w:proofErr w:type="spellStart"/>
            <w:r w:rsidRPr="00627493">
              <w:rPr>
                <w:rFonts w:eastAsia="Calibri"/>
                <w:szCs w:val="36"/>
              </w:rPr>
              <w:t>Sub-sector</w:t>
            </w:r>
            <w:proofErr w:type="spellEnd"/>
            <w:r w:rsidRPr="00627493">
              <w:rPr>
                <w:rFonts w:eastAsia="Calibri"/>
                <w:szCs w:val="36"/>
              </w:rPr>
              <w:t xml:space="preserve"> eléctrico recibe autorizaciones</w:t>
            </w:r>
          </w:p>
        </w:tc>
        <w:tc>
          <w:tcPr>
            <w:tcW w:w="8505" w:type="dxa"/>
            <w:gridSpan w:val="6"/>
            <w:noWrap/>
            <w:vAlign w:val="center"/>
          </w:tcPr>
          <w:p w14:paraId="62A8A635" w14:textId="6EDEF9CF" w:rsidR="00777FF9" w:rsidRPr="00627493" w:rsidRDefault="00777FF9" w:rsidP="002E549C">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 xml:space="preserve">Trimestre Enero – </w:t>
            </w:r>
            <w:r>
              <w:rPr>
                <w:rFonts w:eastAsia="Calibri"/>
                <w:szCs w:val="36"/>
              </w:rPr>
              <w:t>m</w:t>
            </w:r>
            <w:r w:rsidRPr="00627493">
              <w:rPr>
                <w:rFonts w:eastAsia="Calibri"/>
                <w:szCs w:val="36"/>
              </w:rPr>
              <w:t>arzo 2024</w:t>
            </w:r>
          </w:p>
        </w:tc>
      </w:tr>
      <w:tr w:rsidR="00777FF9" w:rsidRPr="00C13CDC" w14:paraId="061E9EBF" w14:textId="77777777" w:rsidTr="002E549C">
        <w:trPr>
          <w:trHeight w:val="560"/>
          <w:jc w:val="center"/>
        </w:trPr>
        <w:tc>
          <w:tcPr>
            <w:cnfStyle w:val="001000000000" w:firstRow="0" w:lastRow="0" w:firstColumn="1" w:lastColumn="0" w:oddVBand="0" w:evenVBand="0" w:oddHBand="0" w:evenHBand="0" w:firstRowFirstColumn="0" w:firstRowLastColumn="0" w:lastRowFirstColumn="0" w:lastRowLastColumn="0"/>
            <w:tcW w:w="2268" w:type="dxa"/>
            <w:vMerge/>
            <w:hideMark/>
          </w:tcPr>
          <w:p w14:paraId="527C0B4D" w14:textId="68B5E9FD" w:rsidR="00777FF9" w:rsidRPr="00627493" w:rsidRDefault="00777FF9" w:rsidP="000F28DB">
            <w:pPr>
              <w:jc w:val="center"/>
              <w:rPr>
                <w:rFonts w:eastAsia="Calibri"/>
                <w:b w:val="0"/>
                <w:bCs w:val="0"/>
                <w:szCs w:val="36"/>
              </w:rPr>
            </w:pPr>
          </w:p>
        </w:tc>
        <w:tc>
          <w:tcPr>
            <w:tcW w:w="2357" w:type="dxa"/>
            <w:gridSpan w:val="2"/>
            <w:noWrap/>
            <w:vAlign w:val="center"/>
            <w:hideMark/>
          </w:tcPr>
          <w:p w14:paraId="7BCA6654"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950</w:t>
            </w:r>
          </w:p>
        </w:tc>
        <w:tc>
          <w:tcPr>
            <w:tcW w:w="1896" w:type="dxa"/>
            <w:noWrap/>
            <w:vAlign w:val="center"/>
            <w:hideMark/>
          </w:tcPr>
          <w:p w14:paraId="1EC4B129"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970</w:t>
            </w:r>
          </w:p>
        </w:tc>
        <w:tc>
          <w:tcPr>
            <w:tcW w:w="1984" w:type="dxa"/>
            <w:noWrap/>
            <w:vAlign w:val="center"/>
            <w:hideMark/>
          </w:tcPr>
          <w:p w14:paraId="7ACD231F"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1.02</w:t>
            </w:r>
          </w:p>
        </w:tc>
        <w:tc>
          <w:tcPr>
            <w:tcW w:w="2268" w:type="dxa"/>
            <w:gridSpan w:val="2"/>
            <w:noWrap/>
            <w:vAlign w:val="center"/>
            <w:hideMark/>
          </w:tcPr>
          <w:p w14:paraId="2AC94311"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88.96%</w:t>
            </w:r>
          </w:p>
        </w:tc>
      </w:tr>
      <w:tr w:rsidR="00777FF9" w:rsidRPr="000F28DB" w14:paraId="3E4F7AC3" w14:textId="77777777" w:rsidTr="002E549C">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268" w:type="dxa"/>
            <w:vMerge/>
            <w:hideMark/>
          </w:tcPr>
          <w:p w14:paraId="5FBCC85F" w14:textId="77777777" w:rsidR="00777FF9" w:rsidRPr="00627493" w:rsidRDefault="00777FF9" w:rsidP="000F28DB">
            <w:pPr>
              <w:rPr>
                <w:rFonts w:eastAsia="Calibri"/>
                <w:b w:val="0"/>
                <w:bCs w:val="0"/>
                <w:szCs w:val="36"/>
              </w:rPr>
            </w:pPr>
          </w:p>
        </w:tc>
        <w:tc>
          <w:tcPr>
            <w:tcW w:w="8505" w:type="dxa"/>
            <w:gridSpan w:val="6"/>
            <w:noWrap/>
            <w:vAlign w:val="center"/>
            <w:hideMark/>
          </w:tcPr>
          <w:p w14:paraId="685FCD2F" w14:textId="74937507" w:rsidR="00777FF9" w:rsidRPr="00627493" w:rsidRDefault="00777FF9" w:rsidP="002E549C">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 xml:space="preserve">Trimestre Abril - </w:t>
            </w:r>
            <w:r>
              <w:rPr>
                <w:rFonts w:eastAsia="Calibri"/>
                <w:szCs w:val="36"/>
              </w:rPr>
              <w:t>j</w:t>
            </w:r>
            <w:r w:rsidRPr="00627493">
              <w:rPr>
                <w:rFonts w:eastAsia="Calibri"/>
                <w:szCs w:val="36"/>
              </w:rPr>
              <w:t>unio 2024</w:t>
            </w:r>
          </w:p>
        </w:tc>
      </w:tr>
      <w:tr w:rsidR="00777FF9" w:rsidRPr="00C13CDC" w14:paraId="1AA84F91" w14:textId="77777777" w:rsidTr="002E549C">
        <w:trPr>
          <w:trHeight w:val="561"/>
          <w:jc w:val="center"/>
        </w:trPr>
        <w:tc>
          <w:tcPr>
            <w:cnfStyle w:val="001000000000" w:firstRow="0" w:lastRow="0" w:firstColumn="1" w:lastColumn="0" w:oddVBand="0" w:evenVBand="0" w:oddHBand="0" w:evenHBand="0" w:firstRowFirstColumn="0" w:firstRowLastColumn="0" w:lastRowFirstColumn="0" w:lastRowLastColumn="0"/>
            <w:tcW w:w="2268" w:type="dxa"/>
            <w:vMerge/>
            <w:hideMark/>
          </w:tcPr>
          <w:p w14:paraId="0A2559E5" w14:textId="77777777" w:rsidR="00777FF9" w:rsidRPr="00627493" w:rsidRDefault="00777FF9" w:rsidP="000F28DB">
            <w:pPr>
              <w:rPr>
                <w:rFonts w:eastAsia="Calibri"/>
                <w:b w:val="0"/>
                <w:bCs w:val="0"/>
                <w:szCs w:val="36"/>
              </w:rPr>
            </w:pPr>
          </w:p>
        </w:tc>
        <w:tc>
          <w:tcPr>
            <w:tcW w:w="2357" w:type="dxa"/>
            <w:gridSpan w:val="2"/>
            <w:noWrap/>
            <w:vAlign w:val="center"/>
            <w:hideMark/>
          </w:tcPr>
          <w:p w14:paraId="55F64B81"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960</w:t>
            </w:r>
          </w:p>
        </w:tc>
        <w:tc>
          <w:tcPr>
            <w:tcW w:w="1896" w:type="dxa"/>
            <w:noWrap/>
            <w:vAlign w:val="center"/>
            <w:hideMark/>
          </w:tcPr>
          <w:p w14:paraId="64BB7F3C"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1047</w:t>
            </w:r>
          </w:p>
        </w:tc>
        <w:tc>
          <w:tcPr>
            <w:tcW w:w="1984" w:type="dxa"/>
            <w:noWrap/>
            <w:vAlign w:val="center"/>
            <w:hideMark/>
          </w:tcPr>
          <w:p w14:paraId="080D05CE"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1.09</w:t>
            </w:r>
          </w:p>
        </w:tc>
        <w:tc>
          <w:tcPr>
            <w:tcW w:w="2268" w:type="dxa"/>
            <w:gridSpan w:val="2"/>
            <w:noWrap/>
            <w:vAlign w:val="center"/>
            <w:hideMark/>
          </w:tcPr>
          <w:p w14:paraId="76A45D9D"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99%</w:t>
            </w:r>
          </w:p>
        </w:tc>
      </w:tr>
      <w:tr w:rsidR="00777FF9" w:rsidRPr="000F28DB" w14:paraId="174B76C0" w14:textId="77777777" w:rsidTr="002E549C">
        <w:trPr>
          <w:cnfStyle w:val="000000100000" w:firstRow="0" w:lastRow="0" w:firstColumn="0" w:lastColumn="0" w:oddVBand="0" w:evenVBand="0" w:oddHBand="1"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2268" w:type="dxa"/>
            <w:vMerge/>
            <w:hideMark/>
          </w:tcPr>
          <w:p w14:paraId="46012725" w14:textId="77777777" w:rsidR="00777FF9" w:rsidRPr="00627493" w:rsidRDefault="00777FF9" w:rsidP="000F28DB">
            <w:pPr>
              <w:rPr>
                <w:rFonts w:eastAsia="Calibri"/>
                <w:b w:val="0"/>
                <w:bCs w:val="0"/>
                <w:szCs w:val="36"/>
              </w:rPr>
            </w:pPr>
          </w:p>
        </w:tc>
        <w:tc>
          <w:tcPr>
            <w:tcW w:w="8505" w:type="dxa"/>
            <w:gridSpan w:val="6"/>
            <w:noWrap/>
            <w:vAlign w:val="center"/>
            <w:hideMark/>
          </w:tcPr>
          <w:p w14:paraId="35479C7F" w14:textId="3AC1B8DC" w:rsidR="00777FF9" w:rsidRPr="00627493" w:rsidRDefault="00777FF9" w:rsidP="002E549C">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 xml:space="preserve">Trimestre </w:t>
            </w:r>
            <w:r>
              <w:rPr>
                <w:rFonts w:eastAsia="Calibri"/>
                <w:szCs w:val="36"/>
              </w:rPr>
              <w:t>J</w:t>
            </w:r>
            <w:r w:rsidRPr="00627493">
              <w:rPr>
                <w:rFonts w:eastAsia="Calibri"/>
                <w:szCs w:val="36"/>
              </w:rPr>
              <w:t xml:space="preserve">ulio - </w:t>
            </w:r>
            <w:r>
              <w:rPr>
                <w:rFonts w:eastAsia="Calibri"/>
                <w:szCs w:val="36"/>
              </w:rPr>
              <w:t>s</w:t>
            </w:r>
            <w:r w:rsidRPr="00627493">
              <w:rPr>
                <w:rFonts w:eastAsia="Calibri"/>
                <w:szCs w:val="36"/>
              </w:rPr>
              <w:t>eptiembre 2024</w:t>
            </w:r>
          </w:p>
        </w:tc>
      </w:tr>
      <w:tr w:rsidR="00777FF9" w:rsidRPr="00C13CDC" w14:paraId="455055C7" w14:textId="77777777" w:rsidTr="002E549C">
        <w:trPr>
          <w:trHeight w:val="705"/>
          <w:jc w:val="center"/>
        </w:trPr>
        <w:tc>
          <w:tcPr>
            <w:cnfStyle w:val="001000000000" w:firstRow="0" w:lastRow="0" w:firstColumn="1" w:lastColumn="0" w:oddVBand="0" w:evenVBand="0" w:oddHBand="0" w:evenHBand="0" w:firstRowFirstColumn="0" w:firstRowLastColumn="0" w:lastRowFirstColumn="0" w:lastRowLastColumn="0"/>
            <w:tcW w:w="2268" w:type="dxa"/>
            <w:vMerge/>
            <w:hideMark/>
          </w:tcPr>
          <w:p w14:paraId="45176995" w14:textId="77777777" w:rsidR="00777FF9" w:rsidRPr="00627493" w:rsidRDefault="00777FF9" w:rsidP="000F28DB">
            <w:pPr>
              <w:rPr>
                <w:rFonts w:eastAsia="Calibri"/>
                <w:b w:val="0"/>
                <w:bCs w:val="0"/>
                <w:szCs w:val="36"/>
              </w:rPr>
            </w:pPr>
          </w:p>
        </w:tc>
        <w:tc>
          <w:tcPr>
            <w:tcW w:w="2357" w:type="dxa"/>
            <w:gridSpan w:val="2"/>
            <w:noWrap/>
            <w:vAlign w:val="center"/>
            <w:hideMark/>
          </w:tcPr>
          <w:p w14:paraId="2E3A5E0F"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1000</w:t>
            </w:r>
          </w:p>
        </w:tc>
        <w:tc>
          <w:tcPr>
            <w:tcW w:w="1896" w:type="dxa"/>
            <w:noWrap/>
            <w:vAlign w:val="center"/>
            <w:hideMark/>
          </w:tcPr>
          <w:p w14:paraId="103732A1"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1143</w:t>
            </w:r>
          </w:p>
        </w:tc>
        <w:tc>
          <w:tcPr>
            <w:tcW w:w="1984" w:type="dxa"/>
            <w:noWrap/>
            <w:vAlign w:val="center"/>
            <w:hideMark/>
          </w:tcPr>
          <w:p w14:paraId="309E0169"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1.14</w:t>
            </w:r>
          </w:p>
        </w:tc>
        <w:tc>
          <w:tcPr>
            <w:tcW w:w="2268" w:type="dxa"/>
            <w:gridSpan w:val="2"/>
            <w:noWrap/>
            <w:vAlign w:val="center"/>
            <w:hideMark/>
          </w:tcPr>
          <w:p w14:paraId="38A8F874" w14:textId="77777777" w:rsidR="00777FF9" w:rsidRPr="00627493" w:rsidRDefault="00777FF9"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627493">
              <w:rPr>
                <w:rFonts w:eastAsia="Calibri"/>
                <w:szCs w:val="36"/>
              </w:rPr>
              <w:t>99%</w:t>
            </w:r>
          </w:p>
        </w:tc>
      </w:tr>
      <w:tr w:rsidR="00777FF9" w:rsidRPr="00C13CDC" w14:paraId="3FD436CF" w14:textId="77777777" w:rsidTr="00240F74">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02A7954D" w14:textId="77777777" w:rsidR="00777FF9" w:rsidRPr="00627493" w:rsidRDefault="00777FF9" w:rsidP="000F28DB">
            <w:pPr>
              <w:rPr>
                <w:rFonts w:eastAsia="Calibri"/>
                <w:b w:val="0"/>
                <w:bCs w:val="0"/>
                <w:szCs w:val="36"/>
              </w:rPr>
            </w:pPr>
          </w:p>
        </w:tc>
        <w:tc>
          <w:tcPr>
            <w:tcW w:w="8505" w:type="dxa"/>
            <w:gridSpan w:val="6"/>
            <w:noWrap/>
            <w:vAlign w:val="center"/>
          </w:tcPr>
          <w:p w14:paraId="5C79984A" w14:textId="7CFF8E09" w:rsidR="00777FF9" w:rsidRPr="00627493" w:rsidRDefault="00777FF9" w:rsidP="002E549C">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627493">
              <w:rPr>
                <w:rFonts w:eastAsia="Calibri"/>
                <w:szCs w:val="36"/>
              </w:rPr>
              <w:t xml:space="preserve">Trimestre </w:t>
            </w:r>
            <w:r>
              <w:rPr>
                <w:rFonts w:eastAsia="Calibri"/>
                <w:szCs w:val="36"/>
              </w:rPr>
              <w:t>Octubre</w:t>
            </w:r>
            <w:r w:rsidRPr="00627493">
              <w:rPr>
                <w:rFonts w:eastAsia="Calibri"/>
                <w:szCs w:val="36"/>
              </w:rPr>
              <w:t xml:space="preserve"> - </w:t>
            </w:r>
            <w:r>
              <w:rPr>
                <w:rFonts w:eastAsia="Calibri"/>
                <w:szCs w:val="36"/>
              </w:rPr>
              <w:t>dici</w:t>
            </w:r>
            <w:r w:rsidRPr="00627493">
              <w:rPr>
                <w:rFonts w:eastAsia="Calibri"/>
                <w:szCs w:val="36"/>
              </w:rPr>
              <w:t>embre 2024</w:t>
            </w:r>
          </w:p>
        </w:tc>
      </w:tr>
      <w:tr w:rsidR="00C01E6A" w:rsidRPr="00C13CDC" w14:paraId="14AC0C31" w14:textId="77777777" w:rsidTr="00240F74">
        <w:trPr>
          <w:trHeight w:val="705"/>
          <w:jc w:val="center"/>
        </w:trPr>
        <w:tc>
          <w:tcPr>
            <w:cnfStyle w:val="001000000000" w:firstRow="0" w:lastRow="0" w:firstColumn="1" w:lastColumn="0" w:oddVBand="0" w:evenVBand="0" w:oddHBand="0" w:evenHBand="0" w:firstRowFirstColumn="0" w:firstRowLastColumn="0" w:lastRowFirstColumn="0" w:lastRowLastColumn="0"/>
            <w:tcW w:w="2268" w:type="dxa"/>
            <w:vMerge/>
          </w:tcPr>
          <w:p w14:paraId="2DCA12BA" w14:textId="77777777" w:rsidR="00C01E6A" w:rsidRPr="00627493" w:rsidRDefault="00C01E6A" w:rsidP="000F28DB">
            <w:pPr>
              <w:rPr>
                <w:rFonts w:eastAsia="Calibri"/>
                <w:b w:val="0"/>
                <w:bCs w:val="0"/>
                <w:szCs w:val="36"/>
              </w:rPr>
            </w:pPr>
          </w:p>
        </w:tc>
        <w:tc>
          <w:tcPr>
            <w:tcW w:w="2126" w:type="dxa"/>
            <w:noWrap/>
            <w:vAlign w:val="center"/>
          </w:tcPr>
          <w:p w14:paraId="3502F88A" w14:textId="73944525" w:rsidR="00C01E6A" w:rsidRPr="00627493" w:rsidRDefault="00C01E6A" w:rsidP="002E549C">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Pr>
                <w:rFonts w:eastAsia="Calibri"/>
                <w:szCs w:val="36"/>
              </w:rPr>
              <w:t>1050</w:t>
            </w:r>
          </w:p>
        </w:tc>
        <w:tc>
          <w:tcPr>
            <w:tcW w:w="2126" w:type="dxa"/>
            <w:gridSpan w:val="2"/>
            <w:vAlign w:val="center"/>
          </w:tcPr>
          <w:p w14:paraId="4E059375" w14:textId="4D81C69B" w:rsidR="00C01E6A" w:rsidRPr="00627493" w:rsidRDefault="009B68D3" w:rsidP="009B68D3">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Pr>
                <w:rFonts w:eastAsia="Calibri"/>
                <w:szCs w:val="36"/>
              </w:rPr>
              <w:t xml:space="preserve">   1316</w:t>
            </w:r>
          </w:p>
        </w:tc>
        <w:tc>
          <w:tcPr>
            <w:tcW w:w="2126" w:type="dxa"/>
            <w:gridSpan w:val="2"/>
            <w:vAlign w:val="center"/>
          </w:tcPr>
          <w:p w14:paraId="46F6DABA" w14:textId="105BB10E" w:rsidR="00C01E6A" w:rsidRPr="00627493" w:rsidRDefault="009B68D3" w:rsidP="009B68D3">
            <w:pPr>
              <w:cnfStyle w:val="000000000000" w:firstRow="0" w:lastRow="0" w:firstColumn="0" w:lastColumn="0" w:oddVBand="0" w:evenVBand="0" w:oddHBand="0" w:evenHBand="0" w:firstRowFirstColumn="0" w:firstRowLastColumn="0" w:lastRowFirstColumn="0" w:lastRowLastColumn="0"/>
              <w:rPr>
                <w:rFonts w:eastAsia="Calibri"/>
                <w:szCs w:val="36"/>
              </w:rPr>
            </w:pPr>
            <w:r>
              <w:rPr>
                <w:rFonts w:eastAsia="Calibri"/>
                <w:szCs w:val="36"/>
              </w:rPr>
              <w:t xml:space="preserve">        1.25</w:t>
            </w:r>
          </w:p>
        </w:tc>
        <w:tc>
          <w:tcPr>
            <w:tcW w:w="2127" w:type="dxa"/>
            <w:vAlign w:val="center"/>
          </w:tcPr>
          <w:p w14:paraId="3C3D3F24" w14:textId="3C98629B" w:rsidR="00C01E6A" w:rsidRPr="00627493" w:rsidRDefault="009B68D3" w:rsidP="009B68D3">
            <w:pPr>
              <w:cnfStyle w:val="000000000000" w:firstRow="0" w:lastRow="0" w:firstColumn="0" w:lastColumn="0" w:oddVBand="0" w:evenVBand="0" w:oddHBand="0" w:evenHBand="0" w:firstRowFirstColumn="0" w:firstRowLastColumn="0" w:lastRowFirstColumn="0" w:lastRowLastColumn="0"/>
              <w:rPr>
                <w:rFonts w:eastAsia="Calibri"/>
                <w:szCs w:val="36"/>
              </w:rPr>
            </w:pPr>
            <w:r>
              <w:rPr>
                <w:rFonts w:eastAsia="Calibri"/>
                <w:szCs w:val="36"/>
              </w:rPr>
              <w:t xml:space="preserve">        98%</w:t>
            </w:r>
          </w:p>
        </w:tc>
      </w:tr>
    </w:tbl>
    <w:p w14:paraId="6F9F617E" w14:textId="77777777" w:rsidR="000F28DB" w:rsidRDefault="000F28DB" w:rsidP="00ED16CC">
      <w:pPr>
        <w:rPr>
          <w:highlight w:val="green"/>
        </w:rPr>
      </w:pPr>
    </w:p>
    <w:tbl>
      <w:tblPr>
        <w:tblStyle w:val="Tablanormal4"/>
        <w:tblpPr w:leftFromText="141" w:rightFromText="141" w:vertAnchor="page" w:horzAnchor="margin" w:tblpY="2941"/>
        <w:tblW w:w="0" w:type="auto"/>
        <w:tblLook w:val="04A0" w:firstRow="1" w:lastRow="0" w:firstColumn="1" w:lastColumn="0" w:noHBand="0" w:noVBand="1"/>
      </w:tblPr>
      <w:tblGrid>
        <w:gridCol w:w="1669"/>
        <w:gridCol w:w="2624"/>
        <w:gridCol w:w="2085"/>
        <w:gridCol w:w="1761"/>
        <w:gridCol w:w="1790"/>
        <w:gridCol w:w="1221"/>
        <w:gridCol w:w="1810"/>
      </w:tblGrid>
      <w:tr w:rsidR="00CF7943" w:rsidRPr="00615149" w14:paraId="2CC2D57C" w14:textId="77777777" w:rsidTr="00240F74">
        <w:trPr>
          <w:cnfStyle w:val="100000000000" w:firstRow="1" w:lastRow="0" w:firstColumn="0" w:lastColumn="0" w:oddVBand="0" w:evenVBand="0" w:oddHBand="0"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vAlign w:val="center"/>
            <w:hideMark/>
          </w:tcPr>
          <w:p w14:paraId="0B362DBF" w14:textId="77777777" w:rsidR="002773E9" w:rsidRPr="00615149" w:rsidRDefault="002773E9" w:rsidP="00240F74">
            <w:pPr>
              <w:jc w:val="center"/>
              <w:rPr>
                <w:color w:val="auto"/>
                <w:spacing w:val="0"/>
                <w:sz w:val="22"/>
                <w:szCs w:val="22"/>
                <w:lang w:eastAsia="es-DO"/>
              </w:rPr>
            </w:pPr>
            <w:r w:rsidRPr="00615149">
              <w:rPr>
                <w:color w:val="FFFFFF"/>
                <w:spacing w:val="0"/>
                <w:sz w:val="18"/>
                <w:szCs w:val="18"/>
                <w:lang w:val="es-ES" w:eastAsia="es-DO"/>
              </w:rPr>
              <w:lastRenderedPageBreak/>
              <w:t>Código Programa / Subprograma</w:t>
            </w:r>
          </w:p>
        </w:tc>
        <w:tc>
          <w:tcPr>
            <w:tcW w:w="0" w:type="auto"/>
            <w:shd w:val="clear" w:color="auto" w:fill="002060"/>
            <w:vAlign w:val="center"/>
            <w:hideMark/>
          </w:tcPr>
          <w:p w14:paraId="3885BD8C" w14:textId="77777777" w:rsidR="002773E9" w:rsidRPr="00615149" w:rsidRDefault="002773E9" w:rsidP="00240F74">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615149">
              <w:rPr>
                <w:color w:val="FFFFFF"/>
                <w:spacing w:val="0"/>
                <w:sz w:val="18"/>
                <w:szCs w:val="18"/>
                <w:lang w:val="es-ES" w:eastAsia="es-DO"/>
              </w:rPr>
              <w:t>Nombre del Programa</w:t>
            </w:r>
          </w:p>
        </w:tc>
        <w:tc>
          <w:tcPr>
            <w:tcW w:w="0" w:type="auto"/>
            <w:shd w:val="clear" w:color="auto" w:fill="002060"/>
            <w:vAlign w:val="center"/>
            <w:hideMark/>
          </w:tcPr>
          <w:p w14:paraId="7DC5706F" w14:textId="77777777" w:rsidR="002773E9" w:rsidRPr="00615149" w:rsidRDefault="002773E9" w:rsidP="00240F74">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615149">
              <w:rPr>
                <w:color w:val="FFFFFF"/>
                <w:spacing w:val="0"/>
                <w:sz w:val="18"/>
                <w:szCs w:val="18"/>
                <w:lang w:val="es-ES" w:eastAsia="es-DO"/>
              </w:rPr>
              <w:t>Asignación presupuestaria 2024 (RD$)</w:t>
            </w:r>
          </w:p>
        </w:tc>
        <w:tc>
          <w:tcPr>
            <w:tcW w:w="0" w:type="auto"/>
            <w:shd w:val="clear" w:color="auto" w:fill="002060"/>
            <w:vAlign w:val="center"/>
            <w:hideMark/>
          </w:tcPr>
          <w:p w14:paraId="1A774498" w14:textId="77777777" w:rsidR="002773E9" w:rsidRPr="00615149" w:rsidRDefault="002773E9" w:rsidP="00240F74">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615149">
              <w:rPr>
                <w:color w:val="FFFFFF"/>
                <w:spacing w:val="0"/>
                <w:sz w:val="18"/>
                <w:szCs w:val="18"/>
                <w:lang w:val="es-ES" w:eastAsia="es-DO"/>
              </w:rPr>
              <w:t>Ejecución 2024 (RD$)</w:t>
            </w:r>
          </w:p>
        </w:tc>
        <w:tc>
          <w:tcPr>
            <w:tcW w:w="0" w:type="auto"/>
            <w:shd w:val="clear" w:color="auto" w:fill="002060"/>
            <w:vAlign w:val="center"/>
            <w:hideMark/>
          </w:tcPr>
          <w:p w14:paraId="6C8F2ED8" w14:textId="77777777" w:rsidR="002773E9" w:rsidRPr="00615149" w:rsidRDefault="002773E9" w:rsidP="00240F74">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615149">
              <w:rPr>
                <w:color w:val="FFFFFF"/>
                <w:spacing w:val="0"/>
                <w:sz w:val="18"/>
                <w:szCs w:val="18"/>
                <w:lang w:val="es-ES" w:eastAsia="es-DO"/>
              </w:rPr>
              <w:t>Cantidad de Productos Generados por Programa</w:t>
            </w:r>
          </w:p>
        </w:tc>
        <w:tc>
          <w:tcPr>
            <w:tcW w:w="0" w:type="auto"/>
            <w:shd w:val="clear" w:color="auto" w:fill="002060"/>
            <w:vAlign w:val="center"/>
            <w:hideMark/>
          </w:tcPr>
          <w:p w14:paraId="4C04F414" w14:textId="77777777" w:rsidR="002773E9" w:rsidRPr="00615149" w:rsidRDefault="002773E9" w:rsidP="00240F74">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615149">
              <w:rPr>
                <w:color w:val="FFFFFF"/>
                <w:spacing w:val="0"/>
                <w:sz w:val="18"/>
                <w:szCs w:val="18"/>
                <w:lang w:val="es-ES" w:eastAsia="es-DO"/>
              </w:rPr>
              <w:t>Índice de Ejecución %</w:t>
            </w:r>
          </w:p>
        </w:tc>
        <w:tc>
          <w:tcPr>
            <w:tcW w:w="0" w:type="auto"/>
            <w:shd w:val="clear" w:color="auto" w:fill="002060"/>
            <w:vAlign w:val="center"/>
            <w:hideMark/>
          </w:tcPr>
          <w:p w14:paraId="75147469" w14:textId="77777777" w:rsidR="002773E9" w:rsidRPr="00615149" w:rsidRDefault="002773E9" w:rsidP="00240F74">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615149">
              <w:rPr>
                <w:color w:val="FFFFFF"/>
                <w:spacing w:val="0"/>
                <w:sz w:val="18"/>
                <w:szCs w:val="18"/>
                <w:lang w:val="es-ES" w:eastAsia="es-DO"/>
              </w:rPr>
              <w:t>Participación ejecución por programa (%)</w:t>
            </w:r>
          </w:p>
        </w:tc>
      </w:tr>
      <w:tr w:rsidR="002773E9" w:rsidRPr="00615149" w14:paraId="11572590" w14:textId="77777777" w:rsidTr="00240F7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984BAE8" w14:textId="77777777" w:rsidR="002773E9" w:rsidRPr="006B1CD3" w:rsidRDefault="002773E9" w:rsidP="00240F74">
            <w:pPr>
              <w:jc w:val="center"/>
              <w:rPr>
                <w:b w:val="0"/>
                <w:bCs w:val="0"/>
                <w:spacing w:val="0"/>
                <w:lang w:eastAsia="es-DO"/>
              </w:rPr>
            </w:pPr>
            <w:r w:rsidRPr="006B1CD3">
              <w:rPr>
                <w:b w:val="0"/>
                <w:bCs w:val="0"/>
                <w:spacing w:val="0"/>
                <w:lang w:eastAsia="es-DO"/>
              </w:rPr>
              <w:t>1/2/3</w:t>
            </w:r>
          </w:p>
        </w:tc>
        <w:tc>
          <w:tcPr>
            <w:tcW w:w="0" w:type="auto"/>
            <w:vAlign w:val="center"/>
          </w:tcPr>
          <w:p w14:paraId="04032D5A"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Actividades Centrales</w:t>
            </w:r>
          </w:p>
        </w:tc>
        <w:tc>
          <w:tcPr>
            <w:tcW w:w="0" w:type="auto"/>
            <w:noWrap/>
            <w:vAlign w:val="center"/>
          </w:tcPr>
          <w:p w14:paraId="08EF8BB9" w14:textId="14343AB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6</w:t>
            </w:r>
            <w:r w:rsidR="00CF7943" w:rsidRPr="006B1CD3">
              <w:rPr>
                <w:spacing w:val="0"/>
                <w:lang w:eastAsia="es-DO"/>
              </w:rPr>
              <w:t>35</w:t>
            </w:r>
            <w:r w:rsidRPr="006B1CD3">
              <w:rPr>
                <w:spacing w:val="0"/>
                <w:lang w:eastAsia="es-DO"/>
              </w:rPr>
              <w:t>,749,108.00</w:t>
            </w:r>
          </w:p>
        </w:tc>
        <w:tc>
          <w:tcPr>
            <w:tcW w:w="0" w:type="auto"/>
            <w:noWrap/>
            <w:vAlign w:val="center"/>
          </w:tcPr>
          <w:p w14:paraId="68CFEA42" w14:textId="626701A8" w:rsidR="002773E9" w:rsidRPr="006B1CD3" w:rsidRDefault="00CF7943"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704,719,798</w:t>
            </w:r>
            <w:r w:rsidR="002773E9" w:rsidRPr="006B1CD3">
              <w:rPr>
                <w:spacing w:val="0"/>
                <w:lang w:eastAsia="es-DO"/>
              </w:rPr>
              <w:t>.00</w:t>
            </w:r>
          </w:p>
        </w:tc>
        <w:tc>
          <w:tcPr>
            <w:tcW w:w="0" w:type="auto"/>
            <w:noWrap/>
            <w:vAlign w:val="center"/>
          </w:tcPr>
          <w:p w14:paraId="0B5ACCB5"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0</w:t>
            </w:r>
          </w:p>
        </w:tc>
        <w:tc>
          <w:tcPr>
            <w:tcW w:w="0" w:type="auto"/>
            <w:noWrap/>
            <w:vAlign w:val="center"/>
          </w:tcPr>
          <w:p w14:paraId="356BF05B" w14:textId="4390691D" w:rsidR="002773E9" w:rsidRPr="006B1CD3" w:rsidRDefault="00CF7943" w:rsidP="00240F74">
            <w:pPr>
              <w:spacing w:line="360" w:lineRule="auto"/>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111</w:t>
            </w:r>
            <w:r w:rsidR="002773E9" w:rsidRPr="006B1CD3">
              <w:rPr>
                <w:spacing w:val="0"/>
                <w:lang w:eastAsia="es-DO"/>
              </w:rPr>
              <w:t>%</w:t>
            </w:r>
          </w:p>
        </w:tc>
        <w:tc>
          <w:tcPr>
            <w:tcW w:w="0" w:type="auto"/>
            <w:noWrap/>
            <w:vAlign w:val="center"/>
          </w:tcPr>
          <w:p w14:paraId="08F09A2B" w14:textId="6D325C43" w:rsidR="002773E9" w:rsidRPr="006B1CD3" w:rsidRDefault="00CF7943"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97</w:t>
            </w:r>
            <w:r w:rsidR="002773E9" w:rsidRPr="006B1CD3">
              <w:rPr>
                <w:spacing w:val="0"/>
                <w:lang w:eastAsia="es-DO"/>
              </w:rPr>
              <w:t>%</w:t>
            </w:r>
          </w:p>
        </w:tc>
      </w:tr>
      <w:tr w:rsidR="002773E9" w:rsidRPr="00615149" w14:paraId="3E07AD98" w14:textId="77777777" w:rsidTr="00240F74">
        <w:trPr>
          <w:trHeight w:val="126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748B2CB" w14:textId="77777777" w:rsidR="002773E9" w:rsidRPr="006B1CD3" w:rsidRDefault="002773E9" w:rsidP="00240F74">
            <w:pPr>
              <w:jc w:val="center"/>
              <w:rPr>
                <w:b w:val="0"/>
                <w:bCs w:val="0"/>
                <w:spacing w:val="0"/>
                <w:lang w:eastAsia="es-DO"/>
              </w:rPr>
            </w:pPr>
            <w:r w:rsidRPr="006B1CD3">
              <w:rPr>
                <w:b w:val="0"/>
                <w:bCs w:val="0"/>
                <w:spacing w:val="0"/>
                <w:lang w:eastAsia="es-DO"/>
              </w:rPr>
              <w:t>11</w:t>
            </w:r>
          </w:p>
        </w:tc>
        <w:tc>
          <w:tcPr>
            <w:tcW w:w="0" w:type="auto"/>
            <w:vAlign w:val="center"/>
          </w:tcPr>
          <w:p w14:paraId="1AFFF967"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Desarrollo Sostenible del Sector Energético Nacional</w:t>
            </w:r>
          </w:p>
        </w:tc>
        <w:tc>
          <w:tcPr>
            <w:tcW w:w="0" w:type="auto"/>
            <w:noWrap/>
            <w:vAlign w:val="center"/>
          </w:tcPr>
          <w:p w14:paraId="690FAE38"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45,250,000.00</w:t>
            </w:r>
          </w:p>
        </w:tc>
        <w:tc>
          <w:tcPr>
            <w:tcW w:w="0" w:type="auto"/>
            <w:noWrap/>
            <w:vAlign w:val="center"/>
          </w:tcPr>
          <w:p w14:paraId="199B9754"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43,366,270.00</w:t>
            </w:r>
          </w:p>
        </w:tc>
        <w:tc>
          <w:tcPr>
            <w:tcW w:w="0" w:type="auto"/>
            <w:noWrap/>
            <w:vAlign w:val="center"/>
          </w:tcPr>
          <w:p w14:paraId="01092419"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1</w:t>
            </w:r>
          </w:p>
        </w:tc>
        <w:tc>
          <w:tcPr>
            <w:tcW w:w="0" w:type="auto"/>
            <w:noWrap/>
            <w:vAlign w:val="center"/>
          </w:tcPr>
          <w:p w14:paraId="56BA777F"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96%</w:t>
            </w:r>
          </w:p>
        </w:tc>
        <w:tc>
          <w:tcPr>
            <w:tcW w:w="0" w:type="auto"/>
            <w:noWrap/>
            <w:vAlign w:val="center"/>
          </w:tcPr>
          <w:p w14:paraId="4A87279E"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6%</w:t>
            </w:r>
          </w:p>
        </w:tc>
      </w:tr>
      <w:tr w:rsidR="002773E9" w:rsidRPr="00615149" w14:paraId="62FAAD52" w14:textId="77777777" w:rsidTr="00240F74">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79B67DA" w14:textId="77777777" w:rsidR="002773E9" w:rsidRPr="006B1CD3" w:rsidRDefault="002773E9" w:rsidP="00240F74">
            <w:pPr>
              <w:jc w:val="center"/>
              <w:rPr>
                <w:b w:val="0"/>
                <w:bCs w:val="0"/>
                <w:spacing w:val="0"/>
                <w:lang w:eastAsia="es-DO"/>
              </w:rPr>
            </w:pPr>
            <w:r w:rsidRPr="006B1CD3">
              <w:rPr>
                <w:b w:val="0"/>
                <w:bCs w:val="0"/>
                <w:spacing w:val="0"/>
                <w:lang w:eastAsia="es-DO"/>
              </w:rPr>
              <w:t>98</w:t>
            </w:r>
          </w:p>
        </w:tc>
        <w:tc>
          <w:tcPr>
            <w:tcW w:w="0" w:type="auto"/>
            <w:vAlign w:val="center"/>
          </w:tcPr>
          <w:p w14:paraId="2FEBE28C"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Administración de Contribuciones Especiales</w:t>
            </w:r>
          </w:p>
        </w:tc>
        <w:tc>
          <w:tcPr>
            <w:tcW w:w="0" w:type="auto"/>
            <w:noWrap/>
            <w:vAlign w:val="center"/>
          </w:tcPr>
          <w:p w14:paraId="075EF239" w14:textId="21461DC1"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1</w:t>
            </w:r>
            <w:r w:rsidR="00CF7943" w:rsidRPr="006B1CD3">
              <w:rPr>
                <w:spacing w:val="0"/>
                <w:lang w:eastAsia="es-DO"/>
              </w:rPr>
              <w:t>6</w:t>
            </w:r>
            <w:r w:rsidRPr="006B1CD3">
              <w:rPr>
                <w:spacing w:val="0"/>
                <w:lang w:eastAsia="es-DO"/>
              </w:rPr>
              <w:t>,500,000.00</w:t>
            </w:r>
          </w:p>
        </w:tc>
        <w:tc>
          <w:tcPr>
            <w:tcW w:w="0" w:type="auto"/>
            <w:noWrap/>
            <w:vAlign w:val="center"/>
          </w:tcPr>
          <w:p w14:paraId="607F349F" w14:textId="657EBFDE"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15,</w:t>
            </w:r>
            <w:r w:rsidR="00CF7943" w:rsidRPr="006B1CD3">
              <w:rPr>
                <w:spacing w:val="0"/>
                <w:lang w:eastAsia="es-DO"/>
              </w:rPr>
              <w:t>604</w:t>
            </w:r>
            <w:r w:rsidRPr="006B1CD3">
              <w:rPr>
                <w:spacing w:val="0"/>
                <w:lang w:eastAsia="es-DO"/>
              </w:rPr>
              <w:t>,</w:t>
            </w:r>
            <w:r w:rsidR="00CF7943" w:rsidRPr="006B1CD3">
              <w:rPr>
                <w:spacing w:val="0"/>
                <w:lang w:eastAsia="es-DO"/>
              </w:rPr>
              <w:t>480</w:t>
            </w:r>
            <w:r w:rsidRPr="006B1CD3">
              <w:rPr>
                <w:spacing w:val="0"/>
                <w:lang w:eastAsia="es-DO"/>
              </w:rPr>
              <w:t>.00</w:t>
            </w:r>
          </w:p>
        </w:tc>
        <w:tc>
          <w:tcPr>
            <w:tcW w:w="0" w:type="auto"/>
            <w:noWrap/>
            <w:vAlign w:val="center"/>
          </w:tcPr>
          <w:p w14:paraId="0B128F48"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0</w:t>
            </w:r>
          </w:p>
        </w:tc>
        <w:tc>
          <w:tcPr>
            <w:tcW w:w="0" w:type="auto"/>
            <w:noWrap/>
            <w:vAlign w:val="center"/>
          </w:tcPr>
          <w:p w14:paraId="620F76A0" w14:textId="0EFAD699" w:rsidR="002773E9" w:rsidRPr="006B1CD3" w:rsidRDefault="00CF7943"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95</w:t>
            </w:r>
            <w:r w:rsidR="002773E9" w:rsidRPr="006B1CD3">
              <w:rPr>
                <w:spacing w:val="0"/>
                <w:lang w:eastAsia="es-DO"/>
              </w:rPr>
              <w:t>%</w:t>
            </w:r>
          </w:p>
        </w:tc>
        <w:tc>
          <w:tcPr>
            <w:tcW w:w="0" w:type="auto"/>
            <w:noWrap/>
            <w:vAlign w:val="center"/>
          </w:tcPr>
          <w:p w14:paraId="0646BE2E"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6B1CD3">
              <w:rPr>
                <w:spacing w:val="0"/>
                <w:lang w:eastAsia="es-DO"/>
              </w:rPr>
              <w:t>2%</w:t>
            </w:r>
          </w:p>
        </w:tc>
      </w:tr>
      <w:tr w:rsidR="002773E9" w:rsidRPr="00615149" w14:paraId="2B1E13C6" w14:textId="77777777" w:rsidTr="00240F74">
        <w:trPr>
          <w:trHeight w:val="565"/>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5D80EFC" w14:textId="77777777" w:rsidR="002773E9" w:rsidRPr="006B1CD3" w:rsidRDefault="002773E9" w:rsidP="00240F74">
            <w:pPr>
              <w:jc w:val="center"/>
              <w:rPr>
                <w:b w:val="0"/>
                <w:bCs w:val="0"/>
                <w:spacing w:val="0"/>
                <w:lang w:eastAsia="es-DO"/>
              </w:rPr>
            </w:pPr>
            <w:r w:rsidRPr="006B1CD3">
              <w:rPr>
                <w:b w:val="0"/>
                <w:bCs w:val="0"/>
                <w:spacing w:val="0"/>
                <w:lang w:eastAsia="es-DO"/>
              </w:rPr>
              <w:t>99</w:t>
            </w:r>
          </w:p>
        </w:tc>
        <w:tc>
          <w:tcPr>
            <w:tcW w:w="0" w:type="auto"/>
            <w:vAlign w:val="center"/>
          </w:tcPr>
          <w:p w14:paraId="0CC3BE7B"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Administración de activos, pasivos y transferencias</w:t>
            </w:r>
          </w:p>
        </w:tc>
        <w:tc>
          <w:tcPr>
            <w:tcW w:w="0" w:type="auto"/>
            <w:noWrap/>
            <w:vAlign w:val="center"/>
          </w:tcPr>
          <w:p w14:paraId="4C6F1B7F" w14:textId="429F7A83" w:rsidR="002773E9" w:rsidRPr="006B1CD3" w:rsidRDefault="00CF7943"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2</w:t>
            </w:r>
            <w:r w:rsidR="002773E9" w:rsidRPr="006B1CD3">
              <w:rPr>
                <w:spacing w:val="0"/>
                <w:lang w:eastAsia="es-DO"/>
              </w:rPr>
              <w:t>7,74</w:t>
            </w:r>
            <w:r w:rsidRPr="006B1CD3">
              <w:rPr>
                <w:spacing w:val="0"/>
                <w:lang w:eastAsia="es-DO"/>
              </w:rPr>
              <w:t>3</w:t>
            </w:r>
            <w:r w:rsidR="002773E9" w:rsidRPr="006B1CD3">
              <w:rPr>
                <w:spacing w:val="0"/>
                <w:lang w:eastAsia="es-DO"/>
              </w:rPr>
              <w:t>,825.00</w:t>
            </w:r>
          </w:p>
        </w:tc>
        <w:tc>
          <w:tcPr>
            <w:tcW w:w="0" w:type="auto"/>
            <w:noWrap/>
            <w:vAlign w:val="center"/>
          </w:tcPr>
          <w:p w14:paraId="5D7EB46C" w14:textId="62A19CF1"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2</w:t>
            </w:r>
            <w:r w:rsidR="00CF7943" w:rsidRPr="006B1CD3">
              <w:rPr>
                <w:spacing w:val="0"/>
                <w:lang w:eastAsia="es-DO"/>
              </w:rPr>
              <w:t>6</w:t>
            </w:r>
            <w:r w:rsidRPr="006B1CD3">
              <w:rPr>
                <w:spacing w:val="0"/>
                <w:lang w:eastAsia="es-DO"/>
              </w:rPr>
              <w:t>,</w:t>
            </w:r>
            <w:r w:rsidR="00CF7943" w:rsidRPr="006B1CD3">
              <w:rPr>
                <w:spacing w:val="0"/>
                <w:lang w:eastAsia="es-DO"/>
              </w:rPr>
              <w:t>8</w:t>
            </w:r>
            <w:r w:rsidRPr="006B1CD3">
              <w:rPr>
                <w:spacing w:val="0"/>
                <w:lang w:eastAsia="es-DO"/>
              </w:rPr>
              <w:t>3</w:t>
            </w:r>
            <w:r w:rsidR="00CF7943" w:rsidRPr="006B1CD3">
              <w:rPr>
                <w:spacing w:val="0"/>
                <w:lang w:eastAsia="es-DO"/>
              </w:rPr>
              <w:t>7</w:t>
            </w:r>
            <w:r w:rsidRPr="006B1CD3">
              <w:rPr>
                <w:spacing w:val="0"/>
                <w:lang w:eastAsia="es-DO"/>
              </w:rPr>
              <w:t>,</w:t>
            </w:r>
            <w:r w:rsidR="00CF7943" w:rsidRPr="006B1CD3">
              <w:rPr>
                <w:spacing w:val="0"/>
                <w:lang w:eastAsia="es-DO"/>
              </w:rPr>
              <w:t>385</w:t>
            </w:r>
            <w:r w:rsidRPr="006B1CD3">
              <w:rPr>
                <w:spacing w:val="0"/>
                <w:lang w:eastAsia="es-DO"/>
              </w:rPr>
              <w:t>.00</w:t>
            </w:r>
          </w:p>
        </w:tc>
        <w:tc>
          <w:tcPr>
            <w:tcW w:w="0" w:type="auto"/>
            <w:noWrap/>
            <w:vAlign w:val="center"/>
          </w:tcPr>
          <w:p w14:paraId="60DC728B" w14:textId="77777777" w:rsidR="002773E9" w:rsidRPr="006B1CD3" w:rsidRDefault="002773E9"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0</w:t>
            </w:r>
          </w:p>
        </w:tc>
        <w:tc>
          <w:tcPr>
            <w:tcW w:w="0" w:type="auto"/>
            <w:noWrap/>
            <w:vAlign w:val="center"/>
          </w:tcPr>
          <w:p w14:paraId="04231A23" w14:textId="4719597E" w:rsidR="002773E9" w:rsidRPr="006B1CD3" w:rsidRDefault="00CF7943"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97</w:t>
            </w:r>
            <w:r w:rsidR="002773E9" w:rsidRPr="006B1CD3">
              <w:rPr>
                <w:spacing w:val="0"/>
                <w:lang w:eastAsia="es-DO"/>
              </w:rPr>
              <w:t>%</w:t>
            </w:r>
          </w:p>
        </w:tc>
        <w:tc>
          <w:tcPr>
            <w:tcW w:w="0" w:type="auto"/>
            <w:noWrap/>
            <w:vAlign w:val="center"/>
          </w:tcPr>
          <w:p w14:paraId="51AE69CF" w14:textId="1CA181DB" w:rsidR="002773E9" w:rsidRPr="006B1CD3" w:rsidRDefault="00CF7943" w:rsidP="00240F74">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6B1CD3">
              <w:rPr>
                <w:spacing w:val="0"/>
                <w:lang w:eastAsia="es-DO"/>
              </w:rPr>
              <w:t>4</w:t>
            </w:r>
            <w:r w:rsidR="002773E9" w:rsidRPr="006B1CD3">
              <w:rPr>
                <w:spacing w:val="0"/>
                <w:lang w:eastAsia="es-DO"/>
              </w:rPr>
              <w:t>%</w:t>
            </w:r>
          </w:p>
        </w:tc>
      </w:tr>
      <w:tr w:rsidR="002773E9" w:rsidRPr="000F08B8" w14:paraId="58817227" w14:textId="77777777" w:rsidTr="00240F7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2060"/>
            <w:noWrap/>
            <w:vAlign w:val="center"/>
          </w:tcPr>
          <w:p w14:paraId="3BE96A26" w14:textId="77777777" w:rsidR="002773E9" w:rsidRPr="006B1CD3" w:rsidRDefault="002773E9" w:rsidP="00240F74">
            <w:pPr>
              <w:rPr>
                <w:color w:val="auto"/>
                <w:spacing w:val="0"/>
                <w:sz w:val="22"/>
                <w:szCs w:val="22"/>
                <w:lang w:eastAsia="es-DO"/>
              </w:rPr>
            </w:pPr>
            <w:proofErr w:type="gramStart"/>
            <w:r w:rsidRPr="006B1CD3">
              <w:rPr>
                <w:color w:val="auto"/>
                <w:spacing w:val="0"/>
                <w:sz w:val="22"/>
                <w:szCs w:val="22"/>
                <w:lang w:eastAsia="es-DO"/>
              </w:rPr>
              <w:t>Total</w:t>
            </w:r>
            <w:proofErr w:type="gramEnd"/>
            <w:r w:rsidRPr="006B1CD3">
              <w:rPr>
                <w:b w:val="0"/>
                <w:color w:val="auto"/>
                <w:spacing w:val="0"/>
                <w:sz w:val="22"/>
                <w:szCs w:val="22"/>
                <w:lang w:eastAsia="es-DO"/>
              </w:rPr>
              <w:t xml:space="preserve"> </w:t>
            </w:r>
            <w:r w:rsidRPr="006B1CD3">
              <w:rPr>
                <w:bCs w:val="0"/>
                <w:color w:val="auto"/>
                <w:spacing w:val="0"/>
                <w:sz w:val="22"/>
                <w:szCs w:val="22"/>
                <w:lang w:eastAsia="es-DO"/>
              </w:rPr>
              <w:t>General</w:t>
            </w:r>
          </w:p>
        </w:tc>
        <w:tc>
          <w:tcPr>
            <w:tcW w:w="0" w:type="auto"/>
            <w:shd w:val="clear" w:color="auto" w:fill="002060"/>
            <w:noWrap/>
            <w:vAlign w:val="center"/>
          </w:tcPr>
          <w:p w14:paraId="0499F7C5"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b/>
                <w:bCs/>
                <w:color w:val="auto"/>
                <w:spacing w:val="0"/>
                <w:sz w:val="22"/>
                <w:szCs w:val="22"/>
                <w:lang w:eastAsia="es-DO"/>
              </w:rPr>
            </w:pPr>
            <w:r w:rsidRPr="006B1CD3">
              <w:rPr>
                <w:b/>
                <w:bCs/>
                <w:color w:val="auto"/>
                <w:spacing w:val="0"/>
                <w:sz w:val="22"/>
                <w:szCs w:val="22"/>
                <w:lang w:eastAsia="es-DO"/>
              </w:rPr>
              <w:t>725,242,933.00</w:t>
            </w:r>
          </w:p>
        </w:tc>
        <w:tc>
          <w:tcPr>
            <w:tcW w:w="0" w:type="auto"/>
            <w:shd w:val="clear" w:color="auto" w:fill="002060"/>
            <w:noWrap/>
            <w:vAlign w:val="center"/>
          </w:tcPr>
          <w:p w14:paraId="21C2EA61" w14:textId="574326E2" w:rsidR="002773E9" w:rsidRPr="006B1CD3" w:rsidRDefault="00CF7943" w:rsidP="00240F74">
            <w:pPr>
              <w:jc w:val="center"/>
              <w:cnfStyle w:val="000000100000" w:firstRow="0" w:lastRow="0" w:firstColumn="0" w:lastColumn="0" w:oddVBand="0" w:evenVBand="0" w:oddHBand="1" w:evenHBand="0" w:firstRowFirstColumn="0" w:firstRowLastColumn="0" w:lastRowFirstColumn="0" w:lastRowLastColumn="0"/>
              <w:rPr>
                <w:b/>
                <w:bCs/>
                <w:color w:val="auto"/>
                <w:spacing w:val="0"/>
                <w:sz w:val="22"/>
                <w:szCs w:val="22"/>
                <w:lang w:eastAsia="es-DO"/>
              </w:rPr>
            </w:pPr>
            <w:r w:rsidRPr="006B1CD3">
              <w:rPr>
                <w:b/>
                <w:bCs/>
                <w:color w:val="auto"/>
                <w:spacing w:val="0"/>
                <w:sz w:val="22"/>
                <w:szCs w:val="22"/>
                <w:lang w:eastAsia="es-DO"/>
              </w:rPr>
              <w:t>790</w:t>
            </w:r>
            <w:r w:rsidR="002773E9" w:rsidRPr="006B1CD3">
              <w:rPr>
                <w:b/>
                <w:bCs/>
                <w:color w:val="auto"/>
                <w:spacing w:val="0"/>
                <w:sz w:val="22"/>
                <w:szCs w:val="22"/>
                <w:lang w:eastAsia="es-DO"/>
              </w:rPr>
              <w:t>,</w:t>
            </w:r>
            <w:r w:rsidRPr="006B1CD3">
              <w:rPr>
                <w:b/>
                <w:bCs/>
                <w:color w:val="auto"/>
                <w:spacing w:val="0"/>
                <w:sz w:val="22"/>
                <w:szCs w:val="22"/>
                <w:lang w:eastAsia="es-DO"/>
              </w:rPr>
              <w:t>527</w:t>
            </w:r>
            <w:r w:rsidR="002773E9" w:rsidRPr="006B1CD3">
              <w:rPr>
                <w:b/>
                <w:bCs/>
                <w:color w:val="auto"/>
                <w:spacing w:val="0"/>
                <w:sz w:val="22"/>
                <w:szCs w:val="22"/>
                <w:lang w:eastAsia="es-DO"/>
              </w:rPr>
              <w:t>,</w:t>
            </w:r>
            <w:r w:rsidRPr="006B1CD3">
              <w:rPr>
                <w:b/>
                <w:bCs/>
                <w:color w:val="auto"/>
                <w:spacing w:val="0"/>
                <w:sz w:val="22"/>
                <w:szCs w:val="22"/>
                <w:lang w:eastAsia="es-DO"/>
              </w:rPr>
              <w:t>933</w:t>
            </w:r>
            <w:r w:rsidR="002773E9" w:rsidRPr="006B1CD3">
              <w:rPr>
                <w:b/>
                <w:bCs/>
                <w:color w:val="auto"/>
                <w:spacing w:val="0"/>
                <w:sz w:val="22"/>
                <w:szCs w:val="22"/>
                <w:lang w:eastAsia="es-DO"/>
              </w:rPr>
              <w:t>.00</w:t>
            </w:r>
          </w:p>
        </w:tc>
        <w:tc>
          <w:tcPr>
            <w:tcW w:w="0" w:type="auto"/>
            <w:shd w:val="clear" w:color="auto" w:fill="002060"/>
            <w:noWrap/>
            <w:vAlign w:val="center"/>
          </w:tcPr>
          <w:p w14:paraId="4DA64C5A"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b/>
                <w:bCs/>
                <w:color w:val="auto"/>
                <w:spacing w:val="0"/>
                <w:sz w:val="22"/>
                <w:szCs w:val="22"/>
                <w:lang w:eastAsia="es-DO"/>
              </w:rPr>
            </w:pPr>
            <w:r w:rsidRPr="006B1CD3">
              <w:rPr>
                <w:b/>
                <w:bCs/>
                <w:color w:val="auto"/>
                <w:spacing w:val="0"/>
                <w:sz w:val="22"/>
                <w:szCs w:val="22"/>
                <w:lang w:eastAsia="es-DO"/>
              </w:rPr>
              <w:t>1</w:t>
            </w:r>
          </w:p>
        </w:tc>
        <w:tc>
          <w:tcPr>
            <w:tcW w:w="0" w:type="auto"/>
            <w:shd w:val="clear" w:color="auto" w:fill="002060"/>
            <w:noWrap/>
            <w:vAlign w:val="center"/>
          </w:tcPr>
          <w:p w14:paraId="7FCBEC9D"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color w:val="auto"/>
                <w:spacing w:val="0"/>
                <w:sz w:val="22"/>
                <w:szCs w:val="22"/>
                <w:lang w:eastAsia="es-DO"/>
              </w:rPr>
            </w:pPr>
          </w:p>
        </w:tc>
        <w:tc>
          <w:tcPr>
            <w:tcW w:w="0" w:type="auto"/>
            <w:shd w:val="clear" w:color="auto" w:fill="002060"/>
            <w:noWrap/>
            <w:vAlign w:val="center"/>
          </w:tcPr>
          <w:p w14:paraId="4D412DA8" w14:textId="77777777" w:rsidR="002773E9" w:rsidRPr="006B1CD3" w:rsidRDefault="002773E9" w:rsidP="00240F74">
            <w:pPr>
              <w:jc w:val="center"/>
              <w:cnfStyle w:val="000000100000" w:firstRow="0" w:lastRow="0" w:firstColumn="0" w:lastColumn="0" w:oddVBand="0" w:evenVBand="0" w:oddHBand="1" w:evenHBand="0" w:firstRowFirstColumn="0" w:firstRowLastColumn="0" w:lastRowFirstColumn="0" w:lastRowLastColumn="0"/>
              <w:rPr>
                <w:color w:val="auto"/>
                <w:spacing w:val="0"/>
                <w:sz w:val="22"/>
                <w:szCs w:val="22"/>
                <w:lang w:eastAsia="es-DO"/>
              </w:rPr>
            </w:pPr>
          </w:p>
        </w:tc>
      </w:tr>
    </w:tbl>
    <w:p w14:paraId="51D477C0" w14:textId="205AB7C4" w:rsidR="00ED16CC" w:rsidRPr="00B04B27" w:rsidRDefault="00B04B27" w:rsidP="00B04B27">
      <w:pPr>
        <w:ind w:left="10800" w:firstLine="720"/>
        <w:jc w:val="center"/>
        <w:rPr>
          <w:rFonts w:eastAsia="Calibri"/>
          <w:noProof/>
        </w:rPr>
      </w:pPr>
      <w:r w:rsidRPr="00B04B27">
        <w:rPr>
          <w:rFonts w:eastAsia="Calibri"/>
          <w:noProof/>
        </w:rPr>
        <w:t>2/2</w:t>
      </w:r>
    </w:p>
    <w:p w14:paraId="3C27FC74" w14:textId="77777777" w:rsidR="002773E9" w:rsidRDefault="002773E9" w:rsidP="00ED16CC">
      <w:pPr>
        <w:rPr>
          <w:rFonts w:eastAsia="Calibri"/>
          <w:b/>
          <w:bCs/>
          <w:noProof/>
        </w:rPr>
      </w:pPr>
    </w:p>
    <w:p w14:paraId="187FB307" w14:textId="77777777" w:rsidR="002773E9" w:rsidRDefault="002773E9" w:rsidP="00ED16CC">
      <w:pPr>
        <w:rPr>
          <w:rFonts w:eastAsia="Calibri"/>
          <w:b/>
          <w:bCs/>
          <w:noProof/>
        </w:rPr>
      </w:pPr>
    </w:p>
    <w:p w14:paraId="7921C909" w14:textId="77777777" w:rsidR="002773E9" w:rsidRDefault="002773E9" w:rsidP="00ED16CC">
      <w:pPr>
        <w:rPr>
          <w:rFonts w:eastAsia="Calibri"/>
          <w:b/>
          <w:bCs/>
          <w:noProof/>
        </w:rPr>
      </w:pPr>
    </w:p>
    <w:p w14:paraId="006D20C0" w14:textId="77777777" w:rsidR="002773E9" w:rsidRDefault="002773E9" w:rsidP="00ED16CC">
      <w:pPr>
        <w:rPr>
          <w:rFonts w:eastAsia="Calibri"/>
          <w:b/>
          <w:bCs/>
          <w:noProof/>
        </w:rPr>
      </w:pPr>
    </w:p>
    <w:p w14:paraId="30600995" w14:textId="77777777" w:rsidR="002773E9" w:rsidRDefault="002773E9" w:rsidP="00ED16CC">
      <w:pPr>
        <w:rPr>
          <w:rFonts w:eastAsia="Calibri"/>
          <w:b/>
          <w:bCs/>
          <w:noProof/>
        </w:rPr>
      </w:pPr>
    </w:p>
    <w:p w14:paraId="003AC1C7" w14:textId="77777777" w:rsidR="002773E9" w:rsidRDefault="002773E9" w:rsidP="00ED16CC">
      <w:pPr>
        <w:rPr>
          <w:rFonts w:eastAsia="Calibri"/>
          <w:b/>
          <w:bCs/>
          <w:noProof/>
        </w:rPr>
      </w:pPr>
    </w:p>
    <w:p w14:paraId="04C8A860" w14:textId="77777777" w:rsidR="00ED16CC" w:rsidRPr="00A37F45" w:rsidRDefault="00ED16CC" w:rsidP="00430653">
      <w:pPr>
        <w:pStyle w:val="Ttulo1"/>
        <w:numPr>
          <w:ilvl w:val="1"/>
          <w:numId w:val="6"/>
        </w:numPr>
        <w:jc w:val="both"/>
        <w:rPr>
          <w:rFonts w:eastAsia="Calibri"/>
          <w:b w:val="0"/>
          <w:noProof/>
          <w:sz w:val="24"/>
          <w:szCs w:val="24"/>
        </w:rPr>
      </w:pPr>
      <w:bookmarkStart w:id="108" w:name="_Toc153528287"/>
      <w:bookmarkStart w:id="109" w:name="_Toc185413952"/>
      <w:bookmarkStart w:id="110" w:name="_Hlk185491134"/>
      <w:r w:rsidRPr="00CD08CB">
        <w:rPr>
          <w:rFonts w:eastAsia="Calibri"/>
          <w:bCs/>
          <w:noProof/>
          <w:sz w:val="24"/>
          <w:szCs w:val="24"/>
        </w:rPr>
        <w:lastRenderedPageBreak/>
        <w:t>Matriz de principales indicadores del POA</w:t>
      </w:r>
      <w:bookmarkEnd w:id="108"/>
      <w:bookmarkEnd w:id="109"/>
      <w:r w:rsidRPr="00CD08CB">
        <w:rPr>
          <w:rFonts w:eastAsia="Calibri"/>
          <w:bCs/>
          <w:noProof/>
          <w:sz w:val="24"/>
          <w:szCs w:val="24"/>
        </w:rPr>
        <w:t xml:space="preserve"> </w:t>
      </w:r>
    </w:p>
    <w:bookmarkEnd w:id="110"/>
    <w:p w14:paraId="7BB45AA0" w14:textId="20EB635B" w:rsidR="00586495" w:rsidRPr="00A37F45" w:rsidRDefault="0003479A" w:rsidP="00840350">
      <w:pPr>
        <w:tabs>
          <w:tab w:val="left" w:pos="1035"/>
          <w:tab w:val="right" w:pos="12960"/>
        </w:tabs>
      </w:pPr>
      <w:r w:rsidRPr="00A37F45">
        <w:tab/>
      </w:r>
      <w:r w:rsidRPr="00A37F45">
        <w:tab/>
      </w:r>
      <w:r w:rsidR="00D95E53" w:rsidRPr="00A37F45">
        <w:t>1/</w:t>
      </w:r>
      <w:r w:rsidR="00A4578D" w:rsidRPr="00A37F45">
        <w:t>8</w:t>
      </w:r>
      <w:bookmarkStart w:id="111" w:name="_Toc153528288"/>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800"/>
        <w:gridCol w:w="2398"/>
        <w:gridCol w:w="2079"/>
        <w:gridCol w:w="3997"/>
        <w:gridCol w:w="1598"/>
        <w:gridCol w:w="1120"/>
        <w:gridCol w:w="1758"/>
      </w:tblGrid>
      <w:tr w:rsidR="00A4578D" w:rsidRPr="005A4EEF" w14:paraId="29A2A19C"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19CD5130"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74B05E59"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2D207A37"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51FD4973"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7CF7A6D4"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43C7FBFE"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6A1B052E"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r>
      <w:tr w:rsidR="00A4578D" w:rsidRPr="005A4EEF" w14:paraId="2CA1CD26" w14:textId="77777777" w:rsidTr="00840350">
        <w:trPr>
          <w:cnfStyle w:val="000000100000" w:firstRow="0" w:lastRow="0" w:firstColumn="0" w:lastColumn="0" w:oddVBand="0" w:evenVBand="0" w:oddHBand="1" w:evenHBand="0" w:firstRowFirstColumn="0" w:firstRowLastColumn="0" w:lastRowFirstColumn="0" w:lastRowLastColumn="0"/>
          <w:trHeight w:val="826"/>
        </w:trPr>
        <w:tc>
          <w:tcPr>
            <w:tcW w:w="709" w:type="dxa"/>
            <w:noWrap/>
            <w:vAlign w:val="center"/>
          </w:tcPr>
          <w:p w14:paraId="5F1EA6BA"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w:t>
            </w:r>
          </w:p>
        </w:tc>
        <w:tc>
          <w:tcPr>
            <w:tcW w:w="2126" w:type="dxa"/>
            <w:noWrap/>
            <w:vAlign w:val="center"/>
          </w:tcPr>
          <w:p w14:paraId="35EF0B3B"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2E8EB239"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3357FBBD"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Porcentaje de análisis de causa raíz realizados dentro del plazo de</w:t>
            </w:r>
            <w:r w:rsidRPr="005A4EEF">
              <w:rPr>
                <w:rFonts w:ascii="Times New Roman" w:eastAsia="Calibri" w:hAnsi="Times New Roman"/>
                <w:color w:val="767171"/>
                <w:sz w:val="24"/>
                <w:szCs w:val="24"/>
              </w:rPr>
              <w:br/>
              <w:t xml:space="preserve"> 15 días laborables</w:t>
            </w:r>
          </w:p>
        </w:tc>
        <w:tc>
          <w:tcPr>
            <w:tcW w:w="1417" w:type="dxa"/>
            <w:vAlign w:val="center"/>
          </w:tcPr>
          <w:p w14:paraId="516162FE"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Trimestral</w:t>
            </w:r>
          </w:p>
        </w:tc>
        <w:tc>
          <w:tcPr>
            <w:tcW w:w="993" w:type="dxa"/>
            <w:vAlign w:val="center"/>
          </w:tcPr>
          <w:p w14:paraId="201F823E"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95%</w:t>
            </w:r>
          </w:p>
        </w:tc>
        <w:tc>
          <w:tcPr>
            <w:tcW w:w="1559" w:type="dxa"/>
            <w:vAlign w:val="center"/>
          </w:tcPr>
          <w:p w14:paraId="0374A31A" w14:textId="2D73BBED" w:rsidR="00A4578D" w:rsidRPr="000E78B9" w:rsidRDefault="00A4578D" w:rsidP="000E78B9">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r>
      <w:tr w:rsidR="00A4578D" w:rsidRPr="005A4EEF" w14:paraId="5EDC7153" w14:textId="77777777" w:rsidTr="00840350">
        <w:trPr>
          <w:trHeight w:val="994"/>
        </w:trPr>
        <w:tc>
          <w:tcPr>
            <w:tcW w:w="709" w:type="dxa"/>
            <w:noWrap/>
            <w:vAlign w:val="center"/>
          </w:tcPr>
          <w:p w14:paraId="56480731"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w:t>
            </w:r>
          </w:p>
        </w:tc>
        <w:tc>
          <w:tcPr>
            <w:tcW w:w="2126" w:type="dxa"/>
            <w:noWrap/>
            <w:vAlign w:val="center"/>
          </w:tcPr>
          <w:p w14:paraId="2448BB3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154313B6"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4957E1B7"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Porcentaje de productos no conforme recibidos del Cliente Externo</w:t>
            </w:r>
          </w:p>
        </w:tc>
        <w:tc>
          <w:tcPr>
            <w:tcW w:w="1417" w:type="dxa"/>
            <w:vAlign w:val="center"/>
          </w:tcPr>
          <w:p w14:paraId="4B7B16F3"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Semestral</w:t>
            </w:r>
          </w:p>
        </w:tc>
        <w:tc>
          <w:tcPr>
            <w:tcW w:w="993" w:type="dxa"/>
            <w:vAlign w:val="center"/>
          </w:tcPr>
          <w:p w14:paraId="4C2C5094"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1%</w:t>
            </w:r>
          </w:p>
        </w:tc>
        <w:tc>
          <w:tcPr>
            <w:tcW w:w="1559" w:type="dxa"/>
            <w:vAlign w:val="center"/>
          </w:tcPr>
          <w:p w14:paraId="5B1C119C"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0%</w:t>
            </w:r>
          </w:p>
        </w:tc>
      </w:tr>
      <w:tr w:rsidR="00A4578D" w:rsidRPr="005A4EEF" w14:paraId="5F12FD53" w14:textId="77777777" w:rsidTr="00840350">
        <w:trPr>
          <w:cnfStyle w:val="000000100000" w:firstRow="0" w:lastRow="0" w:firstColumn="0" w:lastColumn="0" w:oddVBand="0" w:evenVBand="0" w:oddHBand="1" w:evenHBand="0" w:firstRowFirstColumn="0" w:firstRowLastColumn="0" w:lastRowFirstColumn="0" w:lastRowLastColumn="0"/>
          <w:trHeight w:val="868"/>
        </w:trPr>
        <w:tc>
          <w:tcPr>
            <w:tcW w:w="709" w:type="dxa"/>
            <w:noWrap/>
            <w:vAlign w:val="center"/>
          </w:tcPr>
          <w:p w14:paraId="49F46D52"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w:t>
            </w:r>
          </w:p>
        </w:tc>
        <w:tc>
          <w:tcPr>
            <w:tcW w:w="2126" w:type="dxa"/>
            <w:noWrap/>
            <w:vAlign w:val="center"/>
          </w:tcPr>
          <w:p w14:paraId="4112B96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065FA3BA"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1E18BAFD"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Porcentaje de Cliente Satisfecho en la Encuesta Semestral</w:t>
            </w:r>
          </w:p>
        </w:tc>
        <w:tc>
          <w:tcPr>
            <w:tcW w:w="1417" w:type="dxa"/>
            <w:vAlign w:val="center"/>
          </w:tcPr>
          <w:p w14:paraId="35CA3A07"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Semestral</w:t>
            </w:r>
          </w:p>
        </w:tc>
        <w:tc>
          <w:tcPr>
            <w:tcW w:w="993" w:type="dxa"/>
            <w:vAlign w:val="center"/>
          </w:tcPr>
          <w:p w14:paraId="2A20E846"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95%</w:t>
            </w:r>
          </w:p>
        </w:tc>
        <w:tc>
          <w:tcPr>
            <w:tcW w:w="1559" w:type="dxa"/>
            <w:vAlign w:val="center"/>
          </w:tcPr>
          <w:p w14:paraId="4B7B9514" w14:textId="2CDAF63E" w:rsidR="00A4578D" w:rsidRPr="005A4EEF" w:rsidRDefault="00E32198" w:rsidP="00E32198">
            <w:pPr>
              <w:pStyle w:val="xxmsonormal"/>
              <w:jc w:val="both"/>
              <w:rPr>
                <w:rFonts w:ascii="Times New Roman" w:eastAsia="Calibri" w:hAnsi="Times New Roman"/>
                <w:b/>
                <w:bCs/>
                <w:color w:val="767171"/>
                <w:sz w:val="24"/>
                <w:szCs w:val="24"/>
              </w:rPr>
            </w:pPr>
            <w:r>
              <w:rPr>
                <w:rFonts w:ascii="Times New Roman" w:eastAsia="Calibri" w:hAnsi="Times New Roman"/>
                <w:b/>
                <w:bCs/>
                <w:color w:val="767171"/>
                <w:sz w:val="24"/>
                <w:szCs w:val="24"/>
              </w:rPr>
              <w:t xml:space="preserve">      </w:t>
            </w:r>
            <w:r w:rsidR="00A4578D" w:rsidRPr="005A4EEF">
              <w:rPr>
                <w:rFonts w:ascii="Times New Roman" w:eastAsia="Calibri" w:hAnsi="Times New Roman"/>
                <w:b/>
                <w:bCs/>
                <w:color w:val="767171"/>
                <w:sz w:val="24"/>
                <w:szCs w:val="24"/>
              </w:rPr>
              <w:t>100%</w:t>
            </w:r>
          </w:p>
        </w:tc>
      </w:tr>
      <w:tr w:rsidR="00A4578D" w:rsidRPr="005A4EEF" w14:paraId="1297111F" w14:textId="77777777" w:rsidTr="00840350">
        <w:trPr>
          <w:trHeight w:val="865"/>
        </w:trPr>
        <w:tc>
          <w:tcPr>
            <w:tcW w:w="709" w:type="dxa"/>
            <w:noWrap/>
            <w:vAlign w:val="center"/>
          </w:tcPr>
          <w:p w14:paraId="768D49EB"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4</w:t>
            </w:r>
          </w:p>
        </w:tc>
        <w:tc>
          <w:tcPr>
            <w:tcW w:w="2126" w:type="dxa"/>
            <w:noWrap/>
            <w:vAlign w:val="center"/>
          </w:tcPr>
          <w:p w14:paraId="2559A460"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7B03AED8"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5757889B"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Porcentajes de Indicadores que cumplen con las metas establecidas</w:t>
            </w:r>
          </w:p>
        </w:tc>
        <w:tc>
          <w:tcPr>
            <w:tcW w:w="1417" w:type="dxa"/>
            <w:vAlign w:val="center"/>
          </w:tcPr>
          <w:p w14:paraId="54209120"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Mensual</w:t>
            </w:r>
          </w:p>
        </w:tc>
        <w:tc>
          <w:tcPr>
            <w:tcW w:w="993" w:type="dxa"/>
            <w:vAlign w:val="center"/>
          </w:tcPr>
          <w:p w14:paraId="006C6B45"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95%</w:t>
            </w:r>
          </w:p>
        </w:tc>
        <w:tc>
          <w:tcPr>
            <w:tcW w:w="1559" w:type="dxa"/>
            <w:vAlign w:val="center"/>
          </w:tcPr>
          <w:p w14:paraId="5A5BE618"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r>
      <w:tr w:rsidR="00A4578D" w:rsidRPr="005A4EEF" w14:paraId="7234F948" w14:textId="77777777" w:rsidTr="00840350">
        <w:trPr>
          <w:cnfStyle w:val="000000100000" w:firstRow="0" w:lastRow="0" w:firstColumn="0" w:lastColumn="0" w:oddVBand="0" w:evenVBand="0" w:oddHBand="1" w:evenHBand="0" w:firstRowFirstColumn="0" w:firstRowLastColumn="0" w:lastRowFirstColumn="0" w:lastRowLastColumn="0"/>
          <w:trHeight w:val="851"/>
        </w:trPr>
        <w:tc>
          <w:tcPr>
            <w:tcW w:w="709" w:type="dxa"/>
            <w:noWrap/>
            <w:vAlign w:val="center"/>
          </w:tcPr>
          <w:p w14:paraId="48788E81"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5</w:t>
            </w:r>
          </w:p>
        </w:tc>
        <w:tc>
          <w:tcPr>
            <w:tcW w:w="2126" w:type="dxa"/>
            <w:noWrap/>
            <w:vAlign w:val="center"/>
          </w:tcPr>
          <w:p w14:paraId="53FFC633"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16637C7B"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01AB2805"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Porcentaje de riesgos que redujeron y/o mantuvieron su RPN</w:t>
            </w:r>
          </w:p>
        </w:tc>
        <w:tc>
          <w:tcPr>
            <w:tcW w:w="1417" w:type="dxa"/>
            <w:vAlign w:val="center"/>
          </w:tcPr>
          <w:p w14:paraId="1E2AF72C"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Anual</w:t>
            </w:r>
          </w:p>
        </w:tc>
        <w:tc>
          <w:tcPr>
            <w:tcW w:w="993" w:type="dxa"/>
            <w:vAlign w:val="center"/>
          </w:tcPr>
          <w:p w14:paraId="71592508" w14:textId="77777777" w:rsidR="00A4578D" w:rsidRPr="005A4EEF" w:rsidRDefault="00A4578D" w:rsidP="00240F74">
            <w:pPr>
              <w:pStyle w:val="xxmsonormal"/>
              <w:jc w:val="center"/>
              <w:rPr>
                <w:rFonts w:ascii="Times New Roman" w:hAnsi="Times New Roman" w:cs="Times New Roman"/>
                <w:color w:val="595959" w:themeColor="text1" w:themeTint="A6"/>
                <w:sz w:val="24"/>
                <w:szCs w:val="24"/>
              </w:rPr>
            </w:pPr>
            <w:r w:rsidRPr="005A4EEF">
              <w:rPr>
                <w:rFonts w:ascii="Times New Roman" w:eastAsia="Calibri" w:hAnsi="Times New Roman"/>
                <w:color w:val="767171"/>
                <w:sz w:val="24"/>
                <w:szCs w:val="24"/>
              </w:rPr>
              <w:t>90%</w:t>
            </w:r>
          </w:p>
        </w:tc>
        <w:tc>
          <w:tcPr>
            <w:tcW w:w="1559" w:type="dxa"/>
            <w:vAlign w:val="center"/>
          </w:tcPr>
          <w:p w14:paraId="03EE90C8"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91%</w:t>
            </w:r>
          </w:p>
        </w:tc>
      </w:tr>
      <w:tr w:rsidR="00A4578D" w:rsidRPr="005A4EEF" w14:paraId="54CE9649" w14:textId="77777777" w:rsidTr="00840350">
        <w:trPr>
          <w:trHeight w:val="1150"/>
        </w:trPr>
        <w:tc>
          <w:tcPr>
            <w:tcW w:w="709" w:type="dxa"/>
            <w:noWrap/>
            <w:vAlign w:val="center"/>
          </w:tcPr>
          <w:p w14:paraId="754C3AE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6</w:t>
            </w:r>
          </w:p>
        </w:tc>
        <w:tc>
          <w:tcPr>
            <w:tcW w:w="2126" w:type="dxa"/>
            <w:noWrap/>
            <w:vAlign w:val="center"/>
          </w:tcPr>
          <w:p w14:paraId="087DE5BA" w14:textId="77777777" w:rsidR="00A4578D" w:rsidRPr="005A4EEF" w:rsidRDefault="00A4578D" w:rsidP="00240F74">
            <w:pPr>
              <w:pStyle w:val="xxmsonormal"/>
              <w:jc w:val="center"/>
              <w:rPr>
                <w:rFonts w:eastAsia="Calibri"/>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60E2D0A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786ABC4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Revisiones por la Dirección Realizadas</w:t>
            </w:r>
          </w:p>
        </w:tc>
        <w:tc>
          <w:tcPr>
            <w:tcW w:w="1417" w:type="dxa"/>
            <w:vAlign w:val="center"/>
          </w:tcPr>
          <w:p w14:paraId="31C6D3E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vAlign w:val="center"/>
          </w:tcPr>
          <w:p w14:paraId="33BD11F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c>
          <w:tcPr>
            <w:tcW w:w="1559" w:type="dxa"/>
            <w:vAlign w:val="center"/>
          </w:tcPr>
          <w:p w14:paraId="7767665B"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r>
    </w:tbl>
    <w:p w14:paraId="2F95ECD6" w14:textId="77777777" w:rsidR="00D56770" w:rsidRDefault="00D56770" w:rsidP="00D56770">
      <w:pPr>
        <w:rPr>
          <w:noProof/>
        </w:rPr>
      </w:pPr>
      <w:bookmarkStart w:id="112" w:name="_Toc185248762"/>
    </w:p>
    <w:p w14:paraId="5AD0A23B" w14:textId="69B71462" w:rsidR="00A4578D" w:rsidRDefault="001B243A" w:rsidP="00D56770">
      <w:pPr>
        <w:jc w:val="right"/>
        <w:rPr>
          <w:noProof/>
        </w:rPr>
      </w:pPr>
      <w:r>
        <w:rPr>
          <w:noProof/>
        </w:rPr>
        <w:lastRenderedPageBreak/>
        <w:t>2</w:t>
      </w:r>
      <w:r w:rsidR="00A4578D" w:rsidRPr="00A4578D">
        <w:rPr>
          <w:noProof/>
        </w:rPr>
        <w:t>/8</w:t>
      </w:r>
      <w:bookmarkEnd w:id="112"/>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709"/>
        <w:gridCol w:w="2126"/>
        <w:gridCol w:w="1843"/>
        <w:gridCol w:w="3544"/>
        <w:gridCol w:w="1417"/>
        <w:gridCol w:w="993"/>
        <w:gridCol w:w="1559"/>
        <w:gridCol w:w="1559"/>
      </w:tblGrid>
      <w:tr w:rsidR="00A4578D" w:rsidRPr="005A4EEF" w14:paraId="33DC60AB"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6F777B22"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55BBC142"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1EF1EF33"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4272326C"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32052A3C"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0B3200D7"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1856DEB2"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shd w:val="clear" w:color="auto" w:fill="002060"/>
            <w:vAlign w:val="center"/>
          </w:tcPr>
          <w:p w14:paraId="57AA1B0B"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A4578D" w:rsidRPr="005A4EEF" w14:paraId="4F89FC51"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28755AA3"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7</w:t>
            </w:r>
          </w:p>
        </w:tc>
        <w:tc>
          <w:tcPr>
            <w:tcW w:w="2126" w:type="dxa"/>
            <w:noWrap/>
            <w:vAlign w:val="center"/>
          </w:tcPr>
          <w:p w14:paraId="3922E2E0"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0A66860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1A30FF3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Cumplimiento del Cronograma Anual de Auditorías</w:t>
            </w:r>
            <w:r w:rsidRPr="005A4EEF">
              <w:rPr>
                <w:rFonts w:ascii="Times New Roman" w:eastAsia="Calibri" w:hAnsi="Times New Roman"/>
                <w:color w:val="767171"/>
                <w:sz w:val="24"/>
                <w:szCs w:val="24"/>
              </w:rPr>
              <w:br/>
              <w:t>Internas</w:t>
            </w:r>
          </w:p>
        </w:tc>
        <w:tc>
          <w:tcPr>
            <w:tcW w:w="1417" w:type="dxa"/>
            <w:vAlign w:val="center"/>
          </w:tcPr>
          <w:p w14:paraId="64BC4CD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vAlign w:val="center"/>
          </w:tcPr>
          <w:p w14:paraId="26DD3FE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c>
          <w:tcPr>
            <w:tcW w:w="1559" w:type="dxa"/>
            <w:vAlign w:val="center"/>
          </w:tcPr>
          <w:p w14:paraId="10E972AA"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vAlign w:val="center"/>
          </w:tcPr>
          <w:p w14:paraId="66E08CE4" w14:textId="77777777" w:rsidR="00A4578D" w:rsidRPr="005A4EEF" w:rsidRDefault="00A4578D" w:rsidP="00240F74">
            <w:pPr>
              <w:pStyle w:val="xxmsonormal"/>
              <w:ind w:right="387"/>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0AD10ED1" w14:textId="77777777" w:rsidTr="00840350">
        <w:trPr>
          <w:trHeight w:val="1150"/>
        </w:trPr>
        <w:tc>
          <w:tcPr>
            <w:tcW w:w="709" w:type="dxa"/>
            <w:noWrap/>
            <w:vAlign w:val="center"/>
          </w:tcPr>
          <w:p w14:paraId="7BA18212"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8</w:t>
            </w:r>
          </w:p>
        </w:tc>
        <w:tc>
          <w:tcPr>
            <w:tcW w:w="2126" w:type="dxa"/>
            <w:noWrap/>
            <w:vAlign w:val="center"/>
          </w:tcPr>
          <w:p w14:paraId="7E07D3C9"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Calidad en la Gestión</w:t>
            </w:r>
          </w:p>
        </w:tc>
        <w:tc>
          <w:tcPr>
            <w:tcW w:w="1843" w:type="dxa"/>
            <w:noWrap/>
            <w:vAlign w:val="center"/>
          </w:tcPr>
          <w:p w14:paraId="0D54D1E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Mejora Continua</w:t>
            </w:r>
          </w:p>
        </w:tc>
        <w:tc>
          <w:tcPr>
            <w:tcW w:w="3544" w:type="dxa"/>
            <w:noWrap/>
            <w:vAlign w:val="center"/>
          </w:tcPr>
          <w:p w14:paraId="0A05B64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Solicitudes de documentos enviadas a los En. de Procesos para</w:t>
            </w:r>
            <w:r w:rsidRPr="005A4EEF">
              <w:rPr>
                <w:rFonts w:ascii="Times New Roman" w:eastAsia="Calibri" w:hAnsi="Times New Roman"/>
                <w:color w:val="767171"/>
                <w:sz w:val="24"/>
                <w:szCs w:val="24"/>
              </w:rPr>
              <w:br/>
              <w:t>aprobación dentro del plazo de 4 días laborables</w:t>
            </w:r>
          </w:p>
        </w:tc>
        <w:tc>
          <w:tcPr>
            <w:tcW w:w="1417" w:type="dxa"/>
            <w:vAlign w:val="center"/>
          </w:tcPr>
          <w:p w14:paraId="182EAB7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vAlign w:val="center"/>
          </w:tcPr>
          <w:p w14:paraId="5173EC3C"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vAlign w:val="center"/>
          </w:tcPr>
          <w:p w14:paraId="673A9FFF"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vAlign w:val="center"/>
          </w:tcPr>
          <w:p w14:paraId="4F18F08C" w14:textId="77777777" w:rsidR="00A4578D" w:rsidRPr="005A4EEF" w:rsidRDefault="00A4578D" w:rsidP="00240F74">
            <w:pPr>
              <w:pStyle w:val="xxmsonormal"/>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0ED1BC43"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1132273E"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9</w:t>
            </w:r>
          </w:p>
        </w:tc>
        <w:tc>
          <w:tcPr>
            <w:tcW w:w="2126" w:type="dxa"/>
            <w:noWrap/>
            <w:vAlign w:val="center"/>
          </w:tcPr>
          <w:p w14:paraId="4C183BA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Oficina de Acceso a la Información</w:t>
            </w:r>
          </w:p>
        </w:tc>
        <w:tc>
          <w:tcPr>
            <w:tcW w:w="1843" w:type="dxa"/>
            <w:noWrap/>
            <w:vAlign w:val="center"/>
          </w:tcPr>
          <w:p w14:paraId="58B5767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Acceso a la Información</w:t>
            </w:r>
            <w:r w:rsidRPr="005A4EEF">
              <w:rPr>
                <w:rFonts w:ascii="Times New Roman" w:eastAsia="Calibri" w:hAnsi="Times New Roman"/>
                <w:color w:val="767171"/>
                <w:sz w:val="24"/>
                <w:szCs w:val="24"/>
              </w:rPr>
              <w:br/>
              <w:t>Publica</w:t>
            </w:r>
          </w:p>
        </w:tc>
        <w:tc>
          <w:tcPr>
            <w:tcW w:w="3544" w:type="dxa"/>
            <w:noWrap/>
            <w:vAlign w:val="center"/>
          </w:tcPr>
          <w:p w14:paraId="448EBCA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Cantidad de Solicitudes Respondidas dentro de los Plazos</w:t>
            </w:r>
            <w:r w:rsidRPr="005A4EEF">
              <w:rPr>
                <w:rFonts w:ascii="Times New Roman" w:eastAsia="Calibri" w:hAnsi="Times New Roman"/>
                <w:color w:val="767171"/>
                <w:sz w:val="24"/>
                <w:szCs w:val="24"/>
              </w:rPr>
              <w:br/>
              <w:t>Establecidos (12 días laborables)</w:t>
            </w:r>
          </w:p>
        </w:tc>
        <w:tc>
          <w:tcPr>
            <w:tcW w:w="1417" w:type="dxa"/>
            <w:vAlign w:val="center"/>
          </w:tcPr>
          <w:p w14:paraId="32E80B1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Trimestral</w:t>
            </w:r>
          </w:p>
        </w:tc>
        <w:tc>
          <w:tcPr>
            <w:tcW w:w="993" w:type="dxa"/>
            <w:vAlign w:val="center"/>
          </w:tcPr>
          <w:p w14:paraId="0AFE429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92%</w:t>
            </w:r>
          </w:p>
        </w:tc>
        <w:tc>
          <w:tcPr>
            <w:tcW w:w="1559" w:type="dxa"/>
            <w:vAlign w:val="center"/>
          </w:tcPr>
          <w:p w14:paraId="574CFDB5"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vAlign w:val="center"/>
          </w:tcPr>
          <w:p w14:paraId="3FADEFB5" w14:textId="77777777" w:rsidR="00A4578D" w:rsidRPr="005A4EEF" w:rsidRDefault="00A4578D" w:rsidP="00240F74">
            <w:pPr>
              <w:pStyle w:val="xxmsonormal"/>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0E0632C7" w14:textId="77777777" w:rsidTr="00840350">
        <w:trPr>
          <w:trHeight w:val="1150"/>
        </w:trPr>
        <w:tc>
          <w:tcPr>
            <w:tcW w:w="709" w:type="dxa"/>
            <w:noWrap/>
            <w:vAlign w:val="center"/>
          </w:tcPr>
          <w:p w14:paraId="1F301116"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10</w:t>
            </w:r>
          </w:p>
        </w:tc>
        <w:tc>
          <w:tcPr>
            <w:tcW w:w="2126" w:type="dxa"/>
            <w:noWrap/>
            <w:vAlign w:val="center"/>
          </w:tcPr>
          <w:p w14:paraId="120C3C0E"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Eléctrica</w:t>
            </w:r>
          </w:p>
        </w:tc>
        <w:tc>
          <w:tcPr>
            <w:tcW w:w="1843" w:type="dxa"/>
            <w:noWrap/>
            <w:vAlign w:val="center"/>
          </w:tcPr>
          <w:p w14:paraId="7A68AE5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Certificación de Equipos</w:t>
            </w:r>
            <w:r w:rsidRPr="005A4EEF">
              <w:rPr>
                <w:rFonts w:ascii="Times New Roman" w:eastAsia="Calibri" w:hAnsi="Times New Roman"/>
                <w:color w:val="767171"/>
                <w:sz w:val="24"/>
                <w:szCs w:val="24"/>
              </w:rPr>
              <w:br/>
              <w:t>Fotovoltaicos</w:t>
            </w:r>
          </w:p>
        </w:tc>
        <w:tc>
          <w:tcPr>
            <w:tcW w:w="3544" w:type="dxa"/>
            <w:noWrap/>
            <w:vAlign w:val="center"/>
          </w:tcPr>
          <w:p w14:paraId="1CF6185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Certificaciones disponible para entrega en el tiempo</w:t>
            </w:r>
            <w:r w:rsidRPr="005A4EEF">
              <w:rPr>
                <w:rFonts w:ascii="Times New Roman" w:eastAsia="Calibri" w:hAnsi="Times New Roman"/>
                <w:color w:val="767171"/>
                <w:sz w:val="24"/>
                <w:szCs w:val="24"/>
              </w:rPr>
              <w:br/>
              <w:t>establecido (14 días laborables)</w:t>
            </w:r>
          </w:p>
        </w:tc>
        <w:tc>
          <w:tcPr>
            <w:tcW w:w="1417" w:type="dxa"/>
            <w:vAlign w:val="center"/>
          </w:tcPr>
          <w:p w14:paraId="2811043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Trimestral</w:t>
            </w:r>
          </w:p>
        </w:tc>
        <w:tc>
          <w:tcPr>
            <w:tcW w:w="993" w:type="dxa"/>
            <w:vAlign w:val="center"/>
          </w:tcPr>
          <w:p w14:paraId="2FDAC14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vAlign w:val="center"/>
          </w:tcPr>
          <w:p w14:paraId="76360687"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97%</w:t>
            </w:r>
          </w:p>
        </w:tc>
        <w:tc>
          <w:tcPr>
            <w:tcW w:w="1559" w:type="dxa"/>
            <w:vAlign w:val="center"/>
          </w:tcPr>
          <w:p w14:paraId="11A5504C" w14:textId="77777777" w:rsidR="00A4578D" w:rsidRPr="005A4EEF" w:rsidRDefault="00A4578D" w:rsidP="00240F74">
            <w:pPr>
              <w:pStyle w:val="xxmsonormal"/>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6CB71494"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1ED6B47E"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11</w:t>
            </w:r>
          </w:p>
        </w:tc>
        <w:tc>
          <w:tcPr>
            <w:tcW w:w="2126" w:type="dxa"/>
            <w:noWrap/>
            <w:vAlign w:val="center"/>
          </w:tcPr>
          <w:p w14:paraId="2DD7021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Eléctrica</w:t>
            </w:r>
          </w:p>
        </w:tc>
        <w:tc>
          <w:tcPr>
            <w:tcW w:w="1843" w:type="dxa"/>
            <w:noWrap/>
            <w:vAlign w:val="center"/>
          </w:tcPr>
          <w:p w14:paraId="2C780EA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Certificación de Equipos</w:t>
            </w:r>
            <w:r w:rsidRPr="005A4EEF">
              <w:rPr>
                <w:rFonts w:ascii="Times New Roman" w:eastAsia="Calibri" w:hAnsi="Times New Roman"/>
                <w:color w:val="767171"/>
                <w:sz w:val="24"/>
                <w:szCs w:val="24"/>
              </w:rPr>
              <w:br/>
              <w:t>Fotovoltaicos</w:t>
            </w:r>
          </w:p>
        </w:tc>
        <w:tc>
          <w:tcPr>
            <w:tcW w:w="3544" w:type="dxa"/>
            <w:noWrap/>
            <w:vAlign w:val="center"/>
          </w:tcPr>
          <w:p w14:paraId="14D74F3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Tiempo Promedio de Respuesta de Informe Técnicos remitidos Para</w:t>
            </w:r>
            <w:r w:rsidRPr="005A4EEF">
              <w:rPr>
                <w:rFonts w:ascii="Times New Roman" w:eastAsia="Calibri" w:hAnsi="Times New Roman"/>
                <w:color w:val="767171"/>
                <w:sz w:val="24"/>
                <w:szCs w:val="24"/>
              </w:rPr>
              <w:br/>
              <w:t>Certificación de Sistemas Fotovoltaicos</w:t>
            </w:r>
          </w:p>
        </w:tc>
        <w:tc>
          <w:tcPr>
            <w:tcW w:w="1417" w:type="dxa"/>
            <w:vAlign w:val="center"/>
          </w:tcPr>
          <w:p w14:paraId="230711C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Trimestral</w:t>
            </w:r>
          </w:p>
        </w:tc>
        <w:tc>
          <w:tcPr>
            <w:tcW w:w="993" w:type="dxa"/>
            <w:vAlign w:val="center"/>
          </w:tcPr>
          <w:p w14:paraId="6141D17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w:t>
            </w:r>
          </w:p>
        </w:tc>
        <w:tc>
          <w:tcPr>
            <w:tcW w:w="1559" w:type="dxa"/>
            <w:vAlign w:val="center"/>
          </w:tcPr>
          <w:p w14:paraId="350E8C37"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6</w:t>
            </w:r>
          </w:p>
        </w:tc>
        <w:tc>
          <w:tcPr>
            <w:tcW w:w="1559" w:type="dxa"/>
            <w:vAlign w:val="center"/>
          </w:tcPr>
          <w:p w14:paraId="0A25F1BA" w14:textId="77777777" w:rsidR="00A4578D" w:rsidRPr="005A4EEF" w:rsidRDefault="00A4578D" w:rsidP="00240F74">
            <w:pPr>
              <w:pStyle w:val="xxmsonormal"/>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bl>
    <w:p w14:paraId="56D966FC" w14:textId="77777777" w:rsidR="00D56770" w:rsidRDefault="00D56770" w:rsidP="00D56770">
      <w:pPr>
        <w:rPr>
          <w:noProof/>
        </w:rPr>
      </w:pPr>
      <w:bookmarkStart w:id="113" w:name="_Toc185248763"/>
    </w:p>
    <w:p w14:paraId="499274BC" w14:textId="77777777" w:rsidR="00D56770" w:rsidRDefault="00D56770" w:rsidP="00D56770">
      <w:pPr>
        <w:rPr>
          <w:noProof/>
        </w:rPr>
      </w:pPr>
    </w:p>
    <w:p w14:paraId="5DC76CAD" w14:textId="6D50A337" w:rsidR="00A4578D" w:rsidRDefault="00A4578D" w:rsidP="00D56770">
      <w:pPr>
        <w:jc w:val="right"/>
        <w:rPr>
          <w:noProof/>
        </w:rPr>
      </w:pPr>
      <w:r>
        <w:rPr>
          <w:noProof/>
        </w:rPr>
        <w:lastRenderedPageBreak/>
        <w:t>3/8</w:t>
      </w:r>
      <w:bookmarkEnd w:id="113"/>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709"/>
        <w:gridCol w:w="2126"/>
        <w:gridCol w:w="1843"/>
        <w:gridCol w:w="3544"/>
        <w:gridCol w:w="1417"/>
        <w:gridCol w:w="993"/>
        <w:gridCol w:w="1559"/>
        <w:gridCol w:w="1559"/>
      </w:tblGrid>
      <w:tr w:rsidR="00A4578D" w:rsidRPr="005A4EEF" w14:paraId="7A4A85EE"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18615126"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6872E23D"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1A5E2A49"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2988EA1E"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048A5233"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49802513"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541B2CBB"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shd w:val="clear" w:color="auto" w:fill="002060"/>
            <w:vAlign w:val="center"/>
          </w:tcPr>
          <w:p w14:paraId="318FF22D"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A4578D" w:rsidRPr="005A4EEF" w14:paraId="1F96DBB3"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1800F6A5"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12</w:t>
            </w:r>
          </w:p>
        </w:tc>
        <w:tc>
          <w:tcPr>
            <w:tcW w:w="2126" w:type="dxa"/>
            <w:noWrap/>
            <w:vAlign w:val="center"/>
          </w:tcPr>
          <w:p w14:paraId="7802E317"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Unidad Ejecutora de Proyectos Especiales</w:t>
            </w:r>
          </w:p>
        </w:tc>
        <w:tc>
          <w:tcPr>
            <w:tcW w:w="1843" w:type="dxa"/>
            <w:noWrap/>
            <w:vAlign w:val="center"/>
          </w:tcPr>
          <w:p w14:paraId="21CEF0A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Charlas de Uso Eficiente y</w:t>
            </w:r>
            <w:r w:rsidRPr="005A4EEF">
              <w:rPr>
                <w:rFonts w:ascii="Times New Roman" w:eastAsia="Calibri" w:hAnsi="Times New Roman"/>
                <w:color w:val="767171"/>
                <w:sz w:val="24"/>
                <w:szCs w:val="24"/>
              </w:rPr>
              <w:br/>
              <w:t>Ahorro de Energía</w:t>
            </w:r>
          </w:p>
        </w:tc>
        <w:tc>
          <w:tcPr>
            <w:tcW w:w="3544" w:type="dxa"/>
            <w:noWrap/>
            <w:vAlign w:val="center"/>
          </w:tcPr>
          <w:p w14:paraId="1AF3F87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Satisfacción de los Usuarios</w:t>
            </w:r>
          </w:p>
        </w:tc>
        <w:tc>
          <w:tcPr>
            <w:tcW w:w="1417" w:type="dxa"/>
            <w:vAlign w:val="center"/>
          </w:tcPr>
          <w:p w14:paraId="1C908C8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vAlign w:val="center"/>
          </w:tcPr>
          <w:p w14:paraId="706B1A6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vAlign w:val="center"/>
          </w:tcPr>
          <w:p w14:paraId="57E211E7"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vAlign w:val="center"/>
          </w:tcPr>
          <w:p w14:paraId="16D5B53E" w14:textId="77777777" w:rsidR="00A4578D" w:rsidRPr="005A4EEF" w:rsidRDefault="00A4578D" w:rsidP="00240F74">
            <w:pPr>
              <w:pStyle w:val="xxmsonormal"/>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36F881C2" w14:textId="77777777" w:rsidTr="00840350">
        <w:trPr>
          <w:trHeight w:val="1150"/>
        </w:trPr>
        <w:tc>
          <w:tcPr>
            <w:tcW w:w="709" w:type="dxa"/>
            <w:noWrap/>
            <w:vAlign w:val="center"/>
          </w:tcPr>
          <w:p w14:paraId="79772323"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13</w:t>
            </w:r>
          </w:p>
        </w:tc>
        <w:tc>
          <w:tcPr>
            <w:tcW w:w="2126" w:type="dxa"/>
            <w:noWrap/>
            <w:vAlign w:val="center"/>
          </w:tcPr>
          <w:p w14:paraId="6A8BEFF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Unidad Ejecutora de Proyectos Especiales</w:t>
            </w:r>
          </w:p>
        </w:tc>
        <w:tc>
          <w:tcPr>
            <w:tcW w:w="1843" w:type="dxa"/>
            <w:noWrap/>
            <w:vAlign w:val="center"/>
          </w:tcPr>
          <w:p w14:paraId="1582F443"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Charlas de Uso Eficiente y</w:t>
            </w:r>
            <w:r w:rsidRPr="005A4EEF">
              <w:rPr>
                <w:rFonts w:ascii="Times New Roman" w:eastAsia="Calibri" w:hAnsi="Times New Roman"/>
                <w:color w:val="767171"/>
                <w:sz w:val="24"/>
                <w:szCs w:val="24"/>
              </w:rPr>
              <w:br/>
              <w:t>Ahorro de Energía</w:t>
            </w:r>
          </w:p>
        </w:tc>
        <w:tc>
          <w:tcPr>
            <w:tcW w:w="3544" w:type="dxa"/>
            <w:noWrap/>
            <w:vAlign w:val="center"/>
          </w:tcPr>
          <w:p w14:paraId="5BE1740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Cantidad de Personas informadas a través de charlas sobre el uso</w:t>
            </w:r>
            <w:r w:rsidRPr="005A4EEF">
              <w:rPr>
                <w:rFonts w:ascii="Times New Roman" w:eastAsia="Calibri" w:hAnsi="Times New Roman"/>
                <w:color w:val="767171"/>
                <w:sz w:val="24"/>
                <w:szCs w:val="24"/>
              </w:rPr>
              <w:br/>
              <w:t xml:space="preserve"> eficiente y ahorro de energía</w:t>
            </w:r>
          </w:p>
        </w:tc>
        <w:tc>
          <w:tcPr>
            <w:tcW w:w="1417" w:type="dxa"/>
            <w:vAlign w:val="center"/>
          </w:tcPr>
          <w:p w14:paraId="732CE12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vAlign w:val="center"/>
          </w:tcPr>
          <w:p w14:paraId="1BC72A6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50000</w:t>
            </w:r>
          </w:p>
        </w:tc>
        <w:tc>
          <w:tcPr>
            <w:tcW w:w="1559" w:type="dxa"/>
            <w:vAlign w:val="center"/>
          </w:tcPr>
          <w:p w14:paraId="42B28DF4"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65,716</w:t>
            </w:r>
          </w:p>
        </w:tc>
        <w:tc>
          <w:tcPr>
            <w:tcW w:w="1559" w:type="dxa"/>
            <w:vAlign w:val="center"/>
          </w:tcPr>
          <w:p w14:paraId="56FCAFF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0445D7C6"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7696CB30"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14</w:t>
            </w:r>
          </w:p>
        </w:tc>
        <w:tc>
          <w:tcPr>
            <w:tcW w:w="2126" w:type="dxa"/>
            <w:tcBorders>
              <w:top w:val="nil"/>
            </w:tcBorders>
            <w:noWrap/>
            <w:vAlign w:val="center"/>
          </w:tcPr>
          <w:p w14:paraId="11FDD6DE"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Administrativa y Financiera</w:t>
            </w:r>
          </w:p>
        </w:tc>
        <w:tc>
          <w:tcPr>
            <w:tcW w:w="1843" w:type="dxa"/>
            <w:tcBorders>
              <w:top w:val="nil"/>
            </w:tcBorders>
            <w:noWrap/>
            <w:vAlign w:val="center"/>
          </w:tcPr>
          <w:p w14:paraId="5228C1D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Compras</w:t>
            </w:r>
          </w:p>
        </w:tc>
        <w:tc>
          <w:tcPr>
            <w:tcW w:w="3544" w:type="dxa"/>
            <w:tcBorders>
              <w:top w:val="nil"/>
            </w:tcBorders>
            <w:noWrap/>
            <w:vAlign w:val="center"/>
          </w:tcPr>
          <w:p w14:paraId="00A0272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Cumplimiento de las evaluaciones periódicas de los proveedores</w:t>
            </w:r>
          </w:p>
        </w:tc>
        <w:tc>
          <w:tcPr>
            <w:tcW w:w="1417" w:type="dxa"/>
            <w:tcBorders>
              <w:top w:val="nil"/>
            </w:tcBorders>
            <w:vAlign w:val="center"/>
          </w:tcPr>
          <w:p w14:paraId="1B09B2F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Semestral</w:t>
            </w:r>
          </w:p>
        </w:tc>
        <w:tc>
          <w:tcPr>
            <w:tcW w:w="993" w:type="dxa"/>
            <w:tcBorders>
              <w:top w:val="nil"/>
            </w:tcBorders>
            <w:vAlign w:val="center"/>
          </w:tcPr>
          <w:p w14:paraId="5E22A9D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tcBorders>
              <w:top w:val="nil"/>
            </w:tcBorders>
            <w:vAlign w:val="center"/>
          </w:tcPr>
          <w:p w14:paraId="72DB27E3"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tcBorders>
              <w:top w:val="nil"/>
            </w:tcBorders>
            <w:vAlign w:val="center"/>
          </w:tcPr>
          <w:p w14:paraId="5C96123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4D9D6123" w14:textId="77777777" w:rsidTr="00840350">
        <w:trPr>
          <w:trHeight w:val="1150"/>
        </w:trPr>
        <w:tc>
          <w:tcPr>
            <w:tcW w:w="709" w:type="dxa"/>
            <w:tcBorders>
              <w:top w:val="nil"/>
            </w:tcBorders>
            <w:noWrap/>
            <w:vAlign w:val="center"/>
          </w:tcPr>
          <w:p w14:paraId="067369DA"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15</w:t>
            </w:r>
          </w:p>
        </w:tc>
        <w:tc>
          <w:tcPr>
            <w:tcW w:w="2126" w:type="dxa"/>
            <w:tcBorders>
              <w:top w:val="nil"/>
            </w:tcBorders>
            <w:noWrap/>
            <w:vAlign w:val="center"/>
          </w:tcPr>
          <w:p w14:paraId="14B07609"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Administrativa y Financiera</w:t>
            </w:r>
          </w:p>
        </w:tc>
        <w:tc>
          <w:tcPr>
            <w:tcW w:w="1843" w:type="dxa"/>
            <w:tcBorders>
              <w:top w:val="nil"/>
            </w:tcBorders>
            <w:noWrap/>
            <w:vAlign w:val="center"/>
          </w:tcPr>
          <w:p w14:paraId="50AD06B1"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Compras</w:t>
            </w:r>
          </w:p>
        </w:tc>
        <w:tc>
          <w:tcPr>
            <w:tcW w:w="3544" w:type="dxa"/>
            <w:tcBorders>
              <w:top w:val="nil"/>
            </w:tcBorders>
            <w:noWrap/>
            <w:vAlign w:val="center"/>
          </w:tcPr>
          <w:p w14:paraId="18E6A2D3" w14:textId="77777777" w:rsidR="00A4578D" w:rsidRPr="005A4EEF" w:rsidRDefault="00A4578D" w:rsidP="00240F74">
            <w:pPr>
              <w:pStyle w:val="xxmsonormal"/>
              <w:jc w:val="center"/>
              <w:rPr>
                <w:rFonts w:ascii="Times New Roman" w:eastAsia="Calibri" w:hAnsi="Times New Roman"/>
                <w:color w:val="767171"/>
                <w:sz w:val="24"/>
                <w:szCs w:val="24"/>
              </w:rPr>
            </w:pPr>
          </w:p>
          <w:p w14:paraId="6301290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Cumplimiento de los tiempos de entrega acordados</w:t>
            </w:r>
            <w:r w:rsidRPr="005A4EEF">
              <w:rPr>
                <w:rFonts w:ascii="Times New Roman" w:eastAsia="Calibri" w:hAnsi="Times New Roman"/>
                <w:color w:val="767171"/>
                <w:sz w:val="24"/>
                <w:szCs w:val="24"/>
              </w:rPr>
              <w:br/>
              <w:t>con los suplidores</w:t>
            </w:r>
          </w:p>
        </w:tc>
        <w:tc>
          <w:tcPr>
            <w:tcW w:w="1417" w:type="dxa"/>
            <w:tcBorders>
              <w:top w:val="nil"/>
            </w:tcBorders>
            <w:vAlign w:val="center"/>
          </w:tcPr>
          <w:p w14:paraId="3E90E4F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tcBorders>
              <w:top w:val="nil"/>
            </w:tcBorders>
            <w:vAlign w:val="center"/>
          </w:tcPr>
          <w:p w14:paraId="57AC9A4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tcBorders>
              <w:top w:val="nil"/>
            </w:tcBorders>
            <w:vAlign w:val="center"/>
          </w:tcPr>
          <w:p w14:paraId="13A707EF"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92%</w:t>
            </w:r>
          </w:p>
        </w:tc>
        <w:tc>
          <w:tcPr>
            <w:tcW w:w="1559" w:type="dxa"/>
            <w:tcBorders>
              <w:top w:val="nil"/>
            </w:tcBorders>
            <w:vAlign w:val="center"/>
          </w:tcPr>
          <w:p w14:paraId="09E81E84" w14:textId="77777777" w:rsidR="00A4578D" w:rsidRPr="005A4EEF" w:rsidRDefault="00A4578D" w:rsidP="00240F74">
            <w:pPr>
              <w:pStyle w:val="xxmsonormal"/>
              <w:jc w:val="center"/>
              <w:rPr>
                <w:rFonts w:ascii="Times New Roman" w:eastAsia="Calibri" w:hAnsi="Times New Roman"/>
                <w:color w:val="767171"/>
                <w:sz w:val="24"/>
                <w:szCs w:val="24"/>
              </w:rPr>
            </w:pPr>
          </w:p>
          <w:p w14:paraId="28E7546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1B720BC2"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29A44944"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16</w:t>
            </w:r>
          </w:p>
        </w:tc>
        <w:tc>
          <w:tcPr>
            <w:tcW w:w="2126" w:type="dxa"/>
            <w:tcBorders>
              <w:top w:val="nil"/>
            </w:tcBorders>
            <w:noWrap/>
            <w:vAlign w:val="center"/>
          </w:tcPr>
          <w:p w14:paraId="1E9B8F7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Administrativa y Financiera</w:t>
            </w:r>
          </w:p>
        </w:tc>
        <w:tc>
          <w:tcPr>
            <w:tcW w:w="1843" w:type="dxa"/>
            <w:tcBorders>
              <w:top w:val="nil"/>
            </w:tcBorders>
            <w:noWrap/>
            <w:vAlign w:val="center"/>
          </w:tcPr>
          <w:p w14:paraId="50DBB94C"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Compras</w:t>
            </w:r>
          </w:p>
        </w:tc>
        <w:tc>
          <w:tcPr>
            <w:tcW w:w="3544" w:type="dxa"/>
            <w:tcBorders>
              <w:top w:val="nil"/>
            </w:tcBorders>
            <w:noWrap/>
            <w:vAlign w:val="center"/>
          </w:tcPr>
          <w:p w14:paraId="1860761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bienes recibidos conforme de los suplidores</w:t>
            </w:r>
          </w:p>
        </w:tc>
        <w:tc>
          <w:tcPr>
            <w:tcW w:w="1417" w:type="dxa"/>
            <w:tcBorders>
              <w:top w:val="nil"/>
            </w:tcBorders>
            <w:vAlign w:val="center"/>
          </w:tcPr>
          <w:p w14:paraId="47A0511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tcBorders>
              <w:top w:val="nil"/>
            </w:tcBorders>
            <w:vAlign w:val="center"/>
          </w:tcPr>
          <w:p w14:paraId="6C5494C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tcBorders>
              <w:top w:val="nil"/>
            </w:tcBorders>
            <w:vAlign w:val="center"/>
          </w:tcPr>
          <w:p w14:paraId="03DDA9C9"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tcBorders>
              <w:top w:val="nil"/>
            </w:tcBorders>
            <w:vAlign w:val="center"/>
          </w:tcPr>
          <w:p w14:paraId="69C73CB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bl>
    <w:p w14:paraId="12F3ACFC" w14:textId="77777777" w:rsidR="00D56770" w:rsidRDefault="00D56770" w:rsidP="00D56770">
      <w:pPr>
        <w:rPr>
          <w:noProof/>
        </w:rPr>
      </w:pPr>
      <w:bookmarkStart w:id="114" w:name="_Toc185248764"/>
    </w:p>
    <w:p w14:paraId="177A4669" w14:textId="77777777" w:rsidR="00D56770" w:rsidRDefault="00D56770" w:rsidP="00D56770">
      <w:pPr>
        <w:rPr>
          <w:noProof/>
        </w:rPr>
      </w:pPr>
    </w:p>
    <w:p w14:paraId="385F3459" w14:textId="29400130" w:rsidR="00A4578D" w:rsidRDefault="00A4578D" w:rsidP="00D56770">
      <w:pPr>
        <w:jc w:val="right"/>
        <w:rPr>
          <w:noProof/>
        </w:rPr>
      </w:pPr>
      <w:r>
        <w:rPr>
          <w:noProof/>
        </w:rPr>
        <w:lastRenderedPageBreak/>
        <w:t>4/8</w:t>
      </w:r>
      <w:bookmarkEnd w:id="114"/>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709"/>
        <w:gridCol w:w="2126"/>
        <w:gridCol w:w="1843"/>
        <w:gridCol w:w="3544"/>
        <w:gridCol w:w="1417"/>
        <w:gridCol w:w="993"/>
        <w:gridCol w:w="1559"/>
        <w:gridCol w:w="1559"/>
      </w:tblGrid>
      <w:tr w:rsidR="00A4578D" w:rsidRPr="005A4EEF" w14:paraId="3C8B7AA1"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6D9597F7"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1EF3E06F"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0CF5C5FD"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4BB92F36"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1A54FC37"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495C9C67"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00E8EDC5"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shd w:val="clear" w:color="auto" w:fill="002060"/>
            <w:vAlign w:val="center"/>
          </w:tcPr>
          <w:p w14:paraId="02F64396"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840350" w:rsidRPr="005A4EEF" w14:paraId="1D7935FF"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4DEC4D1C"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17</w:t>
            </w:r>
          </w:p>
        </w:tc>
        <w:tc>
          <w:tcPr>
            <w:tcW w:w="2126" w:type="dxa"/>
            <w:tcBorders>
              <w:top w:val="nil"/>
            </w:tcBorders>
            <w:noWrap/>
            <w:vAlign w:val="center"/>
          </w:tcPr>
          <w:p w14:paraId="7D571BDC"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Jurídica</w:t>
            </w:r>
          </w:p>
        </w:tc>
        <w:tc>
          <w:tcPr>
            <w:tcW w:w="1843" w:type="dxa"/>
            <w:tcBorders>
              <w:top w:val="nil"/>
            </w:tcBorders>
            <w:noWrap/>
            <w:vAlign w:val="center"/>
          </w:tcPr>
          <w:p w14:paraId="11D4CE5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Concesiones Definitivas</w:t>
            </w:r>
          </w:p>
        </w:tc>
        <w:tc>
          <w:tcPr>
            <w:tcW w:w="3544" w:type="dxa"/>
            <w:tcBorders>
              <w:top w:val="nil"/>
            </w:tcBorders>
            <w:noWrap/>
            <w:vAlign w:val="center"/>
          </w:tcPr>
          <w:p w14:paraId="2BFBDBF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solicitudes de Concesiones Definitivas Listas para</w:t>
            </w:r>
            <w:r w:rsidRPr="005A4EEF">
              <w:rPr>
                <w:rFonts w:ascii="Times New Roman" w:eastAsia="Calibri" w:hAnsi="Times New Roman"/>
                <w:color w:val="767171"/>
                <w:sz w:val="24"/>
                <w:szCs w:val="24"/>
              </w:rPr>
              <w:br/>
              <w:t xml:space="preserve">ser conocidas por el Directorio dentro del plazo establecido. </w:t>
            </w:r>
            <w:r w:rsidRPr="005A4EEF">
              <w:rPr>
                <w:rFonts w:ascii="Times New Roman" w:eastAsia="Calibri" w:hAnsi="Times New Roman"/>
                <w:color w:val="767171"/>
                <w:sz w:val="24"/>
                <w:szCs w:val="24"/>
              </w:rPr>
              <w:br/>
              <w:t>(45 días laborables)</w:t>
            </w:r>
          </w:p>
        </w:tc>
        <w:tc>
          <w:tcPr>
            <w:tcW w:w="1417" w:type="dxa"/>
            <w:tcBorders>
              <w:top w:val="nil"/>
            </w:tcBorders>
            <w:vAlign w:val="center"/>
          </w:tcPr>
          <w:p w14:paraId="78321A5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Semestral</w:t>
            </w:r>
          </w:p>
        </w:tc>
        <w:tc>
          <w:tcPr>
            <w:tcW w:w="993" w:type="dxa"/>
            <w:tcBorders>
              <w:top w:val="nil"/>
            </w:tcBorders>
            <w:vAlign w:val="center"/>
          </w:tcPr>
          <w:p w14:paraId="352A9C9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tcBorders>
              <w:top w:val="nil"/>
            </w:tcBorders>
            <w:vAlign w:val="center"/>
          </w:tcPr>
          <w:p w14:paraId="3EC5D386" w14:textId="77777777" w:rsidR="00A4578D" w:rsidRPr="005A4EEF" w:rsidRDefault="00A4578D" w:rsidP="00240F74">
            <w:pPr>
              <w:pStyle w:val="xxmsonormal"/>
              <w:ind w:right="387"/>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100%</w:t>
            </w:r>
          </w:p>
        </w:tc>
        <w:tc>
          <w:tcPr>
            <w:tcW w:w="1559" w:type="dxa"/>
            <w:tcBorders>
              <w:top w:val="nil"/>
            </w:tcBorders>
            <w:vAlign w:val="center"/>
          </w:tcPr>
          <w:p w14:paraId="46509BE3"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0FA26AEA" w14:textId="77777777" w:rsidTr="00840350">
        <w:trPr>
          <w:trHeight w:val="1150"/>
        </w:trPr>
        <w:tc>
          <w:tcPr>
            <w:tcW w:w="709" w:type="dxa"/>
            <w:tcBorders>
              <w:top w:val="nil"/>
            </w:tcBorders>
            <w:noWrap/>
            <w:vAlign w:val="center"/>
          </w:tcPr>
          <w:p w14:paraId="4E194C01"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18</w:t>
            </w:r>
          </w:p>
        </w:tc>
        <w:tc>
          <w:tcPr>
            <w:tcW w:w="2126" w:type="dxa"/>
            <w:tcBorders>
              <w:top w:val="nil"/>
            </w:tcBorders>
            <w:noWrap/>
            <w:vAlign w:val="center"/>
          </w:tcPr>
          <w:p w14:paraId="3B85B06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Jurídica</w:t>
            </w:r>
          </w:p>
        </w:tc>
        <w:tc>
          <w:tcPr>
            <w:tcW w:w="1843" w:type="dxa"/>
            <w:tcBorders>
              <w:top w:val="nil"/>
            </w:tcBorders>
            <w:noWrap/>
            <w:vAlign w:val="center"/>
          </w:tcPr>
          <w:p w14:paraId="12CE65A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Concesiones Provisionales</w:t>
            </w:r>
          </w:p>
        </w:tc>
        <w:tc>
          <w:tcPr>
            <w:tcW w:w="3544" w:type="dxa"/>
            <w:tcBorders>
              <w:top w:val="nil"/>
            </w:tcBorders>
            <w:noWrap/>
            <w:vAlign w:val="center"/>
          </w:tcPr>
          <w:p w14:paraId="131E442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solicitudes de Concesiones Provisionales Listas</w:t>
            </w:r>
            <w:r w:rsidRPr="005A4EEF">
              <w:rPr>
                <w:rFonts w:ascii="Times New Roman" w:eastAsia="Calibri" w:hAnsi="Times New Roman"/>
                <w:color w:val="767171"/>
                <w:sz w:val="24"/>
                <w:szCs w:val="24"/>
              </w:rPr>
              <w:br/>
              <w:t xml:space="preserve">para ser conocidas por el Directorio dentro del plazo establecido. </w:t>
            </w:r>
            <w:r w:rsidRPr="005A4EEF">
              <w:rPr>
                <w:rFonts w:ascii="Times New Roman" w:eastAsia="Calibri" w:hAnsi="Times New Roman"/>
                <w:color w:val="767171"/>
                <w:sz w:val="24"/>
                <w:szCs w:val="24"/>
              </w:rPr>
              <w:br/>
              <w:t>(30 días laborables)</w:t>
            </w:r>
          </w:p>
        </w:tc>
        <w:tc>
          <w:tcPr>
            <w:tcW w:w="1417" w:type="dxa"/>
            <w:tcBorders>
              <w:top w:val="nil"/>
            </w:tcBorders>
            <w:vAlign w:val="center"/>
          </w:tcPr>
          <w:p w14:paraId="0B2A7F5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Semestral</w:t>
            </w:r>
          </w:p>
        </w:tc>
        <w:tc>
          <w:tcPr>
            <w:tcW w:w="993" w:type="dxa"/>
            <w:tcBorders>
              <w:top w:val="nil"/>
            </w:tcBorders>
            <w:vAlign w:val="center"/>
          </w:tcPr>
          <w:p w14:paraId="7864E6C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tcBorders>
              <w:top w:val="nil"/>
            </w:tcBorders>
            <w:vAlign w:val="center"/>
          </w:tcPr>
          <w:p w14:paraId="51F651E2"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tcBorders>
              <w:top w:val="nil"/>
            </w:tcBorders>
            <w:vAlign w:val="center"/>
          </w:tcPr>
          <w:p w14:paraId="71B0330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64C6ADB6"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64EC3EB0"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19</w:t>
            </w:r>
          </w:p>
        </w:tc>
        <w:tc>
          <w:tcPr>
            <w:tcW w:w="2126" w:type="dxa"/>
            <w:noWrap/>
            <w:vAlign w:val="center"/>
          </w:tcPr>
          <w:p w14:paraId="562DE22B"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noWrap/>
            <w:vAlign w:val="center"/>
          </w:tcPr>
          <w:p w14:paraId="394A6B9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Desempeño</w:t>
            </w:r>
          </w:p>
        </w:tc>
        <w:tc>
          <w:tcPr>
            <w:tcW w:w="3544" w:type="dxa"/>
            <w:noWrap/>
            <w:vAlign w:val="center"/>
          </w:tcPr>
          <w:p w14:paraId="770EE6E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del nivel de desempeño promedio del personal</w:t>
            </w:r>
          </w:p>
        </w:tc>
        <w:tc>
          <w:tcPr>
            <w:tcW w:w="1417" w:type="dxa"/>
            <w:vAlign w:val="center"/>
          </w:tcPr>
          <w:p w14:paraId="11BE3F8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vAlign w:val="center"/>
          </w:tcPr>
          <w:p w14:paraId="4A99179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vAlign w:val="center"/>
          </w:tcPr>
          <w:p w14:paraId="6E2B7A29"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95%</w:t>
            </w:r>
          </w:p>
        </w:tc>
        <w:tc>
          <w:tcPr>
            <w:tcW w:w="1559" w:type="dxa"/>
            <w:vAlign w:val="center"/>
          </w:tcPr>
          <w:p w14:paraId="14FA637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519193F5" w14:textId="77777777" w:rsidTr="00840350">
        <w:trPr>
          <w:trHeight w:val="1150"/>
        </w:trPr>
        <w:tc>
          <w:tcPr>
            <w:tcW w:w="709" w:type="dxa"/>
            <w:noWrap/>
            <w:vAlign w:val="center"/>
          </w:tcPr>
          <w:p w14:paraId="35030505"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20</w:t>
            </w:r>
          </w:p>
        </w:tc>
        <w:tc>
          <w:tcPr>
            <w:tcW w:w="2126" w:type="dxa"/>
            <w:noWrap/>
            <w:vAlign w:val="center"/>
          </w:tcPr>
          <w:p w14:paraId="4FE46BDB"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División de Tesorería</w:t>
            </w:r>
          </w:p>
        </w:tc>
        <w:tc>
          <w:tcPr>
            <w:tcW w:w="1843" w:type="dxa"/>
            <w:noWrap/>
            <w:vAlign w:val="center"/>
          </w:tcPr>
          <w:p w14:paraId="090A7EA3"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Facturación y Pago</w:t>
            </w:r>
          </w:p>
        </w:tc>
        <w:tc>
          <w:tcPr>
            <w:tcW w:w="3544" w:type="dxa"/>
            <w:noWrap/>
            <w:vAlign w:val="center"/>
          </w:tcPr>
          <w:p w14:paraId="72A8F10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Clientes satisfechos en la encuesta semestral en el</w:t>
            </w:r>
            <w:r w:rsidRPr="005A4EEF">
              <w:rPr>
                <w:rFonts w:ascii="Times New Roman" w:eastAsia="Calibri" w:hAnsi="Times New Roman"/>
                <w:color w:val="767171"/>
                <w:sz w:val="24"/>
                <w:szCs w:val="24"/>
              </w:rPr>
              <w:br/>
              <w:t>punto de facilidad en el proceso de facturación y pago</w:t>
            </w:r>
          </w:p>
        </w:tc>
        <w:tc>
          <w:tcPr>
            <w:tcW w:w="1417" w:type="dxa"/>
            <w:vAlign w:val="center"/>
          </w:tcPr>
          <w:p w14:paraId="5633942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Semestral</w:t>
            </w:r>
          </w:p>
        </w:tc>
        <w:tc>
          <w:tcPr>
            <w:tcW w:w="993" w:type="dxa"/>
            <w:vAlign w:val="center"/>
          </w:tcPr>
          <w:p w14:paraId="13C66FC3"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vAlign w:val="center"/>
          </w:tcPr>
          <w:p w14:paraId="3EBA410A"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99.6%</w:t>
            </w:r>
          </w:p>
        </w:tc>
        <w:tc>
          <w:tcPr>
            <w:tcW w:w="1559" w:type="dxa"/>
            <w:vAlign w:val="center"/>
          </w:tcPr>
          <w:p w14:paraId="0A5DF52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bl>
    <w:p w14:paraId="5FFEE5A1" w14:textId="77777777" w:rsidR="00D56770" w:rsidRDefault="00D56770" w:rsidP="00D56770">
      <w:pPr>
        <w:rPr>
          <w:noProof/>
        </w:rPr>
      </w:pPr>
      <w:bookmarkStart w:id="115" w:name="_Toc185248765"/>
    </w:p>
    <w:p w14:paraId="5F04D99B" w14:textId="77777777" w:rsidR="00D56770" w:rsidRDefault="00D56770" w:rsidP="00D56770">
      <w:pPr>
        <w:rPr>
          <w:noProof/>
        </w:rPr>
      </w:pPr>
    </w:p>
    <w:p w14:paraId="572B8F1D" w14:textId="50BC3332" w:rsidR="00A4578D" w:rsidRDefault="00A4578D" w:rsidP="00D56770">
      <w:pPr>
        <w:jc w:val="right"/>
        <w:rPr>
          <w:noProof/>
        </w:rPr>
      </w:pPr>
      <w:r>
        <w:rPr>
          <w:noProof/>
        </w:rPr>
        <w:lastRenderedPageBreak/>
        <w:t>5/8</w:t>
      </w:r>
      <w:bookmarkEnd w:id="115"/>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709"/>
        <w:gridCol w:w="2126"/>
        <w:gridCol w:w="1843"/>
        <w:gridCol w:w="3544"/>
        <w:gridCol w:w="1417"/>
        <w:gridCol w:w="993"/>
        <w:gridCol w:w="1559"/>
        <w:gridCol w:w="1559"/>
      </w:tblGrid>
      <w:tr w:rsidR="00A4578D" w:rsidRPr="005A4EEF" w14:paraId="2D439883"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67E02200"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1C855389"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41E27A13"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2871F36F"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3694BC92"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0312FF50"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0AD9647A"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shd w:val="clear" w:color="auto" w:fill="002060"/>
            <w:vAlign w:val="center"/>
          </w:tcPr>
          <w:p w14:paraId="50F04994"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A4578D" w:rsidRPr="005A4EEF" w14:paraId="3EF76E4F"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153E9769"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21</w:t>
            </w:r>
          </w:p>
        </w:tc>
        <w:tc>
          <w:tcPr>
            <w:tcW w:w="2126" w:type="dxa"/>
            <w:noWrap/>
            <w:vAlign w:val="center"/>
          </w:tcPr>
          <w:p w14:paraId="1D434501"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Departamento de Incentivos</w:t>
            </w:r>
          </w:p>
        </w:tc>
        <w:tc>
          <w:tcPr>
            <w:tcW w:w="1843" w:type="dxa"/>
            <w:noWrap/>
            <w:vAlign w:val="center"/>
          </w:tcPr>
          <w:p w14:paraId="38BAF12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Gestión de Incentivos</w:t>
            </w:r>
            <w:r w:rsidRPr="005A4EEF">
              <w:rPr>
                <w:rFonts w:ascii="Times New Roman" w:eastAsia="Calibri" w:hAnsi="Times New Roman"/>
                <w:color w:val="767171"/>
                <w:sz w:val="24"/>
                <w:szCs w:val="24"/>
              </w:rPr>
              <w:br/>
              <w:t>Fiscales</w:t>
            </w:r>
          </w:p>
        </w:tc>
        <w:tc>
          <w:tcPr>
            <w:tcW w:w="3544" w:type="dxa"/>
            <w:noWrap/>
            <w:vAlign w:val="center"/>
          </w:tcPr>
          <w:p w14:paraId="76C180E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resoluciones de solicitudes de incentivos emitidas</w:t>
            </w:r>
            <w:r w:rsidRPr="005A4EEF">
              <w:rPr>
                <w:rFonts w:ascii="Times New Roman" w:eastAsia="Calibri" w:hAnsi="Times New Roman"/>
                <w:color w:val="767171"/>
                <w:sz w:val="24"/>
                <w:szCs w:val="24"/>
              </w:rPr>
              <w:br/>
              <w:t>en un plazo no mayor de nueve (09) días laborables</w:t>
            </w:r>
          </w:p>
        </w:tc>
        <w:tc>
          <w:tcPr>
            <w:tcW w:w="1417" w:type="dxa"/>
            <w:vAlign w:val="center"/>
          </w:tcPr>
          <w:p w14:paraId="787B697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vAlign w:val="center"/>
          </w:tcPr>
          <w:p w14:paraId="318B1AE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vAlign w:val="center"/>
          </w:tcPr>
          <w:p w14:paraId="4094142B"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99%</w:t>
            </w:r>
          </w:p>
        </w:tc>
        <w:tc>
          <w:tcPr>
            <w:tcW w:w="1559" w:type="dxa"/>
            <w:vAlign w:val="center"/>
          </w:tcPr>
          <w:p w14:paraId="0BD67FF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4106402B" w14:textId="77777777" w:rsidTr="00840350">
        <w:trPr>
          <w:trHeight w:val="1150"/>
        </w:trPr>
        <w:tc>
          <w:tcPr>
            <w:tcW w:w="709" w:type="dxa"/>
            <w:tcBorders>
              <w:top w:val="nil"/>
            </w:tcBorders>
            <w:noWrap/>
            <w:vAlign w:val="center"/>
          </w:tcPr>
          <w:p w14:paraId="354FAF2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22</w:t>
            </w:r>
          </w:p>
        </w:tc>
        <w:tc>
          <w:tcPr>
            <w:tcW w:w="2126" w:type="dxa"/>
            <w:tcBorders>
              <w:top w:val="nil"/>
            </w:tcBorders>
            <w:noWrap/>
            <w:vAlign w:val="center"/>
          </w:tcPr>
          <w:p w14:paraId="4E352760" w14:textId="43870265" w:rsidR="00A4578D" w:rsidRPr="00445E8E" w:rsidRDefault="00A4578D" w:rsidP="000E78B9">
            <w:pPr>
              <w:pStyle w:val="xxmsonormal"/>
              <w:jc w:val="center"/>
            </w:pPr>
            <w:r w:rsidRPr="005A4EEF">
              <w:rPr>
                <w:rFonts w:ascii="Times New Roman" w:eastAsia="Calibri" w:hAnsi="Times New Roman"/>
                <w:b/>
                <w:bCs/>
                <w:color w:val="767171"/>
                <w:sz w:val="24"/>
                <w:szCs w:val="24"/>
              </w:rPr>
              <w:t>Departamento de Incentivos</w:t>
            </w:r>
          </w:p>
        </w:tc>
        <w:tc>
          <w:tcPr>
            <w:tcW w:w="1843" w:type="dxa"/>
            <w:tcBorders>
              <w:top w:val="nil"/>
            </w:tcBorders>
            <w:noWrap/>
            <w:vAlign w:val="center"/>
          </w:tcPr>
          <w:p w14:paraId="68346B2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Gestión de Incentivos</w:t>
            </w:r>
            <w:r w:rsidRPr="005A4EEF">
              <w:rPr>
                <w:rFonts w:ascii="Times New Roman" w:eastAsia="Calibri" w:hAnsi="Times New Roman"/>
                <w:color w:val="767171"/>
                <w:sz w:val="24"/>
                <w:szCs w:val="24"/>
              </w:rPr>
              <w:br w:type="page"/>
              <w:t>Fiscales</w:t>
            </w:r>
          </w:p>
        </w:tc>
        <w:tc>
          <w:tcPr>
            <w:tcW w:w="3544" w:type="dxa"/>
            <w:tcBorders>
              <w:top w:val="nil"/>
            </w:tcBorders>
            <w:noWrap/>
            <w:vAlign w:val="center"/>
          </w:tcPr>
          <w:p w14:paraId="3DFFE33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productos no conformes recibido del cliente externo</w:t>
            </w:r>
          </w:p>
        </w:tc>
        <w:tc>
          <w:tcPr>
            <w:tcW w:w="1417" w:type="dxa"/>
            <w:tcBorders>
              <w:top w:val="nil"/>
            </w:tcBorders>
            <w:vAlign w:val="center"/>
          </w:tcPr>
          <w:p w14:paraId="1CBC1D8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Cuatrimestral</w:t>
            </w:r>
          </w:p>
        </w:tc>
        <w:tc>
          <w:tcPr>
            <w:tcW w:w="993" w:type="dxa"/>
            <w:tcBorders>
              <w:top w:val="nil"/>
            </w:tcBorders>
            <w:vAlign w:val="center"/>
          </w:tcPr>
          <w:p w14:paraId="77C5A38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2%</w:t>
            </w:r>
          </w:p>
        </w:tc>
        <w:tc>
          <w:tcPr>
            <w:tcW w:w="1559" w:type="dxa"/>
            <w:tcBorders>
              <w:top w:val="nil"/>
            </w:tcBorders>
            <w:vAlign w:val="center"/>
          </w:tcPr>
          <w:p w14:paraId="741E4F12"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w:t>
            </w:r>
          </w:p>
        </w:tc>
        <w:tc>
          <w:tcPr>
            <w:tcW w:w="1559" w:type="dxa"/>
            <w:tcBorders>
              <w:top w:val="nil"/>
            </w:tcBorders>
            <w:vAlign w:val="center"/>
          </w:tcPr>
          <w:p w14:paraId="49CC633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4FE65A08"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27D884A5"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23</w:t>
            </w:r>
          </w:p>
        </w:tc>
        <w:tc>
          <w:tcPr>
            <w:tcW w:w="2126" w:type="dxa"/>
            <w:tcBorders>
              <w:top w:val="nil"/>
            </w:tcBorders>
            <w:noWrap/>
            <w:vAlign w:val="center"/>
          </w:tcPr>
          <w:p w14:paraId="38656B4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Nuclear</w:t>
            </w:r>
          </w:p>
        </w:tc>
        <w:tc>
          <w:tcPr>
            <w:tcW w:w="1843" w:type="dxa"/>
            <w:tcBorders>
              <w:top w:val="nil"/>
            </w:tcBorders>
            <w:noWrap/>
            <w:vAlign w:val="center"/>
          </w:tcPr>
          <w:p w14:paraId="25D2867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Licencias y Permisos de la</w:t>
            </w:r>
            <w:r w:rsidRPr="005A4EEF">
              <w:rPr>
                <w:rFonts w:ascii="Times New Roman" w:eastAsia="Calibri" w:hAnsi="Times New Roman"/>
                <w:color w:val="767171"/>
                <w:sz w:val="24"/>
                <w:szCs w:val="24"/>
              </w:rPr>
              <w:br/>
              <w:t>Gestión Nuclear</w:t>
            </w:r>
          </w:p>
        </w:tc>
        <w:tc>
          <w:tcPr>
            <w:tcW w:w="3544" w:type="dxa"/>
            <w:tcBorders>
              <w:top w:val="nil"/>
            </w:tcBorders>
            <w:noWrap/>
            <w:vAlign w:val="center"/>
          </w:tcPr>
          <w:p w14:paraId="187DA27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Servicios No Conforme al Cliente</w:t>
            </w:r>
          </w:p>
        </w:tc>
        <w:tc>
          <w:tcPr>
            <w:tcW w:w="1417" w:type="dxa"/>
            <w:tcBorders>
              <w:top w:val="nil"/>
            </w:tcBorders>
            <w:vAlign w:val="center"/>
          </w:tcPr>
          <w:p w14:paraId="26CE157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Trimestral</w:t>
            </w:r>
          </w:p>
        </w:tc>
        <w:tc>
          <w:tcPr>
            <w:tcW w:w="993" w:type="dxa"/>
            <w:tcBorders>
              <w:top w:val="nil"/>
            </w:tcBorders>
            <w:vAlign w:val="center"/>
          </w:tcPr>
          <w:p w14:paraId="4B19F0C3"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2%</w:t>
            </w:r>
          </w:p>
        </w:tc>
        <w:tc>
          <w:tcPr>
            <w:tcW w:w="1559" w:type="dxa"/>
            <w:tcBorders>
              <w:top w:val="nil"/>
            </w:tcBorders>
            <w:vAlign w:val="center"/>
          </w:tcPr>
          <w:p w14:paraId="3D3638B7"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0%</w:t>
            </w:r>
          </w:p>
        </w:tc>
        <w:tc>
          <w:tcPr>
            <w:tcW w:w="1559" w:type="dxa"/>
            <w:tcBorders>
              <w:top w:val="nil"/>
            </w:tcBorders>
            <w:vAlign w:val="center"/>
          </w:tcPr>
          <w:p w14:paraId="642A9015"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35604436" w14:textId="77777777" w:rsidTr="00840350">
        <w:trPr>
          <w:trHeight w:val="1150"/>
        </w:trPr>
        <w:tc>
          <w:tcPr>
            <w:tcW w:w="709" w:type="dxa"/>
            <w:tcBorders>
              <w:top w:val="nil"/>
            </w:tcBorders>
            <w:noWrap/>
            <w:vAlign w:val="center"/>
          </w:tcPr>
          <w:p w14:paraId="5318CE08"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24</w:t>
            </w:r>
          </w:p>
        </w:tc>
        <w:tc>
          <w:tcPr>
            <w:tcW w:w="2126" w:type="dxa"/>
            <w:tcBorders>
              <w:top w:val="nil"/>
            </w:tcBorders>
            <w:noWrap/>
            <w:vAlign w:val="center"/>
          </w:tcPr>
          <w:p w14:paraId="79A4DCAC"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Sección de Servicios Generales</w:t>
            </w:r>
          </w:p>
        </w:tc>
        <w:tc>
          <w:tcPr>
            <w:tcW w:w="1843" w:type="dxa"/>
            <w:tcBorders>
              <w:top w:val="nil"/>
            </w:tcBorders>
            <w:noWrap/>
            <w:vAlign w:val="center"/>
          </w:tcPr>
          <w:p w14:paraId="44B2B58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Mantenimiento Preventivo</w:t>
            </w:r>
          </w:p>
        </w:tc>
        <w:tc>
          <w:tcPr>
            <w:tcW w:w="3544" w:type="dxa"/>
            <w:tcBorders>
              <w:top w:val="nil"/>
            </w:tcBorders>
            <w:noWrap/>
            <w:vAlign w:val="center"/>
          </w:tcPr>
          <w:p w14:paraId="16EB16C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Cumplimiento del programa de mantenimiento preventivo de</w:t>
            </w:r>
            <w:r w:rsidRPr="005A4EEF">
              <w:rPr>
                <w:rFonts w:ascii="Times New Roman" w:eastAsia="Calibri" w:hAnsi="Times New Roman"/>
                <w:color w:val="767171"/>
                <w:sz w:val="24"/>
                <w:szCs w:val="24"/>
              </w:rPr>
              <w:br/>
              <w:t xml:space="preserve"> infraestructura y maquinarias.</w:t>
            </w:r>
          </w:p>
        </w:tc>
        <w:tc>
          <w:tcPr>
            <w:tcW w:w="1417" w:type="dxa"/>
            <w:tcBorders>
              <w:top w:val="nil"/>
            </w:tcBorders>
            <w:vAlign w:val="center"/>
          </w:tcPr>
          <w:p w14:paraId="53D560C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tcBorders>
              <w:top w:val="nil"/>
            </w:tcBorders>
            <w:vAlign w:val="center"/>
          </w:tcPr>
          <w:p w14:paraId="3BEE8AA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tcBorders>
              <w:top w:val="nil"/>
            </w:tcBorders>
            <w:vAlign w:val="center"/>
          </w:tcPr>
          <w:p w14:paraId="4949489C"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tcBorders>
              <w:top w:val="nil"/>
            </w:tcBorders>
            <w:vAlign w:val="center"/>
          </w:tcPr>
          <w:p w14:paraId="1B7367C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5541BF62"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49259113"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25</w:t>
            </w:r>
          </w:p>
        </w:tc>
        <w:tc>
          <w:tcPr>
            <w:tcW w:w="2126" w:type="dxa"/>
            <w:tcBorders>
              <w:top w:val="nil"/>
            </w:tcBorders>
            <w:noWrap/>
            <w:vAlign w:val="center"/>
          </w:tcPr>
          <w:p w14:paraId="2005547B"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de Planificación y</w:t>
            </w:r>
            <w:r w:rsidRPr="005A4EEF">
              <w:rPr>
                <w:rFonts w:ascii="Times New Roman" w:eastAsia="Calibri" w:hAnsi="Times New Roman"/>
                <w:b/>
                <w:bCs/>
                <w:color w:val="767171"/>
                <w:sz w:val="24"/>
                <w:szCs w:val="24"/>
              </w:rPr>
              <w:br/>
              <w:t>Desarrollo</w:t>
            </w:r>
          </w:p>
        </w:tc>
        <w:tc>
          <w:tcPr>
            <w:tcW w:w="1843" w:type="dxa"/>
            <w:tcBorders>
              <w:top w:val="nil"/>
            </w:tcBorders>
            <w:noWrap/>
            <w:vAlign w:val="center"/>
          </w:tcPr>
          <w:p w14:paraId="0786A7B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Planificación Estratégica</w:t>
            </w:r>
          </w:p>
        </w:tc>
        <w:tc>
          <w:tcPr>
            <w:tcW w:w="3544" w:type="dxa"/>
            <w:tcBorders>
              <w:top w:val="nil"/>
            </w:tcBorders>
            <w:noWrap/>
            <w:vAlign w:val="center"/>
          </w:tcPr>
          <w:p w14:paraId="53DDA1D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Ejecución del PEI</w:t>
            </w:r>
          </w:p>
        </w:tc>
        <w:tc>
          <w:tcPr>
            <w:tcW w:w="1417" w:type="dxa"/>
            <w:tcBorders>
              <w:top w:val="nil"/>
            </w:tcBorders>
            <w:vAlign w:val="center"/>
          </w:tcPr>
          <w:p w14:paraId="7896F7C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52AC16A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85%</w:t>
            </w:r>
          </w:p>
        </w:tc>
        <w:tc>
          <w:tcPr>
            <w:tcW w:w="1559" w:type="dxa"/>
            <w:tcBorders>
              <w:top w:val="nil"/>
            </w:tcBorders>
            <w:vAlign w:val="center"/>
          </w:tcPr>
          <w:p w14:paraId="2EEE1FFF"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95%</w:t>
            </w:r>
          </w:p>
        </w:tc>
        <w:tc>
          <w:tcPr>
            <w:tcW w:w="1559" w:type="dxa"/>
            <w:tcBorders>
              <w:top w:val="nil"/>
            </w:tcBorders>
            <w:vAlign w:val="center"/>
          </w:tcPr>
          <w:p w14:paraId="004E41D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bl>
    <w:p w14:paraId="37267349" w14:textId="77777777" w:rsidR="00D56770" w:rsidRDefault="00D56770" w:rsidP="00D56770">
      <w:pPr>
        <w:rPr>
          <w:noProof/>
        </w:rPr>
      </w:pPr>
      <w:bookmarkStart w:id="116" w:name="_Toc185248766"/>
    </w:p>
    <w:p w14:paraId="788FFF8E" w14:textId="77777777" w:rsidR="00D56770" w:rsidRDefault="00D56770" w:rsidP="00D56770">
      <w:pPr>
        <w:rPr>
          <w:noProof/>
        </w:rPr>
      </w:pPr>
    </w:p>
    <w:p w14:paraId="11F6A275" w14:textId="5921964D" w:rsidR="00A4578D" w:rsidRDefault="00A4578D" w:rsidP="00D56770">
      <w:pPr>
        <w:jc w:val="right"/>
        <w:rPr>
          <w:noProof/>
        </w:rPr>
      </w:pPr>
      <w:r>
        <w:rPr>
          <w:noProof/>
        </w:rPr>
        <w:lastRenderedPageBreak/>
        <w:t>6/8</w:t>
      </w:r>
      <w:bookmarkEnd w:id="116"/>
    </w:p>
    <w:tbl>
      <w:tblPr>
        <w:tblStyle w:val="Tablanormal4"/>
        <w:tblpPr w:leftFromText="142" w:rightFromText="142" w:vertAnchor="text" w:horzAnchor="margin" w:tblpXSpec="center" w:tblpY="1"/>
        <w:tblW w:w="13864" w:type="dxa"/>
        <w:tblLayout w:type="fixed"/>
        <w:tblCellMar>
          <w:left w:w="57" w:type="dxa"/>
          <w:right w:w="57" w:type="dxa"/>
        </w:tblCellMar>
        <w:tblLook w:val="0420" w:firstRow="1" w:lastRow="0" w:firstColumn="0" w:lastColumn="0" w:noHBand="0" w:noVBand="1"/>
      </w:tblPr>
      <w:tblGrid>
        <w:gridCol w:w="57"/>
        <w:gridCol w:w="57"/>
        <w:gridCol w:w="652"/>
        <w:gridCol w:w="57"/>
        <w:gridCol w:w="2069"/>
        <w:gridCol w:w="57"/>
        <w:gridCol w:w="1786"/>
        <w:gridCol w:w="57"/>
        <w:gridCol w:w="3487"/>
        <w:gridCol w:w="57"/>
        <w:gridCol w:w="1360"/>
        <w:gridCol w:w="57"/>
        <w:gridCol w:w="936"/>
        <w:gridCol w:w="57"/>
        <w:gridCol w:w="1502"/>
        <w:gridCol w:w="57"/>
        <w:gridCol w:w="1502"/>
        <w:gridCol w:w="57"/>
      </w:tblGrid>
      <w:tr w:rsidR="00A4578D" w:rsidRPr="005A4EEF" w14:paraId="7457BB56" w14:textId="77777777" w:rsidTr="00840350">
        <w:trPr>
          <w:gridBefore w:val="2"/>
          <w:cnfStyle w:val="100000000000" w:firstRow="1" w:lastRow="0" w:firstColumn="0" w:lastColumn="0" w:oddVBand="0" w:evenVBand="0" w:oddHBand="0" w:evenHBand="0" w:firstRowFirstColumn="0" w:firstRowLastColumn="0" w:lastRowFirstColumn="0" w:lastRowLastColumn="0"/>
          <w:wBefore w:w="114" w:type="dxa"/>
          <w:trHeight w:val="852"/>
          <w:tblHeader/>
        </w:trPr>
        <w:tc>
          <w:tcPr>
            <w:tcW w:w="709" w:type="dxa"/>
            <w:gridSpan w:val="2"/>
            <w:shd w:val="clear" w:color="auto" w:fill="002060"/>
            <w:vAlign w:val="center"/>
            <w:hideMark/>
          </w:tcPr>
          <w:p w14:paraId="6A64DAAA"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gridSpan w:val="2"/>
            <w:shd w:val="clear" w:color="auto" w:fill="002060"/>
            <w:vAlign w:val="center"/>
            <w:hideMark/>
          </w:tcPr>
          <w:p w14:paraId="3A258E24"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gridSpan w:val="2"/>
            <w:shd w:val="clear" w:color="auto" w:fill="002060"/>
            <w:vAlign w:val="center"/>
            <w:hideMark/>
          </w:tcPr>
          <w:p w14:paraId="4DCAC183"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gridSpan w:val="2"/>
            <w:shd w:val="clear" w:color="auto" w:fill="002060"/>
            <w:vAlign w:val="center"/>
            <w:hideMark/>
          </w:tcPr>
          <w:p w14:paraId="766E8E89"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gridSpan w:val="2"/>
            <w:shd w:val="clear" w:color="auto" w:fill="002060"/>
            <w:vAlign w:val="center"/>
          </w:tcPr>
          <w:p w14:paraId="0A5F16B5"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gridSpan w:val="2"/>
            <w:shd w:val="clear" w:color="auto" w:fill="002060"/>
            <w:vAlign w:val="center"/>
          </w:tcPr>
          <w:p w14:paraId="7CF6D7D2"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gridSpan w:val="2"/>
            <w:shd w:val="clear" w:color="auto" w:fill="002060"/>
            <w:vAlign w:val="center"/>
          </w:tcPr>
          <w:p w14:paraId="24C28ABA"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gridSpan w:val="2"/>
            <w:shd w:val="clear" w:color="auto" w:fill="002060"/>
            <w:vAlign w:val="center"/>
          </w:tcPr>
          <w:p w14:paraId="5650C9BA"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A4578D" w:rsidRPr="005A4EEF" w14:paraId="0B36E30C" w14:textId="77777777" w:rsidTr="00840350">
        <w:trPr>
          <w:gridBefore w:val="2"/>
          <w:cnfStyle w:val="000000100000" w:firstRow="0" w:lastRow="0" w:firstColumn="0" w:lastColumn="0" w:oddVBand="0" w:evenVBand="0" w:oddHBand="1" w:evenHBand="0" w:firstRowFirstColumn="0" w:firstRowLastColumn="0" w:lastRowFirstColumn="0" w:lastRowLastColumn="0"/>
          <w:wBefore w:w="114" w:type="dxa"/>
          <w:trHeight w:val="1150"/>
        </w:trPr>
        <w:tc>
          <w:tcPr>
            <w:tcW w:w="709" w:type="dxa"/>
            <w:gridSpan w:val="2"/>
            <w:tcBorders>
              <w:top w:val="nil"/>
            </w:tcBorders>
            <w:noWrap/>
            <w:vAlign w:val="center"/>
          </w:tcPr>
          <w:p w14:paraId="64BAB91E"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26</w:t>
            </w:r>
          </w:p>
        </w:tc>
        <w:tc>
          <w:tcPr>
            <w:tcW w:w="2126" w:type="dxa"/>
            <w:gridSpan w:val="2"/>
            <w:tcBorders>
              <w:top w:val="nil"/>
            </w:tcBorders>
            <w:noWrap/>
            <w:vAlign w:val="center"/>
          </w:tcPr>
          <w:p w14:paraId="6A5C9CD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de Planificación y</w:t>
            </w:r>
            <w:r w:rsidRPr="005A4EEF">
              <w:rPr>
                <w:rFonts w:ascii="Times New Roman" w:eastAsia="Calibri" w:hAnsi="Times New Roman"/>
                <w:b/>
                <w:bCs/>
                <w:color w:val="767171"/>
                <w:sz w:val="24"/>
                <w:szCs w:val="24"/>
              </w:rPr>
              <w:br/>
              <w:t>Desarrollo</w:t>
            </w:r>
          </w:p>
        </w:tc>
        <w:tc>
          <w:tcPr>
            <w:tcW w:w="1843" w:type="dxa"/>
            <w:gridSpan w:val="2"/>
            <w:tcBorders>
              <w:top w:val="nil"/>
            </w:tcBorders>
            <w:noWrap/>
            <w:vAlign w:val="center"/>
          </w:tcPr>
          <w:p w14:paraId="7DFB033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Planificación Estratégica</w:t>
            </w:r>
          </w:p>
        </w:tc>
        <w:tc>
          <w:tcPr>
            <w:tcW w:w="3544" w:type="dxa"/>
            <w:gridSpan w:val="2"/>
            <w:tcBorders>
              <w:top w:val="nil"/>
            </w:tcBorders>
            <w:noWrap/>
            <w:vAlign w:val="center"/>
          </w:tcPr>
          <w:p w14:paraId="21B6ED2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Ejecución del POA</w:t>
            </w:r>
          </w:p>
        </w:tc>
        <w:tc>
          <w:tcPr>
            <w:tcW w:w="1417" w:type="dxa"/>
            <w:gridSpan w:val="2"/>
            <w:tcBorders>
              <w:top w:val="nil"/>
            </w:tcBorders>
            <w:vAlign w:val="center"/>
          </w:tcPr>
          <w:p w14:paraId="01B5F15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gridSpan w:val="2"/>
            <w:tcBorders>
              <w:top w:val="nil"/>
            </w:tcBorders>
            <w:vAlign w:val="center"/>
          </w:tcPr>
          <w:p w14:paraId="3BF7E16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85%</w:t>
            </w:r>
          </w:p>
        </w:tc>
        <w:tc>
          <w:tcPr>
            <w:tcW w:w="1559" w:type="dxa"/>
            <w:gridSpan w:val="2"/>
            <w:tcBorders>
              <w:top w:val="nil"/>
            </w:tcBorders>
            <w:vAlign w:val="center"/>
          </w:tcPr>
          <w:p w14:paraId="2F8F2DF9"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90%</w:t>
            </w:r>
          </w:p>
        </w:tc>
        <w:tc>
          <w:tcPr>
            <w:tcW w:w="1559" w:type="dxa"/>
            <w:gridSpan w:val="2"/>
            <w:tcBorders>
              <w:top w:val="nil"/>
            </w:tcBorders>
            <w:vAlign w:val="center"/>
          </w:tcPr>
          <w:p w14:paraId="22E3761C"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35D91470" w14:textId="77777777" w:rsidTr="00840350">
        <w:trPr>
          <w:gridBefore w:val="2"/>
          <w:wBefore w:w="114" w:type="dxa"/>
          <w:trHeight w:val="1150"/>
        </w:trPr>
        <w:tc>
          <w:tcPr>
            <w:tcW w:w="709" w:type="dxa"/>
            <w:gridSpan w:val="2"/>
            <w:noWrap/>
            <w:vAlign w:val="center"/>
          </w:tcPr>
          <w:p w14:paraId="53B0F2CA"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27</w:t>
            </w:r>
          </w:p>
        </w:tc>
        <w:tc>
          <w:tcPr>
            <w:tcW w:w="2126" w:type="dxa"/>
            <w:gridSpan w:val="2"/>
            <w:noWrap/>
            <w:vAlign w:val="center"/>
          </w:tcPr>
          <w:p w14:paraId="465F0866"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División de Archivo y Correspondencia</w:t>
            </w:r>
          </w:p>
        </w:tc>
        <w:tc>
          <w:tcPr>
            <w:tcW w:w="1843" w:type="dxa"/>
            <w:gridSpan w:val="2"/>
            <w:noWrap/>
            <w:vAlign w:val="center"/>
          </w:tcPr>
          <w:p w14:paraId="46D202C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Recepción y Entrega de</w:t>
            </w:r>
            <w:r w:rsidRPr="005A4EEF">
              <w:rPr>
                <w:rFonts w:ascii="Times New Roman" w:eastAsia="Calibri" w:hAnsi="Times New Roman"/>
                <w:color w:val="767171"/>
                <w:sz w:val="24"/>
                <w:szCs w:val="24"/>
              </w:rPr>
              <w:br/>
              <w:t xml:space="preserve"> Documentos</w:t>
            </w:r>
          </w:p>
        </w:tc>
        <w:tc>
          <w:tcPr>
            <w:tcW w:w="3544" w:type="dxa"/>
            <w:gridSpan w:val="2"/>
            <w:noWrap/>
            <w:vAlign w:val="center"/>
          </w:tcPr>
          <w:p w14:paraId="01C252D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Clientes satisfechos en la encuesta semestral en el</w:t>
            </w:r>
            <w:r w:rsidRPr="005A4EEF">
              <w:rPr>
                <w:rFonts w:ascii="Times New Roman" w:eastAsia="Calibri" w:hAnsi="Times New Roman"/>
                <w:color w:val="767171"/>
                <w:sz w:val="24"/>
                <w:szCs w:val="24"/>
              </w:rPr>
              <w:br/>
              <w:t xml:space="preserve"> punto Facilidad para el Depósito de Documentos</w:t>
            </w:r>
          </w:p>
        </w:tc>
        <w:tc>
          <w:tcPr>
            <w:tcW w:w="1417" w:type="dxa"/>
            <w:gridSpan w:val="2"/>
            <w:vAlign w:val="center"/>
          </w:tcPr>
          <w:p w14:paraId="16F07F7C"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Semestral</w:t>
            </w:r>
          </w:p>
        </w:tc>
        <w:tc>
          <w:tcPr>
            <w:tcW w:w="993" w:type="dxa"/>
            <w:gridSpan w:val="2"/>
            <w:vAlign w:val="center"/>
          </w:tcPr>
          <w:p w14:paraId="2357842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gridSpan w:val="2"/>
            <w:vAlign w:val="center"/>
          </w:tcPr>
          <w:p w14:paraId="6F7691CE"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99.6%</w:t>
            </w:r>
          </w:p>
        </w:tc>
        <w:tc>
          <w:tcPr>
            <w:tcW w:w="1559" w:type="dxa"/>
            <w:gridSpan w:val="2"/>
            <w:vAlign w:val="center"/>
          </w:tcPr>
          <w:p w14:paraId="32C4756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AD19E3" w14:paraId="7167058E" w14:textId="77777777" w:rsidTr="00840350">
        <w:trPr>
          <w:gridBefore w:val="1"/>
          <w:cnfStyle w:val="000000100000" w:firstRow="0" w:lastRow="0" w:firstColumn="0" w:lastColumn="0" w:oddVBand="0" w:evenVBand="0" w:oddHBand="1" w:evenHBand="0" w:firstRowFirstColumn="0" w:firstRowLastColumn="0" w:lastRowFirstColumn="0" w:lastRowLastColumn="0"/>
          <w:wBefore w:w="57" w:type="dxa"/>
          <w:trHeight w:val="1150"/>
        </w:trPr>
        <w:tc>
          <w:tcPr>
            <w:tcW w:w="766" w:type="dxa"/>
            <w:gridSpan w:val="3"/>
            <w:tcBorders>
              <w:top w:val="nil"/>
            </w:tcBorders>
            <w:noWrap/>
            <w:vAlign w:val="center"/>
          </w:tcPr>
          <w:p w14:paraId="63F1D79D" w14:textId="77777777" w:rsidR="00A4578D" w:rsidRPr="00AD19E3" w:rsidRDefault="00A4578D" w:rsidP="00240F74">
            <w:pPr>
              <w:jc w:val="center"/>
              <w:rPr>
                <w:rFonts w:eastAsia="Calibri" w:cs="Calibri"/>
                <w:b/>
                <w:bCs/>
                <w:lang w:eastAsia="es-DO"/>
              </w:rPr>
            </w:pPr>
            <w:r w:rsidRPr="00AD19E3">
              <w:rPr>
                <w:rFonts w:eastAsia="Calibri" w:cs="Calibri"/>
                <w:lang w:eastAsia="es-DO"/>
              </w:rPr>
              <w:t>28</w:t>
            </w:r>
          </w:p>
        </w:tc>
        <w:tc>
          <w:tcPr>
            <w:tcW w:w="2126" w:type="dxa"/>
            <w:gridSpan w:val="2"/>
            <w:tcBorders>
              <w:top w:val="nil"/>
            </w:tcBorders>
            <w:noWrap/>
            <w:vAlign w:val="center"/>
          </w:tcPr>
          <w:p w14:paraId="4FE99473" w14:textId="77777777" w:rsidR="00A4578D" w:rsidRPr="00AD19E3" w:rsidRDefault="00A4578D" w:rsidP="00240F74">
            <w:pPr>
              <w:jc w:val="center"/>
              <w:rPr>
                <w:rFonts w:eastAsia="Calibri" w:cs="Calibri"/>
                <w:b/>
                <w:bCs/>
                <w:lang w:eastAsia="es-DO"/>
              </w:rPr>
            </w:pPr>
            <w:r w:rsidRPr="00AD19E3">
              <w:rPr>
                <w:rFonts w:eastAsia="Calibri" w:cs="Calibri"/>
                <w:b/>
                <w:bCs/>
                <w:lang w:eastAsia="es-DO"/>
              </w:rPr>
              <w:t xml:space="preserve">Departamento de </w:t>
            </w:r>
            <w:r w:rsidRPr="00AD19E3">
              <w:rPr>
                <w:rFonts w:eastAsia="Calibri" w:cs="Calibri"/>
                <w:b/>
                <w:bCs/>
                <w:lang w:eastAsia="es-DO"/>
              </w:rPr>
              <w:br/>
              <w:t>Recursos Humanos</w:t>
            </w:r>
          </w:p>
        </w:tc>
        <w:tc>
          <w:tcPr>
            <w:tcW w:w="1843" w:type="dxa"/>
            <w:gridSpan w:val="2"/>
            <w:tcBorders>
              <w:top w:val="nil"/>
            </w:tcBorders>
            <w:noWrap/>
            <w:vAlign w:val="center"/>
          </w:tcPr>
          <w:p w14:paraId="4EF0E7A1" w14:textId="77777777" w:rsidR="00A4578D" w:rsidRPr="00AD19E3" w:rsidRDefault="00A4578D" w:rsidP="00240F74">
            <w:pPr>
              <w:jc w:val="center"/>
              <w:rPr>
                <w:rFonts w:eastAsia="Calibri" w:cs="Calibri"/>
                <w:lang w:eastAsia="es-DO"/>
              </w:rPr>
            </w:pPr>
            <w:r w:rsidRPr="00AD19E3">
              <w:rPr>
                <w:rFonts w:eastAsia="Calibri" w:cs="Calibri"/>
                <w:lang w:eastAsia="es-DO"/>
              </w:rPr>
              <w:t>Recursos Humanos</w:t>
            </w:r>
          </w:p>
        </w:tc>
        <w:tc>
          <w:tcPr>
            <w:tcW w:w="3544" w:type="dxa"/>
            <w:gridSpan w:val="2"/>
            <w:tcBorders>
              <w:top w:val="nil"/>
            </w:tcBorders>
            <w:noWrap/>
            <w:vAlign w:val="center"/>
          </w:tcPr>
          <w:p w14:paraId="0AF2DBE4" w14:textId="77777777" w:rsidR="00A4578D" w:rsidRPr="00AD19E3" w:rsidRDefault="00A4578D" w:rsidP="00240F74">
            <w:pPr>
              <w:jc w:val="center"/>
              <w:rPr>
                <w:rFonts w:eastAsia="Calibri" w:cs="Calibri"/>
                <w:lang w:eastAsia="es-DO"/>
              </w:rPr>
            </w:pPr>
            <w:r w:rsidRPr="00AD19E3">
              <w:rPr>
                <w:rFonts w:eastAsia="Calibri" w:cs="Calibri"/>
                <w:lang w:eastAsia="es-DO"/>
              </w:rPr>
              <w:t>Porcentaje del Personal con Competencias Requeridas Para su Cargo</w:t>
            </w:r>
          </w:p>
        </w:tc>
        <w:tc>
          <w:tcPr>
            <w:tcW w:w="1417" w:type="dxa"/>
            <w:gridSpan w:val="2"/>
            <w:tcBorders>
              <w:top w:val="nil"/>
            </w:tcBorders>
            <w:vAlign w:val="center"/>
          </w:tcPr>
          <w:p w14:paraId="21EA697C" w14:textId="77777777" w:rsidR="00A4578D" w:rsidRPr="00AD19E3" w:rsidRDefault="00A4578D" w:rsidP="00240F74">
            <w:pPr>
              <w:jc w:val="center"/>
              <w:rPr>
                <w:rFonts w:eastAsia="Calibri" w:cs="Calibri"/>
                <w:lang w:eastAsia="es-DO"/>
              </w:rPr>
            </w:pPr>
            <w:r w:rsidRPr="00AD19E3">
              <w:rPr>
                <w:rFonts w:eastAsia="Calibri" w:cs="Calibri"/>
                <w:lang w:eastAsia="es-DO"/>
              </w:rPr>
              <w:t>Semestral</w:t>
            </w:r>
          </w:p>
        </w:tc>
        <w:tc>
          <w:tcPr>
            <w:tcW w:w="993" w:type="dxa"/>
            <w:gridSpan w:val="2"/>
            <w:tcBorders>
              <w:top w:val="nil"/>
            </w:tcBorders>
            <w:vAlign w:val="center"/>
          </w:tcPr>
          <w:p w14:paraId="38DD819B" w14:textId="77777777" w:rsidR="00A4578D" w:rsidRPr="00AD19E3" w:rsidRDefault="00A4578D" w:rsidP="00240F74">
            <w:pPr>
              <w:jc w:val="center"/>
              <w:rPr>
                <w:rFonts w:eastAsia="Calibri" w:cs="Calibri"/>
                <w:lang w:eastAsia="es-DO"/>
              </w:rPr>
            </w:pPr>
            <w:r w:rsidRPr="00AD19E3">
              <w:rPr>
                <w:rFonts w:eastAsia="Calibri" w:cs="Calibri"/>
                <w:lang w:eastAsia="es-DO"/>
              </w:rPr>
              <w:t>80%</w:t>
            </w:r>
          </w:p>
        </w:tc>
        <w:tc>
          <w:tcPr>
            <w:tcW w:w="1559" w:type="dxa"/>
            <w:gridSpan w:val="2"/>
            <w:tcBorders>
              <w:top w:val="nil"/>
            </w:tcBorders>
            <w:vAlign w:val="center"/>
          </w:tcPr>
          <w:p w14:paraId="24C1DCB2" w14:textId="77777777" w:rsidR="00A4578D" w:rsidRPr="00AD19E3" w:rsidRDefault="00A4578D" w:rsidP="00240F74">
            <w:pPr>
              <w:ind w:right="387"/>
              <w:jc w:val="center"/>
              <w:rPr>
                <w:rFonts w:eastAsia="Calibri" w:cs="Calibri"/>
                <w:b/>
                <w:bCs/>
                <w:lang w:eastAsia="es-DO"/>
              </w:rPr>
            </w:pPr>
            <w:r w:rsidRPr="00AD19E3">
              <w:rPr>
                <w:rFonts w:eastAsia="Calibri" w:cs="Calibri"/>
                <w:b/>
                <w:bCs/>
                <w:lang w:eastAsia="es-DO"/>
              </w:rPr>
              <w:t>88%</w:t>
            </w:r>
          </w:p>
        </w:tc>
        <w:tc>
          <w:tcPr>
            <w:tcW w:w="1559" w:type="dxa"/>
            <w:gridSpan w:val="2"/>
            <w:tcBorders>
              <w:top w:val="nil"/>
            </w:tcBorders>
            <w:vAlign w:val="center"/>
          </w:tcPr>
          <w:p w14:paraId="3C3C53C8" w14:textId="77777777" w:rsidR="00A4578D" w:rsidRPr="00AD19E3" w:rsidRDefault="00A4578D" w:rsidP="00240F74">
            <w:pPr>
              <w:jc w:val="center"/>
              <w:rPr>
                <w:rFonts w:eastAsia="Calibri" w:cs="Calibri"/>
                <w:lang w:eastAsia="es-DO"/>
              </w:rPr>
            </w:pPr>
            <w:r w:rsidRPr="00AD19E3">
              <w:rPr>
                <w:rFonts w:eastAsia="Calibri" w:cs="Calibri"/>
                <w:lang w:eastAsia="es-DO"/>
              </w:rPr>
              <w:t>100%</w:t>
            </w:r>
          </w:p>
        </w:tc>
      </w:tr>
      <w:tr w:rsidR="00A4578D" w:rsidRPr="005A4EEF" w14:paraId="2889D528" w14:textId="77777777" w:rsidTr="00840350">
        <w:trPr>
          <w:gridAfter w:val="1"/>
          <w:wAfter w:w="57" w:type="dxa"/>
          <w:trHeight w:val="1150"/>
        </w:trPr>
        <w:tc>
          <w:tcPr>
            <w:tcW w:w="766" w:type="dxa"/>
            <w:gridSpan w:val="3"/>
            <w:tcBorders>
              <w:top w:val="nil"/>
            </w:tcBorders>
            <w:noWrap/>
            <w:vAlign w:val="center"/>
          </w:tcPr>
          <w:p w14:paraId="184D19FD"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29</w:t>
            </w:r>
          </w:p>
        </w:tc>
        <w:tc>
          <w:tcPr>
            <w:tcW w:w="2126" w:type="dxa"/>
            <w:gridSpan w:val="2"/>
            <w:tcBorders>
              <w:top w:val="nil"/>
            </w:tcBorders>
            <w:noWrap/>
            <w:vAlign w:val="center"/>
          </w:tcPr>
          <w:p w14:paraId="60EACD0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gridSpan w:val="2"/>
            <w:tcBorders>
              <w:top w:val="nil"/>
            </w:tcBorders>
            <w:noWrap/>
            <w:vAlign w:val="center"/>
          </w:tcPr>
          <w:p w14:paraId="2AC9A399"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Humanos</w:t>
            </w:r>
          </w:p>
        </w:tc>
        <w:tc>
          <w:tcPr>
            <w:tcW w:w="3544" w:type="dxa"/>
            <w:gridSpan w:val="2"/>
            <w:tcBorders>
              <w:top w:val="nil"/>
            </w:tcBorders>
            <w:noWrap/>
            <w:vAlign w:val="center"/>
          </w:tcPr>
          <w:p w14:paraId="1495F4A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nivel de Eficacia Alcanzado en el Puesto de Trabajo</w:t>
            </w:r>
          </w:p>
        </w:tc>
        <w:tc>
          <w:tcPr>
            <w:tcW w:w="1417" w:type="dxa"/>
            <w:gridSpan w:val="2"/>
            <w:tcBorders>
              <w:top w:val="nil"/>
            </w:tcBorders>
            <w:vAlign w:val="center"/>
          </w:tcPr>
          <w:p w14:paraId="57D897B8"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gridSpan w:val="2"/>
            <w:tcBorders>
              <w:top w:val="nil"/>
            </w:tcBorders>
            <w:vAlign w:val="center"/>
          </w:tcPr>
          <w:p w14:paraId="2B4145E3"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80%</w:t>
            </w:r>
          </w:p>
        </w:tc>
        <w:tc>
          <w:tcPr>
            <w:tcW w:w="1559" w:type="dxa"/>
            <w:gridSpan w:val="2"/>
            <w:tcBorders>
              <w:top w:val="nil"/>
            </w:tcBorders>
            <w:vAlign w:val="center"/>
          </w:tcPr>
          <w:p w14:paraId="0222D95B"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91%</w:t>
            </w:r>
          </w:p>
        </w:tc>
        <w:tc>
          <w:tcPr>
            <w:tcW w:w="1559" w:type="dxa"/>
            <w:gridSpan w:val="2"/>
            <w:tcBorders>
              <w:top w:val="nil"/>
            </w:tcBorders>
            <w:vAlign w:val="center"/>
          </w:tcPr>
          <w:p w14:paraId="0DF91AE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A4578D" w:rsidRPr="005A4EEF" w14:paraId="0BA7FF7E" w14:textId="77777777" w:rsidTr="00840350">
        <w:trPr>
          <w:gridAfter w:val="1"/>
          <w:cnfStyle w:val="000000100000" w:firstRow="0" w:lastRow="0" w:firstColumn="0" w:lastColumn="0" w:oddVBand="0" w:evenVBand="0" w:oddHBand="1" w:evenHBand="0" w:firstRowFirstColumn="0" w:firstRowLastColumn="0" w:lastRowFirstColumn="0" w:lastRowLastColumn="0"/>
          <w:wAfter w:w="57" w:type="dxa"/>
          <w:trHeight w:val="1150"/>
        </w:trPr>
        <w:tc>
          <w:tcPr>
            <w:tcW w:w="766" w:type="dxa"/>
            <w:gridSpan w:val="3"/>
            <w:tcBorders>
              <w:top w:val="nil"/>
            </w:tcBorders>
            <w:noWrap/>
            <w:vAlign w:val="center"/>
          </w:tcPr>
          <w:p w14:paraId="4AC323B7"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30</w:t>
            </w:r>
          </w:p>
        </w:tc>
        <w:tc>
          <w:tcPr>
            <w:tcW w:w="2126" w:type="dxa"/>
            <w:gridSpan w:val="2"/>
            <w:tcBorders>
              <w:top w:val="nil"/>
            </w:tcBorders>
            <w:noWrap/>
            <w:vAlign w:val="center"/>
          </w:tcPr>
          <w:p w14:paraId="3B3E088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gridSpan w:val="2"/>
            <w:tcBorders>
              <w:top w:val="nil"/>
            </w:tcBorders>
            <w:noWrap/>
            <w:vAlign w:val="center"/>
          </w:tcPr>
          <w:p w14:paraId="55DB311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Humanos</w:t>
            </w:r>
          </w:p>
        </w:tc>
        <w:tc>
          <w:tcPr>
            <w:tcW w:w="3544" w:type="dxa"/>
            <w:gridSpan w:val="2"/>
            <w:tcBorders>
              <w:top w:val="nil"/>
            </w:tcBorders>
            <w:noWrap/>
            <w:vAlign w:val="center"/>
          </w:tcPr>
          <w:p w14:paraId="54F607D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cumplimiento de las actividades formativas ejecutadas del plan de capacitación</w:t>
            </w:r>
          </w:p>
        </w:tc>
        <w:tc>
          <w:tcPr>
            <w:tcW w:w="1417" w:type="dxa"/>
            <w:gridSpan w:val="2"/>
            <w:tcBorders>
              <w:top w:val="nil"/>
            </w:tcBorders>
            <w:vAlign w:val="center"/>
          </w:tcPr>
          <w:p w14:paraId="7D983C9D"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gridSpan w:val="2"/>
            <w:tcBorders>
              <w:top w:val="nil"/>
            </w:tcBorders>
            <w:vAlign w:val="center"/>
          </w:tcPr>
          <w:p w14:paraId="545A4DFE"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80%</w:t>
            </w:r>
          </w:p>
        </w:tc>
        <w:tc>
          <w:tcPr>
            <w:tcW w:w="1559" w:type="dxa"/>
            <w:gridSpan w:val="2"/>
            <w:tcBorders>
              <w:top w:val="nil"/>
            </w:tcBorders>
            <w:vAlign w:val="center"/>
          </w:tcPr>
          <w:p w14:paraId="276EE5F6"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78%</w:t>
            </w:r>
          </w:p>
        </w:tc>
        <w:tc>
          <w:tcPr>
            <w:tcW w:w="1559" w:type="dxa"/>
            <w:gridSpan w:val="2"/>
            <w:tcBorders>
              <w:top w:val="nil"/>
            </w:tcBorders>
            <w:vAlign w:val="center"/>
          </w:tcPr>
          <w:p w14:paraId="6478DC4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97.5%</w:t>
            </w:r>
          </w:p>
        </w:tc>
      </w:tr>
    </w:tbl>
    <w:p w14:paraId="66A0AECD" w14:textId="77777777" w:rsidR="00D56770" w:rsidRDefault="00D56770" w:rsidP="00D56770">
      <w:pPr>
        <w:rPr>
          <w:noProof/>
        </w:rPr>
      </w:pPr>
      <w:bookmarkStart w:id="117" w:name="_Toc185248767"/>
    </w:p>
    <w:p w14:paraId="7A429F32" w14:textId="77777777" w:rsidR="00D56770" w:rsidRDefault="00D56770" w:rsidP="00D56770">
      <w:pPr>
        <w:rPr>
          <w:noProof/>
        </w:rPr>
      </w:pPr>
    </w:p>
    <w:p w14:paraId="0BCDDA04" w14:textId="3D5ED5F3" w:rsidR="00A4578D" w:rsidRDefault="00A4578D" w:rsidP="00D56770">
      <w:pPr>
        <w:jc w:val="right"/>
        <w:rPr>
          <w:noProof/>
        </w:rPr>
      </w:pPr>
      <w:r>
        <w:rPr>
          <w:noProof/>
        </w:rPr>
        <w:lastRenderedPageBreak/>
        <w:t>7/8</w:t>
      </w:r>
      <w:bookmarkEnd w:id="117"/>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709"/>
        <w:gridCol w:w="2126"/>
        <w:gridCol w:w="1843"/>
        <w:gridCol w:w="3544"/>
        <w:gridCol w:w="1417"/>
        <w:gridCol w:w="993"/>
        <w:gridCol w:w="1559"/>
        <w:gridCol w:w="1559"/>
      </w:tblGrid>
      <w:tr w:rsidR="00A4578D" w:rsidRPr="005A4EEF" w14:paraId="7F776EB3"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2BD0C8D6"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03B586D9"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6602E2C9"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17C31C74" w14:textId="77777777" w:rsidR="00A4578D" w:rsidRPr="005A4EEF" w:rsidRDefault="00A4578D"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3327430B"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0443B99E" w14:textId="77777777" w:rsidR="00A4578D" w:rsidRPr="005A4EEF" w:rsidRDefault="00A4578D"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353493DA"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shd w:val="clear" w:color="auto" w:fill="002060"/>
            <w:vAlign w:val="center"/>
          </w:tcPr>
          <w:p w14:paraId="3D18E78A" w14:textId="77777777" w:rsidR="00A4578D" w:rsidRPr="005A4EEF" w:rsidRDefault="00A4578D"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840350" w:rsidRPr="005A4EEF" w14:paraId="41705233"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44F08416" w14:textId="7EF7BF9F"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31</w:t>
            </w:r>
          </w:p>
        </w:tc>
        <w:tc>
          <w:tcPr>
            <w:tcW w:w="2126" w:type="dxa"/>
            <w:tcBorders>
              <w:top w:val="nil"/>
            </w:tcBorders>
            <w:noWrap/>
            <w:vAlign w:val="center"/>
          </w:tcPr>
          <w:p w14:paraId="5A0809DF" w14:textId="017F3E29" w:rsidR="00840350" w:rsidRPr="005A4EEF" w:rsidRDefault="00840350" w:rsidP="00840350">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tcBorders>
              <w:top w:val="nil"/>
            </w:tcBorders>
            <w:noWrap/>
            <w:vAlign w:val="center"/>
          </w:tcPr>
          <w:p w14:paraId="016F8D9A" w14:textId="09806711"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Humanos</w:t>
            </w:r>
          </w:p>
        </w:tc>
        <w:tc>
          <w:tcPr>
            <w:tcW w:w="3544" w:type="dxa"/>
            <w:tcBorders>
              <w:top w:val="nil"/>
            </w:tcBorders>
            <w:noWrap/>
            <w:vAlign w:val="center"/>
          </w:tcPr>
          <w:p w14:paraId="2F97FB67" w14:textId="1DFEA52F" w:rsidR="00840350" w:rsidRDefault="00840350" w:rsidP="00840350">
            <w:pPr>
              <w:pStyle w:val="xxmsonormal"/>
              <w:jc w:val="center"/>
            </w:pPr>
            <w:hyperlink r:id="rId30" w:history="1">
              <w:r w:rsidRPr="005A4EEF">
                <w:rPr>
                  <w:color w:val="767171"/>
                  <w:sz w:val="24"/>
                  <w:szCs w:val="24"/>
                </w:rPr>
                <w:t>Índice de participación</w:t>
              </w:r>
            </w:hyperlink>
          </w:p>
        </w:tc>
        <w:tc>
          <w:tcPr>
            <w:tcW w:w="1417" w:type="dxa"/>
            <w:tcBorders>
              <w:top w:val="nil"/>
            </w:tcBorders>
            <w:vAlign w:val="center"/>
          </w:tcPr>
          <w:p w14:paraId="74946992" w14:textId="4D13CF48"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7CA2F27F" w14:textId="0C03DF21"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85%</w:t>
            </w:r>
          </w:p>
        </w:tc>
        <w:tc>
          <w:tcPr>
            <w:tcW w:w="1559" w:type="dxa"/>
            <w:tcBorders>
              <w:top w:val="nil"/>
            </w:tcBorders>
            <w:vAlign w:val="center"/>
          </w:tcPr>
          <w:p w14:paraId="123DDC50" w14:textId="0B93A83E" w:rsidR="00840350" w:rsidRPr="00825F7A" w:rsidRDefault="00840350" w:rsidP="00840350">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94%</w:t>
            </w:r>
          </w:p>
        </w:tc>
        <w:tc>
          <w:tcPr>
            <w:tcW w:w="1559" w:type="dxa"/>
            <w:tcBorders>
              <w:top w:val="nil"/>
            </w:tcBorders>
            <w:vAlign w:val="center"/>
          </w:tcPr>
          <w:p w14:paraId="6A39AB5F" w14:textId="3AAA0F4A"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43477615" w14:textId="77777777" w:rsidTr="00840350">
        <w:trPr>
          <w:trHeight w:val="1150"/>
        </w:trPr>
        <w:tc>
          <w:tcPr>
            <w:tcW w:w="709" w:type="dxa"/>
            <w:tcBorders>
              <w:top w:val="nil"/>
            </w:tcBorders>
            <w:noWrap/>
            <w:vAlign w:val="center"/>
          </w:tcPr>
          <w:p w14:paraId="23DEB381"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32</w:t>
            </w:r>
          </w:p>
        </w:tc>
        <w:tc>
          <w:tcPr>
            <w:tcW w:w="2126" w:type="dxa"/>
            <w:tcBorders>
              <w:top w:val="nil"/>
            </w:tcBorders>
            <w:noWrap/>
            <w:vAlign w:val="center"/>
          </w:tcPr>
          <w:p w14:paraId="319913B0"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tcBorders>
              <w:top w:val="nil"/>
            </w:tcBorders>
            <w:noWrap/>
            <w:vAlign w:val="center"/>
          </w:tcPr>
          <w:p w14:paraId="589506C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Humanos</w:t>
            </w:r>
          </w:p>
        </w:tc>
        <w:tc>
          <w:tcPr>
            <w:tcW w:w="3544" w:type="dxa"/>
            <w:tcBorders>
              <w:top w:val="nil"/>
            </w:tcBorders>
            <w:noWrap/>
            <w:vAlign w:val="center"/>
          </w:tcPr>
          <w:p w14:paraId="6831D0D7" w14:textId="77777777" w:rsidR="00A4578D" w:rsidRPr="005A4EEF" w:rsidRDefault="00A4578D" w:rsidP="00240F74">
            <w:pPr>
              <w:pStyle w:val="xxmsonormal"/>
              <w:jc w:val="center"/>
              <w:rPr>
                <w:rFonts w:ascii="Times New Roman" w:eastAsia="Calibri" w:hAnsi="Times New Roman"/>
                <w:color w:val="767171"/>
                <w:sz w:val="24"/>
                <w:szCs w:val="24"/>
              </w:rPr>
            </w:pPr>
            <w:hyperlink r:id="rId31" w:history="1">
              <w:r w:rsidRPr="005A4EEF">
                <w:rPr>
                  <w:color w:val="767171"/>
                  <w:sz w:val="24"/>
                  <w:szCs w:val="24"/>
                </w:rPr>
                <w:t>Nivel de cumplimiento de las actividades formativas No Programadas</w:t>
              </w:r>
            </w:hyperlink>
          </w:p>
        </w:tc>
        <w:tc>
          <w:tcPr>
            <w:tcW w:w="1417" w:type="dxa"/>
            <w:tcBorders>
              <w:top w:val="nil"/>
            </w:tcBorders>
            <w:vAlign w:val="center"/>
          </w:tcPr>
          <w:p w14:paraId="5A25AC0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7246A12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85%</w:t>
            </w:r>
          </w:p>
        </w:tc>
        <w:tc>
          <w:tcPr>
            <w:tcW w:w="1559" w:type="dxa"/>
            <w:tcBorders>
              <w:top w:val="nil"/>
            </w:tcBorders>
            <w:vAlign w:val="center"/>
          </w:tcPr>
          <w:p w14:paraId="1AA03520"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tcBorders>
              <w:top w:val="nil"/>
            </w:tcBorders>
            <w:vAlign w:val="center"/>
          </w:tcPr>
          <w:p w14:paraId="0F22C0B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35ADCE88"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2789E26A"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33</w:t>
            </w:r>
          </w:p>
        </w:tc>
        <w:tc>
          <w:tcPr>
            <w:tcW w:w="2126" w:type="dxa"/>
            <w:tcBorders>
              <w:top w:val="nil"/>
            </w:tcBorders>
            <w:noWrap/>
            <w:vAlign w:val="center"/>
          </w:tcPr>
          <w:p w14:paraId="6FBFCDBA"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tcBorders>
              <w:top w:val="nil"/>
            </w:tcBorders>
            <w:noWrap/>
            <w:vAlign w:val="center"/>
          </w:tcPr>
          <w:p w14:paraId="2C4454E1"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Humanos</w:t>
            </w:r>
          </w:p>
        </w:tc>
        <w:tc>
          <w:tcPr>
            <w:tcW w:w="3544" w:type="dxa"/>
            <w:tcBorders>
              <w:top w:val="nil"/>
            </w:tcBorders>
            <w:noWrap/>
            <w:vAlign w:val="center"/>
          </w:tcPr>
          <w:p w14:paraId="5478FC67" w14:textId="77777777" w:rsidR="00A4578D" w:rsidRPr="005A4EEF" w:rsidRDefault="00A4578D" w:rsidP="00240F74">
            <w:pPr>
              <w:pStyle w:val="xxmsonormal"/>
              <w:jc w:val="center"/>
              <w:rPr>
                <w:rFonts w:ascii="Times New Roman" w:eastAsia="Calibri" w:hAnsi="Times New Roman"/>
                <w:color w:val="767171"/>
                <w:sz w:val="24"/>
                <w:szCs w:val="24"/>
              </w:rPr>
            </w:pPr>
            <w:hyperlink r:id="rId32" w:history="1">
              <w:r w:rsidRPr="005A4EEF">
                <w:rPr>
                  <w:color w:val="767171"/>
                  <w:sz w:val="24"/>
                  <w:szCs w:val="24"/>
                </w:rPr>
                <w:t>Índice de Satisfacción General de los Colaboradores</w:t>
              </w:r>
            </w:hyperlink>
          </w:p>
        </w:tc>
        <w:tc>
          <w:tcPr>
            <w:tcW w:w="1417" w:type="dxa"/>
            <w:tcBorders>
              <w:top w:val="nil"/>
            </w:tcBorders>
            <w:vAlign w:val="center"/>
          </w:tcPr>
          <w:p w14:paraId="4077CBE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4ED5C6D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85%</w:t>
            </w:r>
          </w:p>
        </w:tc>
        <w:tc>
          <w:tcPr>
            <w:tcW w:w="1559" w:type="dxa"/>
            <w:tcBorders>
              <w:top w:val="nil"/>
            </w:tcBorders>
            <w:vAlign w:val="center"/>
          </w:tcPr>
          <w:p w14:paraId="7A39035C"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90%</w:t>
            </w:r>
          </w:p>
        </w:tc>
        <w:tc>
          <w:tcPr>
            <w:tcW w:w="1559" w:type="dxa"/>
            <w:tcBorders>
              <w:top w:val="nil"/>
            </w:tcBorders>
            <w:vAlign w:val="center"/>
          </w:tcPr>
          <w:p w14:paraId="7842CC8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1CC3B0F6" w14:textId="77777777" w:rsidTr="00840350">
        <w:trPr>
          <w:trHeight w:val="1150"/>
        </w:trPr>
        <w:tc>
          <w:tcPr>
            <w:tcW w:w="709" w:type="dxa"/>
            <w:tcBorders>
              <w:top w:val="nil"/>
            </w:tcBorders>
            <w:noWrap/>
            <w:vAlign w:val="center"/>
          </w:tcPr>
          <w:p w14:paraId="67D90FBF"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34</w:t>
            </w:r>
          </w:p>
        </w:tc>
        <w:tc>
          <w:tcPr>
            <w:tcW w:w="2126" w:type="dxa"/>
            <w:tcBorders>
              <w:top w:val="nil"/>
            </w:tcBorders>
            <w:noWrap/>
            <w:vAlign w:val="center"/>
          </w:tcPr>
          <w:p w14:paraId="0D3DF226"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 xml:space="preserve">Departamento de </w:t>
            </w:r>
            <w:r w:rsidRPr="005A4EEF">
              <w:rPr>
                <w:rFonts w:ascii="Times New Roman" w:eastAsia="Calibri" w:hAnsi="Times New Roman"/>
                <w:b/>
                <w:bCs/>
                <w:color w:val="767171"/>
                <w:sz w:val="24"/>
                <w:szCs w:val="24"/>
              </w:rPr>
              <w:br/>
              <w:t>Recursos Humanos</w:t>
            </w:r>
          </w:p>
        </w:tc>
        <w:tc>
          <w:tcPr>
            <w:tcW w:w="1843" w:type="dxa"/>
            <w:tcBorders>
              <w:top w:val="nil"/>
            </w:tcBorders>
            <w:noWrap/>
            <w:vAlign w:val="center"/>
          </w:tcPr>
          <w:p w14:paraId="1C7F5487"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Humanos</w:t>
            </w:r>
          </w:p>
        </w:tc>
        <w:tc>
          <w:tcPr>
            <w:tcW w:w="3544" w:type="dxa"/>
            <w:tcBorders>
              <w:top w:val="nil"/>
            </w:tcBorders>
            <w:noWrap/>
            <w:vAlign w:val="center"/>
          </w:tcPr>
          <w:p w14:paraId="5BDA85C6"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color w:val="767171"/>
                <w:sz w:val="24"/>
                <w:szCs w:val="24"/>
              </w:rPr>
              <w:t>Í</w:t>
            </w:r>
            <w:hyperlink r:id="rId33" w:history="1">
              <w:r w:rsidRPr="005A4EEF">
                <w:rPr>
                  <w:color w:val="767171"/>
                  <w:sz w:val="24"/>
                  <w:szCs w:val="24"/>
                </w:rPr>
                <w:t>ndice de Rotación</w:t>
              </w:r>
            </w:hyperlink>
          </w:p>
        </w:tc>
        <w:tc>
          <w:tcPr>
            <w:tcW w:w="1417" w:type="dxa"/>
            <w:tcBorders>
              <w:top w:val="nil"/>
            </w:tcBorders>
            <w:vAlign w:val="center"/>
          </w:tcPr>
          <w:p w14:paraId="694AE8C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79CFF632"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2%</w:t>
            </w:r>
          </w:p>
        </w:tc>
        <w:tc>
          <w:tcPr>
            <w:tcW w:w="1559" w:type="dxa"/>
            <w:tcBorders>
              <w:top w:val="nil"/>
            </w:tcBorders>
            <w:vAlign w:val="center"/>
          </w:tcPr>
          <w:p w14:paraId="3A24E44F"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w:t>
            </w:r>
          </w:p>
        </w:tc>
        <w:tc>
          <w:tcPr>
            <w:tcW w:w="1559" w:type="dxa"/>
            <w:tcBorders>
              <w:top w:val="nil"/>
            </w:tcBorders>
            <w:vAlign w:val="center"/>
          </w:tcPr>
          <w:p w14:paraId="3457863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21035B85"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1A6898D3"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35</w:t>
            </w:r>
          </w:p>
        </w:tc>
        <w:tc>
          <w:tcPr>
            <w:tcW w:w="2126" w:type="dxa"/>
            <w:tcBorders>
              <w:top w:val="nil"/>
            </w:tcBorders>
            <w:noWrap/>
            <w:vAlign w:val="center"/>
          </w:tcPr>
          <w:p w14:paraId="39BB86C2" w14:textId="77777777" w:rsidR="00A4578D" w:rsidRPr="005A4EEF" w:rsidRDefault="00A4578D"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b/>
                <w:bCs/>
                <w:color w:val="767171"/>
                <w:sz w:val="24"/>
                <w:szCs w:val="24"/>
              </w:rPr>
              <w:t>Dirección Jurídica</w:t>
            </w:r>
          </w:p>
        </w:tc>
        <w:tc>
          <w:tcPr>
            <w:tcW w:w="1843" w:type="dxa"/>
            <w:tcBorders>
              <w:top w:val="nil"/>
            </w:tcBorders>
            <w:noWrap/>
            <w:vAlign w:val="center"/>
          </w:tcPr>
          <w:p w14:paraId="6A2D8B7A"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Jerárquicos/</w:t>
            </w:r>
            <w:r w:rsidRPr="005A4EEF">
              <w:rPr>
                <w:rFonts w:ascii="Times New Roman" w:eastAsia="Calibri" w:hAnsi="Times New Roman"/>
                <w:color w:val="767171"/>
                <w:sz w:val="24"/>
                <w:szCs w:val="24"/>
              </w:rPr>
              <w:br/>
              <w:t>Reconsideración</w:t>
            </w:r>
          </w:p>
        </w:tc>
        <w:tc>
          <w:tcPr>
            <w:tcW w:w="3544" w:type="dxa"/>
            <w:tcBorders>
              <w:top w:val="nil"/>
            </w:tcBorders>
            <w:noWrap/>
            <w:vAlign w:val="center"/>
          </w:tcPr>
          <w:p w14:paraId="704CC0B4"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solicitudes de Recursos Reconsideración Listas para ser conocidas por el Directorio dentro del plazo establecido.</w:t>
            </w:r>
          </w:p>
        </w:tc>
        <w:tc>
          <w:tcPr>
            <w:tcW w:w="1417" w:type="dxa"/>
            <w:tcBorders>
              <w:top w:val="nil"/>
            </w:tcBorders>
            <w:vAlign w:val="center"/>
          </w:tcPr>
          <w:p w14:paraId="4B899D1F"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795D7F1B"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tcBorders>
              <w:top w:val="nil"/>
            </w:tcBorders>
            <w:vAlign w:val="center"/>
          </w:tcPr>
          <w:p w14:paraId="12E22EA4" w14:textId="77777777" w:rsidR="00A4578D" w:rsidRPr="00825F7A" w:rsidRDefault="00A4578D"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tcBorders>
              <w:top w:val="nil"/>
            </w:tcBorders>
            <w:vAlign w:val="center"/>
          </w:tcPr>
          <w:p w14:paraId="0A23F890" w14:textId="77777777" w:rsidR="00A4578D" w:rsidRPr="005A4EEF" w:rsidRDefault="00A4578D"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bl>
    <w:p w14:paraId="0104BCDA" w14:textId="77777777" w:rsidR="00D56770" w:rsidRDefault="00D56770" w:rsidP="00D56770">
      <w:pPr>
        <w:rPr>
          <w:noProof/>
        </w:rPr>
      </w:pPr>
      <w:bookmarkStart w:id="118" w:name="_Toc185248768"/>
    </w:p>
    <w:p w14:paraId="25288C05" w14:textId="444E0AE5" w:rsidR="00A4578D" w:rsidRDefault="00840350" w:rsidP="00D56770">
      <w:pPr>
        <w:jc w:val="right"/>
        <w:rPr>
          <w:noProof/>
        </w:rPr>
      </w:pPr>
      <w:r>
        <w:rPr>
          <w:noProof/>
        </w:rPr>
        <w:lastRenderedPageBreak/>
        <w:t>8/8</w:t>
      </w:r>
      <w:bookmarkEnd w:id="118"/>
    </w:p>
    <w:tbl>
      <w:tblPr>
        <w:tblStyle w:val="Tablanormal4"/>
        <w:tblpPr w:leftFromText="142" w:rightFromText="142" w:vertAnchor="text" w:horzAnchor="margin" w:tblpXSpec="center" w:tblpY="1"/>
        <w:tblW w:w="13750" w:type="dxa"/>
        <w:tblLayout w:type="fixed"/>
        <w:tblCellMar>
          <w:left w:w="57" w:type="dxa"/>
          <w:right w:w="57" w:type="dxa"/>
        </w:tblCellMar>
        <w:tblLook w:val="0420" w:firstRow="1" w:lastRow="0" w:firstColumn="0" w:lastColumn="0" w:noHBand="0" w:noVBand="1"/>
      </w:tblPr>
      <w:tblGrid>
        <w:gridCol w:w="709"/>
        <w:gridCol w:w="2126"/>
        <w:gridCol w:w="1843"/>
        <w:gridCol w:w="3544"/>
        <w:gridCol w:w="1417"/>
        <w:gridCol w:w="993"/>
        <w:gridCol w:w="1559"/>
        <w:gridCol w:w="1559"/>
      </w:tblGrid>
      <w:tr w:rsidR="00840350" w:rsidRPr="005A4EEF" w14:paraId="7B319A95" w14:textId="77777777" w:rsidTr="00840350">
        <w:trPr>
          <w:cnfStyle w:val="100000000000" w:firstRow="1" w:lastRow="0" w:firstColumn="0" w:lastColumn="0" w:oddVBand="0" w:evenVBand="0" w:oddHBand="0" w:evenHBand="0" w:firstRowFirstColumn="0" w:firstRowLastColumn="0" w:lastRowFirstColumn="0" w:lastRowLastColumn="0"/>
          <w:trHeight w:val="852"/>
          <w:tblHeader/>
        </w:trPr>
        <w:tc>
          <w:tcPr>
            <w:tcW w:w="709" w:type="dxa"/>
            <w:shd w:val="clear" w:color="auto" w:fill="002060"/>
            <w:vAlign w:val="center"/>
            <w:hideMark/>
          </w:tcPr>
          <w:p w14:paraId="6FA93C3C" w14:textId="77777777" w:rsidR="00840350" w:rsidRPr="005A4EEF" w:rsidRDefault="00840350"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w:t>
            </w:r>
          </w:p>
        </w:tc>
        <w:tc>
          <w:tcPr>
            <w:tcW w:w="2126" w:type="dxa"/>
            <w:shd w:val="clear" w:color="auto" w:fill="002060"/>
            <w:vAlign w:val="center"/>
            <w:hideMark/>
          </w:tcPr>
          <w:p w14:paraId="4A78CECB" w14:textId="77777777" w:rsidR="00840350" w:rsidRPr="005A4EEF" w:rsidRDefault="00840350"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Área</w:t>
            </w:r>
          </w:p>
        </w:tc>
        <w:tc>
          <w:tcPr>
            <w:tcW w:w="1843" w:type="dxa"/>
            <w:shd w:val="clear" w:color="auto" w:fill="002060"/>
            <w:vAlign w:val="center"/>
            <w:hideMark/>
          </w:tcPr>
          <w:p w14:paraId="17A22B79" w14:textId="77777777" w:rsidR="00840350" w:rsidRPr="005A4EEF" w:rsidRDefault="00840350"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Proceso</w:t>
            </w:r>
          </w:p>
        </w:tc>
        <w:tc>
          <w:tcPr>
            <w:tcW w:w="3544" w:type="dxa"/>
            <w:shd w:val="clear" w:color="auto" w:fill="002060"/>
            <w:vAlign w:val="center"/>
            <w:hideMark/>
          </w:tcPr>
          <w:p w14:paraId="436A7FBF" w14:textId="77777777" w:rsidR="00840350" w:rsidRPr="005A4EEF" w:rsidRDefault="00840350" w:rsidP="00240F74">
            <w:pPr>
              <w:pStyle w:val="xxmsonormal"/>
              <w:ind w:right="-195"/>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Nombre Del Indicador</w:t>
            </w:r>
          </w:p>
        </w:tc>
        <w:tc>
          <w:tcPr>
            <w:tcW w:w="1417" w:type="dxa"/>
            <w:shd w:val="clear" w:color="auto" w:fill="002060"/>
            <w:vAlign w:val="center"/>
          </w:tcPr>
          <w:p w14:paraId="67B3A477" w14:textId="77777777" w:rsidR="00840350" w:rsidRPr="005A4EEF" w:rsidRDefault="00840350"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Frecuencia</w:t>
            </w:r>
          </w:p>
        </w:tc>
        <w:tc>
          <w:tcPr>
            <w:tcW w:w="993" w:type="dxa"/>
            <w:shd w:val="clear" w:color="auto" w:fill="002060"/>
            <w:vAlign w:val="center"/>
          </w:tcPr>
          <w:p w14:paraId="71B96083" w14:textId="77777777" w:rsidR="00840350" w:rsidRPr="005A4EEF" w:rsidRDefault="00840350" w:rsidP="00240F74">
            <w:pPr>
              <w:pStyle w:val="xxmsonormal"/>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Meta</w:t>
            </w:r>
          </w:p>
        </w:tc>
        <w:tc>
          <w:tcPr>
            <w:tcW w:w="1559" w:type="dxa"/>
            <w:shd w:val="clear" w:color="auto" w:fill="002060"/>
            <w:vAlign w:val="center"/>
          </w:tcPr>
          <w:p w14:paraId="6FB88862" w14:textId="77777777" w:rsidR="00840350" w:rsidRPr="005A4EEF" w:rsidRDefault="00840350"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Última Medición</w:t>
            </w:r>
          </w:p>
        </w:tc>
        <w:tc>
          <w:tcPr>
            <w:tcW w:w="1559" w:type="dxa"/>
            <w:shd w:val="clear" w:color="auto" w:fill="002060"/>
            <w:vAlign w:val="center"/>
          </w:tcPr>
          <w:p w14:paraId="15550F1D" w14:textId="77777777" w:rsidR="00840350" w:rsidRPr="005A4EEF" w:rsidRDefault="00840350" w:rsidP="00240F74">
            <w:pPr>
              <w:pStyle w:val="xxmsonormal"/>
              <w:ind w:right="387"/>
              <w:jc w:val="center"/>
              <w:rPr>
                <w:rFonts w:ascii="Times New Roman" w:eastAsia="Calibri" w:hAnsi="Times New Roman"/>
                <w:b w:val="0"/>
                <w:bCs w:val="0"/>
                <w:color w:val="FFFFFF" w:themeColor="background1"/>
                <w:sz w:val="24"/>
                <w:szCs w:val="24"/>
              </w:rPr>
            </w:pPr>
            <w:r w:rsidRPr="005A4EEF">
              <w:rPr>
                <w:rFonts w:ascii="Times New Roman" w:eastAsia="Calibri" w:hAnsi="Times New Roman"/>
                <w:color w:val="FFFFFF" w:themeColor="background1"/>
                <w:sz w:val="24"/>
                <w:szCs w:val="24"/>
              </w:rPr>
              <w:t>Resultado</w:t>
            </w:r>
          </w:p>
        </w:tc>
      </w:tr>
      <w:tr w:rsidR="00840350" w:rsidRPr="005A4EEF" w14:paraId="1A4DAC31"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tcBorders>
              <w:top w:val="nil"/>
            </w:tcBorders>
            <w:noWrap/>
            <w:vAlign w:val="center"/>
          </w:tcPr>
          <w:p w14:paraId="2901A105" w14:textId="62219899"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36</w:t>
            </w:r>
          </w:p>
        </w:tc>
        <w:tc>
          <w:tcPr>
            <w:tcW w:w="2126" w:type="dxa"/>
            <w:tcBorders>
              <w:top w:val="nil"/>
            </w:tcBorders>
            <w:noWrap/>
            <w:vAlign w:val="center"/>
          </w:tcPr>
          <w:p w14:paraId="3E8B0379" w14:textId="3DE8172D"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b/>
                <w:bCs/>
                <w:color w:val="767171"/>
                <w:sz w:val="24"/>
                <w:szCs w:val="24"/>
              </w:rPr>
              <w:t>Dirección Jurídica</w:t>
            </w:r>
          </w:p>
        </w:tc>
        <w:tc>
          <w:tcPr>
            <w:tcW w:w="1843" w:type="dxa"/>
            <w:tcBorders>
              <w:top w:val="nil"/>
            </w:tcBorders>
            <w:noWrap/>
            <w:vAlign w:val="center"/>
          </w:tcPr>
          <w:p w14:paraId="76111DCF" w14:textId="0BCDF1EB"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Recursos Jerárquicos/</w:t>
            </w:r>
            <w:r w:rsidRPr="005A4EEF">
              <w:rPr>
                <w:rFonts w:ascii="Times New Roman" w:eastAsia="Calibri" w:hAnsi="Times New Roman"/>
                <w:color w:val="767171"/>
                <w:sz w:val="24"/>
                <w:szCs w:val="24"/>
              </w:rPr>
              <w:br/>
              <w:t>Reconsideración</w:t>
            </w:r>
          </w:p>
        </w:tc>
        <w:tc>
          <w:tcPr>
            <w:tcW w:w="3544" w:type="dxa"/>
            <w:tcBorders>
              <w:top w:val="nil"/>
            </w:tcBorders>
            <w:noWrap/>
            <w:vAlign w:val="center"/>
          </w:tcPr>
          <w:p w14:paraId="09B17AC6" w14:textId="76C66C4E"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solicitudes de Recursos Jerárquicos Listas para ser</w:t>
            </w:r>
            <w:r w:rsidRPr="005A4EEF">
              <w:rPr>
                <w:rFonts w:ascii="Times New Roman" w:eastAsia="Calibri" w:hAnsi="Times New Roman"/>
                <w:color w:val="767171"/>
                <w:sz w:val="24"/>
                <w:szCs w:val="24"/>
              </w:rPr>
              <w:br/>
              <w:t>conocidas por el Directorio dentro del plazo establecido.</w:t>
            </w:r>
          </w:p>
        </w:tc>
        <w:tc>
          <w:tcPr>
            <w:tcW w:w="1417" w:type="dxa"/>
            <w:tcBorders>
              <w:top w:val="nil"/>
            </w:tcBorders>
            <w:vAlign w:val="center"/>
          </w:tcPr>
          <w:p w14:paraId="78BFB90C" w14:textId="3535E56C"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Anual</w:t>
            </w:r>
          </w:p>
        </w:tc>
        <w:tc>
          <w:tcPr>
            <w:tcW w:w="993" w:type="dxa"/>
            <w:tcBorders>
              <w:top w:val="nil"/>
            </w:tcBorders>
            <w:vAlign w:val="center"/>
          </w:tcPr>
          <w:p w14:paraId="6E2AE742" w14:textId="6FAF2817"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90%</w:t>
            </w:r>
          </w:p>
        </w:tc>
        <w:tc>
          <w:tcPr>
            <w:tcW w:w="1559" w:type="dxa"/>
            <w:tcBorders>
              <w:top w:val="nil"/>
            </w:tcBorders>
            <w:vAlign w:val="center"/>
          </w:tcPr>
          <w:p w14:paraId="7EF6D060" w14:textId="2DA1DB9D" w:rsidR="00840350" w:rsidRPr="00825F7A" w:rsidRDefault="00840350" w:rsidP="00840350">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Sin medición</w:t>
            </w:r>
          </w:p>
        </w:tc>
        <w:tc>
          <w:tcPr>
            <w:tcW w:w="1559" w:type="dxa"/>
            <w:tcBorders>
              <w:top w:val="nil"/>
            </w:tcBorders>
            <w:vAlign w:val="center"/>
          </w:tcPr>
          <w:p w14:paraId="5DA4E763" w14:textId="3572E72F" w:rsidR="00840350" w:rsidRPr="005A4EEF" w:rsidRDefault="00840350" w:rsidP="00840350">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31239AE7" w14:textId="77777777" w:rsidTr="00840350">
        <w:trPr>
          <w:trHeight w:val="1150"/>
        </w:trPr>
        <w:tc>
          <w:tcPr>
            <w:tcW w:w="709" w:type="dxa"/>
            <w:noWrap/>
            <w:vAlign w:val="center"/>
          </w:tcPr>
          <w:p w14:paraId="3904382C" w14:textId="77777777" w:rsidR="00840350" w:rsidRPr="005A4EEF" w:rsidRDefault="00840350"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37</w:t>
            </w:r>
          </w:p>
        </w:tc>
        <w:tc>
          <w:tcPr>
            <w:tcW w:w="2126" w:type="dxa"/>
            <w:noWrap/>
            <w:vAlign w:val="center"/>
          </w:tcPr>
          <w:p w14:paraId="71EBB524" w14:textId="77777777" w:rsidR="00840350" w:rsidRPr="005A4EEF" w:rsidRDefault="00840350"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Departamento de Planificación Energética</w:t>
            </w:r>
          </w:p>
        </w:tc>
        <w:tc>
          <w:tcPr>
            <w:tcW w:w="1843" w:type="dxa"/>
            <w:noWrap/>
            <w:vAlign w:val="center"/>
          </w:tcPr>
          <w:p w14:paraId="7A911904"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SIEN</w:t>
            </w:r>
          </w:p>
        </w:tc>
        <w:tc>
          <w:tcPr>
            <w:tcW w:w="3544" w:type="dxa"/>
            <w:noWrap/>
            <w:vAlign w:val="center"/>
          </w:tcPr>
          <w:p w14:paraId="2B79A0DF"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Respuesta a tiempo (4 días laborables) de</w:t>
            </w:r>
            <w:r w:rsidRPr="005A4EEF">
              <w:rPr>
                <w:rFonts w:ascii="Times New Roman" w:eastAsia="Calibri" w:hAnsi="Times New Roman"/>
                <w:color w:val="767171"/>
                <w:sz w:val="24"/>
                <w:szCs w:val="24"/>
              </w:rPr>
              <w:br/>
              <w:t>Requerimientos del SIEN</w:t>
            </w:r>
          </w:p>
        </w:tc>
        <w:tc>
          <w:tcPr>
            <w:tcW w:w="1417" w:type="dxa"/>
            <w:vAlign w:val="center"/>
          </w:tcPr>
          <w:p w14:paraId="741D4C92"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vAlign w:val="center"/>
          </w:tcPr>
          <w:p w14:paraId="230F7AC5"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98%</w:t>
            </w:r>
          </w:p>
        </w:tc>
        <w:tc>
          <w:tcPr>
            <w:tcW w:w="1559" w:type="dxa"/>
            <w:vAlign w:val="center"/>
          </w:tcPr>
          <w:p w14:paraId="23E5A99D" w14:textId="77777777" w:rsidR="00840350" w:rsidRPr="00825F7A" w:rsidRDefault="00840350"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vAlign w:val="center"/>
          </w:tcPr>
          <w:p w14:paraId="3CA8C1E7"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710EA662" w14:textId="77777777" w:rsidTr="00840350">
        <w:trPr>
          <w:cnfStyle w:val="000000100000" w:firstRow="0" w:lastRow="0" w:firstColumn="0" w:lastColumn="0" w:oddVBand="0" w:evenVBand="0" w:oddHBand="1" w:evenHBand="0" w:firstRowFirstColumn="0" w:firstRowLastColumn="0" w:lastRowFirstColumn="0" w:lastRowLastColumn="0"/>
          <w:trHeight w:val="1150"/>
        </w:trPr>
        <w:tc>
          <w:tcPr>
            <w:tcW w:w="709" w:type="dxa"/>
            <w:noWrap/>
            <w:vAlign w:val="center"/>
          </w:tcPr>
          <w:p w14:paraId="3DFA5D8B" w14:textId="77777777" w:rsidR="00840350" w:rsidRPr="005A4EEF" w:rsidRDefault="00840350"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38</w:t>
            </w:r>
          </w:p>
        </w:tc>
        <w:tc>
          <w:tcPr>
            <w:tcW w:w="2126" w:type="dxa"/>
            <w:noWrap/>
            <w:vAlign w:val="center"/>
          </w:tcPr>
          <w:p w14:paraId="48E37E3A" w14:textId="77777777" w:rsidR="00840350" w:rsidRPr="005A4EEF" w:rsidRDefault="00840350"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Departamento de Tecnología</w:t>
            </w:r>
          </w:p>
        </w:tc>
        <w:tc>
          <w:tcPr>
            <w:tcW w:w="1843" w:type="dxa"/>
            <w:noWrap/>
            <w:vAlign w:val="center"/>
          </w:tcPr>
          <w:p w14:paraId="5A6E6404"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Tecnología de la Información</w:t>
            </w:r>
          </w:p>
        </w:tc>
        <w:tc>
          <w:tcPr>
            <w:tcW w:w="3544" w:type="dxa"/>
            <w:noWrap/>
            <w:vAlign w:val="center"/>
          </w:tcPr>
          <w:p w14:paraId="57FFCB56"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solicitudes que son atendidas dentro del plazo (24 horas)</w:t>
            </w:r>
          </w:p>
        </w:tc>
        <w:tc>
          <w:tcPr>
            <w:tcW w:w="1417" w:type="dxa"/>
            <w:vAlign w:val="center"/>
          </w:tcPr>
          <w:p w14:paraId="0B2892F0"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vAlign w:val="center"/>
          </w:tcPr>
          <w:p w14:paraId="2E99BBDC"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95%</w:t>
            </w:r>
          </w:p>
        </w:tc>
        <w:tc>
          <w:tcPr>
            <w:tcW w:w="1559" w:type="dxa"/>
            <w:vAlign w:val="center"/>
          </w:tcPr>
          <w:p w14:paraId="5AC8A303" w14:textId="77777777" w:rsidR="00840350" w:rsidRPr="00825F7A" w:rsidRDefault="00840350"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vAlign w:val="center"/>
          </w:tcPr>
          <w:p w14:paraId="5E229DDA"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r w:rsidR="00840350" w:rsidRPr="005A4EEF" w14:paraId="78DF3A34" w14:textId="77777777" w:rsidTr="00840350">
        <w:trPr>
          <w:trHeight w:val="1150"/>
        </w:trPr>
        <w:tc>
          <w:tcPr>
            <w:tcW w:w="709" w:type="dxa"/>
            <w:noWrap/>
            <w:vAlign w:val="center"/>
          </w:tcPr>
          <w:p w14:paraId="5A11F6E9" w14:textId="77777777" w:rsidR="00840350" w:rsidRPr="005A4EEF" w:rsidRDefault="00840350"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39</w:t>
            </w:r>
          </w:p>
        </w:tc>
        <w:tc>
          <w:tcPr>
            <w:tcW w:w="2126" w:type="dxa"/>
            <w:noWrap/>
            <w:vAlign w:val="center"/>
          </w:tcPr>
          <w:p w14:paraId="7E3A257A" w14:textId="77777777" w:rsidR="00840350" w:rsidRPr="005A4EEF" w:rsidRDefault="00840350" w:rsidP="00240F74">
            <w:pPr>
              <w:pStyle w:val="xxmsonormal"/>
              <w:jc w:val="center"/>
              <w:rPr>
                <w:rFonts w:ascii="Times New Roman" w:eastAsia="Calibri" w:hAnsi="Times New Roman"/>
                <w:b/>
                <w:bCs/>
                <w:color w:val="767171"/>
                <w:sz w:val="24"/>
                <w:szCs w:val="24"/>
              </w:rPr>
            </w:pPr>
            <w:r w:rsidRPr="005A4EEF">
              <w:rPr>
                <w:rFonts w:ascii="Times New Roman" w:eastAsia="Calibri" w:hAnsi="Times New Roman"/>
                <w:color w:val="767171"/>
                <w:sz w:val="24"/>
                <w:szCs w:val="24"/>
              </w:rPr>
              <w:t>Sección de Servicios Generales</w:t>
            </w:r>
          </w:p>
        </w:tc>
        <w:tc>
          <w:tcPr>
            <w:tcW w:w="1843" w:type="dxa"/>
            <w:noWrap/>
            <w:vAlign w:val="center"/>
          </w:tcPr>
          <w:p w14:paraId="17BCBB8C"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Transportación</w:t>
            </w:r>
          </w:p>
        </w:tc>
        <w:tc>
          <w:tcPr>
            <w:tcW w:w="3544" w:type="dxa"/>
            <w:noWrap/>
            <w:vAlign w:val="center"/>
          </w:tcPr>
          <w:p w14:paraId="3E73B803"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Porcentaje de solicitudes de servicio de transportación atendidas</w:t>
            </w:r>
          </w:p>
        </w:tc>
        <w:tc>
          <w:tcPr>
            <w:tcW w:w="1417" w:type="dxa"/>
            <w:vAlign w:val="center"/>
          </w:tcPr>
          <w:p w14:paraId="78670FDF"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Mensual</w:t>
            </w:r>
          </w:p>
        </w:tc>
        <w:tc>
          <w:tcPr>
            <w:tcW w:w="993" w:type="dxa"/>
            <w:vAlign w:val="center"/>
          </w:tcPr>
          <w:p w14:paraId="24D8D47A"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97%</w:t>
            </w:r>
          </w:p>
        </w:tc>
        <w:tc>
          <w:tcPr>
            <w:tcW w:w="1559" w:type="dxa"/>
            <w:vAlign w:val="center"/>
          </w:tcPr>
          <w:p w14:paraId="2D5C068B" w14:textId="77777777" w:rsidR="00840350" w:rsidRPr="00825F7A" w:rsidRDefault="00840350" w:rsidP="00240F74">
            <w:pPr>
              <w:pStyle w:val="xxmsonormal"/>
              <w:ind w:right="387"/>
              <w:jc w:val="center"/>
              <w:rPr>
                <w:rFonts w:ascii="Times New Roman" w:eastAsia="Calibri" w:hAnsi="Times New Roman"/>
                <w:b/>
                <w:bCs/>
                <w:color w:val="767171"/>
                <w:sz w:val="24"/>
                <w:szCs w:val="24"/>
              </w:rPr>
            </w:pPr>
            <w:r w:rsidRPr="00825F7A">
              <w:rPr>
                <w:rFonts w:ascii="Times New Roman" w:eastAsia="Calibri" w:hAnsi="Times New Roman"/>
                <w:b/>
                <w:bCs/>
                <w:color w:val="767171"/>
                <w:sz w:val="24"/>
                <w:szCs w:val="24"/>
              </w:rPr>
              <w:t>100%</w:t>
            </w:r>
          </w:p>
        </w:tc>
        <w:tc>
          <w:tcPr>
            <w:tcW w:w="1559" w:type="dxa"/>
            <w:vAlign w:val="center"/>
          </w:tcPr>
          <w:p w14:paraId="3E73BB24" w14:textId="77777777" w:rsidR="00840350" w:rsidRPr="005A4EEF" w:rsidRDefault="00840350" w:rsidP="00240F74">
            <w:pPr>
              <w:pStyle w:val="xxmsonormal"/>
              <w:jc w:val="center"/>
              <w:rPr>
                <w:rFonts w:ascii="Times New Roman" w:eastAsia="Calibri" w:hAnsi="Times New Roman"/>
                <w:color w:val="767171"/>
                <w:sz w:val="24"/>
                <w:szCs w:val="24"/>
              </w:rPr>
            </w:pPr>
            <w:r w:rsidRPr="005A4EEF">
              <w:rPr>
                <w:rFonts w:ascii="Times New Roman" w:eastAsia="Calibri" w:hAnsi="Times New Roman"/>
                <w:color w:val="767171"/>
                <w:sz w:val="24"/>
                <w:szCs w:val="24"/>
              </w:rPr>
              <w:t>100%</w:t>
            </w:r>
          </w:p>
        </w:tc>
      </w:tr>
    </w:tbl>
    <w:p w14:paraId="2D98BC24" w14:textId="77777777" w:rsidR="00A4578D" w:rsidRDefault="00A4578D" w:rsidP="00C35E03">
      <w:pPr>
        <w:keepNext/>
        <w:keepLines/>
        <w:spacing w:before="240" w:after="0" w:line="360" w:lineRule="auto"/>
        <w:outlineLvl w:val="0"/>
        <w:rPr>
          <w:rFonts w:eastAsia="Calibri" w:cstheme="majorBidi"/>
          <w:bCs/>
          <w:noProof/>
          <w:color w:val="767171" w:themeColor="background2" w:themeShade="80"/>
        </w:rPr>
      </w:pPr>
    </w:p>
    <w:p w14:paraId="51559029" w14:textId="3AB57993" w:rsidR="00A4578D" w:rsidRPr="00A4578D" w:rsidRDefault="00A4578D" w:rsidP="00A4578D">
      <w:pPr>
        <w:keepNext/>
        <w:keepLines/>
        <w:spacing w:before="240" w:after="0" w:line="360" w:lineRule="auto"/>
        <w:ind w:left="1211"/>
        <w:jc w:val="right"/>
        <w:outlineLvl w:val="0"/>
        <w:rPr>
          <w:rFonts w:eastAsia="Calibri" w:cstheme="majorBidi"/>
          <w:bCs/>
          <w:noProof/>
          <w:color w:val="767171" w:themeColor="background2" w:themeShade="80"/>
        </w:rPr>
        <w:sectPr w:rsidR="00A4578D" w:rsidRPr="00A4578D" w:rsidSect="00586495">
          <w:pgSz w:w="15840" w:h="12240" w:orient="landscape"/>
          <w:pgMar w:top="2160" w:right="1440" w:bottom="2160" w:left="1440" w:header="720" w:footer="720" w:gutter="0"/>
          <w:cols w:space="720"/>
          <w:docGrid w:linePitch="360"/>
        </w:sectPr>
      </w:pPr>
    </w:p>
    <w:p w14:paraId="2B579895" w14:textId="2D40ECB0" w:rsidR="00586495" w:rsidRPr="00CD08CB" w:rsidRDefault="00586495" w:rsidP="00430653">
      <w:pPr>
        <w:keepNext/>
        <w:keepLines/>
        <w:numPr>
          <w:ilvl w:val="1"/>
          <w:numId w:val="6"/>
        </w:numPr>
        <w:spacing w:before="240" w:after="0" w:line="360" w:lineRule="auto"/>
        <w:jc w:val="both"/>
        <w:outlineLvl w:val="0"/>
        <w:rPr>
          <w:rFonts w:eastAsia="Calibri" w:cstheme="majorBidi"/>
          <w:bCs/>
          <w:noProof/>
          <w:color w:val="767171" w:themeColor="background2" w:themeShade="80"/>
        </w:rPr>
      </w:pPr>
      <w:bookmarkStart w:id="119" w:name="_Toc185413953"/>
      <w:r w:rsidRPr="00CD08CB">
        <w:rPr>
          <w:rFonts w:eastAsia="Calibri" w:cstheme="majorBidi"/>
          <w:b/>
          <w:bCs/>
          <w:noProof/>
          <w:color w:val="767171" w:themeColor="background2" w:themeShade="80"/>
        </w:rPr>
        <w:lastRenderedPageBreak/>
        <w:t>Resumen del Plan de Compras</w:t>
      </w:r>
      <w:bookmarkEnd w:id="111"/>
      <w:bookmarkEnd w:id="119"/>
      <w:r w:rsidRPr="00CD08CB">
        <w:rPr>
          <w:rFonts w:eastAsia="Calibri" w:cstheme="majorBidi"/>
          <w:b/>
          <w:bCs/>
          <w:noProof/>
          <w:color w:val="767171" w:themeColor="background2" w:themeShade="80"/>
        </w:rPr>
        <w:t xml:space="preserve"> </w:t>
      </w:r>
    </w:p>
    <w:p w14:paraId="5A8546CC" w14:textId="77777777" w:rsidR="00586495" w:rsidRPr="00586495" w:rsidRDefault="00586495" w:rsidP="00586495">
      <w:pPr>
        <w:ind w:left="720"/>
        <w:contextualSpacing/>
        <w:jc w:val="right"/>
        <w:rPr>
          <w:rFonts w:eastAsia="Calibri"/>
          <w:noProof/>
        </w:rPr>
      </w:pPr>
      <w:r w:rsidRPr="00586495">
        <w:rPr>
          <w:rFonts w:eastAsia="Calibri"/>
          <w:noProof/>
        </w:rPr>
        <w:t>1/2</w:t>
      </w:r>
    </w:p>
    <w:tbl>
      <w:tblPr>
        <w:tblStyle w:val="Tablanormal4"/>
        <w:tblW w:w="8359" w:type="dxa"/>
        <w:tblLook w:val="04A0" w:firstRow="1" w:lastRow="0" w:firstColumn="1" w:lastColumn="0" w:noHBand="0" w:noVBand="1"/>
      </w:tblPr>
      <w:tblGrid>
        <w:gridCol w:w="4815"/>
        <w:gridCol w:w="3544"/>
      </w:tblGrid>
      <w:tr w:rsidR="00586495" w:rsidRPr="00586495" w14:paraId="1E75A214" w14:textId="77777777" w:rsidTr="00240F74">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002060"/>
            <w:vAlign w:val="center"/>
            <w:hideMark/>
          </w:tcPr>
          <w:p w14:paraId="45F9E291" w14:textId="77777777" w:rsidR="00586495" w:rsidRPr="00586495" w:rsidRDefault="00586495" w:rsidP="00586495">
            <w:pPr>
              <w:tabs>
                <w:tab w:val="left" w:pos="284"/>
              </w:tabs>
              <w:jc w:val="center"/>
              <w:rPr>
                <w:rFonts w:eastAsia="Times New Roman"/>
                <w:color w:val="D0CECE"/>
                <w:spacing w:val="0"/>
                <w:lang w:eastAsia="es-DO"/>
              </w:rPr>
            </w:pPr>
            <w:r w:rsidRPr="00586495">
              <w:rPr>
                <w:rFonts w:eastAsia="Calibri"/>
                <w:noProof/>
                <w:color w:val="FFFFFF" w:themeColor="background1"/>
              </w:rPr>
              <w:t>PACC INSTITUCIONAL 2024</w:t>
            </w:r>
          </w:p>
        </w:tc>
      </w:tr>
      <w:tr w:rsidR="00586495" w:rsidRPr="00586495" w14:paraId="4220C285" w14:textId="77777777" w:rsidTr="00240F7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1D7A518" w14:textId="77777777" w:rsidR="00586495" w:rsidRPr="00586495" w:rsidRDefault="00586495" w:rsidP="00586495">
            <w:pPr>
              <w:jc w:val="both"/>
              <w:rPr>
                <w:rFonts w:eastAsia="Calibri"/>
                <w:noProof/>
                <w:color w:val="FFFFFF" w:themeColor="background1"/>
                <w:sz w:val="22"/>
                <w:szCs w:val="22"/>
              </w:rPr>
            </w:pPr>
            <w:r w:rsidRPr="00586495">
              <w:rPr>
                <w:rFonts w:eastAsia="Calibri"/>
                <w:noProof/>
                <w:color w:val="3B3838" w:themeColor="background2" w:themeShade="40"/>
                <w:sz w:val="22"/>
                <w:szCs w:val="22"/>
              </w:rPr>
              <w:t>MONTO ESTIMADO TOTAL</w:t>
            </w:r>
          </w:p>
        </w:tc>
        <w:tc>
          <w:tcPr>
            <w:tcW w:w="3544" w:type="dxa"/>
            <w:noWrap/>
            <w:vAlign w:val="center"/>
            <w:hideMark/>
          </w:tcPr>
          <w:p w14:paraId="68E55CAA"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b/>
                <w:bCs/>
                <w:noProof/>
                <w:color w:val="3B3838" w:themeColor="background2" w:themeShade="40"/>
                <w:sz w:val="22"/>
                <w:szCs w:val="22"/>
              </w:rPr>
            </w:pPr>
            <w:r w:rsidRPr="00586495">
              <w:rPr>
                <w:rFonts w:eastAsia="Calibri"/>
                <w:b/>
                <w:bCs/>
                <w:noProof/>
                <w:color w:val="3B3838" w:themeColor="background2" w:themeShade="40"/>
                <w:sz w:val="22"/>
                <w:szCs w:val="22"/>
              </w:rPr>
              <w:t>RD$               168,868,559.60</w:t>
            </w:r>
          </w:p>
        </w:tc>
      </w:tr>
      <w:tr w:rsidR="00586495" w:rsidRPr="00586495" w14:paraId="4E3BB97F" w14:textId="77777777" w:rsidTr="00240F74">
        <w:trPr>
          <w:trHeight w:val="449"/>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7DD33D35" w14:textId="77777777" w:rsidR="00586495" w:rsidRPr="00586495" w:rsidRDefault="00586495" w:rsidP="00586495">
            <w:pPr>
              <w:jc w:val="both"/>
              <w:rPr>
                <w:rFonts w:eastAsia="Calibri"/>
                <w:noProof/>
                <w:sz w:val="22"/>
                <w:szCs w:val="22"/>
              </w:rPr>
            </w:pPr>
            <w:r w:rsidRPr="00586495">
              <w:rPr>
                <w:rFonts w:eastAsia="Calibri"/>
                <w:noProof/>
                <w:sz w:val="22"/>
                <w:szCs w:val="22"/>
              </w:rPr>
              <w:t>Cantidad de Procesos Registrados</w:t>
            </w:r>
          </w:p>
        </w:tc>
        <w:tc>
          <w:tcPr>
            <w:tcW w:w="3544" w:type="dxa"/>
            <w:noWrap/>
            <w:vAlign w:val="center"/>
            <w:hideMark/>
          </w:tcPr>
          <w:p w14:paraId="2BE012BD" w14:textId="77777777" w:rsidR="00586495" w:rsidRPr="00586495" w:rsidRDefault="00586495" w:rsidP="00586495">
            <w:pPr>
              <w:jc w:val="right"/>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159</w:t>
            </w:r>
          </w:p>
        </w:tc>
      </w:tr>
      <w:tr w:rsidR="00586495" w:rsidRPr="00586495" w14:paraId="73585435" w14:textId="77777777" w:rsidTr="00240F7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44818FF" w14:textId="77777777" w:rsidR="00586495" w:rsidRPr="00586495" w:rsidRDefault="00586495" w:rsidP="00586495">
            <w:pPr>
              <w:jc w:val="both"/>
              <w:rPr>
                <w:rFonts w:eastAsia="Calibri"/>
                <w:noProof/>
                <w:sz w:val="22"/>
                <w:szCs w:val="22"/>
              </w:rPr>
            </w:pPr>
            <w:r w:rsidRPr="00586495">
              <w:rPr>
                <w:rFonts w:eastAsia="Calibri"/>
                <w:noProof/>
                <w:sz w:val="22"/>
                <w:szCs w:val="22"/>
              </w:rPr>
              <w:t>Capítulo</w:t>
            </w:r>
          </w:p>
        </w:tc>
        <w:tc>
          <w:tcPr>
            <w:tcW w:w="3544" w:type="dxa"/>
            <w:noWrap/>
            <w:vAlign w:val="center"/>
            <w:hideMark/>
          </w:tcPr>
          <w:p w14:paraId="3CF3E300" w14:textId="77777777" w:rsidR="00586495" w:rsidRPr="00586495" w:rsidRDefault="00586495" w:rsidP="00586495">
            <w:pPr>
              <w:jc w:val="right"/>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5138</w:t>
            </w:r>
          </w:p>
        </w:tc>
      </w:tr>
      <w:tr w:rsidR="00586495" w:rsidRPr="00586495" w14:paraId="5FB0C0CB" w14:textId="77777777" w:rsidTr="00240F74">
        <w:trPr>
          <w:trHeight w:val="36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EA373F6" w14:textId="77777777" w:rsidR="00586495" w:rsidRPr="00586495" w:rsidRDefault="00586495" w:rsidP="00586495">
            <w:pPr>
              <w:jc w:val="both"/>
              <w:rPr>
                <w:rFonts w:eastAsia="Calibri"/>
                <w:noProof/>
                <w:sz w:val="22"/>
                <w:szCs w:val="22"/>
              </w:rPr>
            </w:pPr>
            <w:r w:rsidRPr="00586495">
              <w:rPr>
                <w:rFonts w:eastAsia="Calibri"/>
                <w:noProof/>
                <w:sz w:val="22"/>
                <w:szCs w:val="22"/>
              </w:rPr>
              <w:t>Sub-Capítulo</w:t>
            </w:r>
          </w:p>
        </w:tc>
        <w:tc>
          <w:tcPr>
            <w:tcW w:w="3544" w:type="dxa"/>
            <w:noWrap/>
            <w:vAlign w:val="center"/>
            <w:hideMark/>
          </w:tcPr>
          <w:p w14:paraId="7FA45DD5" w14:textId="77777777" w:rsidR="00586495" w:rsidRPr="00586495" w:rsidRDefault="00586495" w:rsidP="00586495">
            <w:pPr>
              <w:jc w:val="right"/>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01</w:t>
            </w:r>
          </w:p>
        </w:tc>
      </w:tr>
      <w:tr w:rsidR="00586495" w:rsidRPr="00586495" w14:paraId="0AA80F59" w14:textId="77777777" w:rsidTr="00240F74">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AE114E0" w14:textId="77777777" w:rsidR="00586495" w:rsidRPr="00586495" w:rsidRDefault="00586495" w:rsidP="00586495">
            <w:pPr>
              <w:jc w:val="both"/>
              <w:rPr>
                <w:rFonts w:eastAsia="Calibri"/>
                <w:noProof/>
                <w:sz w:val="22"/>
                <w:szCs w:val="22"/>
              </w:rPr>
            </w:pPr>
            <w:r w:rsidRPr="00586495">
              <w:rPr>
                <w:rFonts w:eastAsia="Calibri"/>
                <w:noProof/>
                <w:sz w:val="22"/>
                <w:szCs w:val="22"/>
              </w:rPr>
              <w:t>Unidad Ejecutora</w:t>
            </w:r>
          </w:p>
        </w:tc>
        <w:tc>
          <w:tcPr>
            <w:tcW w:w="3544" w:type="dxa"/>
            <w:noWrap/>
            <w:vAlign w:val="center"/>
            <w:hideMark/>
          </w:tcPr>
          <w:p w14:paraId="47EA82C8" w14:textId="77777777" w:rsidR="00586495" w:rsidRPr="00586495" w:rsidRDefault="00586495" w:rsidP="00586495">
            <w:pPr>
              <w:jc w:val="right"/>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0001</w:t>
            </w:r>
          </w:p>
        </w:tc>
      </w:tr>
      <w:tr w:rsidR="00586495" w:rsidRPr="00586495" w14:paraId="133999DD" w14:textId="77777777" w:rsidTr="00240F74">
        <w:trPr>
          <w:trHeight w:val="437"/>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C6170E4" w14:textId="77777777" w:rsidR="00586495" w:rsidRPr="00586495" w:rsidRDefault="00586495" w:rsidP="00586495">
            <w:pPr>
              <w:jc w:val="both"/>
              <w:rPr>
                <w:rFonts w:eastAsia="Calibri"/>
                <w:noProof/>
                <w:sz w:val="22"/>
                <w:szCs w:val="22"/>
              </w:rPr>
            </w:pPr>
            <w:r w:rsidRPr="00586495">
              <w:rPr>
                <w:rFonts w:eastAsia="Calibri"/>
                <w:noProof/>
                <w:sz w:val="22"/>
                <w:szCs w:val="22"/>
              </w:rPr>
              <w:t>Unidad De Compra</w:t>
            </w:r>
          </w:p>
        </w:tc>
        <w:tc>
          <w:tcPr>
            <w:tcW w:w="3544" w:type="dxa"/>
            <w:noWrap/>
            <w:vAlign w:val="center"/>
            <w:hideMark/>
          </w:tcPr>
          <w:p w14:paraId="7134D76E" w14:textId="77777777" w:rsidR="00586495" w:rsidRPr="00586495" w:rsidRDefault="00586495" w:rsidP="00586495">
            <w:pPr>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Comisión Nacional de Energía</w:t>
            </w:r>
          </w:p>
        </w:tc>
      </w:tr>
      <w:tr w:rsidR="00586495" w:rsidRPr="00586495" w14:paraId="2905B09D" w14:textId="77777777" w:rsidTr="00240F7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3D0735A" w14:textId="77777777" w:rsidR="00586495" w:rsidRPr="00586495" w:rsidRDefault="00586495" w:rsidP="00586495">
            <w:pPr>
              <w:jc w:val="both"/>
              <w:rPr>
                <w:rFonts w:eastAsia="Calibri"/>
                <w:noProof/>
                <w:sz w:val="22"/>
                <w:szCs w:val="22"/>
              </w:rPr>
            </w:pPr>
            <w:r w:rsidRPr="00586495">
              <w:rPr>
                <w:rFonts w:eastAsia="Calibri"/>
                <w:noProof/>
                <w:sz w:val="22"/>
                <w:szCs w:val="22"/>
              </w:rPr>
              <w:t>Año Fiscal</w:t>
            </w:r>
          </w:p>
        </w:tc>
        <w:tc>
          <w:tcPr>
            <w:tcW w:w="3544" w:type="dxa"/>
            <w:noWrap/>
            <w:vAlign w:val="center"/>
            <w:hideMark/>
          </w:tcPr>
          <w:p w14:paraId="0EE602CA" w14:textId="77777777" w:rsidR="00586495" w:rsidRPr="00586495" w:rsidRDefault="00586495" w:rsidP="00586495">
            <w:pPr>
              <w:jc w:val="right"/>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2024</w:t>
            </w:r>
          </w:p>
        </w:tc>
      </w:tr>
      <w:tr w:rsidR="00586495" w:rsidRPr="00586495" w14:paraId="6F6833D0" w14:textId="77777777" w:rsidTr="00240F74">
        <w:trPr>
          <w:trHeight w:val="352"/>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A553779" w14:textId="77777777" w:rsidR="00586495" w:rsidRPr="00586495" w:rsidRDefault="00586495" w:rsidP="00586495">
            <w:pPr>
              <w:jc w:val="both"/>
              <w:rPr>
                <w:rFonts w:eastAsia="Calibri"/>
                <w:noProof/>
                <w:sz w:val="22"/>
                <w:szCs w:val="22"/>
              </w:rPr>
            </w:pPr>
            <w:r w:rsidRPr="00586495">
              <w:rPr>
                <w:rFonts w:eastAsia="Calibri"/>
                <w:noProof/>
                <w:sz w:val="22"/>
                <w:szCs w:val="22"/>
              </w:rPr>
              <w:t>Fecha Aprobación</w:t>
            </w:r>
          </w:p>
        </w:tc>
        <w:tc>
          <w:tcPr>
            <w:tcW w:w="3544" w:type="dxa"/>
            <w:noWrap/>
            <w:vAlign w:val="center"/>
            <w:hideMark/>
          </w:tcPr>
          <w:p w14:paraId="123DFEE4" w14:textId="77777777" w:rsidR="00586495" w:rsidRPr="00586495" w:rsidRDefault="00586495" w:rsidP="00586495">
            <w:pPr>
              <w:jc w:val="right"/>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p>
        </w:tc>
      </w:tr>
      <w:tr w:rsidR="00586495" w:rsidRPr="00586495" w14:paraId="7888438E" w14:textId="77777777" w:rsidTr="00240F7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8359" w:type="dxa"/>
            <w:gridSpan w:val="2"/>
            <w:vAlign w:val="center"/>
            <w:hideMark/>
          </w:tcPr>
          <w:p w14:paraId="0B989B3E" w14:textId="77777777" w:rsidR="00586495" w:rsidRPr="00586495" w:rsidRDefault="00586495" w:rsidP="00586495">
            <w:pPr>
              <w:jc w:val="both"/>
              <w:rPr>
                <w:rFonts w:eastAsia="Calibri"/>
                <w:noProof/>
                <w:color w:val="FFFFFF" w:themeColor="background1"/>
                <w:sz w:val="22"/>
                <w:szCs w:val="22"/>
              </w:rPr>
            </w:pPr>
            <w:r w:rsidRPr="00586495">
              <w:rPr>
                <w:rFonts w:eastAsia="Calibri"/>
                <w:noProof/>
                <w:color w:val="3B3838" w:themeColor="background2" w:themeShade="40"/>
                <w:sz w:val="22"/>
                <w:szCs w:val="22"/>
              </w:rPr>
              <w:t>MONTOS ESTIMADOS SEGÚN OBJETO DE CONTRATACIÓN</w:t>
            </w:r>
          </w:p>
        </w:tc>
      </w:tr>
      <w:tr w:rsidR="00586495" w:rsidRPr="00586495" w14:paraId="046F430E" w14:textId="77777777" w:rsidTr="00240F74">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E949AF8" w14:textId="77777777" w:rsidR="00586495" w:rsidRPr="00586495" w:rsidRDefault="00586495" w:rsidP="00586495">
            <w:pPr>
              <w:jc w:val="both"/>
              <w:rPr>
                <w:rFonts w:eastAsia="Calibri"/>
                <w:noProof/>
                <w:sz w:val="22"/>
                <w:szCs w:val="22"/>
              </w:rPr>
            </w:pPr>
            <w:r w:rsidRPr="00586495">
              <w:rPr>
                <w:rFonts w:eastAsia="Calibri"/>
                <w:noProof/>
                <w:sz w:val="22"/>
                <w:szCs w:val="22"/>
              </w:rPr>
              <w:t>Bienes</w:t>
            </w:r>
          </w:p>
        </w:tc>
        <w:tc>
          <w:tcPr>
            <w:tcW w:w="3544" w:type="dxa"/>
            <w:noWrap/>
            <w:vAlign w:val="center"/>
            <w:hideMark/>
          </w:tcPr>
          <w:p w14:paraId="4609E3A6"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46,916,831.05</w:t>
            </w:r>
          </w:p>
        </w:tc>
      </w:tr>
      <w:tr w:rsidR="00586495" w:rsidRPr="00586495" w14:paraId="1C7BF9C9" w14:textId="77777777" w:rsidTr="00240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3B6C2B34" w14:textId="77777777" w:rsidR="00586495" w:rsidRPr="00586495" w:rsidRDefault="00586495" w:rsidP="00586495">
            <w:pPr>
              <w:jc w:val="both"/>
              <w:rPr>
                <w:rFonts w:eastAsia="Calibri"/>
                <w:noProof/>
                <w:sz w:val="22"/>
                <w:szCs w:val="22"/>
              </w:rPr>
            </w:pPr>
            <w:r w:rsidRPr="00586495">
              <w:rPr>
                <w:rFonts w:eastAsia="Calibri"/>
                <w:noProof/>
                <w:sz w:val="22"/>
                <w:szCs w:val="22"/>
              </w:rPr>
              <w:t>Obras</w:t>
            </w:r>
          </w:p>
        </w:tc>
        <w:tc>
          <w:tcPr>
            <w:tcW w:w="3544" w:type="dxa"/>
            <w:noWrap/>
            <w:vAlign w:val="center"/>
            <w:hideMark/>
          </w:tcPr>
          <w:p w14:paraId="3FC24FCB"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5F3549C6" w14:textId="77777777" w:rsidTr="00240F74">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B2A6218" w14:textId="77777777" w:rsidR="00586495" w:rsidRPr="00586495" w:rsidRDefault="00586495" w:rsidP="00586495">
            <w:pPr>
              <w:jc w:val="both"/>
              <w:rPr>
                <w:rFonts w:eastAsia="Calibri"/>
                <w:noProof/>
                <w:sz w:val="22"/>
                <w:szCs w:val="22"/>
              </w:rPr>
            </w:pPr>
            <w:r w:rsidRPr="00586495">
              <w:rPr>
                <w:rFonts w:eastAsia="Calibri"/>
                <w:noProof/>
                <w:sz w:val="22"/>
                <w:szCs w:val="22"/>
              </w:rPr>
              <w:t>Servicios</w:t>
            </w:r>
          </w:p>
        </w:tc>
        <w:tc>
          <w:tcPr>
            <w:tcW w:w="3544" w:type="dxa"/>
            <w:noWrap/>
            <w:vAlign w:val="center"/>
            <w:hideMark/>
          </w:tcPr>
          <w:p w14:paraId="040216E7"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112,651,728.55</w:t>
            </w:r>
          </w:p>
        </w:tc>
      </w:tr>
      <w:tr w:rsidR="00586495" w:rsidRPr="00586495" w14:paraId="0D22315E" w14:textId="77777777" w:rsidTr="00240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A5C1111" w14:textId="77777777" w:rsidR="00586495" w:rsidRPr="00586495" w:rsidRDefault="00586495" w:rsidP="00586495">
            <w:pPr>
              <w:jc w:val="both"/>
              <w:rPr>
                <w:rFonts w:eastAsia="Calibri"/>
                <w:noProof/>
                <w:sz w:val="22"/>
                <w:szCs w:val="22"/>
              </w:rPr>
            </w:pPr>
            <w:r w:rsidRPr="00586495">
              <w:rPr>
                <w:rFonts w:eastAsia="Calibri"/>
                <w:noProof/>
                <w:sz w:val="22"/>
                <w:szCs w:val="22"/>
              </w:rPr>
              <w:t>Servicios: Consultoría</w:t>
            </w:r>
          </w:p>
        </w:tc>
        <w:tc>
          <w:tcPr>
            <w:tcW w:w="3544" w:type="dxa"/>
            <w:noWrap/>
            <w:vAlign w:val="center"/>
            <w:hideMark/>
          </w:tcPr>
          <w:p w14:paraId="59076E60"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9,300,000.00</w:t>
            </w:r>
          </w:p>
        </w:tc>
      </w:tr>
      <w:tr w:rsidR="00586495" w:rsidRPr="00586495" w14:paraId="74EE8D99" w14:textId="77777777" w:rsidTr="00240F74">
        <w:trPr>
          <w:trHeight w:val="747"/>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73CCAA7A" w14:textId="77777777" w:rsidR="00586495" w:rsidRPr="00586495" w:rsidRDefault="00586495" w:rsidP="00586495">
            <w:pPr>
              <w:jc w:val="both"/>
              <w:rPr>
                <w:rFonts w:eastAsia="Calibri"/>
                <w:noProof/>
                <w:sz w:val="22"/>
                <w:szCs w:val="22"/>
              </w:rPr>
            </w:pPr>
            <w:r w:rsidRPr="00586495">
              <w:rPr>
                <w:rFonts w:eastAsia="Calibri"/>
                <w:noProof/>
                <w:sz w:val="22"/>
                <w:szCs w:val="22"/>
              </w:rPr>
              <w:t>Servicios:Consultoría Basada en la Calidad de los Servicios</w:t>
            </w:r>
          </w:p>
        </w:tc>
        <w:tc>
          <w:tcPr>
            <w:tcW w:w="3544" w:type="dxa"/>
            <w:noWrap/>
            <w:vAlign w:val="center"/>
            <w:hideMark/>
          </w:tcPr>
          <w:p w14:paraId="0DB50787"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69BB0225" w14:textId="77777777" w:rsidTr="00240F7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8359" w:type="dxa"/>
            <w:gridSpan w:val="2"/>
            <w:vAlign w:val="center"/>
            <w:hideMark/>
          </w:tcPr>
          <w:p w14:paraId="7EBB1253" w14:textId="77777777" w:rsidR="00586495" w:rsidRPr="00586495" w:rsidRDefault="00586495" w:rsidP="00586495">
            <w:pPr>
              <w:jc w:val="both"/>
              <w:rPr>
                <w:rFonts w:eastAsia="MS Mincho"/>
                <w:color w:val="808080"/>
                <w:spacing w:val="0"/>
              </w:rPr>
            </w:pPr>
            <w:r w:rsidRPr="00586495">
              <w:rPr>
                <w:rFonts w:eastAsia="Calibri"/>
                <w:noProof/>
                <w:color w:val="3B3838" w:themeColor="background2" w:themeShade="40"/>
                <w:sz w:val="22"/>
                <w:szCs w:val="22"/>
              </w:rPr>
              <w:t>MONTOS ESTIMADOS SEGÚN CLASIFICACIÓN MIPYME</w:t>
            </w:r>
          </w:p>
        </w:tc>
      </w:tr>
      <w:tr w:rsidR="00586495" w:rsidRPr="00586495" w14:paraId="5CB3365B" w14:textId="77777777" w:rsidTr="00240F74">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64E395B" w14:textId="77777777" w:rsidR="00586495" w:rsidRPr="00586495" w:rsidRDefault="00586495" w:rsidP="00586495">
            <w:pPr>
              <w:jc w:val="both"/>
              <w:rPr>
                <w:rFonts w:eastAsia="Calibri"/>
                <w:noProof/>
                <w:sz w:val="22"/>
                <w:szCs w:val="22"/>
              </w:rPr>
            </w:pPr>
            <w:r w:rsidRPr="00586495">
              <w:rPr>
                <w:rFonts w:eastAsia="Calibri"/>
                <w:noProof/>
                <w:sz w:val="22"/>
                <w:szCs w:val="22"/>
              </w:rPr>
              <w:t>MIPYME</w:t>
            </w:r>
          </w:p>
        </w:tc>
        <w:tc>
          <w:tcPr>
            <w:tcW w:w="3544" w:type="dxa"/>
            <w:noWrap/>
            <w:vAlign w:val="center"/>
            <w:hideMark/>
          </w:tcPr>
          <w:p w14:paraId="41FB31D3"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489ABE1A" w14:textId="77777777" w:rsidTr="00240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2391E91" w14:textId="77777777" w:rsidR="00586495" w:rsidRPr="00586495" w:rsidRDefault="00586495" w:rsidP="00586495">
            <w:pPr>
              <w:jc w:val="both"/>
              <w:rPr>
                <w:rFonts w:eastAsia="Calibri"/>
                <w:noProof/>
                <w:sz w:val="22"/>
                <w:szCs w:val="22"/>
              </w:rPr>
            </w:pPr>
            <w:r w:rsidRPr="00586495">
              <w:rPr>
                <w:rFonts w:eastAsia="Calibri"/>
                <w:noProof/>
                <w:sz w:val="22"/>
                <w:szCs w:val="22"/>
              </w:rPr>
              <w:t>MIPYME MUJER</w:t>
            </w:r>
          </w:p>
        </w:tc>
        <w:tc>
          <w:tcPr>
            <w:tcW w:w="3544" w:type="dxa"/>
            <w:noWrap/>
            <w:vAlign w:val="center"/>
            <w:hideMark/>
          </w:tcPr>
          <w:p w14:paraId="445694E4"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45E1925A" w14:textId="77777777" w:rsidTr="00240F74">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737BCC06" w14:textId="77777777" w:rsidR="00586495" w:rsidRPr="00586495" w:rsidRDefault="00586495" w:rsidP="00586495">
            <w:pPr>
              <w:jc w:val="both"/>
              <w:rPr>
                <w:rFonts w:eastAsia="Calibri"/>
                <w:noProof/>
                <w:sz w:val="22"/>
                <w:szCs w:val="22"/>
              </w:rPr>
            </w:pPr>
            <w:r w:rsidRPr="00586495">
              <w:rPr>
                <w:rFonts w:eastAsia="Calibri"/>
                <w:noProof/>
                <w:sz w:val="22"/>
                <w:szCs w:val="22"/>
              </w:rPr>
              <w:t>NO MIPYME</w:t>
            </w:r>
          </w:p>
        </w:tc>
        <w:tc>
          <w:tcPr>
            <w:tcW w:w="3544" w:type="dxa"/>
            <w:noWrap/>
            <w:vAlign w:val="center"/>
            <w:hideMark/>
          </w:tcPr>
          <w:p w14:paraId="6F4F078D"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168,868,559.60</w:t>
            </w:r>
          </w:p>
        </w:tc>
      </w:tr>
      <w:tr w:rsidR="00586495" w:rsidRPr="00586495" w14:paraId="2EEF5561" w14:textId="77777777" w:rsidTr="00240F74">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8359" w:type="dxa"/>
            <w:gridSpan w:val="2"/>
            <w:vAlign w:val="center"/>
            <w:hideMark/>
          </w:tcPr>
          <w:p w14:paraId="79B85059" w14:textId="77777777" w:rsidR="00586495" w:rsidRPr="00586495" w:rsidRDefault="00586495" w:rsidP="00586495">
            <w:pPr>
              <w:jc w:val="both"/>
              <w:rPr>
                <w:rFonts w:eastAsia="Calibri"/>
                <w:noProof/>
                <w:color w:val="3B3838" w:themeColor="background2" w:themeShade="40"/>
                <w:sz w:val="22"/>
                <w:szCs w:val="22"/>
              </w:rPr>
            </w:pPr>
            <w:r w:rsidRPr="00586495">
              <w:rPr>
                <w:rFonts w:eastAsia="Calibri"/>
                <w:noProof/>
                <w:color w:val="3B3838" w:themeColor="background2" w:themeShade="40"/>
                <w:sz w:val="22"/>
                <w:szCs w:val="22"/>
              </w:rPr>
              <w:t>MONTOS ESTIMADOS SEGÚN TIPO DE PROCEDIMIENTO</w:t>
            </w:r>
          </w:p>
        </w:tc>
      </w:tr>
      <w:tr w:rsidR="00586495" w:rsidRPr="00586495" w14:paraId="212959A0" w14:textId="77777777" w:rsidTr="00240F74">
        <w:trPr>
          <w:trHeight w:val="425"/>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EAB2535" w14:textId="77777777" w:rsidR="00586495" w:rsidRPr="00586495" w:rsidRDefault="00586495" w:rsidP="00586495">
            <w:pPr>
              <w:jc w:val="both"/>
              <w:rPr>
                <w:rFonts w:eastAsia="Calibri"/>
                <w:noProof/>
                <w:sz w:val="22"/>
                <w:szCs w:val="22"/>
              </w:rPr>
            </w:pPr>
            <w:r w:rsidRPr="00586495">
              <w:rPr>
                <w:rFonts w:eastAsia="Calibri"/>
                <w:noProof/>
                <w:sz w:val="22"/>
                <w:szCs w:val="22"/>
              </w:rPr>
              <w:t>Compras Por Debajo Del Umbral</w:t>
            </w:r>
          </w:p>
        </w:tc>
        <w:tc>
          <w:tcPr>
            <w:tcW w:w="3544" w:type="dxa"/>
            <w:noWrap/>
            <w:vAlign w:val="center"/>
            <w:hideMark/>
          </w:tcPr>
          <w:p w14:paraId="76BF3A37"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15,443,914.56</w:t>
            </w:r>
          </w:p>
        </w:tc>
      </w:tr>
      <w:tr w:rsidR="00586495" w:rsidRPr="00586495" w14:paraId="1B3367F6" w14:textId="77777777" w:rsidTr="00240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A601C87" w14:textId="77777777" w:rsidR="00586495" w:rsidRPr="00586495" w:rsidRDefault="00586495" w:rsidP="00586495">
            <w:pPr>
              <w:jc w:val="both"/>
              <w:rPr>
                <w:rFonts w:eastAsia="Calibri"/>
                <w:noProof/>
                <w:sz w:val="22"/>
                <w:szCs w:val="22"/>
              </w:rPr>
            </w:pPr>
            <w:r w:rsidRPr="00586495">
              <w:rPr>
                <w:rFonts w:eastAsia="Calibri"/>
                <w:noProof/>
                <w:sz w:val="22"/>
                <w:szCs w:val="22"/>
              </w:rPr>
              <w:t>Compra Menor</w:t>
            </w:r>
          </w:p>
        </w:tc>
        <w:tc>
          <w:tcPr>
            <w:tcW w:w="3544" w:type="dxa"/>
            <w:noWrap/>
            <w:vAlign w:val="center"/>
            <w:hideMark/>
          </w:tcPr>
          <w:p w14:paraId="643332DE"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53,263,079.35</w:t>
            </w:r>
          </w:p>
        </w:tc>
      </w:tr>
      <w:tr w:rsidR="00586495" w:rsidRPr="00586495" w14:paraId="7309E333" w14:textId="77777777" w:rsidTr="00240F74">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E27FEC4" w14:textId="77777777" w:rsidR="00586495" w:rsidRPr="00586495" w:rsidRDefault="00586495" w:rsidP="00586495">
            <w:pPr>
              <w:jc w:val="both"/>
              <w:rPr>
                <w:rFonts w:eastAsia="Calibri"/>
                <w:noProof/>
                <w:sz w:val="22"/>
                <w:szCs w:val="22"/>
              </w:rPr>
            </w:pPr>
            <w:r w:rsidRPr="00586495">
              <w:rPr>
                <w:rFonts w:eastAsia="Calibri"/>
                <w:noProof/>
                <w:sz w:val="22"/>
                <w:szCs w:val="22"/>
              </w:rPr>
              <w:t>Comparación De Precios</w:t>
            </w:r>
          </w:p>
        </w:tc>
        <w:tc>
          <w:tcPr>
            <w:tcW w:w="3544" w:type="dxa"/>
            <w:noWrap/>
            <w:vAlign w:val="center"/>
            <w:hideMark/>
          </w:tcPr>
          <w:p w14:paraId="7F657A18"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13,670,000.00</w:t>
            </w:r>
          </w:p>
        </w:tc>
      </w:tr>
      <w:tr w:rsidR="00586495" w:rsidRPr="00586495" w14:paraId="31B9CD32" w14:textId="77777777" w:rsidTr="00240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D5E1EBA" w14:textId="77777777" w:rsidR="00586495" w:rsidRPr="00586495" w:rsidRDefault="00586495" w:rsidP="00586495">
            <w:pPr>
              <w:jc w:val="both"/>
              <w:rPr>
                <w:rFonts w:eastAsia="Calibri"/>
                <w:noProof/>
                <w:sz w:val="22"/>
                <w:szCs w:val="22"/>
              </w:rPr>
            </w:pPr>
            <w:r w:rsidRPr="00586495">
              <w:rPr>
                <w:rFonts w:eastAsia="Calibri"/>
                <w:noProof/>
                <w:sz w:val="22"/>
                <w:szCs w:val="22"/>
              </w:rPr>
              <w:t>Licitación Pública</w:t>
            </w:r>
          </w:p>
        </w:tc>
        <w:tc>
          <w:tcPr>
            <w:tcW w:w="3544" w:type="dxa"/>
            <w:noWrap/>
            <w:vAlign w:val="center"/>
            <w:hideMark/>
          </w:tcPr>
          <w:p w14:paraId="7ECDA181"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40,500,000.00</w:t>
            </w:r>
          </w:p>
        </w:tc>
      </w:tr>
      <w:tr w:rsidR="00586495" w:rsidRPr="00586495" w14:paraId="711B1488" w14:textId="77777777" w:rsidTr="00240F74">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001D067" w14:textId="77777777" w:rsidR="00586495" w:rsidRPr="00586495" w:rsidRDefault="00586495" w:rsidP="00586495">
            <w:pPr>
              <w:jc w:val="both"/>
              <w:rPr>
                <w:rFonts w:eastAsia="Calibri"/>
                <w:noProof/>
                <w:sz w:val="22"/>
                <w:szCs w:val="22"/>
              </w:rPr>
            </w:pPr>
            <w:r w:rsidRPr="00586495">
              <w:rPr>
                <w:rFonts w:eastAsia="Calibri"/>
                <w:noProof/>
                <w:sz w:val="22"/>
                <w:szCs w:val="22"/>
              </w:rPr>
              <w:t>Licitación Pública Internacional</w:t>
            </w:r>
          </w:p>
        </w:tc>
        <w:tc>
          <w:tcPr>
            <w:tcW w:w="3544" w:type="dxa"/>
            <w:noWrap/>
            <w:vAlign w:val="center"/>
            <w:hideMark/>
          </w:tcPr>
          <w:p w14:paraId="20A4E612" w14:textId="77777777" w:rsidR="00586495" w:rsidRPr="00586495" w:rsidRDefault="00586495" w:rsidP="00586495">
            <w:pPr>
              <w:jc w:val="both"/>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010317AF" w14:textId="77777777" w:rsidTr="00240F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36EF9700" w14:textId="77777777" w:rsidR="00586495" w:rsidRPr="00586495" w:rsidRDefault="00586495" w:rsidP="00586495">
            <w:pPr>
              <w:jc w:val="both"/>
              <w:rPr>
                <w:rFonts w:eastAsia="Calibri"/>
                <w:noProof/>
                <w:sz w:val="22"/>
                <w:szCs w:val="22"/>
              </w:rPr>
            </w:pPr>
            <w:r w:rsidRPr="00586495">
              <w:rPr>
                <w:rFonts w:eastAsia="Calibri"/>
                <w:noProof/>
                <w:sz w:val="22"/>
                <w:szCs w:val="22"/>
              </w:rPr>
              <w:t>Licitación Restringida</w:t>
            </w:r>
          </w:p>
        </w:tc>
        <w:tc>
          <w:tcPr>
            <w:tcW w:w="3544" w:type="dxa"/>
            <w:noWrap/>
            <w:vAlign w:val="center"/>
            <w:hideMark/>
          </w:tcPr>
          <w:p w14:paraId="20809C91" w14:textId="77777777" w:rsidR="00586495" w:rsidRPr="00586495" w:rsidRDefault="00586495" w:rsidP="00586495">
            <w:pPr>
              <w:jc w:val="both"/>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bl>
    <w:p w14:paraId="6EB0401B" w14:textId="77777777" w:rsidR="00586495" w:rsidRPr="00586495" w:rsidRDefault="00586495" w:rsidP="00586495">
      <w:pPr>
        <w:spacing w:line="360" w:lineRule="auto"/>
        <w:ind w:left="360"/>
        <w:jc w:val="both"/>
        <w:rPr>
          <w:rFonts w:eastAsia="Calibri"/>
          <w:b/>
          <w:bCs/>
          <w:noProof/>
        </w:rPr>
      </w:pPr>
    </w:p>
    <w:p w14:paraId="7A983A1A" w14:textId="77777777" w:rsidR="00586495" w:rsidRPr="00586495" w:rsidRDefault="00586495" w:rsidP="00586495">
      <w:pPr>
        <w:spacing w:line="360" w:lineRule="auto"/>
        <w:ind w:left="360"/>
        <w:jc w:val="both"/>
        <w:rPr>
          <w:rFonts w:eastAsia="Calibri"/>
          <w:b/>
          <w:bCs/>
          <w:noProof/>
        </w:rPr>
      </w:pPr>
    </w:p>
    <w:p w14:paraId="3CF9EB36" w14:textId="77777777" w:rsidR="00586495" w:rsidRPr="00586495" w:rsidRDefault="00586495" w:rsidP="00586495">
      <w:pPr>
        <w:spacing w:line="360" w:lineRule="auto"/>
        <w:ind w:left="360"/>
        <w:jc w:val="both"/>
        <w:rPr>
          <w:rFonts w:eastAsia="Calibri"/>
          <w:b/>
          <w:bCs/>
          <w:noProof/>
        </w:rPr>
      </w:pPr>
    </w:p>
    <w:p w14:paraId="5AC14285" w14:textId="77777777" w:rsidR="00586495" w:rsidRPr="00586495" w:rsidRDefault="00586495" w:rsidP="00586495">
      <w:pPr>
        <w:spacing w:line="360" w:lineRule="auto"/>
        <w:ind w:left="360"/>
        <w:jc w:val="both"/>
        <w:rPr>
          <w:rFonts w:eastAsia="Calibri"/>
          <w:b/>
          <w:bCs/>
          <w:noProof/>
        </w:rPr>
      </w:pPr>
    </w:p>
    <w:p w14:paraId="4321C23B" w14:textId="77777777" w:rsidR="00586495" w:rsidRPr="00586495" w:rsidRDefault="00586495" w:rsidP="00586495">
      <w:pPr>
        <w:jc w:val="right"/>
      </w:pPr>
      <w:r w:rsidRPr="00586495">
        <w:t>2/2</w:t>
      </w:r>
    </w:p>
    <w:tbl>
      <w:tblPr>
        <w:tblStyle w:val="Tablanormal1"/>
        <w:tblW w:w="8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3443"/>
      </w:tblGrid>
      <w:tr w:rsidR="00586495" w:rsidRPr="00586495" w14:paraId="09CBF02D" w14:textId="77777777" w:rsidTr="00586495">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8315" w:type="dxa"/>
            <w:gridSpan w:val="2"/>
            <w:shd w:val="clear" w:color="auto" w:fill="002060"/>
            <w:vAlign w:val="center"/>
          </w:tcPr>
          <w:p w14:paraId="01252A14" w14:textId="77777777" w:rsidR="00586495" w:rsidRPr="00586495" w:rsidRDefault="00586495" w:rsidP="00586495">
            <w:pPr>
              <w:jc w:val="center"/>
              <w:rPr>
                <w:rFonts w:eastAsia="Calibri"/>
                <w:noProof/>
                <w:color w:val="FFFFFF" w:themeColor="background1"/>
              </w:rPr>
            </w:pPr>
            <w:r w:rsidRPr="00586495">
              <w:rPr>
                <w:rFonts w:eastAsia="Calibri"/>
                <w:noProof/>
                <w:color w:val="FFFFFF" w:themeColor="background1"/>
              </w:rPr>
              <w:t>PACC INSTITUCIONAL</w:t>
            </w:r>
          </w:p>
        </w:tc>
      </w:tr>
      <w:tr w:rsidR="00586495" w:rsidRPr="00586495" w14:paraId="37819321" w14:textId="77777777" w:rsidTr="00586495">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6FC99695" w14:textId="77777777" w:rsidR="00586495" w:rsidRPr="00586495" w:rsidRDefault="00586495" w:rsidP="00586495">
            <w:pPr>
              <w:rPr>
                <w:rFonts w:eastAsia="Calibri"/>
                <w:noProof/>
                <w:sz w:val="22"/>
                <w:szCs w:val="22"/>
              </w:rPr>
            </w:pPr>
            <w:r w:rsidRPr="00586495">
              <w:rPr>
                <w:rFonts w:eastAsia="Calibri"/>
                <w:noProof/>
                <w:sz w:val="22"/>
                <w:szCs w:val="22"/>
              </w:rPr>
              <w:t>Sorteo De Obras</w:t>
            </w:r>
          </w:p>
        </w:tc>
        <w:tc>
          <w:tcPr>
            <w:tcW w:w="3442" w:type="dxa"/>
            <w:noWrap/>
            <w:vAlign w:val="center"/>
            <w:hideMark/>
          </w:tcPr>
          <w:p w14:paraId="23A2CC3A" w14:textId="77777777" w:rsidR="00586495" w:rsidRPr="00586495" w:rsidRDefault="00586495" w:rsidP="00586495">
            <w:pPr>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4D73D09F" w14:textId="77777777" w:rsidTr="00586495">
        <w:trPr>
          <w:trHeight w:val="741"/>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00F62C76" w14:textId="77777777" w:rsidR="00586495" w:rsidRPr="00586495" w:rsidRDefault="00586495" w:rsidP="00586495">
            <w:pPr>
              <w:rPr>
                <w:rFonts w:eastAsia="Calibri"/>
                <w:noProof/>
                <w:sz w:val="22"/>
                <w:szCs w:val="22"/>
              </w:rPr>
            </w:pPr>
            <w:r w:rsidRPr="00586495">
              <w:rPr>
                <w:rFonts w:eastAsia="Calibri"/>
                <w:noProof/>
                <w:sz w:val="22"/>
                <w:szCs w:val="22"/>
              </w:rPr>
              <w:t xml:space="preserve">Excepción - Bienes O Servicios Con Exclusividad </w:t>
            </w:r>
          </w:p>
        </w:tc>
        <w:tc>
          <w:tcPr>
            <w:tcW w:w="3442" w:type="dxa"/>
            <w:noWrap/>
            <w:vAlign w:val="center"/>
            <w:hideMark/>
          </w:tcPr>
          <w:p w14:paraId="7F146BAD" w14:textId="77777777" w:rsidR="00586495" w:rsidRPr="00586495" w:rsidRDefault="00586495" w:rsidP="00586495">
            <w:pPr>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 xml:space="preserve">RD$                18,837,020.07            </w:t>
            </w:r>
          </w:p>
        </w:tc>
      </w:tr>
      <w:tr w:rsidR="00586495" w:rsidRPr="00586495" w14:paraId="3B1C2F63" w14:textId="77777777" w:rsidTr="00586495">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6F17440B" w14:textId="77777777" w:rsidR="00586495" w:rsidRPr="00586495" w:rsidRDefault="00586495" w:rsidP="00586495">
            <w:pPr>
              <w:rPr>
                <w:rFonts w:eastAsia="Calibri"/>
                <w:noProof/>
                <w:sz w:val="22"/>
                <w:szCs w:val="22"/>
              </w:rPr>
            </w:pPr>
            <w:r w:rsidRPr="00586495">
              <w:rPr>
                <w:rFonts w:eastAsia="Calibri"/>
                <w:noProof/>
                <w:sz w:val="22"/>
                <w:szCs w:val="22"/>
              </w:rPr>
              <w:t>Excepción - Construcción, Instalación O Adquisición De Oficinas Para El Servicio Exterior</w:t>
            </w:r>
          </w:p>
        </w:tc>
        <w:tc>
          <w:tcPr>
            <w:tcW w:w="3442" w:type="dxa"/>
            <w:noWrap/>
            <w:vAlign w:val="center"/>
            <w:hideMark/>
          </w:tcPr>
          <w:p w14:paraId="6A9A437E" w14:textId="77777777" w:rsidR="00586495" w:rsidRPr="00586495" w:rsidRDefault="00586495" w:rsidP="00586495">
            <w:pPr>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12238E88" w14:textId="77777777" w:rsidTr="00586495">
        <w:trPr>
          <w:trHeight w:val="1062"/>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4352B10C" w14:textId="77777777" w:rsidR="00586495" w:rsidRPr="00586495" w:rsidRDefault="00586495" w:rsidP="00586495">
            <w:pPr>
              <w:rPr>
                <w:rFonts w:eastAsia="Calibri"/>
                <w:noProof/>
                <w:sz w:val="22"/>
                <w:szCs w:val="22"/>
              </w:rPr>
            </w:pPr>
            <w:r w:rsidRPr="00586495">
              <w:rPr>
                <w:rFonts w:eastAsia="Calibri"/>
                <w:noProof/>
                <w:sz w:val="22"/>
                <w:szCs w:val="22"/>
              </w:rPr>
              <w:t>Excepción - Contratación De Publicidad A Través De Medios De Comunicación Social</w:t>
            </w:r>
          </w:p>
        </w:tc>
        <w:tc>
          <w:tcPr>
            <w:tcW w:w="3442" w:type="dxa"/>
            <w:noWrap/>
            <w:vAlign w:val="center"/>
            <w:hideMark/>
          </w:tcPr>
          <w:p w14:paraId="565EE928" w14:textId="77777777" w:rsidR="00586495" w:rsidRPr="00586495" w:rsidRDefault="00586495" w:rsidP="00586495">
            <w:pPr>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25,954,545.62</w:t>
            </w:r>
          </w:p>
        </w:tc>
      </w:tr>
      <w:tr w:rsidR="00586495" w:rsidRPr="00586495" w14:paraId="2761A50A" w14:textId="77777777" w:rsidTr="00586495">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791FB991" w14:textId="77777777" w:rsidR="00586495" w:rsidRPr="00586495" w:rsidRDefault="00586495" w:rsidP="00586495">
            <w:pPr>
              <w:rPr>
                <w:rFonts w:eastAsia="Calibri"/>
                <w:noProof/>
                <w:sz w:val="22"/>
                <w:szCs w:val="22"/>
              </w:rPr>
            </w:pPr>
            <w:r w:rsidRPr="00586495">
              <w:rPr>
                <w:rFonts w:eastAsia="Calibri"/>
                <w:noProof/>
                <w:sz w:val="22"/>
                <w:szCs w:val="22"/>
              </w:rPr>
              <w:t>Excepción - Obras Científicas, Técnicas, Artísticas, O Restauración de Monumentos Históricos</w:t>
            </w:r>
          </w:p>
        </w:tc>
        <w:tc>
          <w:tcPr>
            <w:tcW w:w="3442" w:type="dxa"/>
            <w:noWrap/>
            <w:vAlign w:val="center"/>
            <w:hideMark/>
          </w:tcPr>
          <w:p w14:paraId="511ED86D" w14:textId="77777777" w:rsidR="00586495" w:rsidRPr="00586495" w:rsidRDefault="00586495" w:rsidP="00586495">
            <w:pPr>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3DAAFA4D" w14:textId="77777777" w:rsidTr="00586495">
        <w:trPr>
          <w:trHeight w:val="620"/>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6805497F" w14:textId="77777777" w:rsidR="00586495" w:rsidRPr="00586495" w:rsidRDefault="00586495" w:rsidP="00586495">
            <w:pPr>
              <w:rPr>
                <w:rFonts w:eastAsia="Calibri"/>
                <w:noProof/>
                <w:sz w:val="22"/>
                <w:szCs w:val="22"/>
              </w:rPr>
            </w:pPr>
            <w:r w:rsidRPr="00586495">
              <w:rPr>
                <w:rFonts w:eastAsia="Calibri"/>
                <w:noProof/>
                <w:sz w:val="22"/>
                <w:szCs w:val="22"/>
              </w:rPr>
              <w:t>Excepción - Proveedor Único</w:t>
            </w:r>
          </w:p>
        </w:tc>
        <w:tc>
          <w:tcPr>
            <w:tcW w:w="3442" w:type="dxa"/>
            <w:noWrap/>
            <w:vAlign w:val="center"/>
            <w:hideMark/>
          </w:tcPr>
          <w:p w14:paraId="2DE17750" w14:textId="77777777" w:rsidR="00586495" w:rsidRPr="00586495" w:rsidRDefault="00586495" w:rsidP="00586495">
            <w:pPr>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1,200,000.00</w:t>
            </w:r>
          </w:p>
        </w:tc>
      </w:tr>
      <w:tr w:rsidR="00586495" w:rsidRPr="00586495" w14:paraId="36FF5D3E" w14:textId="77777777" w:rsidTr="00586495">
        <w:trPr>
          <w:cnfStyle w:val="000000100000" w:firstRow="0" w:lastRow="0" w:firstColumn="0" w:lastColumn="0" w:oddVBand="0" w:evenVBand="0" w:oddHBand="1"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63512553" w14:textId="77777777" w:rsidR="00586495" w:rsidRPr="00586495" w:rsidRDefault="00586495" w:rsidP="00586495">
            <w:pPr>
              <w:rPr>
                <w:rFonts w:eastAsia="Calibri"/>
                <w:noProof/>
                <w:sz w:val="22"/>
                <w:szCs w:val="22"/>
              </w:rPr>
            </w:pPr>
            <w:r w:rsidRPr="00586495">
              <w:rPr>
                <w:rFonts w:eastAsia="Calibri"/>
                <w:noProof/>
                <w:sz w:val="22"/>
                <w:szCs w:val="22"/>
              </w:rPr>
              <w:t>Excepción - Rescisión De Contratos Cuya Terminación No Exceda El 40% Del Monto Total Del Proyecto, Obra O Servicio</w:t>
            </w:r>
          </w:p>
        </w:tc>
        <w:tc>
          <w:tcPr>
            <w:tcW w:w="3442" w:type="dxa"/>
            <w:noWrap/>
            <w:vAlign w:val="center"/>
            <w:hideMark/>
          </w:tcPr>
          <w:p w14:paraId="3B11DAB0" w14:textId="77777777" w:rsidR="00586495" w:rsidRPr="00586495" w:rsidRDefault="00586495" w:rsidP="00586495">
            <w:pPr>
              <w:cnfStyle w:val="000000100000" w:firstRow="0" w:lastRow="0" w:firstColumn="0" w:lastColumn="0" w:oddVBand="0" w:evenVBand="0" w:oddHBand="1"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r w:rsidR="00586495" w:rsidRPr="00586495" w14:paraId="1E8E073A" w14:textId="77777777" w:rsidTr="00586495">
        <w:trPr>
          <w:trHeight w:val="1401"/>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7DA8DC0D" w14:textId="77777777" w:rsidR="00586495" w:rsidRPr="00586495" w:rsidRDefault="00586495" w:rsidP="00586495">
            <w:pPr>
              <w:rPr>
                <w:rFonts w:eastAsia="Calibri"/>
                <w:noProof/>
                <w:sz w:val="22"/>
                <w:szCs w:val="22"/>
              </w:rPr>
            </w:pPr>
            <w:r w:rsidRPr="00586495">
              <w:rPr>
                <w:rFonts w:eastAsia="Calibri"/>
                <w:noProof/>
                <w:sz w:val="22"/>
                <w:szCs w:val="22"/>
              </w:rPr>
              <w:t>Excepción - Resolución 15-08 Sobre Compra Y Contratación De Pasaje Aéreo, Combustible Y Reparación De Vehículos De Motor</w:t>
            </w:r>
          </w:p>
        </w:tc>
        <w:tc>
          <w:tcPr>
            <w:tcW w:w="3442" w:type="dxa"/>
            <w:noWrap/>
            <w:vAlign w:val="center"/>
            <w:hideMark/>
          </w:tcPr>
          <w:p w14:paraId="520ED855" w14:textId="77777777" w:rsidR="00586495" w:rsidRPr="00586495" w:rsidRDefault="00586495" w:rsidP="00586495">
            <w:pPr>
              <w:cnfStyle w:val="000000000000" w:firstRow="0" w:lastRow="0" w:firstColumn="0" w:lastColumn="0" w:oddVBand="0" w:evenVBand="0" w:oddHBand="0" w:evenHBand="0" w:firstRowFirstColumn="0" w:firstRowLastColumn="0" w:lastRowFirstColumn="0" w:lastRowLastColumn="0"/>
              <w:rPr>
                <w:rFonts w:eastAsia="Calibri"/>
                <w:noProof/>
                <w:sz w:val="22"/>
                <w:szCs w:val="22"/>
              </w:rPr>
            </w:pPr>
            <w:r w:rsidRPr="00586495">
              <w:rPr>
                <w:rFonts w:eastAsia="Calibri"/>
                <w:noProof/>
                <w:sz w:val="22"/>
                <w:szCs w:val="22"/>
              </w:rPr>
              <w:t>RD$                                   -</w:t>
            </w:r>
          </w:p>
        </w:tc>
      </w:tr>
    </w:tbl>
    <w:p w14:paraId="6830886A" w14:textId="77777777" w:rsidR="00ED16CC" w:rsidRDefault="00ED16CC" w:rsidP="00CD08CB">
      <w:pPr>
        <w:pStyle w:val="Ttulo1"/>
        <w:spacing w:before="50"/>
        <w:jc w:val="both"/>
        <w:rPr>
          <w:rFonts w:eastAsia="Calibri"/>
          <w:bCs/>
          <w:noProof/>
          <w:sz w:val="24"/>
          <w:szCs w:val="24"/>
        </w:rPr>
      </w:pPr>
    </w:p>
    <w:p w14:paraId="23FAB21A" w14:textId="77777777" w:rsidR="00CD08CB" w:rsidRDefault="00CD08CB" w:rsidP="00CD08CB"/>
    <w:p w14:paraId="0AED1F10" w14:textId="77777777" w:rsidR="00CD08CB" w:rsidRDefault="00CD08CB" w:rsidP="00CD08CB">
      <w:pPr>
        <w:rPr>
          <w:b/>
          <w:bCs/>
        </w:rPr>
      </w:pPr>
    </w:p>
    <w:p w14:paraId="5ECC059D" w14:textId="77777777" w:rsidR="008C20B5" w:rsidRDefault="008C20B5" w:rsidP="00CD08CB">
      <w:pPr>
        <w:rPr>
          <w:b/>
          <w:bCs/>
        </w:rPr>
      </w:pPr>
    </w:p>
    <w:p w14:paraId="28635A95" w14:textId="77777777" w:rsidR="008C20B5" w:rsidRDefault="008C20B5" w:rsidP="00CD08CB">
      <w:pPr>
        <w:rPr>
          <w:b/>
          <w:bCs/>
        </w:rPr>
      </w:pPr>
    </w:p>
    <w:p w14:paraId="604136A2" w14:textId="77777777" w:rsidR="008C20B5" w:rsidRPr="008C20B5" w:rsidRDefault="008C20B5" w:rsidP="00CD08CB">
      <w:pPr>
        <w:rPr>
          <w:b/>
          <w:bCs/>
        </w:rPr>
      </w:pPr>
    </w:p>
    <w:p w14:paraId="234CAE97" w14:textId="77777777" w:rsidR="008C20B5" w:rsidRDefault="008C20B5" w:rsidP="008C20B5">
      <w:pPr>
        <w:rPr>
          <w:b/>
          <w:bCs/>
        </w:rPr>
        <w:sectPr w:rsidR="008C20B5" w:rsidSect="00586495">
          <w:pgSz w:w="12240" w:h="15840"/>
          <w:pgMar w:top="1440" w:right="2160" w:bottom="1440" w:left="2160" w:header="720" w:footer="720" w:gutter="0"/>
          <w:cols w:space="720"/>
          <w:docGrid w:linePitch="360"/>
        </w:sectPr>
      </w:pPr>
    </w:p>
    <w:p w14:paraId="2BA766EF" w14:textId="77777777" w:rsidR="008C20B5" w:rsidRDefault="008C20B5" w:rsidP="00430653">
      <w:pPr>
        <w:pStyle w:val="Prrafodelista"/>
        <w:numPr>
          <w:ilvl w:val="1"/>
          <w:numId w:val="6"/>
        </w:numPr>
        <w:rPr>
          <w:b/>
          <w:bCs/>
        </w:rPr>
      </w:pPr>
      <w:r w:rsidRPr="008C20B5">
        <w:rPr>
          <w:b/>
          <w:bCs/>
        </w:rPr>
        <w:lastRenderedPageBreak/>
        <w:t>Seguimiento Plan Estratégico Institucional (PEI) 2021-2024</w:t>
      </w:r>
    </w:p>
    <w:p w14:paraId="210FD9E5" w14:textId="2D7A6640" w:rsidR="008C20B5" w:rsidRPr="008C20B5" w:rsidRDefault="008C20B5" w:rsidP="008C20B5">
      <w:pPr>
        <w:tabs>
          <w:tab w:val="left" w:pos="9885"/>
        </w:tabs>
        <w:jc w:val="right"/>
      </w:pPr>
      <w:r>
        <w:rPr>
          <w:b/>
          <w:bCs/>
        </w:rPr>
        <w:tab/>
      </w:r>
      <w:r w:rsidRPr="008C20B5">
        <w:t>1/</w:t>
      </w:r>
      <w:r w:rsidR="00840350">
        <w:t>2</w:t>
      </w:r>
    </w:p>
    <w:tbl>
      <w:tblPr>
        <w:tblStyle w:val="Tablanormal1"/>
        <w:tblW w:w="136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268"/>
        <w:gridCol w:w="1730"/>
        <w:gridCol w:w="1443"/>
        <w:gridCol w:w="1443"/>
        <w:gridCol w:w="1443"/>
        <w:gridCol w:w="1366"/>
      </w:tblGrid>
      <w:tr w:rsidR="008C20B5" w:rsidRPr="0001440E" w14:paraId="005BEF93" w14:textId="77777777" w:rsidTr="00840350">
        <w:trPr>
          <w:cnfStyle w:val="100000000000" w:firstRow="1" w:lastRow="0" w:firstColumn="0" w:lastColumn="0" w:oddVBand="0" w:evenVBand="0" w:oddHBand="0" w:evenHBand="0" w:firstRowFirstColumn="0" w:firstRowLastColumn="0" w:lastRowFirstColumn="0" w:lastRowLastColumn="0"/>
          <w:trHeight w:val="780"/>
          <w:tblHeader/>
          <w:jc w:val="center"/>
        </w:trPr>
        <w:tc>
          <w:tcPr>
            <w:cnfStyle w:val="001000000000" w:firstRow="0" w:lastRow="0" w:firstColumn="1" w:lastColumn="0" w:oddVBand="0" w:evenVBand="0" w:oddHBand="0" w:evenHBand="0" w:firstRowFirstColumn="0" w:firstRowLastColumn="0" w:lastRowFirstColumn="0" w:lastRowLastColumn="0"/>
            <w:tcW w:w="6248" w:type="dxa"/>
            <w:gridSpan w:val="2"/>
            <w:shd w:val="clear" w:color="auto" w:fill="002060"/>
            <w:noWrap/>
            <w:vAlign w:val="center"/>
            <w:hideMark/>
          </w:tcPr>
          <w:p w14:paraId="59394D66" w14:textId="77777777" w:rsidR="008C20B5" w:rsidRPr="0001440E" w:rsidRDefault="008C20B5" w:rsidP="00240F74">
            <w:pPr>
              <w:pStyle w:val="Prrafodelista"/>
              <w:jc w:val="center"/>
              <w:rPr>
                <w:rFonts w:eastAsia="Calibri"/>
                <w:noProof/>
                <w:color w:val="FFFFFF" w:themeColor="background1"/>
                <w:lang w:val="en-US"/>
              </w:rPr>
            </w:pPr>
            <w:bookmarkStart w:id="120" w:name="_Hlk185247969"/>
            <w:r w:rsidRPr="0001440E">
              <w:rPr>
                <w:rFonts w:eastAsia="Calibri"/>
                <w:noProof/>
                <w:color w:val="FFFFFF" w:themeColor="background1"/>
              </w:rPr>
              <w:t>Ejes estratégicos institucionales</w:t>
            </w:r>
          </w:p>
        </w:tc>
        <w:tc>
          <w:tcPr>
            <w:tcW w:w="1730" w:type="dxa"/>
            <w:shd w:val="clear" w:color="auto" w:fill="002060"/>
            <w:noWrap/>
            <w:vAlign w:val="center"/>
            <w:hideMark/>
          </w:tcPr>
          <w:p w14:paraId="065B15C1" w14:textId="77777777" w:rsidR="008C20B5" w:rsidRPr="0001440E" w:rsidRDefault="008C20B5"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Ponderación</w:t>
            </w:r>
          </w:p>
        </w:tc>
        <w:tc>
          <w:tcPr>
            <w:tcW w:w="1443" w:type="dxa"/>
            <w:shd w:val="clear" w:color="auto" w:fill="002060"/>
            <w:vAlign w:val="center"/>
            <w:hideMark/>
          </w:tcPr>
          <w:p w14:paraId="6F5E3C77" w14:textId="77777777" w:rsidR="008C20B5" w:rsidRPr="0001440E" w:rsidRDefault="008C20B5"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2021</w:t>
            </w:r>
          </w:p>
        </w:tc>
        <w:tc>
          <w:tcPr>
            <w:tcW w:w="1443" w:type="dxa"/>
            <w:shd w:val="clear" w:color="auto" w:fill="002060"/>
            <w:vAlign w:val="center"/>
            <w:hideMark/>
          </w:tcPr>
          <w:p w14:paraId="0D4299A5" w14:textId="77777777" w:rsidR="008C20B5" w:rsidRPr="0001440E" w:rsidRDefault="008C20B5"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2022</w:t>
            </w:r>
          </w:p>
        </w:tc>
        <w:tc>
          <w:tcPr>
            <w:tcW w:w="1443" w:type="dxa"/>
            <w:shd w:val="clear" w:color="auto" w:fill="002060"/>
            <w:vAlign w:val="center"/>
            <w:hideMark/>
          </w:tcPr>
          <w:p w14:paraId="4F0CFE85" w14:textId="77777777" w:rsidR="008C20B5" w:rsidRPr="0001440E" w:rsidRDefault="008C20B5"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2023</w:t>
            </w:r>
          </w:p>
        </w:tc>
        <w:tc>
          <w:tcPr>
            <w:tcW w:w="1366" w:type="dxa"/>
            <w:shd w:val="clear" w:color="auto" w:fill="002060"/>
            <w:vAlign w:val="center"/>
            <w:hideMark/>
          </w:tcPr>
          <w:p w14:paraId="408D1B45" w14:textId="77777777" w:rsidR="008C20B5" w:rsidRPr="0001440E" w:rsidRDefault="008C20B5"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2024</w:t>
            </w:r>
          </w:p>
        </w:tc>
      </w:tr>
      <w:bookmarkEnd w:id="120"/>
      <w:tr w:rsidR="008C20B5" w:rsidRPr="0001440E" w14:paraId="6510F397" w14:textId="77777777" w:rsidTr="00840350">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029525"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Eje 1</w:t>
            </w:r>
          </w:p>
        </w:tc>
        <w:tc>
          <w:tcPr>
            <w:tcW w:w="4268" w:type="dxa"/>
            <w:vAlign w:val="center"/>
            <w:hideMark/>
          </w:tcPr>
          <w:p w14:paraId="182095DF" w14:textId="77777777" w:rsidR="008C20B5" w:rsidRPr="0001440E" w:rsidRDefault="008C20B5" w:rsidP="004E681C">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01440E">
              <w:rPr>
                <w:rFonts w:eastAsia="Calibri"/>
                <w:noProof/>
              </w:rPr>
              <w:t>Implusar el buen funcionamiento y el desarrollo del sector energético</w:t>
            </w:r>
          </w:p>
        </w:tc>
        <w:tc>
          <w:tcPr>
            <w:tcW w:w="1730" w:type="dxa"/>
            <w:noWrap/>
            <w:vAlign w:val="center"/>
            <w:hideMark/>
          </w:tcPr>
          <w:p w14:paraId="35223D51" w14:textId="77777777" w:rsidR="008C20B5" w:rsidRPr="0001440E" w:rsidRDefault="008C20B5"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30%</w:t>
            </w:r>
          </w:p>
        </w:tc>
        <w:tc>
          <w:tcPr>
            <w:tcW w:w="1443" w:type="dxa"/>
            <w:noWrap/>
            <w:vAlign w:val="center"/>
            <w:hideMark/>
          </w:tcPr>
          <w:p w14:paraId="7D9713D4"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49.1%</w:t>
            </w:r>
          </w:p>
        </w:tc>
        <w:tc>
          <w:tcPr>
            <w:tcW w:w="1443" w:type="dxa"/>
            <w:noWrap/>
            <w:vAlign w:val="center"/>
            <w:hideMark/>
          </w:tcPr>
          <w:p w14:paraId="27E0B031"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63.6%</w:t>
            </w:r>
          </w:p>
        </w:tc>
        <w:tc>
          <w:tcPr>
            <w:tcW w:w="1443" w:type="dxa"/>
            <w:noWrap/>
            <w:vAlign w:val="center"/>
            <w:hideMark/>
          </w:tcPr>
          <w:p w14:paraId="71D40B29"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82.4%</w:t>
            </w:r>
          </w:p>
        </w:tc>
        <w:tc>
          <w:tcPr>
            <w:tcW w:w="1366" w:type="dxa"/>
            <w:noWrap/>
            <w:vAlign w:val="center"/>
            <w:hideMark/>
          </w:tcPr>
          <w:p w14:paraId="6EBD090C"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93.3%</w:t>
            </w:r>
          </w:p>
        </w:tc>
      </w:tr>
      <w:tr w:rsidR="008C20B5" w:rsidRPr="0001440E" w14:paraId="2990EDC8" w14:textId="77777777" w:rsidTr="00840350">
        <w:trPr>
          <w:trHeight w:val="7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65DC6CA"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Objetivo estrategico 1.1</w:t>
            </w:r>
          </w:p>
        </w:tc>
        <w:tc>
          <w:tcPr>
            <w:tcW w:w="4268" w:type="dxa"/>
            <w:vAlign w:val="center"/>
            <w:hideMark/>
          </w:tcPr>
          <w:p w14:paraId="66A0128A" w14:textId="77777777" w:rsidR="008C20B5" w:rsidRPr="0001440E" w:rsidRDefault="008C20B5" w:rsidP="004E681C">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01440E">
              <w:rPr>
                <w:rFonts w:eastAsia="Calibri"/>
                <w:noProof/>
              </w:rPr>
              <w:t>Trazar / proponer políticas y normativas para la optimización del sector energía</w:t>
            </w:r>
          </w:p>
        </w:tc>
        <w:tc>
          <w:tcPr>
            <w:tcW w:w="1730" w:type="dxa"/>
            <w:noWrap/>
            <w:vAlign w:val="center"/>
            <w:hideMark/>
          </w:tcPr>
          <w:p w14:paraId="25F42C33" w14:textId="77777777" w:rsidR="008C20B5" w:rsidRPr="0001440E" w:rsidRDefault="008C20B5"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30%</w:t>
            </w:r>
          </w:p>
        </w:tc>
        <w:tc>
          <w:tcPr>
            <w:tcW w:w="1443" w:type="dxa"/>
            <w:noWrap/>
            <w:vAlign w:val="center"/>
            <w:hideMark/>
          </w:tcPr>
          <w:p w14:paraId="235061DE"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35.0%</w:t>
            </w:r>
          </w:p>
        </w:tc>
        <w:tc>
          <w:tcPr>
            <w:tcW w:w="1443" w:type="dxa"/>
            <w:noWrap/>
            <w:vAlign w:val="center"/>
            <w:hideMark/>
          </w:tcPr>
          <w:p w14:paraId="5DC7441C"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47.0%</w:t>
            </w:r>
          </w:p>
        </w:tc>
        <w:tc>
          <w:tcPr>
            <w:tcW w:w="1443" w:type="dxa"/>
            <w:noWrap/>
            <w:vAlign w:val="center"/>
            <w:hideMark/>
          </w:tcPr>
          <w:p w14:paraId="408CC46F"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80.5%</w:t>
            </w:r>
          </w:p>
        </w:tc>
        <w:tc>
          <w:tcPr>
            <w:tcW w:w="1366" w:type="dxa"/>
            <w:noWrap/>
            <w:vAlign w:val="center"/>
            <w:hideMark/>
          </w:tcPr>
          <w:p w14:paraId="73589D21"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90.0%</w:t>
            </w:r>
          </w:p>
        </w:tc>
      </w:tr>
      <w:tr w:rsidR="008C20B5" w:rsidRPr="0001440E" w14:paraId="203E686E" w14:textId="77777777" w:rsidTr="00840350">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7FECF9F"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Objetivo estrategico 1.2</w:t>
            </w:r>
          </w:p>
        </w:tc>
        <w:tc>
          <w:tcPr>
            <w:tcW w:w="4268" w:type="dxa"/>
            <w:vAlign w:val="center"/>
            <w:hideMark/>
          </w:tcPr>
          <w:p w14:paraId="456FE8EB" w14:textId="77777777" w:rsidR="008C20B5" w:rsidRPr="0001440E" w:rsidRDefault="008C20B5" w:rsidP="004E681C">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01440E">
              <w:rPr>
                <w:rFonts w:eastAsia="Calibri"/>
                <w:noProof/>
              </w:rPr>
              <w:t>Planificación y proyección del sector  para la unificacion de objetivos y criterios</w:t>
            </w:r>
          </w:p>
        </w:tc>
        <w:tc>
          <w:tcPr>
            <w:tcW w:w="1730" w:type="dxa"/>
            <w:noWrap/>
            <w:vAlign w:val="center"/>
            <w:hideMark/>
          </w:tcPr>
          <w:p w14:paraId="71475742" w14:textId="77777777" w:rsidR="008C20B5" w:rsidRPr="0001440E" w:rsidRDefault="008C20B5"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30%</w:t>
            </w:r>
          </w:p>
        </w:tc>
        <w:tc>
          <w:tcPr>
            <w:tcW w:w="1443" w:type="dxa"/>
            <w:noWrap/>
            <w:vAlign w:val="center"/>
            <w:hideMark/>
          </w:tcPr>
          <w:p w14:paraId="58EB81A6"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84.0%</w:t>
            </w:r>
          </w:p>
        </w:tc>
        <w:tc>
          <w:tcPr>
            <w:tcW w:w="1443" w:type="dxa"/>
            <w:noWrap/>
            <w:vAlign w:val="center"/>
            <w:hideMark/>
          </w:tcPr>
          <w:p w14:paraId="5DD9B51D"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90.0%</w:t>
            </w:r>
          </w:p>
        </w:tc>
        <w:tc>
          <w:tcPr>
            <w:tcW w:w="1443" w:type="dxa"/>
            <w:noWrap/>
            <w:vAlign w:val="center"/>
            <w:hideMark/>
          </w:tcPr>
          <w:p w14:paraId="04060463"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90.0%</w:t>
            </w:r>
          </w:p>
        </w:tc>
        <w:tc>
          <w:tcPr>
            <w:tcW w:w="1366" w:type="dxa"/>
            <w:noWrap/>
            <w:vAlign w:val="center"/>
            <w:hideMark/>
          </w:tcPr>
          <w:p w14:paraId="75E2FE30"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95.0%</w:t>
            </w:r>
          </w:p>
        </w:tc>
      </w:tr>
      <w:tr w:rsidR="008C20B5" w:rsidRPr="0001440E" w14:paraId="7AE6937E" w14:textId="77777777" w:rsidTr="00840350">
        <w:trPr>
          <w:trHeight w:val="7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5391A82"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Objetivo estrategico 1.3</w:t>
            </w:r>
          </w:p>
        </w:tc>
        <w:tc>
          <w:tcPr>
            <w:tcW w:w="4268" w:type="dxa"/>
            <w:vAlign w:val="center"/>
            <w:hideMark/>
          </w:tcPr>
          <w:p w14:paraId="4ABA98D6" w14:textId="77777777" w:rsidR="008C20B5" w:rsidRPr="0001440E" w:rsidRDefault="008C20B5" w:rsidP="004E681C">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01440E">
              <w:rPr>
                <w:rFonts w:eastAsia="Calibri"/>
                <w:noProof/>
              </w:rPr>
              <w:t>Desarrollo sostenible de las fuentes de energia renovables</w:t>
            </w:r>
          </w:p>
        </w:tc>
        <w:tc>
          <w:tcPr>
            <w:tcW w:w="1730" w:type="dxa"/>
            <w:noWrap/>
            <w:vAlign w:val="center"/>
            <w:hideMark/>
          </w:tcPr>
          <w:p w14:paraId="738618A4" w14:textId="77777777" w:rsidR="008C20B5" w:rsidRPr="0001440E" w:rsidRDefault="008C20B5"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40%</w:t>
            </w:r>
          </w:p>
        </w:tc>
        <w:tc>
          <w:tcPr>
            <w:tcW w:w="1443" w:type="dxa"/>
            <w:noWrap/>
            <w:vAlign w:val="center"/>
            <w:hideMark/>
          </w:tcPr>
          <w:p w14:paraId="7A6C2FAE"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33.4%</w:t>
            </w:r>
          </w:p>
        </w:tc>
        <w:tc>
          <w:tcPr>
            <w:tcW w:w="1443" w:type="dxa"/>
            <w:noWrap/>
            <w:vAlign w:val="center"/>
            <w:hideMark/>
          </w:tcPr>
          <w:p w14:paraId="236E19D4"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56.3%</w:t>
            </w:r>
          </w:p>
        </w:tc>
        <w:tc>
          <w:tcPr>
            <w:tcW w:w="1443" w:type="dxa"/>
            <w:noWrap/>
            <w:vAlign w:val="center"/>
            <w:hideMark/>
          </w:tcPr>
          <w:p w14:paraId="51E197FB"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78.2%</w:t>
            </w:r>
          </w:p>
        </w:tc>
        <w:tc>
          <w:tcPr>
            <w:tcW w:w="1366" w:type="dxa"/>
            <w:noWrap/>
            <w:vAlign w:val="center"/>
            <w:hideMark/>
          </w:tcPr>
          <w:p w14:paraId="56905A57"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94.6%</w:t>
            </w:r>
          </w:p>
        </w:tc>
      </w:tr>
      <w:tr w:rsidR="008C20B5" w:rsidRPr="0001440E" w14:paraId="58BFDD48" w14:textId="77777777" w:rsidTr="00840350">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B54B72"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Eje 2</w:t>
            </w:r>
          </w:p>
        </w:tc>
        <w:tc>
          <w:tcPr>
            <w:tcW w:w="4268" w:type="dxa"/>
            <w:vAlign w:val="center"/>
            <w:hideMark/>
          </w:tcPr>
          <w:p w14:paraId="181C4C3A" w14:textId="77777777" w:rsidR="008C20B5" w:rsidRPr="0001440E" w:rsidRDefault="008C20B5" w:rsidP="004E681C">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01440E">
              <w:rPr>
                <w:rFonts w:eastAsia="Calibri"/>
                <w:noProof/>
              </w:rPr>
              <w:t>Fortalecer la institucionalidad y capacidad técnica y personal de la organización</w:t>
            </w:r>
          </w:p>
        </w:tc>
        <w:tc>
          <w:tcPr>
            <w:tcW w:w="1730" w:type="dxa"/>
            <w:noWrap/>
            <w:vAlign w:val="center"/>
            <w:hideMark/>
          </w:tcPr>
          <w:p w14:paraId="10A511A2" w14:textId="77777777" w:rsidR="008C20B5" w:rsidRPr="0001440E" w:rsidRDefault="008C20B5"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20%</w:t>
            </w:r>
          </w:p>
        </w:tc>
        <w:tc>
          <w:tcPr>
            <w:tcW w:w="1443" w:type="dxa"/>
            <w:noWrap/>
            <w:vAlign w:val="center"/>
            <w:hideMark/>
          </w:tcPr>
          <w:p w14:paraId="27A22F0C"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37.4%</w:t>
            </w:r>
          </w:p>
        </w:tc>
        <w:tc>
          <w:tcPr>
            <w:tcW w:w="1443" w:type="dxa"/>
            <w:noWrap/>
            <w:vAlign w:val="center"/>
            <w:hideMark/>
          </w:tcPr>
          <w:p w14:paraId="13F3A5DF"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57.2%</w:t>
            </w:r>
          </w:p>
        </w:tc>
        <w:tc>
          <w:tcPr>
            <w:tcW w:w="1443" w:type="dxa"/>
            <w:noWrap/>
            <w:vAlign w:val="center"/>
            <w:hideMark/>
          </w:tcPr>
          <w:p w14:paraId="052F0C92"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78.8%</w:t>
            </w:r>
          </w:p>
        </w:tc>
        <w:tc>
          <w:tcPr>
            <w:tcW w:w="1366" w:type="dxa"/>
            <w:noWrap/>
            <w:vAlign w:val="center"/>
            <w:hideMark/>
          </w:tcPr>
          <w:p w14:paraId="7901E51F"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93.3%</w:t>
            </w:r>
          </w:p>
        </w:tc>
      </w:tr>
      <w:tr w:rsidR="008C20B5" w:rsidRPr="0001440E" w14:paraId="532916B6" w14:textId="77777777" w:rsidTr="00840350">
        <w:trPr>
          <w:trHeight w:val="63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398F948"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Objetivo estrategico 2.1</w:t>
            </w:r>
          </w:p>
        </w:tc>
        <w:tc>
          <w:tcPr>
            <w:tcW w:w="4268" w:type="dxa"/>
            <w:vAlign w:val="center"/>
            <w:hideMark/>
          </w:tcPr>
          <w:p w14:paraId="2EA02F1A" w14:textId="77777777" w:rsidR="008C20B5" w:rsidRPr="0001440E" w:rsidRDefault="008C20B5" w:rsidP="004E681C">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01440E">
              <w:rPr>
                <w:rFonts w:eastAsia="Calibri"/>
                <w:noProof/>
              </w:rPr>
              <w:t>Incrementar eficiencia de los procesos internos</w:t>
            </w:r>
          </w:p>
        </w:tc>
        <w:tc>
          <w:tcPr>
            <w:tcW w:w="1730" w:type="dxa"/>
            <w:noWrap/>
            <w:vAlign w:val="center"/>
            <w:hideMark/>
          </w:tcPr>
          <w:p w14:paraId="523BBA28" w14:textId="77777777" w:rsidR="008C20B5" w:rsidRPr="0001440E" w:rsidRDefault="008C20B5"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30%</w:t>
            </w:r>
          </w:p>
        </w:tc>
        <w:tc>
          <w:tcPr>
            <w:tcW w:w="1443" w:type="dxa"/>
            <w:noWrap/>
            <w:vAlign w:val="center"/>
            <w:hideMark/>
          </w:tcPr>
          <w:p w14:paraId="586175D5"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21.0%</w:t>
            </w:r>
          </w:p>
        </w:tc>
        <w:tc>
          <w:tcPr>
            <w:tcW w:w="1443" w:type="dxa"/>
            <w:noWrap/>
            <w:vAlign w:val="center"/>
            <w:hideMark/>
          </w:tcPr>
          <w:p w14:paraId="2DF25C66"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43.0%</w:t>
            </w:r>
          </w:p>
        </w:tc>
        <w:tc>
          <w:tcPr>
            <w:tcW w:w="1443" w:type="dxa"/>
            <w:noWrap/>
            <w:vAlign w:val="center"/>
            <w:hideMark/>
          </w:tcPr>
          <w:p w14:paraId="45CF7DBC"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69.6%</w:t>
            </w:r>
          </w:p>
        </w:tc>
        <w:tc>
          <w:tcPr>
            <w:tcW w:w="1366" w:type="dxa"/>
            <w:noWrap/>
            <w:vAlign w:val="center"/>
            <w:hideMark/>
          </w:tcPr>
          <w:p w14:paraId="4417767B"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86.0%</w:t>
            </w:r>
          </w:p>
        </w:tc>
      </w:tr>
      <w:tr w:rsidR="008C20B5" w:rsidRPr="0001440E" w14:paraId="075ECEEF" w14:textId="77777777" w:rsidTr="00840350">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A592FA3"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Objetivo estrategico 2.2</w:t>
            </w:r>
          </w:p>
        </w:tc>
        <w:tc>
          <w:tcPr>
            <w:tcW w:w="4268" w:type="dxa"/>
            <w:vAlign w:val="center"/>
            <w:hideMark/>
          </w:tcPr>
          <w:p w14:paraId="7A857327" w14:textId="77777777" w:rsidR="008C20B5" w:rsidRPr="0001440E" w:rsidRDefault="008C20B5" w:rsidP="004E681C">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01440E">
              <w:rPr>
                <w:rFonts w:eastAsia="Calibri"/>
                <w:noProof/>
              </w:rPr>
              <w:t>Mejorar la planificación y nivel de desarrollo institucional</w:t>
            </w:r>
          </w:p>
        </w:tc>
        <w:tc>
          <w:tcPr>
            <w:tcW w:w="1730" w:type="dxa"/>
            <w:noWrap/>
            <w:vAlign w:val="center"/>
            <w:hideMark/>
          </w:tcPr>
          <w:p w14:paraId="6C9F916E" w14:textId="77777777" w:rsidR="008C20B5" w:rsidRPr="0001440E" w:rsidRDefault="008C20B5"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15%</w:t>
            </w:r>
          </w:p>
        </w:tc>
        <w:tc>
          <w:tcPr>
            <w:tcW w:w="1443" w:type="dxa"/>
            <w:noWrap/>
            <w:vAlign w:val="center"/>
            <w:hideMark/>
          </w:tcPr>
          <w:p w14:paraId="409B2950"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25.0%</w:t>
            </w:r>
          </w:p>
        </w:tc>
        <w:tc>
          <w:tcPr>
            <w:tcW w:w="1443" w:type="dxa"/>
            <w:noWrap/>
            <w:vAlign w:val="center"/>
            <w:hideMark/>
          </w:tcPr>
          <w:p w14:paraId="1B8CC1C0" w14:textId="77777777" w:rsidR="008C20B5" w:rsidRPr="0001440E" w:rsidRDefault="008C20B5"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50.0%</w:t>
            </w:r>
          </w:p>
        </w:tc>
        <w:tc>
          <w:tcPr>
            <w:tcW w:w="1443" w:type="dxa"/>
            <w:noWrap/>
            <w:vAlign w:val="center"/>
            <w:hideMark/>
          </w:tcPr>
          <w:p w14:paraId="01F19482"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75.0%</w:t>
            </w:r>
          </w:p>
        </w:tc>
        <w:tc>
          <w:tcPr>
            <w:tcW w:w="1366" w:type="dxa"/>
            <w:noWrap/>
            <w:vAlign w:val="center"/>
            <w:hideMark/>
          </w:tcPr>
          <w:p w14:paraId="2BDAE3B8" w14:textId="77777777" w:rsidR="008C20B5" w:rsidRPr="0001440E" w:rsidRDefault="008C20B5"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95.0%</w:t>
            </w:r>
          </w:p>
        </w:tc>
      </w:tr>
      <w:tr w:rsidR="008C20B5" w:rsidRPr="0001440E" w14:paraId="20F256E1" w14:textId="77777777" w:rsidTr="00840350">
        <w:trPr>
          <w:trHeight w:val="630"/>
          <w:jc w:val="center"/>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B355D12" w14:textId="77777777" w:rsidR="008C20B5" w:rsidRPr="0001440E" w:rsidRDefault="008C20B5" w:rsidP="004E681C">
            <w:pPr>
              <w:pStyle w:val="Prrafodelista"/>
              <w:ind w:left="0"/>
              <w:jc w:val="both"/>
              <w:rPr>
                <w:rFonts w:eastAsia="Calibri"/>
                <w:b w:val="0"/>
                <w:bCs w:val="0"/>
                <w:noProof/>
                <w:lang w:val="en-US"/>
              </w:rPr>
            </w:pPr>
            <w:r w:rsidRPr="0001440E">
              <w:rPr>
                <w:rFonts w:eastAsia="Calibri"/>
                <w:b w:val="0"/>
                <w:bCs w:val="0"/>
                <w:noProof/>
              </w:rPr>
              <w:t>Objetivo estrategico 2.3</w:t>
            </w:r>
          </w:p>
        </w:tc>
        <w:tc>
          <w:tcPr>
            <w:tcW w:w="4268" w:type="dxa"/>
            <w:vAlign w:val="center"/>
            <w:hideMark/>
          </w:tcPr>
          <w:p w14:paraId="294068DC" w14:textId="77777777" w:rsidR="008C20B5" w:rsidRPr="0001440E" w:rsidRDefault="008C20B5" w:rsidP="004E681C">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01440E">
              <w:rPr>
                <w:rFonts w:eastAsia="Calibri"/>
                <w:noProof/>
              </w:rPr>
              <w:t>Desarrollar competencias técnicas que apoyen a la efectividad organizacional</w:t>
            </w:r>
          </w:p>
        </w:tc>
        <w:tc>
          <w:tcPr>
            <w:tcW w:w="1730" w:type="dxa"/>
            <w:noWrap/>
            <w:vAlign w:val="center"/>
            <w:hideMark/>
          </w:tcPr>
          <w:p w14:paraId="27039A4A" w14:textId="77777777" w:rsidR="008C20B5" w:rsidRPr="0001440E" w:rsidRDefault="008C20B5"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15%</w:t>
            </w:r>
          </w:p>
        </w:tc>
        <w:tc>
          <w:tcPr>
            <w:tcW w:w="1443" w:type="dxa"/>
            <w:noWrap/>
            <w:vAlign w:val="center"/>
            <w:hideMark/>
          </w:tcPr>
          <w:p w14:paraId="5042BE9B"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22.0%</w:t>
            </w:r>
          </w:p>
        </w:tc>
        <w:tc>
          <w:tcPr>
            <w:tcW w:w="1443" w:type="dxa"/>
            <w:noWrap/>
            <w:vAlign w:val="center"/>
            <w:hideMark/>
          </w:tcPr>
          <w:p w14:paraId="2B972337" w14:textId="77777777" w:rsidR="008C20B5" w:rsidRPr="0001440E" w:rsidRDefault="008C20B5"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45.0%</w:t>
            </w:r>
          </w:p>
        </w:tc>
        <w:tc>
          <w:tcPr>
            <w:tcW w:w="1443" w:type="dxa"/>
            <w:noWrap/>
            <w:vAlign w:val="center"/>
            <w:hideMark/>
          </w:tcPr>
          <w:p w14:paraId="602EC5D4"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77.5%</w:t>
            </w:r>
          </w:p>
        </w:tc>
        <w:tc>
          <w:tcPr>
            <w:tcW w:w="1366" w:type="dxa"/>
            <w:noWrap/>
            <w:vAlign w:val="center"/>
            <w:hideMark/>
          </w:tcPr>
          <w:p w14:paraId="7D682F7A" w14:textId="77777777" w:rsidR="008C20B5" w:rsidRPr="0001440E" w:rsidRDefault="008C20B5"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95.0%</w:t>
            </w:r>
          </w:p>
        </w:tc>
      </w:tr>
    </w:tbl>
    <w:p w14:paraId="653F3696" w14:textId="6FAFFD5E" w:rsidR="008C20B5" w:rsidRPr="00840350" w:rsidRDefault="00840350" w:rsidP="00840350">
      <w:pPr>
        <w:pStyle w:val="Prrafodelista"/>
        <w:jc w:val="right"/>
        <w:rPr>
          <w:rFonts w:eastAsia="Calibri"/>
          <w:noProof/>
        </w:rPr>
      </w:pPr>
      <w:r w:rsidRPr="00840350">
        <w:rPr>
          <w:rFonts w:eastAsia="Calibri"/>
          <w:noProof/>
        </w:rPr>
        <w:lastRenderedPageBreak/>
        <w:t>2/2</w:t>
      </w:r>
    </w:p>
    <w:tbl>
      <w:tblPr>
        <w:tblStyle w:val="Tablanormal1"/>
        <w:tblW w:w="13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4457"/>
        <w:gridCol w:w="1748"/>
        <w:gridCol w:w="1458"/>
        <w:gridCol w:w="1458"/>
        <w:gridCol w:w="1458"/>
        <w:gridCol w:w="1380"/>
      </w:tblGrid>
      <w:tr w:rsidR="00840350" w:rsidRPr="0001440E" w14:paraId="52952A3B" w14:textId="77777777" w:rsidTr="00235087">
        <w:trPr>
          <w:cnfStyle w:val="100000000000" w:firstRow="1" w:lastRow="0" w:firstColumn="0" w:lastColumn="0" w:oddVBand="0" w:evenVBand="0" w:oddHBand="0" w:evenHBand="0" w:firstRowFirstColumn="0" w:firstRowLastColumn="0" w:lastRowFirstColumn="0" w:lastRowLastColumn="0"/>
          <w:trHeight w:val="748"/>
          <w:tblHeader/>
          <w:jc w:val="center"/>
        </w:trPr>
        <w:tc>
          <w:tcPr>
            <w:cnfStyle w:val="001000000000" w:firstRow="0" w:lastRow="0" w:firstColumn="1" w:lastColumn="0" w:oddVBand="0" w:evenVBand="0" w:oddHBand="0" w:evenHBand="0" w:firstRowFirstColumn="0" w:firstRowLastColumn="0" w:lastRowFirstColumn="0" w:lastRowLastColumn="0"/>
            <w:tcW w:w="6429" w:type="dxa"/>
            <w:gridSpan w:val="2"/>
            <w:shd w:val="clear" w:color="auto" w:fill="002060"/>
            <w:noWrap/>
            <w:vAlign w:val="center"/>
            <w:hideMark/>
          </w:tcPr>
          <w:bookmarkEnd w:id="104"/>
          <w:p w14:paraId="15A72F4C" w14:textId="77777777" w:rsidR="00840350" w:rsidRPr="0001440E" w:rsidRDefault="00840350" w:rsidP="00240F74">
            <w:pPr>
              <w:pStyle w:val="Prrafodelista"/>
              <w:jc w:val="center"/>
              <w:rPr>
                <w:rFonts w:eastAsia="Calibri"/>
                <w:noProof/>
                <w:color w:val="FFFFFF" w:themeColor="background1"/>
                <w:lang w:val="en-US"/>
              </w:rPr>
            </w:pPr>
            <w:r w:rsidRPr="0001440E">
              <w:rPr>
                <w:rFonts w:eastAsia="Calibri"/>
                <w:noProof/>
                <w:color w:val="FFFFFF" w:themeColor="background1"/>
              </w:rPr>
              <w:t>Ejes estratégicos institucionales</w:t>
            </w:r>
          </w:p>
        </w:tc>
        <w:tc>
          <w:tcPr>
            <w:tcW w:w="1748" w:type="dxa"/>
            <w:shd w:val="clear" w:color="auto" w:fill="002060"/>
            <w:noWrap/>
            <w:vAlign w:val="center"/>
            <w:hideMark/>
          </w:tcPr>
          <w:p w14:paraId="49CE37DF" w14:textId="77777777" w:rsidR="00840350" w:rsidRPr="0001440E" w:rsidRDefault="00840350"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Ponderación</w:t>
            </w:r>
          </w:p>
        </w:tc>
        <w:tc>
          <w:tcPr>
            <w:tcW w:w="1458" w:type="dxa"/>
            <w:shd w:val="clear" w:color="auto" w:fill="002060"/>
            <w:vAlign w:val="center"/>
            <w:hideMark/>
          </w:tcPr>
          <w:p w14:paraId="074247DF" w14:textId="77777777" w:rsidR="00840350" w:rsidRPr="0001440E" w:rsidRDefault="00840350"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2021</w:t>
            </w:r>
          </w:p>
        </w:tc>
        <w:tc>
          <w:tcPr>
            <w:tcW w:w="1458" w:type="dxa"/>
            <w:shd w:val="clear" w:color="auto" w:fill="002060"/>
            <w:vAlign w:val="center"/>
            <w:hideMark/>
          </w:tcPr>
          <w:p w14:paraId="14CBF208" w14:textId="77777777" w:rsidR="00840350" w:rsidRPr="0001440E" w:rsidRDefault="00840350"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2022</w:t>
            </w:r>
          </w:p>
        </w:tc>
        <w:tc>
          <w:tcPr>
            <w:tcW w:w="1458" w:type="dxa"/>
            <w:shd w:val="clear" w:color="auto" w:fill="002060"/>
            <w:vAlign w:val="center"/>
            <w:hideMark/>
          </w:tcPr>
          <w:p w14:paraId="6F10E356" w14:textId="77777777" w:rsidR="00840350" w:rsidRPr="0001440E" w:rsidRDefault="00840350"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2023</w:t>
            </w:r>
          </w:p>
        </w:tc>
        <w:tc>
          <w:tcPr>
            <w:tcW w:w="1380" w:type="dxa"/>
            <w:shd w:val="clear" w:color="auto" w:fill="002060"/>
            <w:vAlign w:val="center"/>
            <w:hideMark/>
          </w:tcPr>
          <w:p w14:paraId="75EE508D" w14:textId="77777777" w:rsidR="00840350" w:rsidRPr="0001440E" w:rsidRDefault="00840350" w:rsidP="00240F74">
            <w:pPr>
              <w:pStyle w:val="Prrafodelista"/>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n-US"/>
              </w:rPr>
            </w:pPr>
            <w:r w:rsidRPr="0001440E">
              <w:rPr>
                <w:rFonts w:eastAsia="Calibri"/>
                <w:noProof/>
                <w:color w:val="FFFFFF" w:themeColor="background1"/>
              </w:rPr>
              <w:t>Nivel ejecución 2024</w:t>
            </w:r>
          </w:p>
        </w:tc>
      </w:tr>
      <w:tr w:rsidR="00840350" w:rsidRPr="0001440E" w14:paraId="505229AD" w14:textId="77777777" w:rsidTr="00235087">
        <w:trPr>
          <w:cnfStyle w:val="000000100000" w:firstRow="0" w:lastRow="0" w:firstColumn="0" w:lastColumn="0" w:oddVBand="0" w:evenVBand="0" w:oddHBand="1" w:evenHBand="0" w:firstRowFirstColumn="0" w:firstRowLastColumn="0" w:lastRowFirstColumn="0" w:lastRowLastColumn="0"/>
          <w:trHeight w:val="604"/>
          <w:jc w:val="center"/>
        </w:trPr>
        <w:tc>
          <w:tcPr>
            <w:cnfStyle w:val="001000000000" w:firstRow="0" w:lastRow="0" w:firstColumn="1" w:lastColumn="0" w:oddVBand="0" w:evenVBand="0" w:oddHBand="0" w:evenHBand="0" w:firstRowFirstColumn="0" w:firstRowLastColumn="0" w:lastRowFirstColumn="0" w:lastRowLastColumn="0"/>
            <w:tcW w:w="1972" w:type="dxa"/>
            <w:vAlign w:val="center"/>
            <w:hideMark/>
          </w:tcPr>
          <w:p w14:paraId="3F8200C3"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Objetivo estrategico 2.4</w:t>
            </w:r>
          </w:p>
        </w:tc>
        <w:tc>
          <w:tcPr>
            <w:tcW w:w="4457" w:type="dxa"/>
            <w:vAlign w:val="center"/>
            <w:hideMark/>
          </w:tcPr>
          <w:p w14:paraId="7963FED2" w14:textId="77777777" w:rsidR="00840350" w:rsidRPr="00CA5CD5" w:rsidRDefault="00840350" w:rsidP="00240F74">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A5CD5">
              <w:rPr>
                <w:rFonts w:eastAsia="Calibri"/>
                <w:noProof/>
              </w:rPr>
              <w:t>Adecuar las infraestructuras tecnológicas y físicas para la prestación de los servicios</w:t>
            </w:r>
          </w:p>
        </w:tc>
        <w:tc>
          <w:tcPr>
            <w:tcW w:w="1748" w:type="dxa"/>
            <w:noWrap/>
            <w:vAlign w:val="center"/>
            <w:hideMark/>
          </w:tcPr>
          <w:p w14:paraId="0C33B128" w14:textId="77777777" w:rsidR="00840350" w:rsidRPr="0001440E" w:rsidRDefault="00840350"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20%</w:t>
            </w:r>
          </w:p>
        </w:tc>
        <w:tc>
          <w:tcPr>
            <w:tcW w:w="1458" w:type="dxa"/>
            <w:noWrap/>
            <w:vAlign w:val="center"/>
            <w:hideMark/>
          </w:tcPr>
          <w:p w14:paraId="3620108B"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20.0%</w:t>
            </w:r>
          </w:p>
        </w:tc>
        <w:tc>
          <w:tcPr>
            <w:tcW w:w="1458" w:type="dxa"/>
            <w:noWrap/>
            <w:vAlign w:val="center"/>
            <w:hideMark/>
          </w:tcPr>
          <w:p w14:paraId="07276324"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50.0%</w:t>
            </w:r>
          </w:p>
        </w:tc>
        <w:tc>
          <w:tcPr>
            <w:tcW w:w="1458" w:type="dxa"/>
            <w:noWrap/>
            <w:vAlign w:val="center"/>
            <w:hideMark/>
          </w:tcPr>
          <w:p w14:paraId="0D1309DD"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75.0%</w:t>
            </w:r>
          </w:p>
        </w:tc>
        <w:tc>
          <w:tcPr>
            <w:tcW w:w="1380" w:type="dxa"/>
            <w:noWrap/>
            <w:vAlign w:val="center"/>
            <w:hideMark/>
          </w:tcPr>
          <w:p w14:paraId="2E6E1617"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95.0%</w:t>
            </w:r>
          </w:p>
        </w:tc>
      </w:tr>
      <w:tr w:rsidR="00840350" w:rsidRPr="0001440E" w14:paraId="34B04C85" w14:textId="77777777" w:rsidTr="00235087">
        <w:trPr>
          <w:trHeight w:val="554"/>
          <w:jc w:val="center"/>
        </w:trPr>
        <w:tc>
          <w:tcPr>
            <w:cnfStyle w:val="001000000000" w:firstRow="0" w:lastRow="0" w:firstColumn="1" w:lastColumn="0" w:oddVBand="0" w:evenVBand="0" w:oddHBand="0" w:evenHBand="0" w:firstRowFirstColumn="0" w:firstRowLastColumn="0" w:lastRowFirstColumn="0" w:lastRowLastColumn="0"/>
            <w:tcW w:w="1972" w:type="dxa"/>
            <w:vAlign w:val="center"/>
            <w:hideMark/>
          </w:tcPr>
          <w:p w14:paraId="7B15A9F6"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Objetivo estrategico 2.5</w:t>
            </w:r>
          </w:p>
        </w:tc>
        <w:tc>
          <w:tcPr>
            <w:tcW w:w="4457" w:type="dxa"/>
            <w:vAlign w:val="center"/>
            <w:hideMark/>
          </w:tcPr>
          <w:p w14:paraId="09263396" w14:textId="77777777" w:rsidR="00840350" w:rsidRPr="00CA5CD5" w:rsidRDefault="00840350" w:rsidP="00240F74">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A5CD5">
              <w:rPr>
                <w:rFonts w:eastAsia="Calibri"/>
                <w:noProof/>
              </w:rPr>
              <w:t>Monitorerar y asegurar el control de la gestión interna</w:t>
            </w:r>
          </w:p>
        </w:tc>
        <w:tc>
          <w:tcPr>
            <w:tcW w:w="1748" w:type="dxa"/>
            <w:noWrap/>
            <w:vAlign w:val="center"/>
            <w:hideMark/>
          </w:tcPr>
          <w:p w14:paraId="1995C6A7" w14:textId="77777777" w:rsidR="00840350" w:rsidRPr="0001440E" w:rsidRDefault="00840350"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20%</w:t>
            </w:r>
          </w:p>
        </w:tc>
        <w:tc>
          <w:tcPr>
            <w:tcW w:w="1458" w:type="dxa"/>
            <w:noWrap/>
            <w:vAlign w:val="center"/>
            <w:hideMark/>
          </w:tcPr>
          <w:p w14:paraId="21F2C13F"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100.0%</w:t>
            </w:r>
          </w:p>
        </w:tc>
        <w:tc>
          <w:tcPr>
            <w:tcW w:w="1458" w:type="dxa"/>
            <w:noWrap/>
            <w:vAlign w:val="center"/>
            <w:hideMark/>
          </w:tcPr>
          <w:p w14:paraId="78EC59C9"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100.0%</w:t>
            </w:r>
          </w:p>
        </w:tc>
        <w:tc>
          <w:tcPr>
            <w:tcW w:w="1458" w:type="dxa"/>
            <w:noWrap/>
            <w:vAlign w:val="center"/>
            <w:hideMark/>
          </w:tcPr>
          <w:p w14:paraId="1E3D744D"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100.0%</w:t>
            </w:r>
          </w:p>
        </w:tc>
        <w:tc>
          <w:tcPr>
            <w:tcW w:w="1380" w:type="dxa"/>
            <w:noWrap/>
            <w:vAlign w:val="center"/>
            <w:hideMark/>
          </w:tcPr>
          <w:p w14:paraId="36A36040"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100.0%</w:t>
            </w:r>
          </w:p>
        </w:tc>
      </w:tr>
      <w:tr w:rsidR="00840350" w:rsidRPr="0001440E" w14:paraId="01356A3A" w14:textId="77777777" w:rsidTr="00235087">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1972" w:type="dxa"/>
            <w:noWrap/>
            <w:vAlign w:val="center"/>
            <w:hideMark/>
          </w:tcPr>
          <w:p w14:paraId="6A7458EA"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Eje 3</w:t>
            </w:r>
          </w:p>
        </w:tc>
        <w:tc>
          <w:tcPr>
            <w:tcW w:w="4457" w:type="dxa"/>
            <w:vAlign w:val="center"/>
            <w:hideMark/>
          </w:tcPr>
          <w:p w14:paraId="0C83F79B" w14:textId="77777777" w:rsidR="00840350" w:rsidRPr="00CA5CD5" w:rsidRDefault="00840350" w:rsidP="00240F74">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A5CD5">
              <w:rPr>
                <w:rFonts w:eastAsia="Calibri"/>
                <w:noProof/>
              </w:rPr>
              <w:t>Incrementar la radio protección y seguridad nuclear</w:t>
            </w:r>
          </w:p>
        </w:tc>
        <w:tc>
          <w:tcPr>
            <w:tcW w:w="1748" w:type="dxa"/>
            <w:noWrap/>
            <w:vAlign w:val="center"/>
            <w:hideMark/>
          </w:tcPr>
          <w:p w14:paraId="3DBEACAE" w14:textId="77777777" w:rsidR="00840350" w:rsidRPr="0001440E" w:rsidRDefault="00840350"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20%</w:t>
            </w:r>
          </w:p>
        </w:tc>
        <w:tc>
          <w:tcPr>
            <w:tcW w:w="1458" w:type="dxa"/>
            <w:noWrap/>
            <w:vAlign w:val="center"/>
            <w:hideMark/>
          </w:tcPr>
          <w:p w14:paraId="56F371F7"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36.0%</w:t>
            </w:r>
          </w:p>
        </w:tc>
        <w:tc>
          <w:tcPr>
            <w:tcW w:w="1458" w:type="dxa"/>
            <w:noWrap/>
            <w:vAlign w:val="center"/>
            <w:hideMark/>
          </w:tcPr>
          <w:p w14:paraId="5467FA01"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50.1%</w:t>
            </w:r>
          </w:p>
        </w:tc>
        <w:tc>
          <w:tcPr>
            <w:tcW w:w="1458" w:type="dxa"/>
            <w:noWrap/>
            <w:vAlign w:val="center"/>
            <w:hideMark/>
          </w:tcPr>
          <w:p w14:paraId="33EEDA12"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80.2%</w:t>
            </w:r>
          </w:p>
        </w:tc>
        <w:tc>
          <w:tcPr>
            <w:tcW w:w="1380" w:type="dxa"/>
            <w:noWrap/>
            <w:vAlign w:val="center"/>
            <w:hideMark/>
          </w:tcPr>
          <w:p w14:paraId="6D30B8FB"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95.8%</w:t>
            </w:r>
          </w:p>
        </w:tc>
      </w:tr>
      <w:tr w:rsidR="00840350" w:rsidRPr="0001440E" w14:paraId="0291038C" w14:textId="77777777" w:rsidTr="00235087">
        <w:trPr>
          <w:trHeight w:val="530"/>
          <w:jc w:val="center"/>
        </w:trPr>
        <w:tc>
          <w:tcPr>
            <w:cnfStyle w:val="001000000000" w:firstRow="0" w:lastRow="0" w:firstColumn="1" w:lastColumn="0" w:oddVBand="0" w:evenVBand="0" w:oddHBand="0" w:evenHBand="0" w:firstRowFirstColumn="0" w:firstRowLastColumn="0" w:lastRowFirstColumn="0" w:lastRowLastColumn="0"/>
            <w:tcW w:w="1972" w:type="dxa"/>
            <w:vAlign w:val="center"/>
            <w:hideMark/>
          </w:tcPr>
          <w:p w14:paraId="7938DC0E"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Objetivo estrategico 3.1</w:t>
            </w:r>
          </w:p>
        </w:tc>
        <w:tc>
          <w:tcPr>
            <w:tcW w:w="4457" w:type="dxa"/>
            <w:vAlign w:val="center"/>
            <w:hideMark/>
          </w:tcPr>
          <w:p w14:paraId="155EECA4" w14:textId="77777777" w:rsidR="00840350" w:rsidRPr="00CA5CD5" w:rsidRDefault="00840350" w:rsidP="00240F74">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A5CD5">
              <w:rPr>
                <w:rFonts w:eastAsia="Calibri"/>
                <w:noProof/>
              </w:rPr>
              <w:t>Monitorear el uso de radiaciones ionizantes en la rep.dom.</w:t>
            </w:r>
          </w:p>
        </w:tc>
        <w:tc>
          <w:tcPr>
            <w:tcW w:w="1748" w:type="dxa"/>
            <w:noWrap/>
            <w:vAlign w:val="center"/>
            <w:hideMark/>
          </w:tcPr>
          <w:p w14:paraId="75A90FA4" w14:textId="77777777" w:rsidR="00840350" w:rsidRPr="0001440E" w:rsidRDefault="00840350"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60%</w:t>
            </w:r>
          </w:p>
        </w:tc>
        <w:tc>
          <w:tcPr>
            <w:tcW w:w="1458" w:type="dxa"/>
            <w:noWrap/>
            <w:vAlign w:val="center"/>
            <w:hideMark/>
          </w:tcPr>
          <w:p w14:paraId="71C9EC07"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50.0%</w:t>
            </w:r>
          </w:p>
        </w:tc>
        <w:tc>
          <w:tcPr>
            <w:tcW w:w="1458" w:type="dxa"/>
            <w:noWrap/>
            <w:vAlign w:val="center"/>
            <w:hideMark/>
          </w:tcPr>
          <w:p w14:paraId="6A70C6A5"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63.5%</w:t>
            </w:r>
          </w:p>
        </w:tc>
        <w:tc>
          <w:tcPr>
            <w:tcW w:w="1458" w:type="dxa"/>
            <w:noWrap/>
            <w:vAlign w:val="center"/>
            <w:hideMark/>
          </w:tcPr>
          <w:p w14:paraId="03819CC2"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77.0%</w:t>
            </w:r>
          </w:p>
        </w:tc>
        <w:tc>
          <w:tcPr>
            <w:tcW w:w="1380" w:type="dxa"/>
            <w:noWrap/>
            <w:vAlign w:val="center"/>
            <w:hideMark/>
          </w:tcPr>
          <w:p w14:paraId="1E6778C6"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95.0%</w:t>
            </w:r>
          </w:p>
        </w:tc>
      </w:tr>
      <w:tr w:rsidR="00840350" w:rsidRPr="0001440E" w14:paraId="3489C46F" w14:textId="77777777" w:rsidTr="00235087">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1972" w:type="dxa"/>
            <w:vAlign w:val="center"/>
            <w:hideMark/>
          </w:tcPr>
          <w:p w14:paraId="1041CD81"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Objetivo estrategico 3.2</w:t>
            </w:r>
          </w:p>
        </w:tc>
        <w:tc>
          <w:tcPr>
            <w:tcW w:w="4457" w:type="dxa"/>
            <w:vAlign w:val="center"/>
            <w:hideMark/>
          </w:tcPr>
          <w:p w14:paraId="477597D2" w14:textId="77777777" w:rsidR="00840350" w:rsidRPr="00CA5CD5" w:rsidRDefault="00840350" w:rsidP="00240F74">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A5CD5">
              <w:rPr>
                <w:rFonts w:eastAsia="Calibri"/>
                <w:noProof/>
              </w:rPr>
              <w:t>Promover la seguridad en el uso de radiaciones ionizantes</w:t>
            </w:r>
          </w:p>
        </w:tc>
        <w:tc>
          <w:tcPr>
            <w:tcW w:w="1748" w:type="dxa"/>
            <w:noWrap/>
            <w:vAlign w:val="center"/>
            <w:hideMark/>
          </w:tcPr>
          <w:p w14:paraId="054E287D" w14:textId="77777777" w:rsidR="00840350" w:rsidRPr="0001440E" w:rsidRDefault="00840350"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40%</w:t>
            </w:r>
          </w:p>
        </w:tc>
        <w:tc>
          <w:tcPr>
            <w:tcW w:w="1458" w:type="dxa"/>
            <w:noWrap/>
            <w:vAlign w:val="center"/>
            <w:hideMark/>
          </w:tcPr>
          <w:p w14:paraId="2273E4AE"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15.0%</w:t>
            </w:r>
          </w:p>
        </w:tc>
        <w:tc>
          <w:tcPr>
            <w:tcW w:w="1458" w:type="dxa"/>
            <w:noWrap/>
            <w:vAlign w:val="center"/>
            <w:hideMark/>
          </w:tcPr>
          <w:p w14:paraId="5318B390"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30.0%</w:t>
            </w:r>
          </w:p>
        </w:tc>
        <w:tc>
          <w:tcPr>
            <w:tcW w:w="1458" w:type="dxa"/>
            <w:noWrap/>
            <w:vAlign w:val="center"/>
            <w:hideMark/>
          </w:tcPr>
          <w:p w14:paraId="75AD78AC"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85.0%</w:t>
            </w:r>
          </w:p>
        </w:tc>
        <w:tc>
          <w:tcPr>
            <w:tcW w:w="1380" w:type="dxa"/>
            <w:noWrap/>
            <w:vAlign w:val="center"/>
            <w:hideMark/>
          </w:tcPr>
          <w:p w14:paraId="1AFB44C4"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97.0%</w:t>
            </w:r>
          </w:p>
        </w:tc>
      </w:tr>
      <w:tr w:rsidR="00840350" w:rsidRPr="0001440E" w14:paraId="33D65B30" w14:textId="77777777" w:rsidTr="00235087">
        <w:trPr>
          <w:trHeight w:val="467"/>
          <w:jc w:val="center"/>
        </w:trPr>
        <w:tc>
          <w:tcPr>
            <w:cnfStyle w:val="001000000000" w:firstRow="0" w:lastRow="0" w:firstColumn="1" w:lastColumn="0" w:oddVBand="0" w:evenVBand="0" w:oddHBand="0" w:evenHBand="0" w:firstRowFirstColumn="0" w:firstRowLastColumn="0" w:lastRowFirstColumn="0" w:lastRowLastColumn="0"/>
            <w:tcW w:w="1972" w:type="dxa"/>
            <w:noWrap/>
            <w:vAlign w:val="center"/>
            <w:hideMark/>
          </w:tcPr>
          <w:p w14:paraId="244196C4"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Eje 4</w:t>
            </w:r>
          </w:p>
        </w:tc>
        <w:tc>
          <w:tcPr>
            <w:tcW w:w="4457" w:type="dxa"/>
            <w:vAlign w:val="center"/>
            <w:hideMark/>
          </w:tcPr>
          <w:p w14:paraId="034198C6" w14:textId="77777777" w:rsidR="00840350" w:rsidRPr="00CA5CD5" w:rsidRDefault="00840350" w:rsidP="00240F74">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A5CD5">
              <w:rPr>
                <w:rFonts w:eastAsia="Calibri"/>
                <w:noProof/>
              </w:rPr>
              <w:t>Fomentar una cultura responsable con el medioambiente</w:t>
            </w:r>
          </w:p>
        </w:tc>
        <w:tc>
          <w:tcPr>
            <w:tcW w:w="1748" w:type="dxa"/>
            <w:noWrap/>
            <w:vAlign w:val="center"/>
            <w:hideMark/>
          </w:tcPr>
          <w:p w14:paraId="068EA6EB" w14:textId="77777777" w:rsidR="00840350" w:rsidRPr="0001440E" w:rsidRDefault="00840350"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30%</w:t>
            </w:r>
          </w:p>
        </w:tc>
        <w:tc>
          <w:tcPr>
            <w:tcW w:w="1458" w:type="dxa"/>
            <w:noWrap/>
            <w:vAlign w:val="center"/>
            <w:hideMark/>
          </w:tcPr>
          <w:p w14:paraId="29A647B0"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21.7%</w:t>
            </w:r>
          </w:p>
        </w:tc>
        <w:tc>
          <w:tcPr>
            <w:tcW w:w="1458" w:type="dxa"/>
            <w:noWrap/>
            <w:vAlign w:val="center"/>
            <w:hideMark/>
          </w:tcPr>
          <w:p w14:paraId="6B18EBE3"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48.2%</w:t>
            </w:r>
          </w:p>
        </w:tc>
        <w:tc>
          <w:tcPr>
            <w:tcW w:w="1458" w:type="dxa"/>
            <w:noWrap/>
            <w:vAlign w:val="center"/>
            <w:hideMark/>
          </w:tcPr>
          <w:p w14:paraId="361E66ED"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69.2%</w:t>
            </w:r>
          </w:p>
        </w:tc>
        <w:tc>
          <w:tcPr>
            <w:tcW w:w="1380" w:type="dxa"/>
            <w:noWrap/>
            <w:vAlign w:val="center"/>
            <w:hideMark/>
          </w:tcPr>
          <w:p w14:paraId="475F7348"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80.5%</w:t>
            </w:r>
          </w:p>
        </w:tc>
      </w:tr>
      <w:tr w:rsidR="00840350" w:rsidRPr="0001440E" w14:paraId="7140CF73" w14:textId="77777777" w:rsidTr="00235087">
        <w:trPr>
          <w:cnfStyle w:val="000000100000" w:firstRow="0" w:lastRow="0" w:firstColumn="0" w:lastColumn="0" w:oddVBand="0" w:evenVBand="0" w:oddHBand="1" w:evenHBand="0" w:firstRowFirstColumn="0" w:firstRowLastColumn="0" w:lastRowFirstColumn="0" w:lastRowLastColumn="0"/>
          <w:trHeight w:val="633"/>
          <w:jc w:val="center"/>
        </w:trPr>
        <w:tc>
          <w:tcPr>
            <w:cnfStyle w:val="001000000000" w:firstRow="0" w:lastRow="0" w:firstColumn="1" w:lastColumn="0" w:oddVBand="0" w:evenVBand="0" w:oddHBand="0" w:evenHBand="0" w:firstRowFirstColumn="0" w:firstRowLastColumn="0" w:lastRowFirstColumn="0" w:lastRowLastColumn="0"/>
            <w:tcW w:w="1972" w:type="dxa"/>
            <w:vAlign w:val="center"/>
            <w:hideMark/>
          </w:tcPr>
          <w:p w14:paraId="41750599"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Objetivo estrategico 4.1</w:t>
            </w:r>
          </w:p>
        </w:tc>
        <w:tc>
          <w:tcPr>
            <w:tcW w:w="4457" w:type="dxa"/>
            <w:vAlign w:val="center"/>
            <w:hideMark/>
          </w:tcPr>
          <w:p w14:paraId="41648B29" w14:textId="77777777" w:rsidR="00840350" w:rsidRPr="00CA5CD5" w:rsidRDefault="00840350" w:rsidP="00240F74">
            <w:pPr>
              <w:pStyle w:val="Prrafodelista"/>
              <w:ind w:left="0"/>
              <w:jc w:val="both"/>
              <w:cnfStyle w:val="000000100000" w:firstRow="0" w:lastRow="0" w:firstColumn="0" w:lastColumn="0" w:oddVBand="0" w:evenVBand="0" w:oddHBand="1" w:evenHBand="0" w:firstRowFirstColumn="0" w:firstRowLastColumn="0" w:lastRowFirstColumn="0" w:lastRowLastColumn="0"/>
              <w:rPr>
                <w:rFonts w:eastAsia="Calibri"/>
                <w:noProof/>
              </w:rPr>
            </w:pPr>
            <w:r w:rsidRPr="00CA5CD5">
              <w:rPr>
                <w:rFonts w:eastAsia="Calibri"/>
                <w:noProof/>
              </w:rPr>
              <w:t>Promover el uso responsable de energía</w:t>
            </w:r>
          </w:p>
        </w:tc>
        <w:tc>
          <w:tcPr>
            <w:tcW w:w="1748" w:type="dxa"/>
            <w:noWrap/>
            <w:vAlign w:val="center"/>
            <w:hideMark/>
          </w:tcPr>
          <w:p w14:paraId="493B6FCC" w14:textId="77777777" w:rsidR="00840350" w:rsidRPr="0001440E" w:rsidRDefault="00840350"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60%</w:t>
            </w:r>
          </w:p>
        </w:tc>
        <w:tc>
          <w:tcPr>
            <w:tcW w:w="1458" w:type="dxa"/>
            <w:noWrap/>
            <w:vAlign w:val="center"/>
            <w:hideMark/>
          </w:tcPr>
          <w:p w14:paraId="083CBF07"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15.5%</w:t>
            </w:r>
          </w:p>
        </w:tc>
        <w:tc>
          <w:tcPr>
            <w:tcW w:w="1458" w:type="dxa"/>
            <w:noWrap/>
            <w:vAlign w:val="center"/>
            <w:hideMark/>
          </w:tcPr>
          <w:p w14:paraId="1D7921D3"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49.6%</w:t>
            </w:r>
          </w:p>
        </w:tc>
        <w:tc>
          <w:tcPr>
            <w:tcW w:w="1458" w:type="dxa"/>
            <w:noWrap/>
            <w:vAlign w:val="center"/>
            <w:hideMark/>
          </w:tcPr>
          <w:p w14:paraId="4B134A8F"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74.6%</w:t>
            </w:r>
          </w:p>
        </w:tc>
        <w:tc>
          <w:tcPr>
            <w:tcW w:w="1380" w:type="dxa"/>
            <w:noWrap/>
            <w:vAlign w:val="center"/>
            <w:hideMark/>
          </w:tcPr>
          <w:p w14:paraId="3E201E8D"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93.5%</w:t>
            </w:r>
          </w:p>
        </w:tc>
      </w:tr>
      <w:tr w:rsidR="00840350" w:rsidRPr="0001440E" w14:paraId="3567ED5B" w14:textId="77777777" w:rsidTr="00235087">
        <w:trPr>
          <w:trHeight w:val="633"/>
          <w:jc w:val="center"/>
        </w:trPr>
        <w:tc>
          <w:tcPr>
            <w:cnfStyle w:val="001000000000" w:firstRow="0" w:lastRow="0" w:firstColumn="1" w:lastColumn="0" w:oddVBand="0" w:evenVBand="0" w:oddHBand="0" w:evenHBand="0" w:firstRowFirstColumn="0" w:firstRowLastColumn="0" w:lastRowFirstColumn="0" w:lastRowLastColumn="0"/>
            <w:tcW w:w="1972" w:type="dxa"/>
            <w:vAlign w:val="center"/>
            <w:hideMark/>
          </w:tcPr>
          <w:p w14:paraId="5E6372E0" w14:textId="77777777" w:rsidR="00840350" w:rsidRPr="0001440E" w:rsidRDefault="00840350" w:rsidP="00240F74">
            <w:pPr>
              <w:pStyle w:val="Prrafodelista"/>
              <w:ind w:left="0"/>
              <w:jc w:val="both"/>
              <w:rPr>
                <w:rFonts w:eastAsia="Calibri"/>
                <w:b w:val="0"/>
                <w:bCs w:val="0"/>
                <w:noProof/>
                <w:lang w:val="en-US"/>
              </w:rPr>
            </w:pPr>
            <w:r w:rsidRPr="0001440E">
              <w:rPr>
                <w:rFonts w:eastAsia="Calibri"/>
                <w:b w:val="0"/>
                <w:bCs w:val="0"/>
                <w:noProof/>
              </w:rPr>
              <w:t>Objetivo estrategico 4.2</w:t>
            </w:r>
          </w:p>
        </w:tc>
        <w:tc>
          <w:tcPr>
            <w:tcW w:w="4457" w:type="dxa"/>
            <w:noWrap/>
            <w:vAlign w:val="center"/>
            <w:hideMark/>
          </w:tcPr>
          <w:p w14:paraId="283ADE35" w14:textId="77777777" w:rsidR="00840350" w:rsidRPr="00CA5CD5" w:rsidRDefault="00840350" w:rsidP="00240F74">
            <w:pPr>
              <w:pStyle w:val="Prrafodelista"/>
              <w:ind w:left="0"/>
              <w:jc w:val="both"/>
              <w:cnfStyle w:val="000000000000" w:firstRow="0" w:lastRow="0" w:firstColumn="0" w:lastColumn="0" w:oddVBand="0" w:evenVBand="0" w:oddHBand="0" w:evenHBand="0" w:firstRowFirstColumn="0" w:firstRowLastColumn="0" w:lastRowFirstColumn="0" w:lastRowLastColumn="0"/>
              <w:rPr>
                <w:rFonts w:eastAsia="Calibri"/>
                <w:noProof/>
              </w:rPr>
            </w:pPr>
            <w:r w:rsidRPr="00CA5CD5">
              <w:rPr>
                <w:rFonts w:eastAsia="Calibri"/>
                <w:noProof/>
              </w:rPr>
              <w:t>Realizar actividades de responsabilidad social y medioambiental</w:t>
            </w:r>
          </w:p>
        </w:tc>
        <w:tc>
          <w:tcPr>
            <w:tcW w:w="1748" w:type="dxa"/>
            <w:noWrap/>
            <w:vAlign w:val="center"/>
            <w:hideMark/>
          </w:tcPr>
          <w:p w14:paraId="756B6121" w14:textId="77777777" w:rsidR="00840350" w:rsidRPr="0001440E" w:rsidRDefault="00840350"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40%</w:t>
            </w:r>
          </w:p>
        </w:tc>
        <w:tc>
          <w:tcPr>
            <w:tcW w:w="1458" w:type="dxa"/>
            <w:noWrap/>
            <w:vAlign w:val="center"/>
            <w:hideMark/>
          </w:tcPr>
          <w:p w14:paraId="337A32F0"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31.0%</w:t>
            </w:r>
          </w:p>
        </w:tc>
        <w:tc>
          <w:tcPr>
            <w:tcW w:w="1458" w:type="dxa"/>
            <w:noWrap/>
            <w:vAlign w:val="center"/>
            <w:hideMark/>
          </w:tcPr>
          <w:p w14:paraId="7200F614"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46.0%</w:t>
            </w:r>
          </w:p>
        </w:tc>
        <w:tc>
          <w:tcPr>
            <w:tcW w:w="1458" w:type="dxa"/>
            <w:noWrap/>
            <w:vAlign w:val="center"/>
            <w:hideMark/>
          </w:tcPr>
          <w:p w14:paraId="29ED55C1"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61.0%</w:t>
            </w:r>
          </w:p>
        </w:tc>
        <w:tc>
          <w:tcPr>
            <w:tcW w:w="1380" w:type="dxa"/>
            <w:noWrap/>
            <w:vAlign w:val="center"/>
            <w:hideMark/>
          </w:tcPr>
          <w:p w14:paraId="10FF8397"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61.0%</w:t>
            </w:r>
          </w:p>
        </w:tc>
      </w:tr>
      <w:tr w:rsidR="000E78B9" w:rsidRPr="0001440E" w14:paraId="7F3CF34C" w14:textId="77777777" w:rsidTr="00235087">
        <w:trPr>
          <w:cnfStyle w:val="000000100000" w:firstRow="0" w:lastRow="0" w:firstColumn="0" w:lastColumn="0" w:oddVBand="0" w:evenVBand="0" w:oddHBand="1"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6429" w:type="dxa"/>
            <w:gridSpan w:val="2"/>
            <w:noWrap/>
            <w:vAlign w:val="center"/>
            <w:hideMark/>
          </w:tcPr>
          <w:p w14:paraId="6F098A0E" w14:textId="77777777" w:rsidR="00840350" w:rsidRPr="0001440E" w:rsidRDefault="00840350" w:rsidP="00240F74">
            <w:pPr>
              <w:pStyle w:val="Prrafodelista"/>
              <w:ind w:left="-122"/>
              <w:jc w:val="center"/>
              <w:rPr>
                <w:rFonts w:eastAsia="Calibri"/>
                <w:b w:val="0"/>
                <w:bCs w:val="0"/>
                <w:noProof/>
                <w:lang w:val="en-US"/>
              </w:rPr>
            </w:pPr>
            <w:r w:rsidRPr="0001440E">
              <w:rPr>
                <w:rFonts w:eastAsia="Calibri"/>
                <w:b w:val="0"/>
                <w:bCs w:val="0"/>
                <w:noProof/>
              </w:rPr>
              <w:t>Resultado ponderado</w:t>
            </w:r>
          </w:p>
        </w:tc>
        <w:tc>
          <w:tcPr>
            <w:tcW w:w="1748" w:type="dxa"/>
            <w:noWrap/>
            <w:vAlign w:val="center"/>
            <w:hideMark/>
          </w:tcPr>
          <w:p w14:paraId="5C023EA9" w14:textId="77777777" w:rsidR="00840350" w:rsidRPr="0001440E" w:rsidRDefault="00840350" w:rsidP="00240F74">
            <w:pPr>
              <w:pStyle w:val="Prrafodelista"/>
              <w:ind w:left="-122"/>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100%</w:t>
            </w:r>
          </w:p>
        </w:tc>
        <w:tc>
          <w:tcPr>
            <w:tcW w:w="1458" w:type="dxa"/>
            <w:noWrap/>
            <w:vAlign w:val="center"/>
            <w:hideMark/>
          </w:tcPr>
          <w:p w14:paraId="5D2AB1BC"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36%</w:t>
            </w:r>
          </w:p>
        </w:tc>
        <w:tc>
          <w:tcPr>
            <w:tcW w:w="1458" w:type="dxa"/>
            <w:noWrap/>
            <w:vAlign w:val="center"/>
            <w:hideMark/>
          </w:tcPr>
          <w:p w14:paraId="49F1590E" w14:textId="77777777" w:rsidR="00840350" w:rsidRPr="0001440E" w:rsidRDefault="00840350" w:rsidP="00240F74">
            <w:pPr>
              <w:pStyle w:val="Prrafodelista"/>
              <w:ind w:left="343"/>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55%</w:t>
            </w:r>
          </w:p>
        </w:tc>
        <w:tc>
          <w:tcPr>
            <w:tcW w:w="1458" w:type="dxa"/>
            <w:noWrap/>
            <w:vAlign w:val="center"/>
            <w:hideMark/>
          </w:tcPr>
          <w:p w14:paraId="4AF24D2B"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77%</w:t>
            </w:r>
          </w:p>
        </w:tc>
        <w:tc>
          <w:tcPr>
            <w:tcW w:w="1380" w:type="dxa"/>
            <w:noWrap/>
            <w:vAlign w:val="center"/>
            <w:hideMark/>
          </w:tcPr>
          <w:p w14:paraId="4C8757B7" w14:textId="77777777" w:rsidR="00840350" w:rsidRPr="0001440E" w:rsidRDefault="00840350" w:rsidP="00240F74">
            <w:pPr>
              <w:pStyle w:val="Prrafodelista"/>
              <w:ind w:left="275"/>
              <w:jc w:val="center"/>
              <w:cnfStyle w:val="000000100000" w:firstRow="0" w:lastRow="0" w:firstColumn="0" w:lastColumn="0" w:oddVBand="0" w:evenVBand="0" w:oddHBand="1" w:evenHBand="0" w:firstRowFirstColumn="0" w:firstRowLastColumn="0" w:lastRowFirstColumn="0" w:lastRowLastColumn="0"/>
              <w:rPr>
                <w:rFonts w:eastAsia="Calibri"/>
                <w:noProof/>
                <w:lang w:val="en-US"/>
              </w:rPr>
            </w:pPr>
            <w:r w:rsidRPr="0001440E">
              <w:rPr>
                <w:rFonts w:eastAsia="Calibri"/>
                <w:noProof/>
                <w:lang w:val="en-US"/>
              </w:rPr>
              <w:t>90%</w:t>
            </w:r>
          </w:p>
        </w:tc>
      </w:tr>
      <w:tr w:rsidR="00840350" w:rsidRPr="0001440E" w14:paraId="4DF59A7D" w14:textId="77777777" w:rsidTr="00235087">
        <w:trPr>
          <w:trHeight w:val="676"/>
          <w:jc w:val="center"/>
        </w:trPr>
        <w:tc>
          <w:tcPr>
            <w:cnfStyle w:val="001000000000" w:firstRow="0" w:lastRow="0" w:firstColumn="1" w:lastColumn="0" w:oddVBand="0" w:evenVBand="0" w:oddHBand="0" w:evenHBand="0" w:firstRowFirstColumn="0" w:firstRowLastColumn="0" w:lastRowFirstColumn="0" w:lastRowLastColumn="0"/>
            <w:tcW w:w="6429" w:type="dxa"/>
            <w:gridSpan w:val="2"/>
            <w:noWrap/>
            <w:vAlign w:val="center"/>
            <w:hideMark/>
          </w:tcPr>
          <w:p w14:paraId="604EB96C" w14:textId="77777777" w:rsidR="00840350" w:rsidRPr="0001440E" w:rsidRDefault="00840350" w:rsidP="00240F74">
            <w:pPr>
              <w:pStyle w:val="Prrafodelista"/>
              <w:ind w:left="-122"/>
              <w:jc w:val="center"/>
              <w:rPr>
                <w:rFonts w:eastAsia="Calibri"/>
                <w:b w:val="0"/>
                <w:bCs w:val="0"/>
                <w:noProof/>
                <w:lang w:val="en-US"/>
              </w:rPr>
            </w:pPr>
            <w:r w:rsidRPr="0001440E">
              <w:rPr>
                <w:rFonts w:eastAsia="Calibri"/>
                <w:b w:val="0"/>
                <w:bCs w:val="0"/>
                <w:noProof/>
              </w:rPr>
              <w:t>Evaluación de eficacia</w:t>
            </w:r>
          </w:p>
        </w:tc>
        <w:tc>
          <w:tcPr>
            <w:tcW w:w="1748" w:type="dxa"/>
            <w:noWrap/>
            <w:vAlign w:val="center"/>
            <w:hideMark/>
          </w:tcPr>
          <w:p w14:paraId="472C462A" w14:textId="77777777" w:rsidR="00840350" w:rsidRPr="0001440E" w:rsidRDefault="00840350" w:rsidP="00240F74">
            <w:pPr>
              <w:pStyle w:val="Prrafodelista"/>
              <w:ind w:left="-122"/>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100%</w:t>
            </w:r>
          </w:p>
        </w:tc>
        <w:tc>
          <w:tcPr>
            <w:tcW w:w="1458" w:type="dxa"/>
            <w:noWrap/>
            <w:vAlign w:val="center"/>
            <w:hideMark/>
          </w:tcPr>
          <w:p w14:paraId="088CA29C"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86%</w:t>
            </w:r>
          </w:p>
        </w:tc>
        <w:tc>
          <w:tcPr>
            <w:tcW w:w="1458" w:type="dxa"/>
            <w:noWrap/>
            <w:vAlign w:val="center"/>
            <w:hideMark/>
          </w:tcPr>
          <w:p w14:paraId="1646FCFC" w14:textId="77777777" w:rsidR="00840350" w:rsidRPr="0001440E" w:rsidRDefault="00840350" w:rsidP="00240F74">
            <w:pPr>
              <w:pStyle w:val="Prrafodelista"/>
              <w:ind w:left="343"/>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91%</w:t>
            </w:r>
          </w:p>
        </w:tc>
        <w:tc>
          <w:tcPr>
            <w:tcW w:w="1458" w:type="dxa"/>
            <w:noWrap/>
            <w:vAlign w:val="center"/>
            <w:hideMark/>
          </w:tcPr>
          <w:p w14:paraId="3C641FDF"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95%</w:t>
            </w:r>
          </w:p>
        </w:tc>
        <w:tc>
          <w:tcPr>
            <w:tcW w:w="1380" w:type="dxa"/>
            <w:noWrap/>
            <w:vAlign w:val="center"/>
            <w:hideMark/>
          </w:tcPr>
          <w:p w14:paraId="68277D0F" w14:textId="77777777" w:rsidR="00840350" w:rsidRPr="0001440E" w:rsidRDefault="00840350" w:rsidP="00240F74">
            <w:pPr>
              <w:pStyle w:val="Prrafodelista"/>
              <w:ind w:left="275"/>
              <w:jc w:val="center"/>
              <w:cnfStyle w:val="000000000000" w:firstRow="0" w:lastRow="0" w:firstColumn="0" w:lastColumn="0" w:oddVBand="0" w:evenVBand="0" w:oddHBand="0" w:evenHBand="0" w:firstRowFirstColumn="0" w:firstRowLastColumn="0" w:lastRowFirstColumn="0" w:lastRowLastColumn="0"/>
              <w:rPr>
                <w:rFonts w:eastAsia="Calibri"/>
                <w:noProof/>
                <w:lang w:val="en-US"/>
              </w:rPr>
            </w:pPr>
            <w:r w:rsidRPr="0001440E">
              <w:rPr>
                <w:rFonts w:eastAsia="Calibri"/>
                <w:noProof/>
                <w:lang w:val="en-US"/>
              </w:rPr>
              <w:t>90%</w:t>
            </w:r>
          </w:p>
        </w:tc>
      </w:tr>
    </w:tbl>
    <w:p w14:paraId="275FF88B" w14:textId="77777777" w:rsidR="00235087" w:rsidRPr="00235087" w:rsidRDefault="00235087" w:rsidP="00235087">
      <w:pPr>
        <w:rPr>
          <w:lang w:val="en-US"/>
        </w:rPr>
      </w:pPr>
    </w:p>
    <w:sectPr w:rsidR="00235087" w:rsidRPr="00235087" w:rsidSect="000E78B9">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0336D" w14:textId="77777777" w:rsidR="00DC476D" w:rsidRPr="00081A6B" w:rsidRDefault="00DC476D" w:rsidP="00E84651">
      <w:pPr>
        <w:spacing w:after="0" w:line="240" w:lineRule="auto"/>
      </w:pPr>
      <w:r w:rsidRPr="00081A6B">
        <w:separator/>
      </w:r>
    </w:p>
  </w:endnote>
  <w:endnote w:type="continuationSeparator" w:id="0">
    <w:p w14:paraId="50BD9206" w14:textId="77777777" w:rsidR="00DC476D" w:rsidRPr="00081A6B" w:rsidRDefault="00DC476D" w:rsidP="00E84651">
      <w:pPr>
        <w:spacing w:after="0" w:line="240" w:lineRule="auto"/>
      </w:pPr>
      <w:r w:rsidRPr="00081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Futura Bk BT">
    <w:panose1 w:val="020B0502020204020303"/>
    <w:charset w:val="00"/>
    <w:family w:val="swiss"/>
    <w:pitch w:val="variable"/>
    <w:sig w:usb0="00000087" w:usb1="00000000" w:usb2="00000000" w:usb3="00000000" w:csb0="0000001B" w:csb1="00000000"/>
  </w:font>
  <w:font w:name="Mongolian Baiti">
    <w:panose1 w:val="03000500000000000000"/>
    <w:charset w:val="00"/>
    <w:family w:val="script"/>
    <w:pitch w:val="variable"/>
    <w:sig w:usb0="80000023" w:usb1="00000000" w:usb2="00020000" w:usb3="00000000" w:csb0="00000001" w:csb1="00000000"/>
  </w:font>
  <w:font w:name="Montserra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6236C" w14:textId="0739CE27" w:rsidR="00CB1C8C" w:rsidRDefault="00371E7A" w:rsidP="00CB1C8C">
    <w:pPr>
      <w:pStyle w:val="Piedepgina"/>
      <w:jc w:val="center"/>
    </w:pPr>
    <w:r>
      <w:tab/>
    </w:r>
  </w:p>
  <w:p w14:paraId="2C7C4ED4" w14:textId="0F043F92" w:rsidR="00B57446" w:rsidRDefault="00B57446" w:rsidP="00371E7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E6193" w14:textId="5D928473" w:rsidR="00425CF6" w:rsidRPr="00081A6B" w:rsidRDefault="00425CF6">
    <w:pPr>
      <w:pStyle w:val="Piedepgina"/>
      <w:jc w:val="center"/>
    </w:pPr>
  </w:p>
  <w:p w14:paraId="5882525B" w14:textId="77777777" w:rsidR="00425CF6" w:rsidRPr="00081A6B" w:rsidRDefault="00425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632113"/>
      <w:docPartObj>
        <w:docPartGallery w:val="Page Numbers (Bottom of Page)"/>
        <w:docPartUnique/>
      </w:docPartObj>
    </w:sdtPr>
    <w:sdtEndPr/>
    <w:sdtContent>
      <w:p w14:paraId="2C588450" w14:textId="77777777" w:rsidR="00B74015" w:rsidRPr="00081A6B" w:rsidRDefault="00B74015" w:rsidP="0021106F">
        <w:pPr>
          <w:pStyle w:val="Piedepgina"/>
          <w:jc w:val="center"/>
        </w:pPr>
      </w:p>
      <w:p w14:paraId="5AD8B911" w14:textId="77777777" w:rsidR="00B74015" w:rsidRPr="00081A6B" w:rsidRDefault="00B74015" w:rsidP="0021106F">
        <w:pPr>
          <w:pStyle w:val="Piedepgina"/>
          <w:jc w:val="center"/>
          <w:rPr>
            <w:color w:val="7F7F7F" w:themeColor="text1" w:themeTint="80"/>
          </w:rPr>
        </w:pPr>
      </w:p>
      <w:p w14:paraId="4740B05F" w14:textId="77777777" w:rsidR="00B74015" w:rsidRPr="00081A6B" w:rsidRDefault="00B74015" w:rsidP="00FB7EE3">
        <w:pPr>
          <w:pStyle w:val="Piedepgina"/>
          <w:jc w:val="center"/>
        </w:pPr>
        <w:r w:rsidRPr="00081A6B">
          <w:rPr>
            <w:noProof/>
          </w:rPr>
          <w:drawing>
            <wp:anchor distT="0" distB="0" distL="360045" distR="360045" simplePos="0" relativeHeight="251660288" behindDoc="0" locked="0" layoutInCell="1" allowOverlap="1" wp14:anchorId="7A6019DA" wp14:editId="53CCAC77">
              <wp:simplePos x="0" y="0"/>
              <wp:positionH relativeFrom="margin">
                <wp:align>center</wp:align>
              </wp:positionH>
              <wp:positionV relativeFrom="paragraph">
                <wp:posOffset>-448377</wp:posOffset>
              </wp:positionV>
              <wp:extent cx="2995200" cy="406800"/>
              <wp:effectExtent l="0" t="0" r="0" b="0"/>
              <wp:wrapSquare wrapText="bothSides"/>
              <wp:docPr id="135825408" name="Imagen 13582540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A6B">
          <w:rPr>
            <w:color w:val="7F7F7F" w:themeColor="text1" w:themeTint="80"/>
          </w:rPr>
          <w:fldChar w:fldCharType="begin"/>
        </w:r>
        <w:r w:rsidRPr="00081A6B">
          <w:rPr>
            <w:color w:val="7F7F7F" w:themeColor="text1" w:themeTint="80"/>
          </w:rPr>
          <w:instrText xml:space="preserve"> PAGE   \* MERGEFORMAT </w:instrText>
        </w:r>
        <w:r w:rsidRPr="00081A6B">
          <w:rPr>
            <w:color w:val="7F7F7F" w:themeColor="text1" w:themeTint="80"/>
          </w:rPr>
          <w:fldChar w:fldCharType="separate"/>
        </w:r>
        <w:r w:rsidRPr="00081A6B">
          <w:rPr>
            <w:color w:val="7F7F7F" w:themeColor="text1" w:themeTint="80"/>
          </w:rPr>
          <w:t>8</w:t>
        </w:r>
        <w:r w:rsidRPr="00081A6B">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sdtContent>
      <w:p w14:paraId="76783BEA" w14:textId="06A913DE" w:rsidR="0021106F" w:rsidRPr="00081A6B" w:rsidRDefault="007C6071" w:rsidP="0021106F">
        <w:pPr>
          <w:pStyle w:val="Piedepgina"/>
          <w:jc w:val="center"/>
        </w:pPr>
        <w:r w:rsidRPr="00081A6B">
          <w:rPr>
            <w:noProof/>
          </w:rPr>
          <w:drawing>
            <wp:inline distT="0" distB="0" distL="0" distR="0" wp14:anchorId="54F82055" wp14:editId="6D8BE993">
              <wp:extent cx="2995930" cy="408305"/>
              <wp:effectExtent l="0" t="0" r="0" b="0"/>
              <wp:docPr id="7284983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139C570F" w14:textId="3C5D1A63" w:rsidR="007C6071" w:rsidRPr="00081A6B" w:rsidRDefault="007C6071" w:rsidP="0021106F">
        <w:pPr>
          <w:pStyle w:val="Piedepgina"/>
          <w:jc w:val="center"/>
          <w:rPr>
            <w:color w:val="7F7F7F" w:themeColor="text1" w:themeTint="80"/>
          </w:rPr>
        </w:pPr>
      </w:p>
      <w:p w14:paraId="2B095E5E" w14:textId="53193BFC" w:rsidR="006E3F08" w:rsidRPr="00081A6B" w:rsidRDefault="006E3F08" w:rsidP="00FB7EE3">
        <w:pPr>
          <w:pStyle w:val="Piedepgina"/>
          <w:jc w:val="center"/>
        </w:pPr>
        <w:r w:rsidRPr="00081A6B">
          <w:rPr>
            <w:color w:val="7F7F7F" w:themeColor="text1" w:themeTint="80"/>
          </w:rPr>
          <w:fldChar w:fldCharType="begin"/>
        </w:r>
        <w:r w:rsidRPr="00081A6B">
          <w:rPr>
            <w:color w:val="7F7F7F" w:themeColor="text1" w:themeTint="80"/>
          </w:rPr>
          <w:instrText xml:space="preserve"> PAGE   \* MERGEFORMAT </w:instrText>
        </w:r>
        <w:r w:rsidRPr="00081A6B">
          <w:rPr>
            <w:color w:val="7F7F7F" w:themeColor="text1" w:themeTint="80"/>
          </w:rPr>
          <w:fldChar w:fldCharType="separate"/>
        </w:r>
        <w:r w:rsidR="007A267B" w:rsidRPr="00081A6B">
          <w:rPr>
            <w:color w:val="7F7F7F" w:themeColor="text1" w:themeTint="80"/>
          </w:rPr>
          <w:t>8</w:t>
        </w:r>
        <w:r w:rsidRPr="00081A6B">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5930325"/>
      <w:docPartObj>
        <w:docPartGallery w:val="Page Numbers (Bottom of Page)"/>
        <w:docPartUnique/>
      </w:docPartObj>
    </w:sdtPr>
    <w:sdtEndPr/>
    <w:sdtContent>
      <w:p w14:paraId="3162013D" w14:textId="6FC62DE7" w:rsidR="00D70637" w:rsidRPr="00081A6B" w:rsidRDefault="00D70637" w:rsidP="0021106F">
        <w:pPr>
          <w:pStyle w:val="Piedepgina"/>
          <w:jc w:val="center"/>
        </w:pPr>
        <w:r w:rsidRPr="00081A6B">
          <w:rPr>
            <w:noProof/>
          </w:rPr>
          <w:drawing>
            <wp:inline distT="0" distB="0" distL="0" distR="0" wp14:anchorId="15EFD72C" wp14:editId="2D1E615E">
              <wp:extent cx="2995930" cy="408305"/>
              <wp:effectExtent l="0" t="0" r="0" b="0"/>
              <wp:docPr id="9473721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17D654A2" w14:textId="77777777" w:rsidR="00D70637" w:rsidRPr="00081A6B" w:rsidRDefault="00D70637" w:rsidP="0021106F">
        <w:pPr>
          <w:pStyle w:val="Piedepgina"/>
          <w:jc w:val="center"/>
          <w:rPr>
            <w:color w:val="7F7F7F" w:themeColor="text1" w:themeTint="80"/>
          </w:rPr>
        </w:pPr>
      </w:p>
      <w:p w14:paraId="14798BAB" w14:textId="4D212E91" w:rsidR="00D70637" w:rsidRPr="00081A6B" w:rsidRDefault="00D70637" w:rsidP="00FB7EE3">
        <w:pPr>
          <w:pStyle w:val="Piedepgina"/>
          <w:jc w:val="center"/>
        </w:pPr>
        <w:r w:rsidRPr="00081A6B">
          <w:rPr>
            <w:color w:val="7F7F7F" w:themeColor="text1" w:themeTint="80"/>
          </w:rPr>
          <w:fldChar w:fldCharType="begin"/>
        </w:r>
        <w:r w:rsidRPr="00081A6B">
          <w:rPr>
            <w:color w:val="7F7F7F" w:themeColor="text1" w:themeTint="80"/>
          </w:rPr>
          <w:instrText xml:space="preserve"> PAGE   \* MERGEFORMAT </w:instrText>
        </w:r>
        <w:r w:rsidRPr="00081A6B">
          <w:rPr>
            <w:color w:val="7F7F7F" w:themeColor="text1" w:themeTint="80"/>
          </w:rPr>
          <w:fldChar w:fldCharType="separate"/>
        </w:r>
        <w:r w:rsidRPr="00081A6B">
          <w:rPr>
            <w:color w:val="7F7F7F" w:themeColor="text1" w:themeTint="80"/>
          </w:rPr>
          <w:t>8</w:t>
        </w:r>
        <w:r w:rsidRPr="00081A6B">
          <w:rPr>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623754"/>
      <w:docPartObj>
        <w:docPartGallery w:val="Page Numbers (Bottom of Page)"/>
        <w:docPartUnique/>
      </w:docPartObj>
    </w:sdtPr>
    <w:sdtEndPr/>
    <w:sdtContent>
      <w:p w14:paraId="2B0AF3E2" w14:textId="77777777" w:rsidR="00E47E3D" w:rsidRPr="00081A6B" w:rsidRDefault="00E47E3D" w:rsidP="0021106F">
        <w:pPr>
          <w:pStyle w:val="Piedepgina"/>
          <w:jc w:val="center"/>
        </w:pPr>
        <w:r w:rsidRPr="00081A6B">
          <w:rPr>
            <w:noProof/>
          </w:rPr>
          <w:drawing>
            <wp:inline distT="0" distB="0" distL="0" distR="0" wp14:anchorId="1C703D9B" wp14:editId="18F815BD">
              <wp:extent cx="2995930" cy="408305"/>
              <wp:effectExtent l="0" t="0" r="0" b="0"/>
              <wp:docPr id="8295027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5E3AEA09" w14:textId="77777777" w:rsidR="00E47E3D" w:rsidRPr="00081A6B" w:rsidRDefault="00E47E3D" w:rsidP="0021106F">
        <w:pPr>
          <w:pStyle w:val="Piedepgina"/>
          <w:jc w:val="center"/>
          <w:rPr>
            <w:color w:val="7F7F7F" w:themeColor="text1" w:themeTint="80"/>
          </w:rPr>
        </w:pPr>
      </w:p>
      <w:p w14:paraId="1531394F" w14:textId="77777777" w:rsidR="00E47E3D" w:rsidRPr="00081A6B" w:rsidRDefault="00E47E3D" w:rsidP="00FB7EE3">
        <w:pPr>
          <w:pStyle w:val="Piedepgina"/>
          <w:jc w:val="center"/>
        </w:pPr>
        <w:r w:rsidRPr="00081A6B">
          <w:rPr>
            <w:color w:val="7F7F7F" w:themeColor="text1" w:themeTint="80"/>
          </w:rPr>
          <w:fldChar w:fldCharType="begin"/>
        </w:r>
        <w:r w:rsidRPr="00081A6B">
          <w:rPr>
            <w:color w:val="7F7F7F" w:themeColor="text1" w:themeTint="80"/>
          </w:rPr>
          <w:instrText xml:space="preserve"> PAGE   \* MERGEFORMAT </w:instrText>
        </w:r>
        <w:r w:rsidRPr="00081A6B">
          <w:rPr>
            <w:color w:val="7F7F7F" w:themeColor="text1" w:themeTint="80"/>
          </w:rPr>
          <w:fldChar w:fldCharType="separate"/>
        </w:r>
        <w:r w:rsidRPr="00081A6B">
          <w:rPr>
            <w:color w:val="7F7F7F" w:themeColor="text1" w:themeTint="80"/>
          </w:rPr>
          <w:t>8</w:t>
        </w:r>
        <w:r w:rsidRPr="00081A6B">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A25B5" w14:textId="77777777" w:rsidR="00DC476D" w:rsidRPr="00081A6B" w:rsidRDefault="00DC476D" w:rsidP="00E84651">
      <w:pPr>
        <w:spacing w:after="0" w:line="240" w:lineRule="auto"/>
      </w:pPr>
      <w:r w:rsidRPr="00081A6B">
        <w:separator/>
      </w:r>
    </w:p>
  </w:footnote>
  <w:footnote w:type="continuationSeparator" w:id="0">
    <w:p w14:paraId="55826EDD" w14:textId="77777777" w:rsidR="00DC476D" w:rsidRPr="00081A6B" w:rsidRDefault="00DC476D" w:rsidP="00E84651">
      <w:pPr>
        <w:spacing w:after="0" w:line="240" w:lineRule="auto"/>
      </w:pPr>
      <w:r w:rsidRPr="00081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4569A" w14:textId="77777777" w:rsidR="00B74015" w:rsidRPr="00081A6B" w:rsidRDefault="00B74015" w:rsidP="00240F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840350" w:rsidRDefault="00B56CA4" w:rsidP="008403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61C6"/>
    <w:multiLevelType w:val="multilevel"/>
    <w:tmpl w:val="F460A2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5C1B9A"/>
    <w:multiLevelType w:val="multilevel"/>
    <w:tmpl w:val="37B6CD0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 w15:restartNumberingAfterBreak="0">
    <w:nsid w:val="0EB14388"/>
    <w:multiLevelType w:val="hybridMultilevel"/>
    <w:tmpl w:val="D9E6EAC8"/>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EB269DB"/>
    <w:multiLevelType w:val="hybridMultilevel"/>
    <w:tmpl w:val="8558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50F00"/>
    <w:multiLevelType w:val="hybridMultilevel"/>
    <w:tmpl w:val="3864DD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0D14ACC"/>
    <w:multiLevelType w:val="hybridMultilevel"/>
    <w:tmpl w:val="32D0A8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0743E0"/>
    <w:multiLevelType w:val="hybridMultilevel"/>
    <w:tmpl w:val="6E984C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E01F34"/>
    <w:multiLevelType w:val="hybridMultilevel"/>
    <w:tmpl w:val="694C0056"/>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F801683"/>
    <w:multiLevelType w:val="hybridMultilevel"/>
    <w:tmpl w:val="DD22D9E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D0BC3FB4">
      <w:start w:val="7"/>
      <w:numFmt w:val="bullet"/>
      <w:lvlText w:val="•"/>
      <w:lvlJc w:val="left"/>
      <w:pPr>
        <w:ind w:left="2520" w:hanging="720"/>
      </w:pPr>
      <w:rPr>
        <w:rFonts w:ascii="Times New Roman" w:eastAsia="Calibri" w:hAnsi="Times New Roman" w:cs="Times New Roman" w:hint="default"/>
        <w:b w:val="0"/>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FDE3CE6"/>
    <w:multiLevelType w:val="hybridMultilevel"/>
    <w:tmpl w:val="199E3E3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1A27FD5"/>
    <w:multiLevelType w:val="hybridMultilevel"/>
    <w:tmpl w:val="33D01134"/>
    <w:lvl w:ilvl="0" w:tplc="9D88D5B6">
      <w:start w:val="1"/>
      <w:numFmt w:val="lowerLetter"/>
      <w:lvlText w:val="%1."/>
      <w:lvlJc w:val="left"/>
      <w:pPr>
        <w:ind w:left="1637"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77A46"/>
    <w:multiLevelType w:val="hybridMultilevel"/>
    <w:tmpl w:val="375AF002"/>
    <w:lvl w:ilvl="0" w:tplc="04090001">
      <w:start w:val="1"/>
      <w:numFmt w:val="bullet"/>
      <w:lvlText w:val=""/>
      <w:lvlJc w:val="left"/>
      <w:pPr>
        <w:ind w:left="2696" w:hanging="360"/>
      </w:pPr>
      <w:rPr>
        <w:rFonts w:ascii="Symbol" w:hAnsi="Symbol" w:hint="default"/>
      </w:rPr>
    </w:lvl>
    <w:lvl w:ilvl="1" w:tplc="04090003" w:tentative="1">
      <w:start w:val="1"/>
      <w:numFmt w:val="bullet"/>
      <w:lvlText w:val="o"/>
      <w:lvlJc w:val="left"/>
      <w:pPr>
        <w:ind w:left="3416" w:hanging="360"/>
      </w:pPr>
      <w:rPr>
        <w:rFonts w:ascii="Courier New" w:hAnsi="Courier New" w:cs="Courier New" w:hint="default"/>
      </w:rPr>
    </w:lvl>
    <w:lvl w:ilvl="2" w:tplc="04090005" w:tentative="1">
      <w:start w:val="1"/>
      <w:numFmt w:val="bullet"/>
      <w:lvlText w:val=""/>
      <w:lvlJc w:val="left"/>
      <w:pPr>
        <w:ind w:left="4136" w:hanging="360"/>
      </w:pPr>
      <w:rPr>
        <w:rFonts w:ascii="Wingdings" w:hAnsi="Wingdings" w:hint="default"/>
      </w:rPr>
    </w:lvl>
    <w:lvl w:ilvl="3" w:tplc="04090001" w:tentative="1">
      <w:start w:val="1"/>
      <w:numFmt w:val="bullet"/>
      <w:lvlText w:val=""/>
      <w:lvlJc w:val="left"/>
      <w:pPr>
        <w:ind w:left="4856" w:hanging="360"/>
      </w:pPr>
      <w:rPr>
        <w:rFonts w:ascii="Symbol" w:hAnsi="Symbol" w:hint="default"/>
      </w:rPr>
    </w:lvl>
    <w:lvl w:ilvl="4" w:tplc="04090003" w:tentative="1">
      <w:start w:val="1"/>
      <w:numFmt w:val="bullet"/>
      <w:lvlText w:val="o"/>
      <w:lvlJc w:val="left"/>
      <w:pPr>
        <w:ind w:left="5576" w:hanging="360"/>
      </w:pPr>
      <w:rPr>
        <w:rFonts w:ascii="Courier New" w:hAnsi="Courier New" w:cs="Courier New" w:hint="default"/>
      </w:rPr>
    </w:lvl>
    <w:lvl w:ilvl="5" w:tplc="04090005" w:tentative="1">
      <w:start w:val="1"/>
      <w:numFmt w:val="bullet"/>
      <w:lvlText w:val=""/>
      <w:lvlJc w:val="left"/>
      <w:pPr>
        <w:ind w:left="6296" w:hanging="360"/>
      </w:pPr>
      <w:rPr>
        <w:rFonts w:ascii="Wingdings" w:hAnsi="Wingdings" w:hint="default"/>
      </w:rPr>
    </w:lvl>
    <w:lvl w:ilvl="6" w:tplc="04090001" w:tentative="1">
      <w:start w:val="1"/>
      <w:numFmt w:val="bullet"/>
      <w:lvlText w:val=""/>
      <w:lvlJc w:val="left"/>
      <w:pPr>
        <w:ind w:left="7016" w:hanging="360"/>
      </w:pPr>
      <w:rPr>
        <w:rFonts w:ascii="Symbol" w:hAnsi="Symbol" w:hint="default"/>
      </w:rPr>
    </w:lvl>
    <w:lvl w:ilvl="7" w:tplc="04090003" w:tentative="1">
      <w:start w:val="1"/>
      <w:numFmt w:val="bullet"/>
      <w:lvlText w:val="o"/>
      <w:lvlJc w:val="left"/>
      <w:pPr>
        <w:ind w:left="7736" w:hanging="360"/>
      </w:pPr>
      <w:rPr>
        <w:rFonts w:ascii="Courier New" w:hAnsi="Courier New" w:cs="Courier New" w:hint="default"/>
      </w:rPr>
    </w:lvl>
    <w:lvl w:ilvl="8" w:tplc="04090005" w:tentative="1">
      <w:start w:val="1"/>
      <w:numFmt w:val="bullet"/>
      <w:lvlText w:val=""/>
      <w:lvlJc w:val="left"/>
      <w:pPr>
        <w:ind w:left="8456" w:hanging="360"/>
      </w:pPr>
      <w:rPr>
        <w:rFonts w:ascii="Wingdings" w:hAnsi="Wingdings" w:hint="default"/>
      </w:rPr>
    </w:lvl>
  </w:abstractNum>
  <w:abstractNum w:abstractNumId="12" w15:restartNumberingAfterBreak="0">
    <w:nsid w:val="2C99132F"/>
    <w:multiLevelType w:val="multilevel"/>
    <w:tmpl w:val="F2AE965C"/>
    <w:lvl w:ilvl="0">
      <w:start w:val="1"/>
      <w:numFmt w:val="upperRoman"/>
      <w:lvlText w:val="%1."/>
      <w:lvlJc w:val="right"/>
      <w:pPr>
        <w:ind w:left="720" w:hanging="360"/>
      </w:pPr>
      <w:rPr>
        <w:b/>
        <w:bCs/>
      </w:rPr>
    </w:lvl>
    <w:lvl w:ilvl="1">
      <w:start w:val="1"/>
      <w:numFmt w:val="lowerLetter"/>
      <w:lvlText w:val="%2."/>
      <w:lvlJc w:val="left"/>
      <w:pPr>
        <w:ind w:left="1211"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66622C0"/>
    <w:multiLevelType w:val="hybridMultilevel"/>
    <w:tmpl w:val="B81473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893223B"/>
    <w:multiLevelType w:val="multilevel"/>
    <w:tmpl w:val="65E451C4"/>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C5C4769"/>
    <w:multiLevelType w:val="hybridMultilevel"/>
    <w:tmpl w:val="6FD84E6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1167C8"/>
    <w:multiLevelType w:val="hybridMultilevel"/>
    <w:tmpl w:val="6A1C43B6"/>
    <w:lvl w:ilvl="0" w:tplc="99446668">
      <w:start w:val="1"/>
      <w:numFmt w:val="decimal"/>
      <w:pStyle w:val="Ttulo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1614E"/>
    <w:multiLevelType w:val="hybridMultilevel"/>
    <w:tmpl w:val="4D788AFA"/>
    <w:lvl w:ilvl="0" w:tplc="1C0A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0D15B4D"/>
    <w:multiLevelType w:val="hybridMultilevel"/>
    <w:tmpl w:val="E28A86B2"/>
    <w:lvl w:ilvl="0" w:tplc="1C0A0001">
      <w:start w:val="1"/>
      <w:numFmt w:val="bullet"/>
      <w:lvlText w:val=""/>
      <w:lvlJc w:val="left"/>
      <w:pPr>
        <w:ind w:left="502"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9" w15:restartNumberingAfterBreak="0">
    <w:nsid w:val="53C91E82"/>
    <w:multiLevelType w:val="hybridMultilevel"/>
    <w:tmpl w:val="2BB87BB4"/>
    <w:lvl w:ilvl="0" w:tplc="D0BC3FB4">
      <w:start w:val="7"/>
      <w:numFmt w:val="bullet"/>
      <w:lvlText w:val="•"/>
      <w:lvlJc w:val="left"/>
      <w:pPr>
        <w:ind w:left="1287" w:hanging="360"/>
      </w:pPr>
      <w:rPr>
        <w:rFonts w:ascii="Times New Roman" w:eastAsia="Calibri" w:hAnsi="Times New Roman" w:cs="Times New Roman" w:hint="default"/>
        <w:b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586365E"/>
    <w:multiLevelType w:val="hybridMultilevel"/>
    <w:tmpl w:val="530C4442"/>
    <w:lvl w:ilvl="0" w:tplc="1C0A0001">
      <w:start w:val="1"/>
      <w:numFmt w:val="bullet"/>
      <w:lvlText w:val=""/>
      <w:lvlJc w:val="left"/>
      <w:pPr>
        <w:ind w:left="720" w:hanging="360"/>
      </w:pPr>
      <w:rPr>
        <w:rFonts w:ascii="Symbol" w:hAnsi="Symbol" w:hint="default"/>
      </w:rPr>
    </w:lvl>
    <w:lvl w:ilvl="1" w:tplc="219A72C6">
      <w:numFmt w:val="bullet"/>
      <w:lvlText w:val="•"/>
      <w:lvlJc w:val="left"/>
      <w:pPr>
        <w:ind w:left="1440" w:hanging="36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91C4E85"/>
    <w:multiLevelType w:val="multilevel"/>
    <w:tmpl w:val="FB3CF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C2DD8"/>
    <w:multiLevelType w:val="hybridMultilevel"/>
    <w:tmpl w:val="BF76878E"/>
    <w:lvl w:ilvl="0" w:tplc="B6EE3D9A">
      <w:start w:val="1"/>
      <w:numFmt w:val="decimal"/>
      <w:lvlText w:val="%1."/>
      <w:lvlJc w:val="left"/>
      <w:pPr>
        <w:ind w:left="928" w:hanging="360"/>
      </w:pPr>
      <w:rPr>
        <w:b/>
        <w:bCs/>
      </w:rPr>
    </w:lvl>
    <w:lvl w:ilvl="1" w:tplc="1C0A0019" w:tentative="1">
      <w:start w:val="1"/>
      <w:numFmt w:val="lowerLetter"/>
      <w:lvlText w:val="%2."/>
      <w:lvlJc w:val="left"/>
      <w:pPr>
        <w:ind w:left="1648" w:hanging="360"/>
      </w:pPr>
    </w:lvl>
    <w:lvl w:ilvl="2" w:tplc="1C0A001B" w:tentative="1">
      <w:start w:val="1"/>
      <w:numFmt w:val="lowerRoman"/>
      <w:lvlText w:val="%3."/>
      <w:lvlJc w:val="right"/>
      <w:pPr>
        <w:ind w:left="2368" w:hanging="180"/>
      </w:pPr>
    </w:lvl>
    <w:lvl w:ilvl="3" w:tplc="1C0A000F" w:tentative="1">
      <w:start w:val="1"/>
      <w:numFmt w:val="decimal"/>
      <w:lvlText w:val="%4."/>
      <w:lvlJc w:val="left"/>
      <w:pPr>
        <w:ind w:left="3088" w:hanging="360"/>
      </w:pPr>
    </w:lvl>
    <w:lvl w:ilvl="4" w:tplc="1C0A0019" w:tentative="1">
      <w:start w:val="1"/>
      <w:numFmt w:val="lowerLetter"/>
      <w:lvlText w:val="%5."/>
      <w:lvlJc w:val="left"/>
      <w:pPr>
        <w:ind w:left="3808" w:hanging="360"/>
      </w:pPr>
    </w:lvl>
    <w:lvl w:ilvl="5" w:tplc="1C0A001B" w:tentative="1">
      <w:start w:val="1"/>
      <w:numFmt w:val="lowerRoman"/>
      <w:lvlText w:val="%6."/>
      <w:lvlJc w:val="right"/>
      <w:pPr>
        <w:ind w:left="4528" w:hanging="180"/>
      </w:pPr>
    </w:lvl>
    <w:lvl w:ilvl="6" w:tplc="1C0A000F" w:tentative="1">
      <w:start w:val="1"/>
      <w:numFmt w:val="decimal"/>
      <w:lvlText w:val="%7."/>
      <w:lvlJc w:val="left"/>
      <w:pPr>
        <w:ind w:left="5248" w:hanging="360"/>
      </w:pPr>
    </w:lvl>
    <w:lvl w:ilvl="7" w:tplc="1C0A0019" w:tentative="1">
      <w:start w:val="1"/>
      <w:numFmt w:val="lowerLetter"/>
      <w:lvlText w:val="%8."/>
      <w:lvlJc w:val="left"/>
      <w:pPr>
        <w:ind w:left="5968" w:hanging="360"/>
      </w:pPr>
    </w:lvl>
    <w:lvl w:ilvl="8" w:tplc="1C0A001B" w:tentative="1">
      <w:start w:val="1"/>
      <w:numFmt w:val="lowerRoman"/>
      <w:lvlText w:val="%9."/>
      <w:lvlJc w:val="right"/>
      <w:pPr>
        <w:ind w:left="6688" w:hanging="180"/>
      </w:pPr>
    </w:lvl>
  </w:abstractNum>
  <w:abstractNum w:abstractNumId="23" w15:restartNumberingAfterBreak="0">
    <w:nsid w:val="5DE57695"/>
    <w:multiLevelType w:val="hybridMultilevel"/>
    <w:tmpl w:val="F0104456"/>
    <w:lvl w:ilvl="0" w:tplc="C90A2B0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06D7F63"/>
    <w:multiLevelType w:val="hybridMultilevel"/>
    <w:tmpl w:val="A746C5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0D7F65"/>
    <w:multiLevelType w:val="hybridMultilevel"/>
    <w:tmpl w:val="2E4A522C"/>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75205E0"/>
    <w:multiLevelType w:val="hybridMultilevel"/>
    <w:tmpl w:val="4232CFF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B6958C8"/>
    <w:multiLevelType w:val="hybridMultilevel"/>
    <w:tmpl w:val="6562D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D0D4885"/>
    <w:multiLevelType w:val="hybridMultilevel"/>
    <w:tmpl w:val="E35278E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03A241E"/>
    <w:multiLevelType w:val="hybridMultilevel"/>
    <w:tmpl w:val="8A4ABFA8"/>
    <w:lvl w:ilvl="0" w:tplc="1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16737"/>
    <w:multiLevelType w:val="hybridMultilevel"/>
    <w:tmpl w:val="D8E8EBD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4302032"/>
    <w:multiLevelType w:val="hybridMultilevel"/>
    <w:tmpl w:val="34CE1622"/>
    <w:lvl w:ilvl="0" w:tplc="986602B6">
      <w:start w:val="1"/>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78924D62"/>
    <w:multiLevelType w:val="multilevel"/>
    <w:tmpl w:val="CE90E09A"/>
    <w:lvl w:ilvl="0">
      <w:start w:val="4"/>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958990171">
    <w:abstractNumId w:val="28"/>
  </w:num>
  <w:num w:numId="2" w16cid:durableId="366411894">
    <w:abstractNumId w:val="0"/>
  </w:num>
  <w:num w:numId="3" w16cid:durableId="1721711423">
    <w:abstractNumId w:val="8"/>
  </w:num>
  <w:num w:numId="4" w16cid:durableId="212424881">
    <w:abstractNumId w:val="13"/>
  </w:num>
  <w:num w:numId="5" w16cid:durableId="1167095611">
    <w:abstractNumId w:val="20"/>
  </w:num>
  <w:num w:numId="6" w16cid:durableId="998969178">
    <w:abstractNumId w:val="12"/>
  </w:num>
  <w:num w:numId="7" w16cid:durableId="801457526">
    <w:abstractNumId w:val="1"/>
  </w:num>
  <w:num w:numId="8" w16cid:durableId="60757005">
    <w:abstractNumId w:val="14"/>
  </w:num>
  <w:num w:numId="9" w16cid:durableId="479541144">
    <w:abstractNumId w:val="32"/>
  </w:num>
  <w:num w:numId="10" w16cid:durableId="688875401">
    <w:abstractNumId w:val="18"/>
  </w:num>
  <w:num w:numId="11" w16cid:durableId="16279276">
    <w:abstractNumId w:val="16"/>
  </w:num>
  <w:num w:numId="12" w16cid:durableId="974021447">
    <w:abstractNumId w:val="22"/>
  </w:num>
  <w:num w:numId="13" w16cid:durableId="1126510216">
    <w:abstractNumId w:val="31"/>
  </w:num>
  <w:num w:numId="14" w16cid:durableId="1731658954">
    <w:abstractNumId w:val="23"/>
  </w:num>
  <w:num w:numId="15" w16cid:durableId="679695069">
    <w:abstractNumId w:val="21"/>
  </w:num>
  <w:num w:numId="16" w16cid:durableId="1611083532">
    <w:abstractNumId w:val="6"/>
  </w:num>
  <w:num w:numId="17" w16cid:durableId="558707842">
    <w:abstractNumId w:val="11"/>
  </w:num>
  <w:num w:numId="18" w16cid:durableId="1145703337">
    <w:abstractNumId w:val="4"/>
  </w:num>
  <w:num w:numId="19" w16cid:durableId="1929844187">
    <w:abstractNumId w:val="10"/>
  </w:num>
  <w:num w:numId="20" w16cid:durableId="902449204">
    <w:abstractNumId w:val="17"/>
  </w:num>
  <w:num w:numId="21" w16cid:durableId="1801485780">
    <w:abstractNumId w:val="29"/>
  </w:num>
  <w:num w:numId="22" w16cid:durableId="2026204432">
    <w:abstractNumId w:val="15"/>
  </w:num>
  <w:num w:numId="23" w16cid:durableId="979964294">
    <w:abstractNumId w:val="27"/>
  </w:num>
  <w:num w:numId="24" w16cid:durableId="494153701">
    <w:abstractNumId w:val="3"/>
  </w:num>
  <w:num w:numId="25" w16cid:durableId="810173376">
    <w:abstractNumId w:val="24"/>
  </w:num>
  <w:num w:numId="26" w16cid:durableId="1579287625">
    <w:abstractNumId w:val="5"/>
  </w:num>
  <w:num w:numId="27" w16cid:durableId="790364303">
    <w:abstractNumId w:val="2"/>
  </w:num>
  <w:num w:numId="28" w16cid:durableId="664436346">
    <w:abstractNumId w:val="30"/>
  </w:num>
  <w:num w:numId="29" w16cid:durableId="494881076">
    <w:abstractNumId w:val="7"/>
  </w:num>
  <w:num w:numId="30" w16cid:durableId="634800038">
    <w:abstractNumId w:val="25"/>
  </w:num>
  <w:num w:numId="31" w16cid:durableId="559828337">
    <w:abstractNumId w:val="9"/>
  </w:num>
  <w:num w:numId="32" w16cid:durableId="1857764364">
    <w:abstractNumId w:val="26"/>
  </w:num>
  <w:num w:numId="33" w16cid:durableId="2138794700">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proofState w:spelling="clean" w:grammar="clean"/>
  <w:defaultTabStop w:val="720"/>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C5A"/>
    <w:rsid w:val="0000260E"/>
    <w:rsid w:val="0000357B"/>
    <w:rsid w:val="00004D6B"/>
    <w:rsid w:val="000051B7"/>
    <w:rsid w:val="00017D83"/>
    <w:rsid w:val="00017E3E"/>
    <w:rsid w:val="00022562"/>
    <w:rsid w:val="00022891"/>
    <w:rsid w:val="00026216"/>
    <w:rsid w:val="00032423"/>
    <w:rsid w:val="000333BC"/>
    <w:rsid w:val="0003479A"/>
    <w:rsid w:val="00034B29"/>
    <w:rsid w:val="0004164E"/>
    <w:rsid w:val="00042C63"/>
    <w:rsid w:val="000430E8"/>
    <w:rsid w:val="00047E6B"/>
    <w:rsid w:val="00051B6E"/>
    <w:rsid w:val="00054686"/>
    <w:rsid w:val="0005485A"/>
    <w:rsid w:val="00056AAE"/>
    <w:rsid w:val="00057E7E"/>
    <w:rsid w:val="000609F7"/>
    <w:rsid w:val="0007427A"/>
    <w:rsid w:val="00081A6B"/>
    <w:rsid w:val="000831DB"/>
    <w:rsid w:val="00083BDA"/>
    <w:rsid w:val="00084544"/>
    <w:rsid w:val="00091805"/>
    <w:rsid w:val="000960E2"/>
    <w:rsid w:val="000A30A1"/>
    <w:rsid w:val="000A6B47"/>
    <w:rsid w:val="000B5485"/>
    <w:rsid w:val="000B6401"/>
    <w:rsid w:val="000B7BB5"/>
    <w:rsid w:val="000C08C5"/>
    <w:rsid w:val="000C61D5"/>
    <w:rsid w:val="000D609D"/>
    <w:rsid w:val="000E0724"/>
    <w:rsid w:val="000E2570"/>
    <w:rsid w:val="000E28F3"/>
    <w:rsid w:val="000E3AC4"/>
    <w:rsid w:val="000E70B8"/>
    <w:rsid w:val="000E78B9"/>
    <w:rsid w:val="000F28DB"/>
    <w:rsid w:val="000F38E8"/>
    <w:rsid w:val="000F4647"/>
    <w:rsid w:val="000F4D68"/>
    <w:rsid w:val="00101B88"/>
    <w:rsid w:val="00102BA7"/>
    <w:rsid w:val="0010545F"/>
    <w:rsid w:val="00114F2A"/>
    <w:rsid w:val="00116A3D"/>
    <w:rsid w:val="00123B92"/>
    <w:rsid w:val="001240D0"/>
    <w:rsid w:val="00125D46"/>
    <w:rsid w:val="00132ECE"/>
    <w:rsid w:val="0013608B"/>
    <w:rsid w:val="001364B6"/>
    <w:rsid w:val="0013780F"/>
    <w:rsid w:val="001416A0"/>
    <w:rsid w:val="001430B9"/>
    <w:rsid w:val="00147A2E"/>
    <w:rsid w:val="00147B42"/>
    <w:rsid w:val="00150E46"/>
    <w:rsid w:val="00151CCF"/>
    <w:rsid w:val="00153429"/>
    <w:rsid w:val="00154126"/>
    <w:rsid w:val="001631BB"/>
    <w:rsid w:val="001632FB"/>
    <w:rsid w:val="00163B44"/>
    <w:rsid w:val="00172EF0"/>
    <w:rsid w:val="001746DB"/>
    <w:rsid w:val="00185F9E"/>
    <w:rsid w:val="00193379"/>
    <w:rsid w:val="001952C7"/>
    <w:rsid w:val="001963AE"/>
    <w:rsid w:val="0019723E"/>
    <w:rsid w:val="001A0132"/>
    <w:rsid w:val="001A34F2"/>
    <w:rsid w:val="001A5459"/>
    <w:rsid w:val="001A5E8C"/>
    <w:rsid w:val="001A67BD"/>
    <w:rsid w:val="001A6FA3"/>
    <w:rsid w:val="001B243A"/>
    <w:rsid w:val="001B3C45"/>
    <w:rsid w:val="001B5FDB"/>
    <w:rsid w:val="001C1208"/>
    <w:rsid w:val="001C2E3E"/>
    <w:rsid w:val="001C5684"/>
    <w:rsid w:val="001C5CE5"/>
    <w:rsid w:val="001D0A06"/>
    <w:rsid w:val="001D608D"/>
    <w:rsid w:val="001D6F56"/>
    <w:rsid w:val="001E07B9"/>
    <w:rsid w:val="001E15CC"/>
    <w:rsid w:val="001E16FF"/>
    <w:rsid w:val="001E2A38"/>
    <w:rsid w:val="001E32EF"/>
    <w:rsid w:val="001E518C"/>
    <w:rsid w:val="001F191A"/>
    <w:rsid w:val="001F4EE1"/>
    <w:rsid w:val="001F6AB3"/>
    <w:rsid w:val="001F6CF3"/>
    <w:rsid w:val="00200B6E"/>
    <w:rsid w:val="00202E7F"/>
    <w:rsid w:val="00204A87"/>
    <w:rsid w:val="00205CC0"/>
    <w:rsid w:val="00205E5E"/>
    <w:rsid w:val="0021106F"/>
    <w:rsid w:val="0021331F"/>
    <w:rsid w:val="0021333F"/>
    <w:rsid w:val="00213E8E"/>
    <w:rsid w:val="002235D5"/>
    <w:rsid w:val="00224E78"/>
    <w:rsid w:val="002271E1"/>
    <w:rsid w:val="00235087"/>
    <w:rsid w:val="002359AB"/>
    <w:rsid w:val="002373B7"/>
    <w:rsid w:val="00240A86"/>
    <w:rsid w:val="00240F74"/>
    <w:rsid w:val="0024189D"/>
    <w:rsid w:val="00243CEC"/>
    <w:rsid w:val="00243FED"/>
    <w:rsid w:val="00247B22"/>
    <w:rsid w:val="002506BC"/>
    <w:rsid w:val="00253A90"/>
    <w:rsid w:val="00260EE1"/>
    <w:rsid w:val="0026295F"/>
    <w:rsid w:val="00262FFE"/>
    <w:rsid w:val="0027576F"/>
    <w:rsid w:val="002773E9"/>
    <w:rsid w:val="002900A7"/>
    <w:rsid w:val="00291DEE"/>
    <w:rsid w:val="002A36A3"/>
    <w:rsid w:val="002A75A7"/>
    <w:rsid w:val="002B4451"/>
    <w:rsid w:val="002C069D"/>
    <w:rsid w:val="002C4018"/>
    <w:rsid w:val="002C74A2"/>
    <w:rsid w:val="002C7E92"/>
    <w:rsid w:val="002D0A55"/>
    <w:rsid w:val="002D0AB1"/>
    <w:rsid w:val="002D1647"/>
    <w:rsid w:val="002E549C"/>
    <w:rsid w:val="002E63C5"/>
    <w:rsid w:val="002F4BF6"/>
    <w:rsid w:val="00313DC3"/>
    <w:rsid w:val="00314DBE"/>
    <w:rsid w:val="00322008"/>
    <w:rsid w:val="00324A27"/>
    <w:rsid w:val="003302B8"/>
    <w:rsid w:val="003304F0"/>
    <w:rsid w:val="00330BBF"/>
    <w:rsid w:val="00332C8A"/>
    <w:rsid w:val="003377A9"/>
    <w:rsid w:val="00341B9D"/>
    <w:rsid w:val="0034224F"/>
    <w:rsid w:val="00351468"/>
    <w:rsid w:val="0035429F"/>
    <w:rsid w:val="003551A6"/>
    <w:rsid w:val="00355FE2"/>
    <w:rsid w:val="00356FDC"/>
    <w:rsid w:val="00360E27"/>
    <w:rsid w:val="00360EB2"/>
    <w:rsid w:val="00361AFD"/>
    <w:rsid w:val="00362AC2"/>
    <w:rsid w:val="00364D64"/>
    <w:rsid w:val="003706A5"/>
    <w:rsid w:val="00371E7A"/>
    <w:rsid w:val="00380548"/>
    <w:rsid w:val="00385774"/>
    <w:rsid w:val="00385ECF"/>
    <w:rsid w:val="00391666"/>
    <w:rsid w:val="0039289E"/>
    <w:rsid w:val="00395695"/>
    <w:rsid w:val="00395EDD"/>
    <w:rsid w:val="003A388D"/>
    <w:rsid w:val="003A5816"/>
    <w:rsid w:val="003B15A3"/>
    <w:rsid w:val="003B2547"/>
    <w:rsid w:val="003B4C19"/>
    <w:rsid w:val="003B57DD"/>
    <w:rsid w:val="003B7E67"/>
    <w:rsid w:val="003C011F"/>
    <w:rsid w:val="003C066D"/>
    <w:rsid w:val="003C11DE"/>
    <w:rsid w:val="003C2266"/>
    <w:rsid w:val="003C5142"/>
    <w:rsid w:val="003C72A5"/>
    <w:rsid w:val="003C746D"/>
    <w:rsid w:val="003D2183"/>
    <w:rsid w:val="003D3026"/>
    <w:rsid w:val="003D6E9C"/>
    <w:rsid w:val="003E11E6"/>
    <w:rsid w:val="003E7C79"/>
    <w:rsid w:val="003E7EAF"/>
    <w:rsid w:val="003F125E"/>
    <w:rsid w:val="003F7207"/>
    <w:rsid w:val="00407294"/>
    <w:rsid w:val="00424F46"/>
    <w:rsid w:val="00425CF6"/>
    <w:rsid w:val="00430653"/>
    <w:rsid w:val="00432A08"/>
    <w:rsid w:val="00436763"/>
    <w:rsid w:val="0044130D"/>
    <w:rsid w:val="004419F3"/>
    <w:rsid w:val="004434E2"/>
    <w:rsid w:val="00443BFC"/>
    <w:rsid w:val="00445E8E"/>
    <w:rsid w:val="00447F3E"/>
    <w:rsid w:val="004502C7"/>
    <w:rsid w:val="0045430A"/>
    <w:rsid w:val="00460CDF"/>
    <w:rsid w:val="00463A18"/>
    <w:rsid w:val="0046534E"/>
    <w:rsid w:val="0046702C"/>
    <w:rsid w:val="004671B7"/>
    <w:rsid w:val="00474304"/>
    <w:rsid w:val="0048455D"/>
    <w:rsid w:val="00485B71"/>
    <w:rsid w:val="00486E60"/>
    <w:rsid w:val="00487D42"/>
    <w:rsid w:val="00496833"/>
    <w:rsid w:val="004A263C"/>
    <w:rsid w:val="004A2A26"/>
    <w:rsid w:val="004A515E"/>
    <w:rsid w:val="004B7FB2"/>
    <w:rsid w:val="004C33A9"/>
    <w:rsid w:val="004C3F3C"/>
    <w:rsid w:val="004D0CE2"/>
    <w:rsid w:val="004D54B7"/>
    <w:rsid w:val="004E3DE4"/>
    <w:rsid w:val="004E681C"/>
    <w:rsid w:val="004F2DD5"/>
    <w:rsid w:val="004F595D"/>
    <w:rsid w:val="004F59D6"/>
    <w:rsid w:val="005003B9"/>
    <w:rsid w:val="00501083"/>
    <w:rsid w:val="00503C92"/>
    <w:rsid w:val="0050616E"/>
    <w:rsid w:val="00507BE1"/>
    <w:rsid w:val="00507D4F"/>
    <w:rsid w:val="00507F42"/>
    <w:rsid w:val="00513459"/>
    <w:rsid w:val="005149C1"/>
    <w:rsid w:val="00521EE1"/>
    <w:rsid w:val="00524A8B"/>
    <w:rsid w:val="005273D1"/>
    <w:rsid w:val="00527C29"/>
    <w:rsid w:val="00533508"/>
    <w:rsid w:val="005349C2"/>
    <w:rsid w:val="00535BF7"/>
    <w:rsid w:val="00536233"/>
    <w:rsid w:val="005400CC"/>
    <w:rsid w:val="005421D6"/>
    <w:rsid w:val="00544419"/>
    <w:rsid w:val="00545797"/>
    <w:rsid w:val="0054699D"/>
    <w:rsid w:val="00547565"/>
    <w:rsid w:val="005613B6"/>
    <w:rsid w:val="00572D53"/>
    <w:rsid w:val="00572E39"/>
    <w:rsid w:val="00573ED3"/>
    <w:rsid w:val="00576045"/>
    <w:rsid w:val="00576D00"/>
    <w:rsid w:val="005805BA"/>
    <w:rsid w:val="00582AB9"/>
    <w:rsid w:val="0058331C"/>
    <w:rsid w:val="00586495"/>
    <w:rsid w:val="00587020"/>
    <w:rsid w:val="005957FC"/>
    <w:rsid w:val="00595BD1"/>
    <w:rsid w:val="005A2B6C"/>
    <w:rsid w:val="005A44A8"/>
    <w:rsid w:val="005A4EEF"/>
    <w:rsid w:val="005B1AED"/>
    <w:rsid w:val="005B4D9B"/>
    <w:rsid w:val="005C548C"/>
    <w:rsid w:val="005D0FCF"/>
    <w:rsid w:val="005D4221"/>
    <w:rsid w:val="005D4384"/>
    <w:rsid w:val="005D73A6"/>
    <w:rsid w:val="005F72E4"/>
    <w:rsid w:val="0061095C"/>
    <w:rsid w:val="0061267D"/>
    <w:rsid w:val="00612E36"/>
    <w:rsid w:val="00613329"/>
    <w:rsid w:val="00615149"/>
    <w:rsid w:val="006160B6"/>
    <w:rsid w:val="00622954"/>
    <w:rsid w:val="00626679"/>
    <w:rsid w:val="00627073"/>
    <w:rsid w:val="00627493"/>
    <w:rsid w:val="00630A23"/>
    <w:rsid w:val="0063161D"/>
    <w:rsid w:val="00631F6E"/>
    <w:rsid w:val="006363A7"/>
    <w:rsid w:val="00644BF9"/>
    <w:rsid w:val="00644F7B"/>
    <w:rsid w:val="00654164"/>
    <w:rsid w:val="00654EFA"/>
    <w:rsid w:val="00655115"/>
    <w:rsid w:val="00657789"/>
    <w:rsid w:val="0066357B"/>
    <w:rsid w:val="0066565B"/>
    <w:rsid w:val="00667556"/>
    <w:rsid w:val="00667C7F"/>
    <w:rsid w:val="00671B33"/>
    <w:rsid w:val="0069246D"/>
    <w:rsid w:val="00692470"/>
    <w:rsid w:val="00696AAD"/>
    <w:rsid w:val="00697745"/>
    <w:rsid w:val="006B1CD3"/>
    <w:rsid w:val="006B271F"/>
    <w:rsid w:val="006B2929"/>
    <w:rsid w:val="006C03EC"/>
    <w:rsid w:val="006C3566"/>
    <w:rsid w:val="006C73C1"/>
    <w:rsid w:val="006D2374"/>
    <w:rsid w:val="006D3BD2"/>
    <w:rsid w:val="006E02EF"/>
    <w:rsid w:val="006E2F6E"/>
    <w:rsid w:val="006E3F08"/>
    <w:rsid w:val="006E43AC"/>
    <w:rsid w:val="00700E00"/>
    <w:rsid w:val="0070527C"/>
    <w:rsid w:val="007064D9"/>
    <w:rsid w:val="00710C98"/>
    <w:rsid w:val="0071149E"/>
    <w:rsid w:val="007138C4"/>
    <w:rsid w:val="007150B5"/>
    <w:rsid w:val="0071754B"/>
    <w:rsid w:val="007209FB"/>
    <w:rsid w:val="0072272B"/>
    <w:rsid w:val="00731E49"/>
    <w:rsid w:val="0073210F"/>
    <w:rsid w:val="00733EEB"/>
    <w:rsid w:val="00741B8E"/>
    <w:rsid w:val="00743A82"/>
    <w:rsid w:val="0074537C"/>
    <w:rsid w:val="007471AC"/>
    <w:rsid w:val="00750482"/>
    <w:rsid w:val="00752DD7"/>
    <w:rsid w:val="007534F8"/>
    <w:rsid w:val="00754D99"/>
    <w:rsid w:val="00760C6A"/>
    <w:rsid w:val="00762341"/>
    <w:rsid w:val="007717D1"/>
    <w:rsid w:val="007776F3"/>
    <w:rsid w:val="00777FF9"/>
    <w:rsid w:val="00781D9C"/>
    <w:rsid w:val="0078261A"/>
    <w:rsid w:val="00783AD6"/>
    <w:rsid w:val="00786C60"/>
    <w:rsid w:val="00791378"/>
    <w:rsid w:val="00795A16"/>
    <w:rsid w:val="00796C22"/>
    <w:rsid w:val="007A1401"/>
    <w:rsid w:val="007A267B"/>
    <w:rsid w:val="007A309A"/>
    <w:rsid w:val="007A79AF"/>
    <w:rsid w:val="007B32EF"/>
    <w:rsid w:val="007B7F50"/>
    <w:rsid w:val="007C25FE"/>
    <w:rsid w:val="007C2708"/>
    <w:rsid w:val="007C2CE9"/>
    <w:rsid w:val="007C4851"/>
    <w:rsid w:val="007C6071"/>
    <w:rsid w:val="007C7651"/>
    <w:rsid w:val="007C79E0"/>
    <w:rsid w:val="007E0588"/>
    <w:rsid w:val="007E14F4"/>
    <w:rsid w:val="007E35E4"/>
    <w:rsid w:val="007E6749"/>
    <w:rsid w:val="007F3476"/>
    <w:rsid w:val="007F35C0"/>
    <w:rsid w:val="00801A56"/>
    <w:rsid w:val="00804D0A"/>
    <w:rsid w:val="00805EC6"/>
    <w:rsid w:val="0081017B"/>
    <w:rsid w:val="00812305"/>
    <w:rsid w:val="0081246A"/>
    <w:rsid w:val="008157C9"/>
    <w:rsid w:val="00817C32"/>
    <w:rsid w:val="0082013E"/>
    <w:rsid w:val="00821B5E"/>
    <w:rsid w:val="008225F7"/>
    <w:rsid w:val="00825F7A"/>
    <w:rsid w:val="00834CE1"/>
    <w:rsid w:val="00836AE9"/>
    <w:rsid w:val="00836DFF"/>
    <w:rsid w:val="00840350"/>
    <w:rsid w:val="00844E0B"/>
    <w:rsid w:val="00845A3B"/>
    <w:rsid w:val="00850331"/>
    <w:rsid w:val="00855083"/>
    <w:rsid w:val="00856CB8"/>
    <w:rsid w:val="00860389"/>
    <w:rsid w:val="0086768E"/>
    <w:rsid w:val="00871F55"/>
    <w:rsid w:val="008731E6"/>
    <w:rsid w:val="00874380"/>
    <w:rsid w:val="00875546"/>
    <w:rsid w:val="0087705F"/>
    <w:rsid w:val="008774E9"/>
    <w:rsid w:val="0087772C"/>
    <w:rsid w:val="00881874"/>
    <w:rsid w:val="00882EFA"/>
    <w:rsid w:val="008917A6"/>
    <w:rsid w:val="008921F2"/>
    <w:rsid w:val="0089273D"/>
    <w:rsid w:val="00892E86"/>
    <w:rsid w:val="00897200"/>
    <w:rsid w:val="00897648"/>
    <w:rsid w:val="00897E94"/>
    <w:rsid w:val="008A03E9"/>
    <w:rsid w:val="008B1BB4"/>
    <w:rsid w:val="008B344B"/>
    <w:rsid w:val="008B35AF"/>
    <w:rsid w:val="008B707A"/>
    <w:rsid w:val="008C2043"/>
    <w:rsid w:val="008C20B5"/>
    <w:rsid w:val="008C22C6"/>
    <w:rsid w:val="008C6237"/>
    <w:rsid w:val="008C799C"/>
    <w:rsid w:val="008D2302"/>
    <w:rsid w:val="008D7F4E"/>
    <w:rsid w:val="008E0144"/>
    <w:rsid w:val="008E2509"/>
    <w:rsid w:val="008E4BDD"/>
    <w:rsid w:val="008E4EE0"/>
    <w:rsid w:val="008E6196"/>
    <w:rsid w:val="008F0A01"/>
    <w:rsid w:val="008F0F75"/>
    <w:rsid w:val="008F2C59"/>
    <w:rsid w:val="008F6E57"/>
    <w:rsid w:val="009000C6"/>
    <w:rsid w:val="0090453A"/>
    <w:rsid w:val="00904D0B"/>
    <w:rsid w:val="00905AF8"/>
    <w:rsid w:val="0091137A"/>
    <w:rsid w:val="00913CA1"/>
    <w:rsid w:val="00915906"/>
    <w:rsid w:val="009174A4"/>
    <w:rsid w:val="00920A80"/>
    <w:rsid w:val="00921FA0"/>
    <w:rsid w:val="00924B71"/>
    <w:rsid w:val="00927EA1"/>
    <w:rsid w:val="00931F86"/>
    <w:rsid w:val="00934456"/>
    <w:rsid w:val="00936B37"/>
    <w:rsid w:val="00937350"/>
    <w:rsid w:val="00944275"/>
    <w:rsid w:val="00945F4E"/>
    <w:rsid w:val="009461D2"/>
    <w:rsid w:val="009547F0"/>
    <w:rsid w:val="009558E4"/>
    <w:rsid w:val="00960E93"/>
    <w:rsid w:val="009617B5"/>
    <w:rsid w:val="00962232"/>
    <w:rsid w:val="00962B2D"/>
    <w:rsid w:val="00967739"/>
    <w:rsid w:val="0097291D"/>
    <w:rsid w:val="009821FB"/>
    <w:rsid w:val="00983A03"/>
    <w:rsid w:val="009870D7"/>
    <w:rsid w:val="009904DB"/>
    <w:rsid w:val="00991D59"/>
    <w:rsid w:val="00995128"/>
    <w:rsid w:val="00996932"/>
    <w:rsid w:val="009A01C9"/>
    <w:rsid w:val="009A466A"/>
    <w:rsid w:val="009A5959"/>
    <w:rsid w:val="009A7FB4"/>
    <w:rsid w:val="009B239B"/>
    <w:rsid w:val="009B68D3"/>
    <w:rsid w:val="009B780E"/>
    <w:rsid w:val="009C2AF0"/>
    <w:rsid w:val="009C655C"/>
    <w:rsid w:val="009D0830"/>
    <w:rsid w:val="009D3240"/>
    <w:rsid w:val="009D3893"/>
    <w:rsid w:val="009D5232"/>
    <w:rsid w:val="009E6162"/>
    <w:rsid w:val="009E6C1F"/>
    <w:rsid w:val="009F146C"/>
    <w:rsid w:val="009F2326"/>
    <w:rsid w:val="009F23AC"/>
    <w:rsid w:val="009F3D54"/>
    <w:rsid w:val="009F7E65"/>
    <w:rsid w:val="00A04B5B"/>
    <w:rsid w:val="00A05832"/>
    <w:rsid w:val="00A12F23"/>
    <w:rsid w:val="00A133C7"/>
    <w:rsid w:val="00A17BB5"/>
    <w:rsid w:val="00A3050E"/>
    <w:rsid w:val="00A342D9"/>
    <w:rsid w:val="00A36945"/>
    <w:rsid w:val="00A37F45"/>
    <w:rsid w:val="00A41797"/>
    <w:rsid w:val="00A44089"/>
    <w:rsid w:val="00A44FDE"/>
    <w:rsid w:val="00A4578D"/>
    <w:rsid w:val="00A52B86"/>
    <w:rsid w:val="00A630BC"/>
    <w:rsid w:val="00A63A00"/>
    <w:rsid w:val="00A63A30"/>
    <w:rsid w:val="00A66D98"/>
    <w:rsid w:val="00A70208"/>
    <w:rsid w:val="00A70AA3"/>
    <w:rsid w:val="00A7391A"/>
    <w:rsid w:val="00A81377"/>
    <w:rsid w:val="00A853D5"/>
    <w:rsid w:val="00A93E14"/>
    <w:rsid w:val="00A954BB"/>
    <w:rsid w:val="00AB108E"/>
    <w:rsid w:val="00AB603C"/>
    <w:rsid w:val="00AB7076"/>
    <w:rsid w:val="00AC0688"/>
    <w:rsid w:val="00AC1A21"/>
    <w:rsid w:val="00AC3916"/>
    <w:rsid w:val="00AC39AD"/>
    <w:rsid w:val="00AC4860"/>
    <w:rsid w:val="00AD2081"/>
    <w:rsid w:val="00AD6032"/>
    <w:rsid w:val="00AD6A56"/>
    <w:rsid w:val="00AE1197"/>
    <w:rsid w:val="00AF5BAD"/>
    <w:rsid w:val="00AF7106"/>
    <w:rsid w:val="00AF7965"/>
    <w:rsid w:val="00B04B27"/>
    <w:rsid w:val="00B15BA9"/>
    <w:rsid w:val="00B16EF5"/>
    <w:rsid w:val="00B24BA9"/>
    <w:rsid w:val="00B25446"/>
    <w:rsid w:val="00B262F8"/>
    <w:rsid w:val="00B309A3"/>
    <w:rsid w:val="00B3340C"/>
    <w:rsid w:val="00B33670"/>
    <w:rsid w:val="00B36078"/>
    <w:rsid w:val="00B45B38"/>
    <w:rsid w:val="00B47147"/>
    <w:rsid w:val="00B52D2E"/>
    <w:rsid w:val="00B547F1"/>
    <w:rsid w:val="00B56CA4"/>
    <w:rsid w:val="00B56EF8"/>
    <w:rsid w:val="00B57335"/>
    <w:rsid w:val="00B57446"/>
    <w:rsid w:val="00B654F1"/>
    <w:rsid w:val="00B65FD5"/>
    <w:rsid w:val="00B66329"/>
    <w:rsid w:val="00B72EDE"/>
    <w:rsid w:val="00B73026"/>
    <w:rsid w:val="00B74015"/>
    <w:rsid w:val="00B841EB"/>
    <w:rsid w:val="00B860CC"/>
    <w:rsid w:val="00B94570"/>
    <w:rsid w:val="00BA05BD"/>
    <w:rsid w:val="00BA2267"/>
    <w:rsid w:val="00BA244E"/>
    <w:rsid w:val="00BA56DF"/>
    <w:rsid w:val="00BB24F3"/>
    <w:rsid w:val="00BB7662"/>
    <w:rsid w:val="00BB7F87"/>
    <w:rsid w:val="00BC6A3B"/>
    <w:rsid w:val="00BC7015"/>
    <w:rsid w:val="00BD06E8"/>
    <w:rsid w:val="00BD655D"/>
    <w:rsid w:val="00BE102A"/>
    <w:rsid w:val="00BE13D3"/>
    <w:rsid w:val="00BE2AB6"/>
    <w:rsid w:val="00BE2B33"/>
    <w:rsid w:val="00BE3668"/>
    <w:rsid w:val="00BE3E33"/>
    <w:rsid w:val="00BE5054"/>
    <w:rsid w:val="00BF1FBA"/>
    <w:rsid w:val="00BF313C"/>
    <w:rsid w:val="00BF3537"/>
    <w:rsid w:val="00BF7BAE"/>
    <w:rsid w:val="00C01309"/>
    <w:rsid w:val="00C01E6A"/>
    <w:rsid w:val="00C02322"/>
    <w:rsid w:val="00C10543"/>
    <w:rsid w:val="00C10F36"/>
    <w:rsid w:val="00C13CDC"/>
    <w:rsid w:val="00C157D1"/>
    <w:rsid w:val="00C17CF5"/>
    <w:rsid w:val="00C25932"/>
    <w:rsid w:val="00C303C9"/>
    <w:rsid w:val="00C321AB"/>
    <w:rsid w:val="00C33AB6"/>
    <w:rsid w:val="00C342BA"/>
    <w:rsid w:val="00C35E03"/>
    <w:rsid w:val="00C36B00"/>
    <w:rsid w:val="00C37700"/>
    <w:rsid w:val="00C4466A"/>
    <w:rsid w:val="00C530F6"/>
    <w:rsid w:val="00C550DD"/>
    <w:rsid w:val="00C610B9"/>
    <w:rsid w:val="00C64CEF"/>
    <w:rsid w:val="00C66719"/>
    <w:rsid w:val="00C72ED1"/>
    <w:rsid w:val="00C7350F"/>
    <w:rsid w:val="00C7591B"/>
    <w:rsid w:val="00C75E10"/>
    <w:rsid w:val="00C762F2"/>
    <w:rsid w:val="00C825B0"/>
    <w:rsid w:val="00C921BE"/>
    <w:rsid w:val="00C92BF6"/>
    <w:rsid w:val="00C94635"/>
    <w:rsid w:val="00C94981"/>
    <w:rsid w:val="00CA19D2"/>
    <w:rsid w:val="00CA4DB9"/>
    <w:rsid w:val="00CA66F9"/>
    <w:rsid w:val="00CB1C8C"/>
    <w:rsid w:val="00CB5A96"/>
    <w:rsid w:val="00CB62D1"/>
    <w:rsid w:val="00CC75E4"/>
    <w:rsid w:val="00CD03CD"/>
    <w:rsid w:val="00CD08CB"/>
    <w:rsid w:val="00CD0F92"/>
    <w:rsid w:val="00CD20B4"/>
    <w:rsid w:val="00CD5F00"/>
    <w:rsid w:val="00CD73A3"/>
    <w:rsid w:val="00CE343D"/>
    <w:rsid w:val="00CE3647"/>
    <w:rsid w:val="00CE49E1"/>
    <w:rsid w:val="00CE64EC"/>
    <w:rsid w:val="00CF17F6"/>
    <w:rsid w:val="00CF365C"/>
    <w:rsid w:val="00CF7943"/>
    <w:rsid w:val="00D01CE1"/>
    <w:rsid w:val="00D01FBA"/>
    <w:rsid w:val="00D05FD9"/>
    <w:rsid w:val="00D066E0"/>
    <w:rsid w:val="00D068A9"/>
    <w:rsid w:val="00D12F5A"/>
    <w:rsid w:val="00D2018B"/>
    <w:rsid w:val="00D223FD"/>
    <w:rsid w:val="00D22567"/>
    <w:rsid w:val="00D23481"/>
    <w:rsid w:val="00D254CF"/>
    <w:rsid w:val="00D30315"/>
    <w:rsid w:val="00D34DBC"/>
    <w:rsid w:val="00D35E04"/>
    <w:rsid w:val="00D3666C"/>
    <w:rsid w:val="00D42A22"/>
    <w:rsid w:val="00D43AB2"/>
    <w:rsid w:val="00D44BB8"/>
    <w:rsid w:val="00D5118B"/>
    <w:rsid w:val="00D56770"/>
    <w:rsid w:val="00D62AEF"/>
    <w:rsid w:val="00D63B00"/>
    <w:rsid w:val="00D678AD"/>
    <w:rsid w:val="00D70637"/>
    <w:rsid w:val="00D72826"/>
    <w:rsid w:val="00D75115"/>
    <w:rsid w:val="00D81B5F"/>
    <w:rsid w:val="00D851A9"/>
    <w:rsid w:val="00D85978"/>
    <w:rsid w:val="00D9251F"/>
    <w:rsid w:val="00D94534"/>
    <w:rsid w:val="00D95ACE"/>
    <w:rsid w:val="00D95E53"/>
    <w:rsid w:val="00DA08D2"/>
    <w:rsid w:val="00DA0BD4"/>
    <w:rsid w:val="00DA3488"/>
    <w:rsid w:val="00DA4F33"/>
    <w:rsid w:val="00DA55C4"/>
    <w:rsid w:val="00DA78F8"/>
    <w:rsid w:val="00DB07EA"/>
    <w:rsid w:val="00DB12AA"/>
    <w:rsid w:val="00DB75FE"/>
    <w:rsid w:val="00DC476D"/>
    <w:rsid w:val="00DC57AC"/>
    <w:rsid w:val="00DC6DF3"/>
    <w:rsid w:val="00DD1905"/>
    <w:rsid w:val="00DD5999"/>
    <w:rsid w:val="00DD5E43"/>
    <w:rsid w:val="00DE54D6"/>
    <w:rsid w:val="00DF0B54"/>
    <w:rsid w:val="00DF16B9"/>
    <w:rsid w:val="00DF28C0"/>
    <w:rsid w:val="00DF6B15"/>
    <w:rsid w:val="00E00B4E"/>
    <w:rsid w:val="00E017EC"/>
    <w:rsid w:val="00E025C1"/>
    <w:rsid w:val="00E02F1C"/>
    <w:rsid w:val="00E03C43"/>
    <w:rsid w:val="00E04AEE"/>
    <w:rsid w:val="00E063FA"/>
    <w:rsid w:val="00E071ED"/>
    <w:rsid w:val="00E114CB"/>
    <w:rsid w:val="00E128F7"/>
    <w:rsid w:val="00E12DDE"/>
    <w:rsid w:val="00E14734"/>
    <w:rsid w:val="00E16F68"/>
    <w:rsid w:val="00E24817"/>
    <w:rsid w:val="00E309FD"/>
    <w:rsid w:val="00E32198"/>
    <w:rsid w:val="00E45868"/>
    <w:rsid w:val="00E47E3D"/>
    <w:rsid w:val="00E53CDD"/>
    <w:rsid w:val="00E6360D"/>
    <w:rsid w:val="00E642B9"/>
    <w:rsid w:val="00E66B41"/>
    <w:rsid w:val="00E739F8"/>
    <w:rsid w:val="00E7505C"/>
    <w:rsid w:val="00E776CC"/>
    <w:rsid w:val="00E80BF2"/>
    <w:rsid w:val="00E84651"/>
    <w:rsid w:val="00E936E4"/>
    <w:rsid w:val="00E94704"/>
    <w:rsid w:val="00EA0981"/>
    <w:rsid w:val="00EB36C0"/>
    <w:rsid w:val="00EB4FCF"/>
    <w:rsid w:val="00EB7306"/>
    <w:rsid w:val="00EC1CF5"/>
    <w:rsid w:val="00EC2C96"/>
    <w:rsid w:val="00ED16CC"/>
    <w:rsid w:val="00ED2A90"/>
    <w:rsid w:val="00ED2AC4"/>
    <w:rsid w:val="00ED56FA"/>
    <w:rsid w:val="00ED7BA2"/>
    <w:rsid w:val="00EE1979"/>
    <w:rsid w:val="00EE1C3C"/>
    <w:rsid w:val="00EF564B"/>
    <w:rsid w:val="00EF7993"/>
    <w:rsid w:val="00F016B5"/>
    <w:rsid w:val="00F03E6E"/>
    <w:rsid w:val="00F06F66"/>
    <w:rsid w:val="00F07B66"/>
    <w:rsid w:val="00F16903"/>
    <w:rsid w:val="00F177DE"/>
    <w:rsid w:val="00F21795"/>
    <w:rsid w:val="00F21DBA"/>
    <w:rsid w:val="00F22876"/>
    <w:rsid w:val="00F23DCD"/>
    <w:rsid w:val="00F25E10"/>
    <w:rsid w:val="00F30FD5"/>
    <w:rsid w:val="00F35092"/>
    <w:rsid w:val="00F36012"/>
    <w:rsid w:val="00F36B12"/>
    <w:rsid w:val="00F434A3"/>
    <w:rsid w:val="00F44A8B"/>
    <w:rsid w:val="00F45706"/>
    <w:rsid w:val="00F51815"/>
    <w:rsid w:val="00F54CEB"/>
    <w:rsid w:val="00F553B6"/>
    <w:rsid w:val="00F56299"/>
    <w:rsid w:val="00F601D8"/>
    <w:rsid w:val="00F6062C"/>
    <w:rsid w:val="00F61AEB"/>
    <w:rsid w:val="00F643BB"/>
    <w:rsid w:val="00F74112"/>
    <w:rsid w:val="00F77328"/>
    <w:rsid w:val="00F82741"/>
    <w:rsid w:val="00F8358C"/>
    <w:rsid w:val="00F87CD1"/>
    <w:rsid w:val="00F92095"/>
    <w:rsid w:val="00F9244E"/>
    <w:rsid w:val="00F94808"/>
    <w:rsid w:val="00FA32FD"/>
    <w:rsid w:val="00FA49FD"/>
    <w:rsid w:val="00FA727F"/>
    <w:rsid w:val="00FB4B01"/>
    <w:rsid w:val="00FB7EE3"/>
    <w:rsid w:val="00FC6467"/>
    <w:rsid w:val="00FD00B6"/>
    <w:rsid w:val="00FD18A7"/>
    <w:rsid w:val="00FD4FC2"/>
    <w:rsid w:val="00FD7A2D"/>
    <w:rsid w:val="00FE0EAC"/>
    <w:rsid w:val="00FE5CE1"/>
    <w:rsid w:val="00FF253C"/>
    <w:rsid w:val="00FF7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5D2ED340"/>
  <w15:chartTrackingRefBased/>
  <w15:docId w15:val="{372B8BBE-175D-4C12-B501-531F87EA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4F595D"/>
    <w:pPr>
      <w:keepNext/>
      <w:keepLines/>
      <w:spacing w:before="240" w:after="0" w:line="360" w:lineRule="auto"/>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5D4384"/>
    <w:pPr>
      <w:keepNext/>
      <w:keepLines/>
      <w:spacing w:before="120" w:after="120"/>
      <w:jc w:val="center"/>
      <w:outlineLvl w:val="1"/>
    </w:pPr>
    <w:rPr>
      <w:rFonts w:eastAsiaTheme="majorEastAsia" w:cstheme="majorBidi"/>
      <w:szCs w:val="26"/>
    </w:rPr>
  </w:style>
  <w:style w:type="paragraph" w:styleId="Ttulo3">
    <w:name w:val="heading 3"/>
    <w:basedOn w:val="Normal"/>
    <w:next w:val="Normal"/>
    <w:link w:val="Ttulo3Car"/>
    <w:uiPriority w:val="9"/>
    <w:unhideWhenUsed/>
    <w:qFormat/>
    <w:rsid w:val="005D4384"/>
    <w:pPr>
      <w:keepNext/>
      <w:keepLines/>
      <w:numPr>
        <w:numId w:val="11"/>
      </w:numPr>
      <w:spacing w:before="880" w:after="840"/>
      <w:outlineLvl w:val="2"/>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4F595D"/>
    <w:rPr>
      <w:rFonts w:eastAsiaTheme="majorEastAsia" w:cstheme="majorBidi"/>
      <w:b/>
      <w:sz w:val="28"/>
      <w:szCs w:val="32"/>
      <w:lang w:val="es-DO"/>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D2AC4"/>
    <w:pPr>
      <w:tabs>
        <w:tab w:val="left" w:pos="480"/>
        <w:tab w:val="right" w:leader="dot" w:pos="8473"/>
      </w:tabs>
      <w:spacing w:after="100"/>
    </w:pPr>
    <w:rPr>
      <w:rFonts w:eastAsia="Calibri" w:cstheme="majorBidi"/>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5D4384"/>
    <w:rPr>
      <w:rFonts w:eastAsiaTheme="majorEastAsia" w:cstheme="majorBidi"/>
      <w:szCs w:val="26"/>
      <w:lang w:val="es-DO"/>
    </w:rPr>
  </w:style>
  <w:style w:type="paragraph" w:styleId="Prrafodelista">
    <w:name w:val="List Paragraph"/>
    <w:basedOn w:val="Normal"/>
    <w:link w:val="PrrafodelistaCar"/>
    <w:uiPriority w:val="34"/>
    <w:qFormat/>
    <w:rsid w:val="0013608B"/>
    <w:pPr>
      <w:ind w:left="720"/>
      <w:contextualSpacing/>
    </w:pPr>
  </w:style>
  <w:style w:type="character" w:customStyle="1" w:styleId="PrrafodelistaCar">
    <w:name w:val="Párrafo de lista Car"/>
    <w:link w:val="Prrafodelista"/>
    <w:uiPriority w:val="34"/>
    <w:rsid w:val="0013608B"/>
  </w:style>
  <w:style w:type="table" w:styleId="Tablaconcuadrcula">
    <w:name w:val="Table Grid"/>
    <w:basedOn w:val="Tablanormal"/>
    <w:uiPriority w:val="39"/>
    <w:rsid w:val="002D0AB1"/>
    <w:pPr>
      <w:spacing w:after="0" w:line="240" w:lineRule="auto"/>
    </w:pPr>
    <w:rPr>
      <w:rFonts w:eastAsia="Batang"/>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6357B"/>
    <w:pPr>
      <w:spacing w:after="0" w:line="240" w:lineRule="auto"/>
    </w:pPr>
    <w:rPr>
      <w:rFonts w:eastAsia="Batang"/>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5D4384"/>
    <w:rPr>
      <w:rFonts w:eastAsiaTheme="majorEastAsia" w:cstheme="majorBidi"/>
      <w:b/>
      <w:lang w:val="es-DO"/>
    </w:rPr>
  </w:style>
  <w:style w:type="paragraph" w:styleId="TDC2">
    <w:name w:val="toc 2"/>
    <w:basedOn w:val="Normal"/>
    <w:next w:val="Normal"/>
    <w:autoRedefine/>
    <w:uiPriority w:val="39"/>
    <w:unhideWhenUsed/>
    <w:rsid w:val="0000260E"/>
    <w:pPr>
      <w:spacing w:after="100"/>
      <w:ind w:left="240"/>
    </w:pPr>
  </w:style>
  <w:style w:type="table" w:styleId="Tablanormal4">
    <w:name w:val="Plain Table 4"/>
    <w:basedOn w:val="Tablanormal"/>
    <w:uiPriority w:val="44"/>
    <w:rsid w:val="00ED16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
    <w:name w:val="x_x_msonormal"/>
    <w:basedOn w:val="Normal"/>
    <w:rsid w:val="00ED16CC"/>
    <w:pPr>
      <w:spacing w:after="0" w:line="240" w:lineRule="auto"/>
    </w:pPr>
    <w:rPr>
      <w:rFonts w:ascii="Calibri" w:hAnsi="Calibri" w:cs="Calibri"/>
      <w:color w:val="auto"/>
      <w:spacing w:val="0"/>
      <w:sz w:val="22"/>
      <w:szCs w:val="22"/>
      <w:lang w:eastAsia="es-DO"/>
    </w:rPr>
  </w:style>
  <w:style w:type="paragraph" w:styleId="Textonotapie">
    <w:name w:val="footnote text"/>
    <w:basedOn w:val="Normal"/>
    <w:link w:val="TextonotapieCar"/>
    <w:uiPriority w:val="99"/>
    <w:semiHidden/>
    <w:unhideWhenUsed/>
    <w:rsid w:val="00ED16CC"/>
    <w:pPr>
      <w:spacing w:after="0" w:line="240" w:lineRule="auto"/>
      <w:jc w:val="both"/>
    </w:pPr>
    <w:rPr>
      <w:rFonts w:ascii="Artifex CF Extra Light" w:eastAsia="Calibri" w:hAnsi="Artifex CF Extra Light"/>
      <w:color w:val="003876"/>
      <w:spacing w:val="0"/>
      <w:sz w:val="20"/>
      <w:szCs w:val="20"/>
      <w:lang w:val="es-ES"/>
    </w:rPr>
  </w:style>
  <w:style w:type="character" w:customStyle="1" w:styleId="TextonotapieCar">
    <w:name w:val="Texto nota pie Car"/>
    <w:basedOn w:val="Fuentedeprrafopredeter"/>
    <w:link w:val="Textonotapie"/>
    <w:uiPriority w:val="99"/>
    <w:semiHidden/>
    <w:rsid w:val="00ED16CC"/>
    <w:rPr>
      <w:rFonts w:ascii="Artifex CF Extra Light" w:eastAsia="Calibri" w:hAnsi="Artifex CF Extra Light"/>
      <w:color w:val="003876"/>
      <w:spacing w:val="0"/>
      <w:sz w:val="20"/>
      <w:szCs w:val="20"/>
      <w:lang w:val="es-ES"/>
    </w:rPr>
  </w:style>
  <w:style w:type="table" w:styleId="Tablanormal1">
    <w:name w:val="Plain Table 1"/>
    <w:basedOn w:val="Tablanormal"/>
    <w:uiPriority w:val="41"/>
    <w:rsid w:val="005864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3">
    <w:name w:val="toc 3"/>
    <w:basedOn w:val="Normal"/>
    <w:next w:val="Normal"/>
    <w:autoRedefine/>
    <w:uiPriority w:val="39"/>
    <w:unhideWhenUsed/>
    <w:rsid w:val="00CD08CB"/>
    <w:pPr>
      <w:spacing w:after="100"/>
      <w:ind w:left="480"/>
    </w:pPr>
  </w:style>
  <w:style w:type="table" w:styleId="Tablaconcuadrculaclara">
    <w:name w:val="Grid Table Light"/>
    <w:basedOn w:val="Tablanormal"/>
    <w:uiPriority w:val="40"/>
    <w:rsid w:val="000918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2-nfasis3">
    <w:name w:val="Grid Table 2 Accent 3"/>
    <w:basedOn w:val="Tablanormal"/>
    <w:uiPriority w:val="47"/>
    <w:rsid w:val="007C79E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61">
    <w:name w:val="Tabla con cuadrícula 4 - Énfasis 61"/>
    <w:basedOn w:val="Tablanormal"/>
    <w:uiPriority w:val="49"/>
    <w:rsid w:val="008E0144"/>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1clara-nfasis3">
    <w:name w:val="Grid Table 1 Light Accent 3"/>
    <w:basedOn w:val="Tablanormal"/>
    <w:uiPriority w:val="46"/>
    <w:rsid w:val="00CC75E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4-nfasis1">
    <w:name w:val="Grid Table 4 Accent 1"/>
    <w:basedOn w:val="Tablanormal"/>
    <w:uiPriority w:val="49"/>
    <w:rsid w:val="007E6749"/>
    <w:pPr>
      <w:spacing w:after="0" w:line="240" w:lineRule="auto"/>
    </w:pPr>
    <w:rPr>
      <w:rFonts w:eastAsia="Batang"/>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3">
    <w:name w:val="Grid Table 4 Accent 3"/>
    <w:basedOn w:val="Tablanormal"/>
    <w:uiPriority w:val="49"/>
    <w:rsid w:val="007E67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clara1">
    <w:name w:val="Tabla con cuadrícula clara1"/>
    <w:basedOn w:val="Tablanormal"/>
    <w:next w:val="Tablaconcuadrculaclara"/>
    <w:uiPriority w:val="40"/>
    <w:rsid w:val="00FD00B6"/>
    <w:pPr>
      <w:spacing w:after="0" w:line="240" w:lineRule="auto"/>
    </w:pPr>
    <w:rPr>
      <w:rFonts w:asciiTheme="minorHAnsi" w:hAnsiTheme="minorHAnsi" w:cstheme="minorBidi"/>
      <w:color w:val="auto"/>
      <w:spacing w:val="0"/>
      <w:sz w:val="22"/>
      <w:szCs w:val="22"/>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101B88"/>
    <w:pPr>
      <w:spacing w:after="0" w:line="240" w:lineRule="auto"/>
    </w:pPr>
    <w:rPr>
      <w:lang w:val="es-DO"/>
    </w:rPr>
  </w:style>
  <w:style w:type="paragraph" w:styleId="Textonotaalfinal">
    <w:name w:val="endnote text"/>
    <w:basedOn w:val="Normal"/>
    <w:link w:val="TextonotaalfinalCar"/>
    <w:uiPriority w:val="99"/>
    <w:semiHidden/>
    <w:unhideWhenUsed/>
    <w:rsid w:val="00E04AE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04AEE"/>
    <w:rPr>
      <w:sz w:val="20"/>
      <w:szCs w:val="20"/>
      <w:lang w:val="es-DO"/>
    </w:rPr>
  </w:style>
  <w:style w:type="character" w:styleId="Refdenotaalfinal">
    <w:name w:val="endnote reference"/>
    <w:basedOn w:val="Fuentedeprrafopredeter"/>
    <w:uiPriority w:val="99"/>
    <w:semiHidden/>
    <w:unhideWhenUsed/>
    <w:rsid w:val="00E04AEE"/>
    <w:rPr>
      <w:vertAlign w:val="superscript"/>
    </w:rPr>
  </w:style>
  <w:style w:type="table" w:styleId="Tablaconcuadrcula4-nfasis5">
    <w:name w:val="Grid Table 4 Accent 5"/>
    <w:basedOn w:val="Tablanormal"/>
    <w:uiPriority w:val="49"/>
    <w:rsid w:val="00F54CEB"/>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7209FB"/>
    <w:rPr>
      <w:sz w:val="16"/>
      <w:szCs w:val="16"/>
    </w:rPr>
  </w:style>
  <w:style w:type="paragraph" w:styleId="Textocomentario">
    <w:name w:val="annotation text"/>
    <w:basedOn w:val="Normal"/>
    <w:link w:val="TextocomentarioCar"/>
    <w:uiPriority w:val="99"/>
    <w:unhideWhenUsed/>
    <w:rsid w:val="007209FB"/>
    <w:pPr>
      <w:spacing w:line="240" w:lineRule="auto"/>
    </w:pPr>
    <w:rPr>
      <w:sz w:val="20"/>
      <w:szCs w:val="20"/>
    </w:rPr>
  </w:style>
  <w:style w:type="character" w:customStyle="1" w:styleId="TextocomentarioCar">
    <w:name w:val="Texto comentario Car"/>
    <w:basedOn w:val="Fuentedeprrafopredeter"/>
    <w:link w:val="Textocomentario"/>
    <w:uiPriority w:val="99"/>
    <w:rsid w:val="007209FB"/>
    <w:rPr>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54538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17050373">
      <w:bodyDiv w:val="1"/>
      <w:marLeft w:val="0"/>
      <w:marRight w:val="0"/>
      <w:marTop w:val="0"/>
      <w:marBottom w:val="0"/>
      <w:divBdr>
        <w:top w:val="none" w:sz="0" w:space="0" w:color="auto"/>
        <w:left w:val="none" w:sz="0" w:space="0" w:color="auto"/>
        <w:bottom w:val="none" w:sz="0" w:space="0" w:color="auto"/>
        <w:right w:val="none" w:sz="0" w:space="0" w:color="auto"/>
      </w:divBdr>
    </w:div>
    <w:div w:id="1974673612">
      <w:bodyDiv w:val="1"/>
      <w:marLeft w:val="0"/>
      <w:marRight w:val="0"/>
      <w:marTop w:val="0"/>
      <w:marBottom w:val="0"/>
      <w:divBdr>
        <w:top w:val="none" w:sz="0" w:space="0" w:color="auto"/>
        <w:left w:val="none" w:sz="0" w:space="0" w:color="auto"/>
        <w:bottom w:val="none" w:sz="0" w:space="0" w:color="auto"/>
        <w:right w:val="none" w:sz="0" w:space="0" w:color="auto"/>
      </w:divBdr>
    </w:div>
    <w:div w:id="214226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chart" Target="charts/chart3.xml"/><Relationship Id="rId33" Type="http://schemas.openxmlformats.org/officeDocument/2006/relationships/hyperlink" Target="https://appa.esginnova.com/apps/TA2010_gindicadores_Definicion/gestionVersiones/fichaVersion.cfm?idIndicador=44561&amp;idVersion=46865"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hyperlink" Target="https://appa.esginnova.com/apps/TA2010_gindicadores_Definicion/gestionVersiones/fichaVersion.cfm?idIndicador=44559&amp;idVersion=46863"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1.xml"/><Relationship Id="rId28"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hyperlink" Target="https://appa.esginnova.com/apps/TA2010_gindicadores_Definicion/gestionVersiones/fichaVersion.cfm?idIndicador=44750&amp;idVersion=4706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image" Target="media/image10.png"/><Relationship Id="rId30" Type="http://schemas.openxmlformats.org/officeDocument/2006/relationships/hyperlink" Target="https://appa.esginnova.com/apps/TA2010_gindicadores_Definicion/gestionVersiones/fichaVersion.cfm?idIndicador=44560&amp;idVersion=46864"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nefssvr\FILER%20CNE\Planificacion\Planificaci&#243;n%20Estrat&#233;gica\Memoria%20Institucional\Memorias%20Institucional%20Anual\Memoria%20Institucional%202024\Memoria%20Institucional\Memoria%20Departamentales\Libro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a:solidFill>
                  <a:srgbClr val="767171"/>
                </a:solidFill>
                <a:latin typeface="Times New Roman" panose="02020603050405020304" pitchFamily="18" charset="0"/>
                <a:cs typeface="Times New Roman" panose="02020603050405020304" pitchFamily="18" charset="0"/>
              </a:rPr>
              <a:t>Relacion</a:t>
            </a:r>
            <a:r>
              <a:rPr lang="es-DO" sz="1200" b="1">
                <a:latin typeface="Times New Roman" panose="02020603050405020304" pitchFamily="18" charset="0"/>
                <a:cs typeface="Times New Roman" panose="02020603050405020304" pitchFamily="18" charset="0"/>
              </a:rPr>
              <a:t> de las estadísticas del sector energético</a:t>
            </a:r>
          </a:p>
        </c:rich>
      </c:tx>
      <c:layout>
        <c:manualLayout>
          <c:xMode val="edge"/>
          <c:yMode val="edge"/>
          <c:x val="0.146638888888888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Hoja1!$A$135</c:f>
              <c:strCache>
                <c:ptCount val="1"/>
                <c:pt idx="0">
                  <c:v>SIEN</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Hoja1!$B$134:$C$134</c:f>
              <c:strCache>
                <c:ptCount val="2"/>
                <c:pt idx="0">
                  <c:v>Año 2023</c:v>
                </c:pt>
                <c:pt idx="1">
                  <c:v>Año 2024</c:v>
                </c:pt>
              </c:strCache>
            </c:strRef>
          </c:cat>
          <c:val>
            <c:numRef>
              <c:f>Hoja1!$B$135:$C$135</c:f>
              <c:numCache>
                <c:formatCode>#,##0</c:formatCode>
                <c:ptCount val="2"/>
                <c:pt idx="0">
                  <c:v>21439</c:v>
                </c:pt>
                <c:pt idx="1">
                  <c:v>22433</c:v>
                </c:pt>
              </c:numCache>
            </c:numRef>
          </c:val>
          <c:extLst>
            <c:ext xmlns:c16="http://schemas.microsoft.com/office/drawing/2014/chart" uri="{C3380CC4-5D6E-409C-BE32-E72D297353CC}">
              <c16:uniqueId val="{00000000-0DB9-477D-A4D4-C3227E807BD4}"/>
            </c:ext>
          </c:extLst>
        </c:ser>
        <c:ser>
          <c:idx val="1"/>
          <c:order val="1"/>
          <c:tx>
            <c:strRef>
              <c:f>Hoja1!$A$136</c:f>
              <c:strCache>
                <c:ptCount val="1"/>
                <c:pt idx="0">
                  <c:v>Plataforma Mapas Energetico CNE </c:v>
                </c:pt>
              </c:strCache>
            </c:strRef>
          </c:tx>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Hoja1!$B$134:$C$134</c:f>
              <c:strCache>
                <c:ptCount val="2"/>
                <c:pt idx="0">
                  <c:v>Año 2023</c:v>
                </c:pt>
                <c:pt idx="1">
                  <c:v>Año 2024</c:v>
                </c:pt>
              </c:strCache>
            </c:strRef>
          </c:cat>
          <c:val>
            <c:numRef>
              <c:f>Hoja1!$B$136:$C$136</c:f>
              <c:numCache>
                <c:formatCode>#,##0</c:formatCode>
                <c:ptCount val="2"/>
                <c:pt idx="0">
                  <c:v>23009</c:v>
                </c:pt>
                <c:pt idx="1">
                  <c:v>28788</c:v>
                </c:pt>
              </c:numCache>
            </c:numRef>
          </c:val>
          <c:extLst>
            <c:ext xmlns:c16="http://schemas.microsoft.com/office/drawing/2014/chart" uri="{C3380CC4-5D6E-409C-BE32-E72D297353CC}">
              <c16:uniqueId val="{00000001-0DB9-477D-A4D4-C3227E807BD4}"/>
            </c:ext>
          </c:extLst>
        </c:ser>
        <c:dLbls>
          <c:showLegendKey val="0"/>
          <c:showVal val="0"/>
          <c:showCatName val="0"/>
          <c:showSerName val="0"/>
          <c:showPercent val="0"/>
          <c:showBubbleSize val="0"/>
        </c:dLbls>
        <c:gapWidth val="219"/>
        <c:overlap val="-27"/>
        <c:axId val="1670980175"/>
        <c:axId val="1670965295"/>
      </c:barChart>
      <c:catAx>
        <c:axId val="1670980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670965295"/>
        <c:crosses val="autoZero"/>
        <c:auto val="1"/>
        <c:lblAlgn val="ctr"/>
        <c:lblOffset val="100"/>
        <c:noMultiLvlLbl val="0"/>
      </c:catAx>
      <c:valAx>
        <c:axId val="16709652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670980175"/>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1">
                <a:solidFill>
                  <a:srgbClr val="767171"/>
                </a:solidFill>
                <a:latin typeface="Times New Roman" panose="02020603050405020304" pitchFamily="18" charset="0"/>
                <a:cs typeface="Times New Roman" panose="02020603050405020304" pitchFamily="18" charset="0"/>
              </a:rPr>
              <a:t>Solicitudes atención al usuario SIEN</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rgbClr val="011C50"/>
            </a:solidFill>
            <a:ln>
              <a:noFill/>
            </a:ln>
            <a:effectLst/>
          </c:spPr>
          <c:invertIfNegative val="0"/>
          <c:dPt>
            <c:idx val="0"/>
            <c:invertIfNegative val="0"/>
            <c:bubble3D val="0"/>
            <c:spPr>
              <a:solidFill>
                <a:srgbClr val="436EBE"/>
              </a:solidFill>
              <a:ln>
                <a:noFill/>
              </a:ln>
              <a:effectLst/>
            </c:spPr>
            <c:extLst>
              <c:ext xmlns:c16="http://schemas.microsoft.com/office/drawing/2014/chart" uri="{C3380CC4-5D6E-409C-BE32-E72D297353CC}">
                <c16:uniqueId val="{00000001-DCF2-4471-AB19-684F091942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Hoja1!$A$139:$B$140</c:f>
              <c:strCache>
                <c:ptCount val="2"/>
                <c:pt idx="0">
                  <c:v>Año 2023</c:v>
                </c:pt>
                <c:pt idx="1">
                  <c:v>Año 2024</c:v>
                </c:pt>
              </c:strCache>
            </c:strRef>
          </c:cat>
          <c:val>
            <c:numRef>
              <c:f>Hoja1!$A$141:$B$141</c:f>
              <c:numCache>
                <c:formatCode>General</c:formatCode>
                <c:ptCount val="2"/>
                <c:pt idx="0">
                  <c:v>21</c:v>
                </c:pt>
                <c:pt idx="1">
                  <c:v>11</c:v>
                </c:pt>
              </c:numCache>
            </c:numRef>
          </c:val>
          <c:extLst>
            <c:ext xmlns:c16="http://schemas.microsoft.com/office/drawing/2014/chart" uri="{C3380CC4-5D6E-409C-BE32-E72D297353CC}">
              <c16:uniqueId val="{00000002-DCF2-4471-AB19-684F0919428D}"/>
            </c:ext>
          </c:extLst>
        </c:ser>
        <c:dLbls>
          <c:showLegendKey val="0"/>
          <c:showVal val="0"/>
          <c:showCatName val="0"/>
          <c:showSerName val="0"/>
          <c:showPercent val="0"/>
          <c:showBubbleSize val="0"/>
        </c:dLbls>
        <c:gapWidth val="219"/>
        <c:overlap val="-27"/>
        <c:axId val="1112685631"/>
        <c:axId val="1112680351"/>
      </c:barChart>
      <c:catAx>
        <c:axId val="1112685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112680351"/>
        <c:crosses val="autoZero"/>
        <c:auto val="1"/>
        <c:lblAlgn val="ctr"/>
        <c:lblOffset val="100"/>
        <c:noMultiLvlLbl val="0"/>
      </c:catAx>
      <c:valAx>
        <c:axId val="1112680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112685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1">
                <a:solidFill>
                  <a:srgbClr val="767171"/>
                </a:solidFill>
              </a:rPr>
              <a:t>Publicaciones en Medios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Hoja1!$A$169:$B$169</c:f>
              <c:strCache>
                <c:ptCount val="2"/>
                <c:pt idx="0">
                  <c:v>Publicaciones 2023</c:v>
                </c:pt>
                <c:pt idx="1">
                  <c:v>Publicaciones 2024</c:v>
                </c:pt>
              </c:strCache>
            </c:strRef>
          </c:cat>
          <c:val>
            <c:numRef>
              <c:f>Hoja1!$A$170:$B$170</c:f>
              <c:numCache>
                <c:formatCode>General</c:formatCode>
                <c:ptCount val="2"/>
                <c:pt idx="0">
                  <c:v>60</c:v>
                </c:pt>
                <c:pt idx="1">
                  <c:v>400</c:v>
                </c:pt>
              </c:numCache>
            </c:numRef>
          </c:val>
          <c:extLst>
            <c:ext xmlns:c16="http://schemas.microsoft.com/office/drawing/2014/chart" uri="{C3380CC4-5D6E-409C-BE32-E72D297353CC}">
              <c16:uniqueId val="{00000000-0FA3-4F17-B915-F7644F9BAD62}"/>
            </c:ext>
          </c:extLst>
        </c:ser>
        <c:dLbls>
          <c:showLegendKey val="0"/>
          <c:showVal val="0"/>
          <c:showCatName val="0"/>
          <c:showSerName val="0"/>
          <c:showPercent val="0"/>
          <c:showBubbleSize val="0"/>
        </c:dLbls>
        <c:gapWidth val="219"/>
        <c:overlap val="-27"/>
        <c:axId val="42385584"/>
        <c:axId val="1191386576"/>
      </c:barChart>
      <c:catAx>
        <c:axId val="4238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1191386576"/>
        <c:crosses val="autoZero"/>
        <c:auto val="1"/>
        <c:lblAlgn val="ctr"/>
        <c:lblOffset val="100"/>
        <c:noMultiLvlLbl val="0"/>
      </c:catAx>
      <c:valAx>
        <c:axId val="119138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42385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126</Pages>
  <Words>22290</Words>
  <Characters>127053</Characters>
  <Application>Microsoft Office Word</Application>
  <DocSecurity>0</DocSecurity>
  <Lines>1058</Lines>
  <Paragraphs>298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Manuela Castro</cp:lastModifiedBy>
  <cp:revision>65</cp:revision>
  <cp:lastPrinted>2024-12-16T15:14:00Z</cp:lastPrinted>
  <dcterms:created xsi:type="dcterms:W3CDTF">2024-12-16T20:52:00Z</dcterms:created>
  <dcterms:modified xsi:type="dcterms:W3CDTF">2024-12-26T20:19:00Z</dcterms:modified>
</cp:coreProperties>
</file>