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1A244C" w:rsidRDefault="00DF0B54" w:rsidP="008D7F4E">
      <w:pPr>
        <w:rPr>
          <w:lang w:val="es-DO"/>
        </w:rPr>
      </w:pPr>
      <w:bookmarkStart w:id="0" w:name="_Hlk184980808"/>
      <w:bookmarkEnd w:id="0"/>
      <w:r w:rsidRPr="001A244C">
        <w:rPr>
          <w:noProof/>
          <w:lang w:val="es-DO"/>
        </w:rPr>
        <w:drawing>
          <wp:anchor distT="0" distB="0" distL="114300" distR="114300" simplePos="0" relativeHeight="251654144" behindDoc="0" locked="0" layoutInCell="1" allowOverlap="1" wp14:anchorId="3F0A51DA" wp14:editId="29EF02D5">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1A244C" w:rsidRDefault="008D7F4E" w:rsidP="008D7F4E">
      <w:pPr>
        <w:rPr>
          <w:lang w:val="es-DO"/>
        </w:rPr>
      </w:pPr>
    </w:p>
    <w:p w14:paraId="1AC5E2C3" w14:textId="77777777" w:rsidR="008D7F4E" w:rsidRPr="001A244C" w:rsidRDefault="008D7F4E" w:rsidP="008D7F4E">
      <w:pPr>
        <w:rPr>
          <w:lang w:val="es-DO"/>
        </w:rPr>
      </w:pPr>
    </w:p>
    <w:p w14:paraId="34990FAF" w14:textId="52B5DA41" w:rsidR="008D7F4E" w:rsidRPr="001A244C" w:rsidRDefault="008D7F4E" w:rsidP="008D7F4E">
      <w:pPr>
        <w:rPr>
          <w:lang w:val="es-DO"/>
        </w:rPr>
      </w:pPr>
      <w:bookmarkStart w:id="1" w:name="_Hlk86404256"/>
      <w:bookmarkEnd w:id="1"/>
    </w:p>
    <w:p w14:paraId="6EFB72EE" w14:textId="272B2AD6" w:rsidR="008D7F4E" w:rsidRPr="001A244C" w:rsidRDefault="008D7F4E" w:rsidP="008D7F4E">
      <w:pPr>
        <w:rPr>
          <w:lang w:val="es-DO"/>
        </w:rPr>
      </w:pPr>
    </w:p>
    <w:p w14:paraId="3F7503CE" w14:textId="172B5CFE" w:rsidR="008D7F4E" w:rsidRPr="001A244C" w:rsidRDefault="008D7F4E" w:rsidP="008D7F4E">
      <w:pPr>
        <w:rPr>
          <w:lang w:val="es-DO"/>
        </w:rPr>
      </w:pPr>
    </w:p>
    <w:p w14:paraId="071FCCAE" w14:textId="759B330B" w:rsidR="008D7F4E" w:rsidRPr="001A244C" w:rsidRDefault="00A63A00" w:rsidP="008D7F4E">
      <w:pPr>
        <w:rPr>
          <w:lang w:val="es-DO"/>
        </w:rPr>
      </w:pPr>
      <w:r w:rsidRPr="001A244C">
        <w:rPr>
          <w:noProof/>
          <w:lang w:val="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1A244C" w:rsidRDefault="008D7F4E" w:rsidP="008D7F4E">
      <w:pPr>
        <w:rPr>
          <w:lang w:val="es-DO"/>
        </w:rPr>
      </w:pPr>
    </w:p>
    <w:p w14:paraId="0233C915" w14:textId="77777777" w:rsidR="008D7F4E" w:rsidRPr="001A244C" w:rsidRDefault="008D7F4E" w:rsidP="008D7F4E">
      <w:pPr>
        <w:rPr>
          <w:lang w:val="es-DO"/>
        </w:rPr>
      </w:pPr>
    </w:p>
    <w:p w14:paraId="2D82FB86" w14:textId="11706E80" w:rsidR="00667F20" w:rsidRDefault="004F0EF4" w:rsidP="00873B60">
      <w:pPr>
        <w:jc w:val="center"/>
        <w:rPr>
          <w:lang w:val="es-DO"/>
        </w:rPr>
      </w:pPr>
      <w:r w:rsidRPr="009A4CF1">
        <w:rPr>
          <w:noProof/>
        </w:rPr>
        <w:drawing>
          <wp:anchor distT="0" distB="0" distL="114300" distR="114300" simplePos="0" relativeHeight="251688960" behindDoc="0" locked="0" layoutInCell="1" allowOverlap="1" wp14:anchorId="2B800CAE" wp14:editId="245AD4B9">
            <wp:simplePos x="0" y="0"/>
            <wp:positionH relativeFrom="margin">
              <wp:posOffset>2741295</wp:posOffset>
            </wp:positionH>
            <wp:positionV relativeFrom="paragraph">
              <wp:posOffset>4368800</wp:posOffset>
            </wp:positionV>
            <wp:extent cx="474980" cy="441325"/>
            <wp:effectExtent l="0" t="0" r="1270" b="0"/>
            <wp:wrapNone/>
            <wp:docPr id="24" name="object 8"/>
            <wp:cNvGraphicFramePr/>
            <a:graphic xmlns:a="http://schemas.openxmlformats.org/drawingml/2006/main">
              <a:graphicData uri="http://schemas.openxmlformats.org/drawingml/2006/picture">
                <pic:pic xmlns:pic="http://schemas.openxmlformats.org/drawingml/2006/picture">
                  <pic:nvPicPr>
                    <pic:cNvPr id="8" name="object 8"/>
                    <pic:cNvPicPr/>
                  </pic:nvPicPr>
                  <pic:blipFill>
                    <a:blip r:embed="rId9" cstate="print"/>
                    <a:stretch>
                      <a:fillRect/>
                    </a:stretch>
                  </pic:blipFill>
                  <pic:spPr>
                    <a:xfrm>
                      <a:off x="0" y="0"/>
                      <a:ext cx="474980" cy="441325"/>
                    </a:xfrm>
                    <a:prstGeom prst="rect">
                      <a:avLst/>
                    </a:prstGeom>
                  </pic:spPr>
                </pic:pic>
              </a:graphicData>
            </a:graphic>
          </wp:anchor>
        </w:drawing>
      </w:r>
      <w:r w:rsidRPr="00667F20">
        <w:drawing>
          <wp:anchor distT="0" distB="0" distL="114300" distR="114300" simplePos="0" relativeHeight="251682816" behindDoc="0" locked="0" layoutInCell="1" allowOverlap="1" wp14:anchorId="3E601BDF" wp14:editId="555CCBDD">
            <wp:simplePos x="0" y="0"/>
            <wp:positionH relativeFrom="margin">
              <wp:align>right</wp:align>
            </wp:positionH>
            <wp:positionV relativeFrom="paragraph">
              <wp:posOffset>4573905</wp:posOffset>
            </wp:positionV>
            <wp:extent cx="5741003" cy="1036320"/>
            <wp:effectExtent l="0" t="0" r="0" b="0"/>
            <wp:wrapTopAndBottom/>
            <wp:docPr id="11569566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4616" t="71363" r="3590"/>
                    <a:stretch/>
                  </pic:blipFill>
                  <pic:spPr bwMode="auto">
                    <a:xfrm>
                      <a:off x="0" y="0"/>
                      <a:ext cx="5741003" cy="1036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BF6" w:rsidRPr="001A244C">
        <w:rPr>
          <w:noProof/>
          <w:lang w:val="es-DO"/>
        </w:rPr>
        <mc:AlternateContent>
          <mc:Choice Requires="wps">
            <w:drawing>
              <wp:anchor distT="0" distB="0" distL="114300" distR="114300" simplePos="0" relativeHeight="251633664" behindDoc="0" locked="0" layoutInCell="1" allowOverlap="1" wp14:anchorId="6B2EB822" wp14:editId="6B09490E">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left:0;text-align:left;margin-left:192.8pt;margin-top:220.7pt;width:95.35pt;height:24.3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sidRPr="001A244C">
        <w:rPr>
          <w:noProof/>
          <w:lang w:val="es-DO"/>
        </w:rPr>
        <mc:AlternateContent>
          <mc:Choice Requires="wps">
            <w:drawing>
              <wp:anchor distT="4294967295" distB="4294967295" distL="114300" distR="114300" simplePos="0" relativeHeight="251645952"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1826CC" id="Straight Connector 9" o:spid="_x0000_s1026" style="position:absolute;z-index:2516459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1A244C">
        <w:rPr>
          <w:noProof/>
          <w:lang w:val="es-DO"/>
        </w:rPr>
        <mc:AlternateContent>
          <mc:Choice Requires="wps">
            <w:drawing>
              <wp:anchor distT="0" distB="0" distL="114300" distR="114300" simplePos="0" relativeHeight="251626496"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left:0;text-align:left;margin-left:24.3pt;margin-top:103.3pt;width:453.45pt;height:77.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1A244C">
        <w:rPr>
          <w:noProof/>
          <w:lang w:val="es-DO"/>
        </w:rPr>
        <mc:AlternateContent>
          <mc:Choice Requires="wps">
            <w:drawing>
              <wp:anchor distT="0" distB="0" distL="114300" distR="114300" simplePos="0" relativeHeight="251640832"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FAD8E4F" id="Freeform: Shape 44" o:spid="_x0000_s1026" style="position:absolute;margin-left:371.65pt;margin-top:699.75pt;width:42.75pt;height:40.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r w:rsidR="004F2DD5" w:rsidRPr="001A244C">
        <w:rPr>
          <w:lang w:val="es-DO"/>
        </w:rPr>
        <w:tab/>
      </w:r>
    </w:p>
    <w:p w14:paraId="274DCED8" w14:textId="269B902E" w:rsidR="004F2DD5" w:rsidRPr="004F0EF4" w:rsidRDefault="004F2DD5" w:rsidP="004F0EF4">
      <w:pPr>
        <w:jc w:val="center"/>
        <w:rPr>
          <w:rFonts w:asciiTheme="minorHAnsi" w:hAnsiTheme="minorHAnsi" w:cstheme="minorHAnsi"/>
          <w:color w:val="auto"/>
          <w:spacing w:val="0"/>
          <w:sz w:val="22"/>
          <w:szCs w:val="22"/>
          <w:lang w:val="es-DO"/>
        </w:rPr>
      </w:pPr>
    </w:p>
    <w:p w14:paraId="6F050B88" w14:textId="14545ABE" w:rsidR="004F2DD5" w:rsidRPr="001A244C" w:rsidRDefault="004F2DD5" w:rsidP="004F2DD5">
      <w:pPr>
        <w:rPr>
          <w:lang w:val="es-DO"/>
        </w:rPr>
      </w:pPr>
    </w:p>
    <w:p w14:paraId="339C9304" w14:textId="34E55010" w:rsidR="008D7F4E" w:rsidRPr="001A244C" w:rsidRDefault="0097291D" w:rsidP="008D7F4E">
      <w:pPr>
        <w:rPr>
          <w:lang w:val="es-DO"/>
        </w:rPr>
      </w:pPr>
      <w:r w:rsidRPr="001A244C">
        <w:rPr>
          <w:noProof/>
          <w:lang w:val="es-DO"/>
        </w:rPr>
        <mc:AlternateContent>
          <mc:Choice Requires="wps">
            <w:drawing>
              <wp:anchor distT="45720" distB="45720" distL="114300" distR="114300" simplePos="0" relativeHeight="251715584" behindDoc="1" locked="0" layoutInCell="1" allowOverlap="1" wp14:anchorId="4641AD3E" wp14:editId="5C3D4C0E">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4B681A58" w14:textId="496456C5" w:rsidR="0097291D" w:rsidRPr="00032423" w:rsidRDefault="0097291D" w:rsidP="0097291D">
                            <w:pPr>
                              <w:jc w:val="center"/>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29" type="#_x0000_t202" style="position:absolute;margin-left:281.9pt;margin-top:17.8pt;width:189.75pt;height:39.7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" stroked="f">
                <v:textbox>
                  <w:txbxContent>
                    <w:p w14:paraId="4B681A58" w14:textId="496456C5" w:rsidR="0097291D" w:rsidRPr="00032423" w:rsidRDefault="0097291D" w:rsidP="0097291D">
                      <w:pPr>
                        <w:jc w:val="center"/>
                        <w:rPr>
                          <w:color w:val="D8B888"/>
                          <w:lang w:val="es-DO"/>
                        </w:rPr>
                      </w:pPr>
                    </w:p>
                  </w:txbxContent>
                </v:textbox>
              </v:shape>
            </w:pict>
          </mc:Fallback>
        </mc:AlternateContent>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r w:rsidR="008D7F4E" w:rsidRPr="001A244C">
        <w:rPr>
          <w:lang w:val="es-DO"/>
        </w:rPr>
        <w:tab/>
      </w:r>
    </w:p>
    <w:p w14:paraId="45BA7FA9" w14:textId="77777777" w:rsidR="0087772C" w:rsidRPr="001A244C" w:rsidRDefault="0087772C" w:rsidP="008D7F4E">
      <w:pPr>
        <w:rPr>
          <w:lang w:val="es-DO"/>
        </w:rPr>
      </w:pPr>
    </w:p>
    <w:p w14:paraId="18C0D5CD" w14:textId="6B0129B8" w:rsidR="008D7F4E" w:rsidRPr="001A244C" w:rsidRDefault="008D7F4E" w:rsidP="008D7F4E">
      <w:pPr>
        <w:rPr>
          <w:lang w:val="es-DO"/>
        </w:rPr>
      </w:pPr>
    </w:p>
    <w:p w14:paraId="38D6C8AE" w14:textId="626E8B34" w:rsidR="008D7F4E" w:rsidRPr="001A244C" w:rsidRDefault="008D7F4E" w:rsidP="008D7F4E">
      <w:pPr>
        <w:rPr>
          <w:lang w:val="es-DO"/>
        </w:rPr>
      </w:pPr>
    </w:p>
    <w:p w14:paraId="22DD7F53" w14:textId="11B7CA22" w:rsidR="008D7F4E" w:rsidRPr="001A244C" w:rsidRDefault="008D7F4E" w:rsidP="008D7F4E">
      <w:pPr>
        <w:rPr>
          <w:lang w:val="es-DO"/>
        </w:rPr>
      </w:pPr>
    </w:p>
    <w:p w14:paraId="266A4AE7" w14:textId="5784A2EE" w:rsidR="008D7F4E" w:rsidRPr="001A244C" w:rsidRDefault="008D7F4E" w:rsidP="008D7F4E">
      <w:pPr>
        <w:rPr>
          <w:lang w:val="es-DO"/>
        </w:rPr>
      </w:pPr>
    </w:p>
    <w:p w14:paraId="56C838CA" w14:textId="59180D27" w:rsidR="008D7F4E" w:rsidRPr="001A244C" w:rsidRDefault="008D7F4E" w:rsidP="008D7F4E">
      <w:pPr>
        <w:rPr>
          <w:lang w:val="es-DO"/>
        </w:rPr>
      </w:pPr>
    </w:p>
    <w:p w14:paraId="5A37720D" w14:textId="305BC668" w:rsidR="008D7F4E" w:rsidRPr="001A244C" w:rsidRDefault="008D7F4E" w:rsidP="008D7F4E">
      <w:pPr>
        <w:rPr>
          <w:lang w:val="es-DO"/>
        </w:rPr>
      </w:pPr>
    </w:p>
    <w:p w14:paraId="1C1F404E" w14:textId="6EBA6B68" w:rsidR="008D7F4E" w:rsidRPr="001A244C" w:rsidRDefault="00654164" w:rsidP="008D7F4E">
      <w:pPr>
        <w:rPr>
          <w:lang w:val="es-DO"/>
        </w:rPr>
      </w:pPr>
      <w:r w:rsidRPr="001A244C">
        <w:rPr>
          <w:noProof/>
          <w:lang w:val="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0"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1A244C" w:rsidRDefault="00C64CEF" w:rsidP="008D7F4E">
      <w:pPr>
        <w:rPr>
          <w:b/>
          <w:bCs/>
          <w:lang w:val="es-DO"/>
        </w:rPr>
      </w:pPr>
      <w:r w:rsidRPr="001A244C">
        <w:rPr>
          <w:noProof/>
          <w:lang w:val="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1"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1A244C" w:rsidRDefault="008D7F4E" w:rsidP="008D7F4E">
      <w:pPr>
        <w:rPr>
          <w:lang w:val="es-DO"/>
        </w:rPr>
      </w:pPr>
    </w:p>
    <w:p w14:paraId="2ADA86D9" w14:textId="7BFC7FAB" w:rsidR="008D7F4E" w:rsidRPr="001A244C" w:rsidRDefault="008D7F4E" w:rsidP="008D7F4E">
      <w:pPr>
        <w:rPr>
          <w:b/>
          <w:bCs/>
          <w:lang w:val="es-DO"/>
        </w:rPr>
      </w:pPr>
    </w:p>
    <w:p w14:paraId="163CEF29" w14:textId="2E82E86B" w:rsidR="00E739F8" w:rsidRPr="001A244C" w:rsidRDefault="001E07B9" w:rsidP="008D7F4E">
      <w:pPr>
        <w:rPr>
          <w:b/>
          <w:bCs/>
          <w:lang w:val="es-DO"/>
        </w:rPr>
      </w:pPr>
      <w:r w:rsidRPr="001A244C">
        <w:rPr>
          <w:noProof/>
          <w:lang w:val="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DB98062"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1A244C" w:rsidRDefault="001E07B9" w:rsidP="008D7F4E">
      <w:pPr>
        <w:rPr>
          <w:b/>
          <w:bCs/>
          <w:lang w:val="es-DO"/>
        </w:rPr>
      </w:pPr>
      <w:r w:rsidRPr="001A244C">
        <w:rPr>
          <w:noProof/>
          <w:lang w:val="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2"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1A244C" w:rsidRDefault="008D7F4E" w:rsidP="008D7F4E">
      <w:pPr>
        <w:tabs>
          <w:tab w:val="left" w:pos="5229"/>
        </w:tabs>
        <w:rPr>
          <w:lang w:val="es-DO"/>
        </w:rPr>
      </w:pPr>
      <w:r w:rsidRPr="001A244C">
        <w:rPr>
          <w:lang w:val="es-DO"/>
        </w:rPr>
        <w:tab/>
      </w:r>
      <w:r w:rsidRPr="001A244C">
        <w:rPr>
          <w:lang w:val="es-DO"/>
        </w:rPr>
        <w:tab/>
      </w:r>
      <w:r w:rsidRPr="001A244C">
        <w:rPr>
          <w:lang w:val="es-DO"/>
        </w:rPr>
        <w:tab/>
      </w:r>
    </w:p>
    <w:p w14:paraId="2A6A7BEB" w14:textId="35E3FF32" w:rsidR="008D7F4E" w:rsidRPr="001A244C" w:rsidRDefault="008D7F4E" w:rsidP="008D7F4E">
      <w:pPr>
        <w:tabs>
          <w:tab w:val="left" w:pos="5229"/>
        </w:tabs>
        <w:rPr>
          <w:lang w:val="es-DO"/>
        </w:rPr>
      </w:pPr>
    </w:p>
    <w:p w14:paraId="5220AA7B" w14:textId="7F7316F4" w:rsidR="008D7F4E" w:rsidRPr="001A244C"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75BCC576" w14:textId="77777777" w:rsidR="004472C0" w:rsidRDefault="004472C0" w:rsidP="008D7F4E">
      <w:pPr>
        <w:tabs>
          <w:tab w:val="left" w:pos="5229"/>
        </w:tabs>
        <w:rPr>
          <w:lang w:val="es-DO"/>
        </w:rPr>
      </w:pPr>
    </w:p>
    <w:p w14:paraId="7B35048B" w14:textId="02DD49ED" w:rsidR="004F0EF4" w:rsidRDefault="004F0EF4" w:rsidP="008D7F4E">
      <w:pPr>
        <w:tabs>
          <w:tab w:val="left" w:pos="5229"/>
        </w:tabs>
        <w:rPr>
          <w:lang w:val="es-DO"/>
        </w:rPr>
      </w:pPr>
    </w:p>
    <w:p w14:paraId="0DC91928" w14:textId="6E798F7D" w:rsidR="004F0EF4" w:rsidRDefault="004F0EF4" w:rsidP="008D7F4E">
      <w:pPr>
        <w:tabs>
          <w:tab w:val="left" w:pos="5229"/>
        </w:tabs>
        <w:rPr>
          <w:lang w:val="es-DO"/>
        </w:rPr>
      </w:pPr>
    </w:p>
    <w:p w14:paraId="2A9752A4" w14:textId="61548892" w:rsidR="004F0EF4" w:rsidRDefault="002E4E42" w:rsidP="008D7F4E">
      <w:pPr>
        <w:tabs>
          <w:tab w:val="left" w:pos="5229"/>
        </w:tabs>
        <w:rPr>
          <w:lang w:val="es-DO"/>
        </w:rPr>
      </w:pPr>
      <w:r w:rsidRPr="00667F20">
        <w:drawing>
          <wp:anchor distT="0" distB="0" distL="114300" distR="114300" simplePos="0" relativeHeight="251692032" behindDoc="0" locked="0" layoutInCell="1" allowOverlap="1" wp14:anchorId="0C6D9F1B" wp14:editId="03083F34">
            <wp:simplePos x="0" y="0"/>
            <wp:positionH relativeFrom="margin">
              <wp:align>right</wp:align>
            </wp:positionH>
            <wp:positionV relativeFrom="paragraph">
              <wp:posOffset>319405</wp:posOffset>
            </wp:positionV>
            <wp:extent cx="5741003" cy="1036320"/>
            <wp:effectExtent l="0" t="0" r="0" b="0"/>
            <wp:wrapTopAndBottom/>
            <wp:docPr id="157876343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4616" t="71363" r="3590"/>
                    <a:stretch/>
                  </pic:blipFill>
                  <pic:spPr bwMode="auto">
                    <a:xfrm>
                      <a:off x="0" y="0"/>
                      <a:ext cx="5741003" cy="1036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4CF1">
        <w:rPr>
          <w:noProof/>
        </w:rPr>
        <w:drawing>
          <wp:anchor distT="0" distB="0" distL="114300" distR="114300" simplePos="0" relativeHeight="251695104" behindDoc="0" locked="0" layoutInCell="1" allowOverlap="1" wp14:anchorId="2A47E6CB" wp14:editId="03790579">
            <wp:simplePos x="0" y="0"/>
            <wp:positionH relativeFrom="margin">
              <wp:align>center</wp:align>
            </wp:positionH>
            <wp:positionV relativeFrom="paragraph">
              <wp:posOffset>116840</wp:posOffset>
            </wp:positionV>
            <wp:extent cx="474980" cy="441325"/>
            <wp:effectExtent l="0" t="0" r="1270" b="0"/>
            <wp:wrapNone/>
            <wp:docPr id="1423807316" name="object 8"/>
            <wp:cNvGraphicFramePr/>
            <a:graphic xmlns:a="http://schemas.openxmlformats.org/drawingml/2006/main">
              <a:graphicData uri="http://schemas.openxmlformats.org/drawingml/2006/picture">
                <pic:pic xmlns:pic="http://schemas.openxmlformats.org/drawingml/2006/picture">
                  <pic:nvPicPr>
                    <pic:cNvPr id="8" name="object 8"/>
                    <pic:cNvPicPr/>
                  </pic:nvPicPr>
                  <pic:blipFill>
                    <a:blip r:embed="rId9" cstate="print"/>
                    <a:stretch>
                      <a:fillRect/>
                    </a:stretch>
                  </pic:blipFill>
                  <pic:spPr>
                    <a:xfrm>
                      <a:off x="0" y="0"/>
                      <a:ext cx="474980" cy="441325"/>
                    </a:xfrm>
                    <a:prstGeom prst="rect">
                      <a:avLst/>
                    </a:prstGeom>
                  </pic:spPr>
                </pic:pic>
              </a:graphicData>
            </a:graphic>
          </wp:anchor>
        </w:drawing>
      </w:r>
    </w:p>
    <w:p w14:paraId="56FB9211" w14:textId="4EC0C64A" w:rsidR="004F0EF4" w:rsidRDefault="004F0EF4" w:rsidP="008D7F4E">
      <w:pPr>
        <w:tabs>
          <w:tab w:val="left" w:pos="5229"/>
        </w:tabs>
        <w:rPr>
          <w:lang w:val="es-DO"/>
        </w:rPr>
      </w:pPr>
    </w:p>
    <w:p w14:paraId="09F960FC" w14:textId="40048A49" w:rsidR="008D7F4E" w:rsidRPr="001A244C" w:rsidRDefault="008D7F4E" w:rsidP="008D7F4E">
      <w:pPr>
        <w:tabs>
          <w:tab w:val="left" w:pos="5229"/>
        </w:tabs>
        <w:rPr>
          <w:lang w:val="es-DO"/>
        </w:rPr>
      </w:pPr>
    </w:p>
    <w:p w14:paraId="70955679" w14:textId="1D2ADAE2" w:rsidR="00E80BF2" w:rsidRPr="001A244C" w:rsidRDefault="00E80BF2" w:rsidP="0034224F">
      <w:pPr>
        <w:tabs>
          <w:tab w:val="left" w:pos="5913"/>
        </w:tabs>
        <w:rPr>
          <w:lang w:val="es-DO"/>
        </w:rPr>
      </w:pPr>
    </w:p>
    <w:p w14:paraId="64AE30BF" w14:textId="515A7E4D" w:rsidR="00E80BF2" w:rsidRPr="001A244C" w:rsidRDefault="00E80BF2">
      <w:pPr>
        <w:rPr>
          <w:sz w:val="22"/>
          <w:szCs w:val="22"/>
          <w:lang w:val="es-DO"/>
        </w:rPr>
      </w:pPr>
    </w:p>
    <w:p w14:paraId="31E2FE32" w14:textId="2317FF3C" w:rsidR="00545797" w:rsidRPr="001A244C" w:rsidRDefault="00545797" w:rsidP="00545797">
      <w:pPr>
        <w:jc w:val="center"/>
        <w:rPr>
          <w:b/>
          <w:bCs/>
          <w:sz w:val="28"/>
          <w:lang w:val="es-DO"/>
        </w:rPr>
      </w:pPr>
      <w:r w:rsidRPr="001A244C">
        <w:rPr>
          <w:b/>
          <w:bCs/>
          <w:sz w:val="28"/>
          <w:lang w:val="es-DO"/>
        </w:rPr>
        <w:lastRenderedPageBreak/>
        <w:t>TABLA DE CONTENIDOS</w:t>
      </w:r>
    </w:p>
    <w:p w14:paraId="6C3E8713" w14:textId="043AA35F" w:rsidR="00545797" w:rsidRPr="001A244C" w:rsidRDefault="00545797" w:rsidP="00545797">
      <w:pPr>
        <w:rPr>
          <w:lang w:val="es-DO"/>
        </w:rPr>
      </w:pPr>
      <w:r w:rsidRPr="001A244C">
        <w:rPr>
          <w:noProof/>
          <w:lang w:val="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4BC17"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2578EF85" w:rsidR="00545797" w:rsidRPr="001A244C" w:rsidRDefault="00654164" w:rsidP="00545797">
      <w:pPr>
        <w:jc w:val="center"/>
        <w:rPr>
          <w:lang w:val="es-DO"/>
        </w:rPr>
      </w:pPr>
      <w:r w:rsidRPr="001A244C">
        <w:rPr>
          <w:lang w:val="es-DO"/>
        </w:rPr>
        <w:t xml:space="preserve">Memoria </w:t>
      </w:r>
      <w:r w:rsidR="004A515E" w:rsidRPr="001A244C">
        <w:rPr>
          <w:lang w:val="es-DO"/>
        </w:rPr>
        <w:t>I</w:t>
      </w:r>
      <w:r w:rsidRPr="001A244C">
        <w:rPr>
          <w:lang w:val="es-DO"/>
        </w:rPr>
        <w:t>nstitucional</w:t>
      </w:r>
      <w:r w:rsidR="00545797" w:rsidRPr="001A244C">
        <w:rPr>
          <w:lang w:val="es-DO"/>
        </w:rPr>
        <w:t xml:space="preserve"> </w:t>
      </w:r>
      <w:r w:rsidR="007471AC" w:rsidRPr="001A244C">
        <w:rPr>
          <w:lang w:val="es-DO"/>
        </w:rPr>
        <w:t>2024</w:t>
      </w:r>
    </w:p>
    <w:p w14:paraId="2539C61E" w14:textId="77777777" w:rsidR="00545797" w:rsidRPr="001A244C" w:rsidRDefault="00545797" w:rsidP="00545797">
      <w:pPr>
        <w:rPr>
          <w:lang w:val="es-DO"/>
        </w:rPr>
      </w:pPr>
    </w:p>
    <w:p w14:paraId="34723B93" w14:textId="77777777" w:rsidR="00545797" w:rsidRPr="001A244C" w:rsidRDefault="00545797" w:rsidP="00545797">
      <w:pPr>
        <w:rPr>
          <w:lang w:val="es-DO"/>
        </w:rPr>
      </w:pP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noProof/>
        </w:rPr>
      </w:sdtEndPr>
      <w:sdtContent>
        <w:p w14:paraId="13CA098D" w14:textId="2CC93254" w:rsidR="00A630BC" w:rsidRPr="001A244C" w:rsidRDefault="00A630BC">
          <w:pPr>
            <w:pStyle w:val="TtuloTDC"/>
            <w:rPr>
              <w:rFonts w:ascii="Times New Roman" w:hAnsi="Times New Roman" w:cs="Times New Roman"/>
              <w:color w:val="767171"/>
              <w:lang w:val="es-DO"/>
            </w:rPr>
          </w:pPr>
        </w:p>
        <w:p w14:paraId="5954448C" w14:textId="6D5F3B29" w:rsidR="002E4E42" w:rsidRDefault="00A630BC">
          <w:pPr>
            <w:pStyle w:val="TDC1"/>
            <w:rPr>
              <w:rFonts w:asciiTheme="minorHAnsi" w:eastAsiaTheme="minorEastAsia" w:hAnsiTheme="minorHAnsi" w:cstheme="minorBidi"/>
              <w:b w:val="0"/>
              <w:bCs w:val="0"/>
              <w:color w:val="auto"/>
              <w:spacing w:val="0"/>
              <w:kern w:val="2"/>
              <w:sz w:val="22"/>
              <w:szCs w:val="22"/>
              <w:lang w:eastAsia="es-DO"/>
              <w14:ligatures w14:val="standardContextual"/>
            </w:rPr>
          </w:pPr>
          <w:r w:rsidRPr="001A244C">
            <w:rPr>
              <w:noProof w:val="0"/>
            </w:rPr>
            <w:fldChar w:fldCharType="begin"/>
          </w:r>
          <w:r w:rsidRPr="001A244C">
            <w:instrText xml:space="preserve"> TOC \o "1-3" \h \z \u </w:instrText>
          </w:r>
          <w:r w:rsidRPr="001A244C">
            <w:rPr>
              <w:noProof w:val="0"/>
            </w:rPr>
            <w:fldChar w:fldCharType="separate"/>
          </w:r>
          <w:hyperlink w:anchor="_Toc187161112" w:history="1">
            <w:r w:rsidR="002E4E42" w:rsidRPr="009120E1">
              <w:rPr>
                <w:rStyle w:val="Hipervnculo"/>
              </w:rPr>
              <w:t>RESUMEN EJECUTIVO</w:t>
            </w:r>
            <w:r w:rsidR="002E4E42">
              <w:rPr>
                <w:webHidden/>
              </w:rPr>
              <w:tab/>
            </w:r>
            <w:r w:rsidR="002E4E42">
              <w:rPr>
                <w:webHidden/>
              </w:rPr>
              <w:fldChar w:fldCharType="begin"/>
            </w:r>
            <w:r w:rsidR="002E4E42">
              <w:rPr>
                <w:webHidden/>
              </w:rPr>
              <w:instrText xml:space="preserve"> PAGEREF _Toc187161112 \h </w:instrText>
            </w:r>
            <w:r w:rsidR="002E4E42">
              <w:rPr>
                <w:webHidden/>
              </w:rPr>
            </w:r>
            <w:r w:rsidR="002E4E42">
              <w:rPr>
                <w:webHidden/>
              </w:rPr>
              <w:fldChar w:fldCharType="separate"/>
            </w:r>
            <w:r w:rsidR="002E4E42">
              <w:rPr>
                <w:webHidden/>
              </w:rPr>
              <w:t>1</w:t>
            </w:r>
            <w:r w:rsidR="002E4E42">
              <w:rPr>
                <w:webHidden/>
              </w:rPr>
              <w:fldChar w:fldCharType="end"/>
            </w:r>
          </w:hyperlink>
        </w:p>
        <w:p w14:paraId="10D68A0D" w14:textId="3C8E78A1" w:rsidR="002E4E42" w:rsidRDefault="002E4E42">
          <w:pPr>
            <w:pStyle w:val="TDC1"/>
            <w:rPr>
              <w:rFonts w:asciiTheme="minorHAnsi" w:eastAsiaTheme="minorEastAsia" w:hAnsiTheme="minorHAnsi" w:cstheme="minorBidi"/>
              <w:b w:val="0"/>
              <w:bCs w:val="0"/>
              <w:color w:val="auto"/>
              <w:spacing w:val="0"/>
              <w:kern w:val="2"/>
              <w:sz w:val="22"/>
              <w:szCs w:val="22"/>
              <w:lang w:eastAsia="es-DO"/>
              <w14:ligatures w14:val="standardContextual"/>
            </w:rPr>
          </w:pPr>
          <w:hyperlink w:anchor="_Toc187161113" w:history="1">
            <w:r w:rsidRPr="009120E1">
              <w:rPr>
                <w:rStyle w:val="Hipervnculo"/>
              </w:rPr>
              <w:t>INFORMACIÓN INSTITUCIONAL</w:t>
            </w:r>
            <w:r>
              <w:rPr>
                <w:webHidden/>
              </w:rPr>
              <w:tab/>
            </w:r>
            <w:r>
              <w:rPr>
                <w:webHidden/>
              </w:rPr>
              <w:fldChar w:fldCharType="begin"/>
            </w:r>
            <w:r>
              <w:rPr>
                <w:webHidden/>
              </w:rPr>
              <w:instrText xml:space="preserve"> PAGEREF _Toc187161113 \h </w:instrText>
            </w:r>
            <w:r>
              <w:rPr>
                <w:webHidden/>
              </w:rPr>
            </w:r>
            <w:r>
              <w:rPr>
                <w:webHidden/>
              </w:rPr>
              <w:fldChar w:fldCharType="separate"/>
            </w:r>
            <w:r>
              <w:rPr>
                <w:webHidden/>
              </w:rPr>
              <w:t>4</w:t>
            </w:r>
            <w:r>
              <w:rPr>
                <w:webHidden/>
              </w:rPr>
              <w:fldChar w:fldCharType="end"/>
            </w:r>
          </w:hyperlink>
        </w:p>
        <w:p w14:paraId="117ACA60" w14:textId="46129572"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14" w:history="1">
            <w:r w:rsidRPr="009120E1">
              <w:rPr>
                <w:rStyle w:val="Hipervnculo"/>
                <w:rFonts w:eastAsia="Calibri"/>
                <w:b/>
                <w:bCs/>
                <w:noProof/>
                <w:lang w:val="es-DO"/>
              </w:rPr>
              <w:t>Estructura Organizativa</w:t>
            </w:r>
            <w:r>
              <w:rPr>
                <w:noProof/>
                <w:webHidden/>
              </w:rPr>
              <w:tab/>
            </w:r>
            <w:r>
              <w:rPr>
                <w:noProof/>
                <w:webHidden/>
              </w:rPr>
              <w:fldChar w:fldCharType="begin"/>
            </w:r>
            <w:r>
              <w:rPr>
                <w:noProof/>
                <w:webHidden/>
              </w:rPr>
              <w:instrText xml:space="preserve"> PAGEREF _Toc187161114 \h </w:instrText>
            </w:r>
            <w:r>
              <w:rPr>
                <w:noProof/>
                <w:webHidden/>
              </w:rPr>
            </w:r>
            <w:r>
              <w:rPr>
                <w:noProof/>
                <w:webHidden/>
              </w:rPr>
              <w:fldChar w:fldCharType="separate"/>
            </w:r>
            <w:r>
              <w:rPr>
                <w:noProof/>
                <w:webHidden/>
              </w:rPr>
              <w:t>6</w:t>
            </w:r>
            <w:r>
              <w:rPr>
                <w:noProof/>
                <w:webHidden/>
              </w:rPr>
              <w:fldChar w:fldCharType="end"/>
            </w:r>
          </w:hyperlink>
        </w:p>
        <w:p w14:paraId="2EB27A73" w14:textId="263762FE" w:rsidR="002E4E42" w:rsidRDefault="002E4E42">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15" w:history="1">
            <w:r w:rsidRPr="009120E1">
              <w:rPr>
                <w:rStyle w:val="Hipervnculo"/>
                <w:b/>
                <w:bCs/>
                <w:noProof/>
                <w:lang w:val="es-DO"/>
              </w:rPr>
              <w:t>Departamento de Administración de Bienes Muebles</w:t>
            </w:r>
            <w:r>
              <w:rPr>
                <w:noProof/>
                <w:webHidden/>
              </w:rPr>
              <w:tab/>
            </w:r>
            <w:r>
              <w:rPr>
                <w:noProof/>
                <w:webHidden/>
              </w:rPr>
              <w:fldChar w:fldCharType="begin"/>
            </w:r>
            <w:r>
              <w:rPr>
                <w:noProof/>
                <w:webHidden/>
              </w:rPr>
              <w:instrText xml:space="preserve"> PAGEREF _Toc187161115 \h </w:instrText>
            </w:r>
            <w:r>
              <w:rPr>
                <w:noProof/>
                <w:webHidden/>
              </w:rPr>
            </w:r>
            <w:r>
              <w:rPr>
                <w:noProof/>
                <w:webHidden/>
              </w:rPr>
              <w:fldChar w:fldCharType="separate"/>
            </w:r>
            <w:r>
              <w:rPr>
                <w:noProof/>
                <w:webHidden/>
              </w:rPr>
              <w:t>8</w:t>
            </w:r>
            <w:r>
              <w:rPr>
                <w:noProof/>
                <w:webHidden/>
              </w:rPr>
              <w:fldChar w:fldCharType="end"/>
            </w:r>
          </w:hyperlink>
        </w:p>
        <w:p w14:paraId="101062C0" w14:textId="405F39FC"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16" w:history="1">
            <w:r w:rsidRPr="009120E1">
              <w:rPr>
                <w:rStyle w:val="Hipervnculo"/>
                <w:b/>
                <w:bCs/>
                <w:noProof/>
                <w:lang w:val="es-DO"/>
              </w:rPr>
              <w:t>Planificación Estratégica Institucional</w:t>
            </w:r>
            <w:r>
              <w:rPr>
                <w:noProof/>
                <w:webHidden/>
              </w:rPr>
              <w:tab/>
            </w:r>
            <w:r>
              <w:rPr>
                <w:noProof/>
                <w:webHidden/>
              </w:rPr>
              <w:fldChar w:fldCharType="begin"/>
            </w:r>
            <w:r>
              <w:rPr>
                <w:noProof/>
                <w:webHidden/>
              </w:rPr>
              <w:instrText xml:space="preserve"> PAGEREF _Toc187161116 \h </w:instrText>
            </w:r>
            <w:r>
              <w:rPr>
                <w:noProof/>
                <w:webHidden/>
              </w:rPr>
            </w:r>
            <w:r>
              <w:rPr>
                <w:noProof/>
                <w:webHidden/>
              </w:rPr>
              <w:fldChar w:fldCharType="separate"/>
            </w:r>
            <w:r>
              <w:rPr>
                <w:noProof/>
                <w:webHidden/>
              </w:rPr>
              <w:t>9</w:t>
            </w:r>
            <w:r>
              <w:rPr>
                <w:noProof/>
                <w:webHidden/>
              </w:rPr>
              <w:fldChar w:fldCharType="end"/>
            </w:r>
          </w:hyperlink>
        </w:p>
        <w:p w14:paraId="5FA9127A" w14:textId="106EAD45" w:rsidR="002E4E42" w:rsidRDefault="002E4E42">
          <w:pPr>
            <w:pStyle w:val="TDC1"/>
            <w:rPr>
              <w:rFonts w:asciiTheme="minorHAnsi" w:eastAsiaTheme="minorEastAsia" w:hAnsiTheme="minorHAnsi" w:cstheme="minorBidi"/>
              <w:b w:val="0"/>
              <w:bCs w:val="0"/>
              <w:color w:val="auto"/>
              <w:spacing w:val="0"/>
              <w:kern w:val="2"/>
              <w:sz w:val="22"/>
              <w:szCs w:val="22"/>
              <w:lang w:eastAsia="es-DO"/>
              <w14:ligatures w14:val="standardContextual"/>
            </w:rPr>
          </w:pPr>
          <w:hyperlink w:anchor="_Toc187161117" w:history="1">
            <w:r w:rsidRPr="009120E1">
              <w:rPr>
                <w:rStyle w:val="Hipervnculo"/>
              </w:rPr>
              <w:t>RESULTADOS MISIONALES</w:t>
            </w:r>
            <w:r>
              <w:rPr>
                <w:webHidden/>
              </w:rPr>
              <w:tab/>
            </w:r>
            <w:r>
              <w:rPr>
                <w:webHidden/>
              </w:rPr>
              <w:fldChar w:fldCharType="begin"/>
            </w:r>
            <w:r>
              <w:rPr>
                <w:webHidden/>
              </w:rPr>
              <w:instrText xml:space="preserve"> PAGEREF _Toc187161117 \h </w:instrText>
            </w:r>
            <w:r>
              <w:rPr>
                <w:webHidden/>
              </w:rPr>
            </w:r>
            <w:r>
              <w:rPr>
                <w:webHidden/>
              </w:rPr>
              <w:fldChar w:fldCharType="separate"/>
            </w:r>
            <w:r>
              <w:rPr>
                <w:webHidden/>
              </w:rPr>
              <w:t>11</w:t>
            </w:r>
            <w:r>
              <w:rPr>
                <w:webHidden/>
              </w:rPr>
              <w:fldChar w:fldCharType="end"/>
            </w:r>
          </w:hyperlink>
        </w:p>
        <w:p w14:paraId="7436AB08" w14:textId="0AA2CF55" w:rsidR="002E4E42" w:rsidRDefault="002E4E42">
          <w:pPr>
            <w:pStyle w:val="TDC1"/>
            <w:rPr>
              <w:rFonts w:asciiTheme="minorHAnsi" w:eastAsiaTheme="minorEastAsia" w:hAnsiTheme="minorHAnsi" w:cstheme="minorBidi"/>
              <w:b w:val="0"/>
              <w:bCs w:val="0"/>
              <w:color w:val="auto"/>
              <w:spacing w:val="0"/>
              <w:kern w:val="2"/>
              <w:sz w:val="22"/>
              <w:szCs w:val="22"/>
              <w:lang w:eastAsia="es-DO"/>
              <w14:ligatures w14:val="standardContextual"/>
            </w:rPr>
          </w:pPr>
          <w:hyperlink w:anchor="_Toc187161118" w:history="1">
            <w:r w:rsidRPr="009120E1">
              <w:rPr>
                <w:rStyle w:val="Hipervnculo"/>
              </w:rPr>
              <w:t>RESULTADOS DE LAS ÁREAS TRANSVERSALES Y DE APOYO</w:t>
            </w:r>
            <w:r>
              <w:rPr>
                <w:webHidden/>
              </w:rPr>
              <w:tab/>
            </w:r>
            <w:r>
              <w:rPr>
                <w:webHidden/>
              </w:rPr>
              <w:fldChar w:fldCharType="begin"/>
            </w:r>
            <w:r>
              <w:rPr>
                <w:webHidden/>
              </w:rPr>
              <w:instrText xml:space="preserve"> PAGEREF _Toc187161118 \h </w:instrText>
            </w:r>
            <w:r>
              <w:rPr>
                <w:webHidden/>
              </w:rPr>
            </w:r>
            <w:r>
              <w:rPr>
                <w:webHidden/>
              </w:rPr>
              <w:fldChar w:fldCharType="separate"/>
            </w:r>
            <w:r>
              <w:rPr>
                <w:webHidden/>
              </w:rPr>
              <w:t>14</w:t>
            </w:r>
            <w:r>
              <w:rPr>
                <w:webHidden/>
              </w:rPr>
              <w:fldChar w:fldCharType="end"/>
            </w:r>
          </w:hyperlink>
        </w:p>
        <w:p w14:paraId="704C5481" w14:textId="28D6800E"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19" w:history="1">
            <w:r w:rsidRPr="009120E1">
              <w:rPr>
                <w:rStyle w:val="Hipervnculo"/>
                <w:b/>
                <w:bCs/>
                <w:noProof/>
                <w:lang w:val="es-DO"/>
              </w:rPr>
              <w:t>Resultados de la Gestión Financiera y Administrativa. 2024</w:t>
            </w:r>
            <w:r>
              <w:rPr>
                <w:noProof/>
                <w:webHidden/>
              </w:rPr>
              <w:tab/>
            </w:r>
            <w:r>
              <w:rPr>
                <w:noProof/>
                <w:webHidden/>
              </w:rPr>
              <w:fldChar w:fldCharType="begin"/>
            </w:r>
            <w:r>
              <w:rPr>
                <w:noProof/>
                <w:webHidden/>
              </w:rPr>
              <w:instrText xml:space="preserve"> PAGEREF _Toc187161119 \h </w:instrText>
            </w:r>
            <w:r>
              <w:rPr>
                <w:noProof/>
                <w:webHidden/>
              </w:rPr>
            </w:r>
            <w:r>
              <w:rPr>
                <w:noProof/>
                <w:webHidden/>
              </w:rPr>
              <w:fldChar w:fldCharType="separate"/>
            </w:r>
            <w:r>
              <w:rPr>
                <w:noProof/>
                <w:webHidden/>
              </w:rPr>
              <w:t>14</w:t>
            </w:r>
            <w:r>
              <w:rPr>
                <w:noProof/>
                <w:webHidden/>
              </w:rPr>
              <w:fldChar w:fldCharType="end"/>
            </w:r>
          </w:hyperlink>
        </w:p>
        <w:p w14:paraId="3B52C9C8" w14:textId="0FC93096"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20" w:history="1">
            <w:r w:rsidRPr="009120E1">
              <w:rPr>
                <w:rStyle w:val="Hipervnculo"/>
                <w:b/>
                <w:bCs/>
                <w:noProof/>
                <w:lang w:val="es-DO"/>
              </w:rPr>
              <w:t>Perspectiva Operativa</w:t>
            </w:r>
            <w:r>
              <w:rPr>
                <w:noProof/>
                <w:webHidden/>
              </w:rPr>
              <w:tab/>
            </w:r>
            <w:r>
              <w:rPr>
                <w:noProof/>
                <w:webHidden/>
              </w:rPr>
              <w:fldChar w:fldCharType="begin"/>
            </w:r>
            <w:r>
              <w:rPr>
                <w:noProof/>
                <w:webHidden/>
              </w:rPr>
              <w:instrText xml:space="preserve"> PAGEREF _Toc187161120 \h </w:instrText>
            </w:r>
            <w:r>
              <w:rPr>
                <w:noProof/>
                <w:webHidden/>
              </w:rPr>
            </w:r>
            <w:r>
              <w:rPr>
                <w:noProof/>
                <w:webHidden/>
              </w:rPr>
              <w:fldChar w:fldCharType="separate"/>
            </w:r>
            <w:r>
              <w:rPr>
                <w:noProof/>
                <w:webHidden/>
              </w:rPr>
              <w:t>14</w:t>
            </w:r>
            <w:r>
              <w:rPr>
                <w:noProof/>
                <w:webHidden/>
              </w:rPr>
              <w:fldChar w:fldCharType="end"/>
            </w:r>
          </w:hyperlink>
        </w:p>
        <w:p w14:paraId="7213CD4D" w14:textId="35CFD8C2"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21" w:history="1">
            <w:r w:rsidRPr="009120E1">
              <w:rPr>
                <w:rStyle w:val="Hipervnculo"/>
                <w:b/>
                <w:bCs/>
                <w:noProof/>
              </w:rPr>
              <w:t>Gestión Presupuestaria</w:t>
            </w:r>
            <w:r>
              <w:rPr>
                <w:noProof/>
                <w:webHidden/>
              </w:rPr>
              <w:tab/>
            </w:r>
            <w:r>
              <w:rPr>
                <w:noProof/>
                <w:webHidden/>
              </w:rPr>
              <w:fldChar w:fldCharType="begin"/>
            </w:r>
            <w:r>
              <w:rPr>
                <w:noProof/>
                <w:webHidden/>
              </w:rPr>
              <w:instrText xml:space="preserve"> PAGEREF _Toc187161121 \h </w:instrText>
            </w:r>
            <w:r>
              <w:rPr>
                <w:noProof/>
                <w:webHidden/>
              </w:rPr>
            </w:r>
            <w:r>
              <w:rPr>
                <w:noProof/>
                <w:webHidden/>
              </w:rPr>
              <w:fldChar w:fldCharType="separate"/>
            </w:r>
            <w:r>
              <w:rPr>
                <w:noProof/>
                <w:webHidden/>
              </w:rPr>
              <w:t>14</w:t>
            </w:r>
            <w:r>
              <w:rPr>
                <w:noProof/>
                <w:webHidden/>
              </w:rPr>
              <w:fldChar w:fldCharType="end"/>
            </w:r>
          </w:hyperlink>
        </w:p>
        <w:p w14:paraId="7CB80665" w14:textId="1040B719"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22" w:history="1">
            <w:r w:rsidRPr="009120E1">
              <w:rPr>
                <w:rStyle w:val="Hipervnculo"/>
                <w:rFonts w:eastAsia="Times New Roman"/>
                <w:b/>
                <w:bCs/>
                <w:noProof/>
                <w:lang w:val="es-ES"/>
              </w:rPr>
              <w:t>Sistema Nacional de Compras y Contrataciones Públicas (SISCOMPRAS)</w:t>
            </w:r>
            <w:r>
              <w:rPr>
                <w:noProof/>
                <w:webHidden/>
              </w:rPr>
              <w:tab/>
            </w:r>
            <w:r>
              <w:rPr>
                <w:noProof/>
                <w:webHidden/>
              </w:rPr>
              <w:fldChar w:fldCharType="begin"/>
            </w:r>
            <w:r>
              <w:rPr>
                <w:noProof/>
                <w:webHidden/>
              </w:rPr>
              <w:instrText xml:space="preserve"> PAGEREF _Toc187161122 \h </w:instrText>
            </w:r>
            <w:r>
              <w:rPr>
                <w:noProof/>
                <w:webHidden/>
              </w:rPr>
            </w:r>
            <w:r>
              <w:rPr>
                <w:noProof/>
                <w:webHidden/>
              </w:rPr>
              <w:fldChar w:fldCharType="separate"/>
            </w:r>
            <w:r>
              <w:rPr>
                <w:noProof/>
                <w:webHidden/>
              </w:rPr>
              <w:t>18</w:t>
            </w:r>
            <w:r>
              <w:rPr>
                <w:noProof/>
                <w:webHidden/>
              </w:rPr>
              <w:fldChar w:fldCharType="end"/>
            </w:r>
          </w:hyperlink>
        </w:p>
        <w:p w14:paraId="3ADA419C" w14:textId="2312DB69"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23" w:history="1">
            <w:r w:rsidRPr="009120E1">
              <w:rPr>
                <w:rStyle w:val="Hipervnculo"/>
                <w:b/>
                <w:noProof/>
                <w:lang w:val="es-DO"/>
              </w:rPr>
              <w:t>Desempeño De Los Recursos Humanos</w:t>
            </w:r>
            <w:r>
              <w:rPr>
                <w:noProof/>
                <w:webHidden/>
              </w:rPr>
              <w:tab/>
            </w:r>
            <w:r>
              <w:rPr>
                <w:noProof/>
                <w:webHidden/>
              </w:rPr>
              <w:fldChar w:fldCharType="begin"/>
            </w:r>
            <w:r>
              <w:rPr>
                <w:noProof/>
                <w:webHidden/>
              </w:rPr>
              <w:instrText xml:space="preserve"> PAGEREF _Toc187161123 \h </w:instrText>
            </w:r>
            <w:r>
              <w:rPr>
                <w:noProof/>
                <w:webHidden/>
              </w:rPr>
            </w:r>
            <w:r>
              <w:rPr>
                <w:noProof/>
                <w:webHidden/>
              </w:rPr>
              <w:fldChar w:fldCharType="separate"/>
            </w:r>
            <w:r>
              <w:rPr>
                <w:noProof/>
                <w:webHidden/>
              </w:rPr>
              <w:t>22</w:t>
            </w:r>
            <w:r>
              <w:rPr>
                <w:noProof/>
                <w:webHidden/>
              </w:rPr>
              <w:fldChar w:fldCharType="end"/>
            </w:r>
          </w:hyperlink>
        </w:p>
        <w:p w14:paraId="6213CD52" w14:textId="324FF8F0"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24" w:history="1">
            <w:r w:rsidRPr="009120E1">
              <w:rPr>
                <w:rStyle w:val="Hipervnculo"/>
                <w:rFonts w:eastAsia="Calibri"/>
                <w:b/>
                <w:bCs/>
                <w:noProof/>
                <w:lang w:val="es-DO"/>
              </w:rPr>
              <w:t>Desempeño de los Procesos Jurídicos</w:t>
            </w:r>
            <w:r>
              <w:rPr>
                <w:noProof/>
                <w:webHidden/>
              </w:rPr>
              <w:tab/>
            </w:r>
            <w:r>
              <w:rPr>
                <w:noProof/>
                <w:webHidden/>
              </w:rPr>
              <w:fldChar w:fldCharType="begin"/>
            </w:r>
            <w:r>
              <w:rPr>
                <w:noProof/>
                <w:webHidden/>
              </w:rPr>
              <w:instrText xml:space="preserve"> PAGEREF _Toc187161124 \h </w:instrText>
            </w:r>
            <w:r>
              <w:rPr>
                <w:noProof/>
                <w:webHidden/>
              </w:rPr>
            </w:r>
            <w:r>
              <w:rPr>
                <w:noProof/>
                <w:webHidden/>
              </w:rPr>
              <w:fldChar w:fldCharType="separate"/>
            </w:r>
            <w:r>
              <w:rPr>
                <w:noProof/>
                <w:webHidden/>
              </w:rPr>
              <w:t>26</w:t>
            </w:r>
            <w:r>
              <w:rPr>
                <w:noProof/>
                <w:webHidden/>
              </w:rPr>
              <w:fldChar w:fldCharType="end"/>
            </w:r>
          </w:hyperlink>
        </w:p>
        <w:p w14:paraId="2CB89FDA" w14:textId="3DD6606A"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25" w:history="1">
            <w:r w:rsidRPr="009120E1">
              <w:rPr>
                <w:rStyle w:val="Hipervnculo"/>
                <w:rFonts w:eastAsia="Calibri"/>
                <w:b/>
                <w:bCs/>
                <w:noProof/>
                <w:lang w:val="es-DO"/>
              </w:rPr>
              <w:t>Desempeño del Sistema de Planificación y Desarrollo Institucional</w:t>
            </w:r>
            <w:r>
              <w:rPr>
                <w:noProof/>
                <w:webHidden/>
              </w:rPr>
              <w:tab/>
            </w:r>
            <w:r>
              <w:rPr>
                <w:noProof/>
                <w:webHidden/>
              </w:rPr>
              <w:fldChar w:fldCharType="begin"/>
            </w:r>
            <w:r>
              <w:rPr>
                <w:noProof/>
                <w:webHidden/>
              </w:rPr>
              <w:instrText xml:space="preserve"> PAGEREF _Toc187161125 \h </w:instrText>
            </w:r>
            <w:r>
              <w:rPr>
                <w:noProof/>
                <w:webHidden/>
              </w:rPr>
            </w:r>
            <w:r>
              <w:rPr>
                <w:noProof/>
                <w:webHidden/>
              </w:rPr>
              <w:fldChar w:fldCharType="separate"/>
            </w:r>
            <w:r>
              <w:rPr>
                <w:noProof/>
                <w:webHidden/>
              </w:rPr>
              <w:t>30</w:t>
            </w:r>
            <w:r>
              <w:rPr>
                <w:noProof/>
                <w:webHidden/>
              </w:rPr>
              <w:fldChar w:fldCharType="end"/>
            </w:r>
          </w:hyperlink>
        </w:p>
        <w:p w14:paraId="41D93899" w14:textId="015828F3" w:rsidR="002E4E42" w:rsidRDefault="002E4E42">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26" w:history="1">
            <w:r w:rsidRPr="009120E1">
              <w:rPr>
                <w:rStyle w:val="Hipervnculo"/>
                <w:rFonts w:eastAsia="Calibri"/>
                <w:b/>
                <w:bCs/>
                <w:noProof/>
                <w:lang w:val="es-DO"/>
              </w:rPr>
              <w:t>Sistemas de Monitoreo</w:t>
            </w:r>
            <w:r>
              <w:rPr>
                <w:noProof/>
                <w:webHidden/>
              </w:rPr>
              <w:tab/>
            </w:r>
            <w:r>
              <w:rPr>
                <w:noProof/>
                <w:webHidden/>
              </w:rPr>
              <w:fldChar w:fldCharType="begin"/>
            </w:r>
            <w:r>
              <w:rPr>
                <w:noProof/>
                <w:webHidden/>
              </w:rPr>
              <w:instrText xml:space="preserve"> PAGEREF _Toc187161126 \h </w:instrText>
            </w:r>
            <w:r>
              <w:rPr>
                <w:noProof/>
                <w:webHidden/>
              </w:rPr>
            </w:r>
            <w:r>
              <w:rPr>
                <w:noProof/>
                <w:webHidden/>
              </w:rPr>
              <w:fldChar w:fldCharType="separate"/>
            </w:r>
            <w:r>
              <w:rPr>
                <w:noProof/>
                <w:webHidden/>
              </w:rPr>
              <w:t>31</w:t>
            </w:r>
            <w:r>
              <w:rPr>
                <w:noProof/>
                <w:webHidden/>
              </w:rPr>
              <w:fldChar w:fldCharType="end"/>
            </w:r>
          </w:hyperlink>
        </w:p>
        <w:p w14:paraId="455D2D95" w14:textId="6B6A0ECE" w:rsidR="002E4E42" w:rsidRDefault="002E4E42">
          <w:pPr>
            <w:pStyle w:val="TDC1"/>
            <w:rPr>
              <w:rFonts w:asciiTheme="minorHAnsi" w:eastAsiaTheme="minorEastAsia" w:hAnsiTheme="minorHAnsi" w:cstheme="minorBidi"/>
              <w:b w:val="0"/>
              <w:bCs w:val="0"/>
              <w:color w:val="auto"/>
              <w:spacing w:val="0"/>
              <w:kern w:val="2"/>
              <w:sz w:val="22"/>
              <w:szCs w:val="22"/>
              <w:lang w:eastAsia="es-DO"/>
              <w14:ligatures w14:val="standardContextual"/>
            </w:rPr>
          </w:pPr>
          <w:hyperlink w:anchor="_Toc187161127" w:history="1">
            <w:r w:rsidRPr="009120E1">
              <w:rPr>
                <w:rStyle w:val="Hipervnculo"/>
              </w:rPr>
              <w:t>Desempeño de las Tecnologías</w:t>
            </w:r>
            <w:r>
              <w:rPr>
                <w:webHidden/>
              </w:rPr>
              <w:tab/>
            </w:r>
            <w:r>
              <w:rPr>
                <w:webHidden/>
              </w:rPr>
              <w:fldChar w:fldCharType="begin"/>
            </w:r>
            <w:r>
              <w:rPr>
                <w:webHidden/>
              </w:rPr>
              <w:instrText xml:space="preserve"> PAGEREF _Toc187161127 \h </w:instrText>
            </w:r>
            <w:r>
              <w:rPr>
                <w:webHidden/>
              </w:rPr>
            </w:r>
            <w:r>
              <w:rPr>
                <w:webHidden/>
              </w:rPr>
              <w:fldChar w:fldCharType="separate"/>
            </w:r>
            <w:r>
              <w:rPr>
                <w:webHidden/>
              </w:rPr>
              <w:t>32</w:t>
            </w:r>
            <w:r>
              <w:rPr>
                <w:webHidden/>
              </w:rPr>
              <w:fldChar w:fldCharType="end"/>
            </w:r>
          </w:hyperlink>
        </w:p>
        <w:p w14:paraId="22AA8B77" w14:textId="782F77CD" w:rsidR="002E4E42" w:rsidRDefault="002E4E42">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28" w:history="1">
            <w:r w:rsidRPr="009120E1">
              <w:rPr>
                <w:rStyle w:val="Hipervnculo"/>
                <w:rFonts w:eastAsia="Calibri"/>
                <w:b/>
                <w:bCs/>
                <w:noProof/>
                <w:lang w:val="es-DO"/>
              </w:rPr>
              <w:t>Sistema de Video Vigilancia IP Smart.</w:t>
            </w:r>
            <w:r>
              <w:rPr>
                <w:noProof/>
                <w:webHidden/>
              </w:rPr>
              <w:tab/>
            </w:r>
            <w:r>
              <w:rPr>
                <w:noProof/>
                <w:webHidden/>
              </w:rPr>
              <w:fldChar w:fldCharType="begin"/>
            </w:r>
            <w:r>
              <w:rPr>
                <w:noProof/>
                <w:webHidden/>
              </w:rPr>
              <w:instrText xml:space="preserve"> PAGEREF _Toc187161128 \h </w:instrText>
            </w:r>
            <w:r>
              <w:rPr>
                <w:noProof/>
                <w:webHidden/>
              </w:rPr>
            </w:r>
            <w:r>
              <w:rPr>
                <w:noProof/>
                <w:webHidden/>
              </w:rPr>
              <w:fldChar w:fldCharType="separate"/>
            </w:r>
            <w:r>
              <w:rPr>
                <w:noProof/>
                <w:webHidden/>
              </w:rPr>
              <w:t>35</w:t>
            </w:r>
            <w:r>
              <w:rPr>
                <w:noProof/>
                <w:webHidden/>
              </w:rPr>
              <w:fldChar w:fldCharType="end"/>
            </w:r>
          </w:hyperlink>
        </w:p>
        <w:p w14:paraId="03B52203" w14:textId="6EB80FE9"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29" w:history="1">
            <w:r w:rsidRPr="009120E1">
              <w:rPr>
                <w:rStyle w:val="Hipervnculo"/>
                <w:rFonts w:eastAsia="Calibri"/>
                <w:b/>
                <w:bCs/>
                <w:noProof/>
              </w:rPr>
              <w:t>Desempeño del Área de Comunicaciones</w:t>
            </w:r>
            <w:r>
              <w:rPr>
                <w:noProof/>
                <w:webHidden/>
              </w:rPr>
              <w:tab/>
            </w:r>
            <w:r>
              <w:rPr>
                <w:noProof/>
                <w:webHidden/>
              </w:rPr>
              <w:fldChar w:fldCharType="begin"/>
            </w:r>
            <w:r>
              <w:rPr>
                <w:noProof/>
                <w:webHidden/>
              </w:rPr>
              <w:instrText xml:space="preserve"> PAGEREF _Toc187161129 \h </w:instrText>
            </w:r>
            <w:r>
              <w:rPr>
                <w:noProof/>
                <w:webHidden/>
              </w:rPr>
            </w:r>
            <w:r>
              <w:rPr>
                <w:noProof/>
                <w:webHidden/>
              </w:rPr>
              <w:fldChar w:fldCharType="separate"/>
            </w:r>
            <w:r>
              <w:rPr>
                <w:noProof/>
                <w:webHidden/>
              </w:rPr>
              <w:t>35</w:t>
            </w:r>
            <w:r>
              <w:rPr>
                <w:noProof/>
                <w:webHidden/>
              </w:rPr>
              <w:fldChar w:fldCharType="end"/>
            </w:r>
          </w:hyperlink>
        </w:p>
        <w:p w14:paraId="56E66F08" w14:textId="0623F8CC" w:rsidR="002E4E42" w:rsidRDefault="002E4E42">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30" w:history="1">
            <w:r w:rsidRPr="009120E1">
              <w:rPr>
                <w:rStyle w:val="Hipervnculo"/>
                <w:rFonts w:eastAsia="Calibri"/>
                <w:b/>
                <w:bCs/>
                <w:noProof/>
              </w:rPr>
              <w:t>Logros Clave:</w:t>
            </w:r>
            <w:r>
              <w:rPr>
                <w:noProof/>
                <w:webHidden/>
              </w:rPr>
              <w:tab/>
            </w:r>
            <w:r>
              <w:rPr>
                <w:noProof/>
                <w:webHidden/>
              </w:rPr>
              <w:fldChar w:fldCharType="begin"/>
            </w:r>
            <w:r>
              <w:rPr>
                <w:noProof/>
                <w:webHidden/>
              </w:rPr>
              <w:instrText xml:space="preserve"> PAGEREF _Toc187161130 \h </w:instrText>
            </w:r>
            <w:r>
              <w:rPr>
                <w:noProof/>
                <w:webHidden/>
              </w:rPr>
            </w:r>
            <w:r>
              <w:rPr>
                <w:noProof/>
                <w:webHidden/>
              </w:rPr>
              <w:fldChar w:fldCharType="separate"/>
            </w:r>
            <w:r>
              <w:rPr>
                <w:noProof/>
                <w:webHidden/>
              </w:rPr>
              <w:t>35</w:t>
            </w:r>
            <w:r>
              <w:rPr>
                <w:noProof/>
                <w:webHidden/>
              </w:rPr>
              <w:fldChar w:fldCharType="end"/>
            </w:r>
          </w:hyperlink>
        </w:p>
        <w:p w14:paraId="613E6A9C" w14:textId="514E170F" w:rsidR="002E4E42" w:rsidRDefault="002E4E42">
          <w:pPr>
            <w:pStyle w:val="TDC3"/>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31" w:history="1">
            <w:r w:rsidRPr="009120E1">
              <w:rPr>
                <w:rStyle w:val="Hipervnculo"/>
                <w:rFonts w:eastAsia="Calibri"/>
                <w:b/>
                <w:bCs/>
                <w:noProof/>
              </w:rPr>
              <w:t xml:space="preserve">Resultados: </w:t>
            </w:r>
            <w:r w:rsidRPr="009120E1">
              <w:rPr>
                <w:rStyle w:val="Hipervnculo"/>
                <w:rFonts w:eastAsia="Calibri"/>
                <w:noProof/>
              </w:rPr>
              <w:t>La estrategia de comunicación del INCABIDE ha contribuido significativamente a la mejora de la imagen institucional y a la divulgación de las actividades del Instituto, generando un impacto positivo en la sociedad y un ahorro considerable en recursos.</w:t>
            </w:r>
            <w:r>
              <w:rPr>
                <w:noProof/>
                <w:webHidden/>
              </w:rPr>
              <w:tab/>
            </w:r>
            <w:r>
              <w:rPr>
                <w:noProof/>
                <w:webHidden/>
              </w:rPr>
              <w:fldChar w:fldCharType="begin"/>
            </w:r>
            <w:r>
              <w:rPr>
                <w:noProof/>
                <w:webHidden/>
              </w:rPr>
              <w:instrText xml:space="preserve"> PAGEREF _Toc187161131 \h </w:instrText>
            </w:r>
            <w:r>
              <w:rPr>
                <w:noProof/>
                <w:webHidden/>
              </w:rPr>
            </w:r>
            <w:r>
              <w:rPr>
                <w:noProof/>
                <w:webHidden/>
              </w:rPr>
              <w:fldChar w:fldCharType="separate"/>
            </w:r>
            <w:r>
              <w:rPr>
                <w:noProof/>
                <w:webHidden/>
              </w:rPr>
              <w:t>37</w:t>
            </w:r>
            <w:r>
              <w:rPr>
                <w:noProof/>
                <w:webHidden/>
              </w:rPr>
              <w:fldChar w:fldCharType="end"/>
            </w:r>
          </w:hyperlink>
        </w:p>
        <w:p w14:paraId="328CC14F" w14:textId="6C652EF7" w:rsidR="002E4E42" w:rsidRDefault="002E4E42">
          <w:pPr>
            <w:pStyle w:val="TDC1"/>
            <w:rPr>
              <w:rFonts w:asciiTheme="minorHAnsi" w:eastAsiaTheme="minorEastAsia" w:hAnsiTheme="minorHAnsi" w:cstheme="minorBidi"/>
              <w:b w:val="0"/>
              <w:bCs w:val="0"/>
              <w:color w:val="auto"/>
              <w:spacing w:val="0"/>
              <w:kern w:val="2"/>
              <w:sz w:val="22"/>
              <w:szCs w:val="22"/>
              <w:lang w:eastAsia="es-DO"/>
              <w14:ligatures w14:val="standardContextual"/>
            </w:rPr>
          </w:pPr>
          <w:hyperlink w:anchor="_Toc187161132" w:history="1">
            <w:r w:rsidRPr="009120E1">
              <w:rPr>
                <w:rStyle w:val="Hipervnculo"/>
              </w:rPr>
              <w:t>SERVICIO AL CIUDADANO Y TRANSPARENCIA INSTITUCIONAL</w:t>
            </w:r>
            <w:r>
              <w:rPr>
                <w:webHidden/>
              </w:rPr>
              <w:tab/>
            </w:r>
            <w:r>
              <w:rPr>
                <w:webHidden/>
              </w:rPr>
              <w:fldChar w:fldCharType="begin"/>
            </w:r>
            <w:r>
              <w:rPr>
                <w:webHidden/>
              </w:rPr>
              <w:instrText xml:space="preserve"> PAGEREF _Toc187161132 \h </w:instrText>
            </w:r>
            <w:r>
              <w:rPr>
                <w:webHidden/>
              </w:rPr>
            </w:r>
            <w:r>
              <w:rPr>
                <w:webHidden/>
              </w:rPr>
              <w:fldChar w:fldCharType="separate"/>
            </w:r>
            <w:r>
              <w:rPr>
                <w:webHidden/>
              </w:rPr>
              <w:t>37</w:t>
            </w:r>
            <w:r>
              <w:rPr>
                <w:webHidden/>
              </w:rPr>
              <w:fldChar w:fldCharType="end"/>
            </w:r>
          </w:hyperlink>
        </w:p>
        <w:p w14:paraId="5CE0B6FC" w14:textId="12A1A944"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33" w:history="1">
            <w:r w:rsidRPr="009120E1">
              <w:rPr>
                <w:rStyle w:val="Hipervnculo"/>
                <w:rFonts w:eastAsia="Times New Roman"/>
                <w:b/>
                <w:bCs/>
                <w:noProof/>
                <w:lang w:val="es-DO"/>
              </w:rPr>
              <w:t>Nivel de satisfacción con el servicio</w:t>
            </w:r>
            <w:r>
              <w:rPr>
                <w:noProof/>
                <w:webHidden/>
              </w:rPr>
              <w:tab/>
            </w:r>
            <w:r>
              <w:rPr>
                <w:noProof/>
                <w:webHidden/>
              </w:rPr>
              <w:fldChar w:fldCharType="begin"/>
            </w:r>
            <w:r>
              <w:rPr>
                <w:noProof/>
                <w:webHidden/>
              </w:rPr>
              <w:instrText xml:space="preserve"> PAGEREF _Toc187161133 \h </w:instrText>
            </w:r>
            <w:r>
              <w:rPr>
                <w:noProof/>
                <w:webHidden/>
              </w:rPr>
            </w:r>
            <w:r>
              <w:rPr>
                <w:noProof/>
                <w:webHidden/>
              </w:rPr>
              <w:fldChar w:fldCharType="separate"/>
            </w:r>
            <w:r>
              <w:rPr>
                <w:noProof/>
                <w:webHidden/>
              </w:rPr>
              <w:t>37</w:t>
            </w:r>
            <w:r>
              <w:rPr>
                <w:noProof/>
                <w:webHidden/>
              </w:rPr>
              <w:fldChar w:fldCharType="end"/>
            </w:r>
          </w:hyperlink>
        </w:p>
        <w:p w14:paraId="33D8BFBC" w14:textId="47C0B8F2"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34" w:history="1">
            <w:r w:rsidRPr="009120E1">
              <w:rPr>
                <w:rStyle w:val="Hipervnculo"/>
                <w:rFonts w:eastAsia="Times New Roman"/>
                <w:b/>
                <w:bCs/>
                <w:noProof/>
                <w:lang w:val="es-DO"/>
              </w:rPr>
              <w:t>Resultados del Sistema de Quejas, Reclamos y Sugerencias</w:t>
            </w:r>
            <w:r w:rsidRPr="009120E1">
              <w:rPr>
                <w:rStyle w:val="Hipervnculo"/>
                <w:rFonts w:ascii="Calibri Light" w:eastAsia="Times New Roman" w:hAnsi="Calibri Light"/>
                <w:b/>
                <w:bCs/>
                <w:noProof/>
                <w:lang w:val="es-DO"/>
              </w:rPr>
              <w:t>.</w:t>
            </w:r>
            <w:r>
              <w:rPr>
                <w:noProof/>
                <w:webHidden/>
              </w:rPr>
              <w:tab/>
            </w:r>
            <w:r>
              <w:rPr>
                <w:noProof/>
                <w:webHidden/>
              </w:rPr>
              <w:fldChar w:fldCharType="begin"/>
            </w:r>
            <w:r>
              <w:rPr>
                <w:noProof/>
                <w:webHidden/>
              </w:rPr>
              <w:instrText xml:space="preserve"> PAGEREF _Toc187161134 \h </w:instrText>
            </w:r>
            <w:r>
              <w:rPr>
                <w:noProof/>
                <w:webHidden/>
              </w:rPr>
            </w:r>
            <w:r>
              <w:rPr>
                <w:noProof/>
                <w:webHidden/>
              </w:rPr>
              <w:fldChar w:fldCharType="separate"/>
            </w:r>
            <w:r>
              <w:rPr>
                <w:noProof/>
                <w:webHidden/>
              </w:rPr>
              <w:t>40</w:t>
            </w:r>
            <w:r>
              <w:rPr>
                <w:noProof/>
                <w:webHidden/>
              </w:rPr>
              <w:fldChar w:fldCharType="end"/>
            </w:r>
          </w:hyperlink>
        </w:p>
        <w:p w14:paraId="1D404F23" w14:textId="7376BD47" w:rsidR="002E4E42" w:rsidRDefault="002E4E42">
          <w:pPr>
            <w:pStyle w:val="TDC2"/>
            <w:tabs>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35" w:history="1">
            <w:r w:rsidRPr="009120E1">
              <w:rPr>
                <w:rStyle w:val="Hipervnculo"/>
                <w:rFonts w:eastAsia="Times New Roman"/>
                <w:b/>
                <w:bCs/>
                <w:noProof/>
                <w:lang w:val="es-DO"/>
              </w:rPr>
              <w:t>Resultado Mediciones del Portal de Trasparencia</w:t>
            </w:r>
            <w:r>
              <w:rPr>
                <w:noProof/>
                <w:webHidden/>
              </w:rPr>
              <w:tab/>
            </w:r>
            <w:r>
              <w:rPr>
                <w:noProof/>
                <w:webHidden/>
              </w:rPr>
              <w:fldChar w:fldCharType="begin"/>
            </w:r>
            <w:r>
              <w:rPr>
                <w:noProof/>
                <w:webHidden/>
              </w:rPr>
              <w:instrText xml:space="preserve"> PAGEREF _Toc187161135 \h </w:instrText>
            </w:r>
            <w:r>
              <w:rPr>
                <w:noProof/>
                <w:webHidden/>
              </w:rPr>
            </w:r>
            <w:r>
              <w:rPr>
                <w:noProof/>
                <w:webHidden/>
              </w:rPr>
              <w:fldChar w:fldCharType="separate"/>
            </w:r>
            <w:r>
              <w:rPr>
                <w:noProof/>
                <w:webHidden/>
              </w:rPr>
              <w:t>40</w:t>
            </w:r>
            <w:r>
              <w:rPr>
                <w:noProof/>
                <w:webHidden/>
              </w:rPr>
              <w:fldChar w:fldCharType="end"/>
            </w:r>
          </w:hyperlink>
        </w:p>
        <w:p w14:paraId="4728C243" w14:textId="0EDAA968" w:rsidR="002E4E42" w:rsidRDefault="002E4E42">
          <w:pPr>
            <w:pStyle w:val="TDC1"/>
            <w:rPr>
              <w:rFonts w:asciiTheme="minorHAnsi" w:eastAsiaTheme="minorEastAsia" w:hAnsiTheme="minorHAnsi" w:cstheme="minorBidi"/>
              <w:b w:val="0"/>
              <w:bCs w:val="0"/>
              <w:color w:val="auto"/>
              <w:spacing w:val="0"/>
              <w:kern w:val="2"/>
              <w:sz w:val="22"/>
              <w:szCs w:val="22"/>
              <w:lang w:eastAsia="es-DO"/>
              <w14:ligatures w14:val="standardContextual"/>
            </w:rPr>
          </w:pPr>
          <w:hyperlink w:anchor="_Toc187161136" w:history="1">
            <w:r w:rsidRPr="009120E1">
              <w:rPr>
                <w:rStyle w:val="Hipervnculo"/>
              </w:rPr>
              <w:t>PROYECCIONES AL PRÓXIMO AÑO</w:t>
            </w:r>
            <w:r>
              <w:rPr>
                <w:webHidden/>
              </w:rPr>
              <w:tab/>
            </w:r>
            <w:r>
              <w:rPr>
                <w:webHidden/>
              </w:rPr>
              <w:fldChar w:fldCharType="begin"/>
            </w:r>
            <w:r>
              <w:rPr>
                <w:webHidden/>
              </w:rPr>
              <w:instrText xml:space="preserve"> PAGEREF _Toc187161136 \h </w:instrText>
            </w:r>
            <w:r>
              <w:rPr>
                <w:webHidden/>
              </w:rPr>
            </w:r>
            <w:r>
              <w:rPr>
                <w:webHidden/>
              </w:rPr>
              <w:fldChar w:fldCharType="separate"/>
            </w:r>
            <w:r>
              <w:rPr>
                <w:webHidden/>
              </w:rPr>
              <w:t>42</w:t>
            </w:r>
            <w:r>
              <w:rPr>
                <w:webHidden/>
              </w:rPr>
              <w:fldChar w:fldCharType="end"/>
            </w:r>
          </w:hyperlink>
        </w:p>
        <w:p w14:paraId="01B1684C" w14:textId="1D22164D" w:rsidR="002E4E42" w:rsidRDefault="002E4E42">
          <w:pPr>
            <w:pStyle w:val="TDC1"/>
            <w:rPr>
              <w:rFonts w:asciiTheme="minorHAnsi" w:eastAsiaTheme="minorEastAsia" w:hAnsiTheme="minorHAnsi" w:cstheme="minorBidi"/>
              <w:b w:val="0"/>
              <w:bCs w:val="0"/>
              <w:color w:val="auto"/>
              <w:spacing w:val="0"/>
              <w:kern w:val="2"/>
              <w:sz w:val="22"/>
              <w:szCs w:val="22"/>
              <w:lang w:eastAsia="es-DO"/>
              <w14:ligatures w14:val="standardContextual"/>
            </w:rPr>
          </w:pPr>
          <w:hyperlink w:anchor="_Toc187161137" w:history="1">
            <w:r w:rsidRPr="009120E1">
              <w:rPr>
                <w:rStyle w:val="Hipervnculo"/>
                <w:rFonts w:eastAsia="Calibri"/>
              </w:rPr>
              <w:t>ANEXOS</w:t>
            </w:r>
            <w:r>
              <w:rPr>
                <w:webHidden/>
              </w:rPr>
              <w:tab/>
            </w:r>
            <w:r>
              <w:rPr>
                <w:webHidden/>
              </w:rPr>
              <w:fldChar w:fldCharType="begin"/>
            </w:r>
            <w:r>
              <w:rPr>
                <w:webHidden/>
              </w:rPr>
              <w:instrText xml:space="preserve"> PAGEREF _Toc187161137 \h </w:instrText>
            </w:r>
            <w:r>
              <w:rPr>
                <w:webHidden/>
              </w:rPr>
            </w:r>
            <w:r>
              <w:rPr>
                <w:webHidden/>
              </w:rPr>
              <w:fldChar w:fldCharType="separate"/>
            </w:r>
            <w:r>
              <w:rPr>
                <w:webHidden/>
              </w:rPr>
              <w:t>43</w:t>
            </w:r>
            <w:r>
              <w:rPr>
                <w:webHidden/>
              </w:rPr>
              <w:fldChar w:fldCharType="end"/>
            </w:r>
          </w:hyperlink>
        </w:p>
        <w:p w14:paraId="0DFAEAED" w14:textId="51EB6819" w:rsidR="002E4E42" w:rsidRDefault="002E4E42">
          <w:pPr>
            <w:pStyle w:val="TDC2"/>
            <w:tabs>
              <w:tab w:val="left" w:pos="660"/>
              <w:tab w:val="right" w:leader="dot" w:pos="935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87161138" w:history="1">
            <w:r w:rsidRPr="009120E1">
              <w:rPr>
                <w:rStyle w:val="Hipervnculo"/>
                <w:rFonts w:eastAsia="Calibri"/>
                <w:noProof/>
                <w:lang w:val="es-DO"/>
              </w:rPr>
              <w:t>.</w:t>
            </w:r>
            <w:r>
              <w:rPr>
                <w:rFonts w:asciiTheme="minorHAnsi" w:eastAsiaTheme="minorEastAsia" w:hAnsiTheme="minorHAnsi" w:cstheme="minorBidi"/>
                <w:noProof/>
                <w:color w:val="auto"/>
                <w:spacing w:val="0"/>
                <w:kern w:val="2"/>
                <w:sz w:val="22"/>
                <w:szCs w:val="22"/>
                <w:lang w:val="es-DO" w:eastAsia="es-DO"/>
                <w14:ligatures w14:val="standardContextual"/>
              </w:rPr>
              <w:tab/>
            </w:r>
            <w:r w:rsidRPr="009120E1">
              <w:rPr>
                <w:rStyle w:val="Hipervnculo"/>
                <w:rFonts w:eastAsia="Calibri"/>
                <w:b/>
                <w:bCs/>
                <w:noProof/>
                <w:lang w:val="es-DO"/>
              </w:rPr>
              <w:t>Resumen del Plan de Compras</w:t>
            </w:r>
            <w:r>
              <w:rPr>
                <w:noProof/>
                <w:webHidden/>
              </w:rPr>
              <w:tab/>
            </w:r>
            <w:r>
              <w:rPr>
                <w:noProof/>
                <w:webHidden/>
              </w:rPr>
              <w:fldChar w:fldCharType="begin"/>
            </w:r>
            <w:r>
              <w:rPr>
                <w:noProof/>
                <w:webHidden/>
              </w:rPr>
              <w:instrText xml:space="preserve"> PAGEREF _Toc187161138 \h </w:instrText>
            </w:r>
            <w:r>
              <w:rPr>
                <w:noProof/>
                <w:webHidden/>
              </w:rPr>
            </w:r>
            <w:r>
              <w:rPr>
                <w:noProof/>
                <w:webHidden/>
              </w:rPr>
              <w:fldChar w:fldCharType="separate"/>
            </w:r>
            <w:r>
              <w:rPr>
                <w:noProof/>
                <w:webHidden/>
              </w:rPr>
              <w:t>52</w:t>
            </w:r>
            <w:r>
              <w:rPr>
                <w:noProof/>
                <w:webHidden/>
              </w:rPr>
              <w:fldChar w:fldCharType="end"/>
            </w:r>
          </w:hyperlink>
        </w:p>
        <w:p w14:paraId="48DD30ED" w14:textId="6E134C3B" w:rsidR="00A630BC" w:rsidRPr="001A244C" w:rsidRDefault="00A630BC">
          <w:pPr>
            <w:rPr>
              <w:lang w:val="es-DO"/>
            </w:rPr>
          </w:pPr>
          <w:r w:rsidRPr="001A244C">
            <w:rPr>
              <w:b/>
              <w:bCs/>
              <w:noProof/>
              <w:lang w:val="es-DO"/>
            </w:rPr>
            <w:fldChar w:fldCharType="end"/>
          </w:r>
        </w:p>
      </w:sdtContent>
    </w:sdt>
    <w:p w14:paraId="4394B0A8" w14:textId="77777777" w:rsidR="001240D0" w:rsidRPr="001A244C" w:rsidRDefault="001240D0" w:rsidP="00B45B38">
      <w:pPr>
        <w:ind w:left="567"/>
        <w:rPr>
          <w:b/>
          <w:bCs/>
          <w:noProof/>
          <w:lang w:val="es-DO"/>
        </w:rPr>
      </w:pPr>
    </w:p>
    <w:p w14:paraId="4242FE2D" w14:textId="77777777" w:rsidR="001240D0" w:rsidRPr="001A244C" w:rsidRDefault="001240D0" w:rsidP="00B45B38">
      <w:pPr>
        <w:ind w:left="567"/>
        <w:rPr>
          <w:b/>
          <w:bCs/>
          <w:noProof/>
          <w:lang w:val="es-DO"/>
        </w:rPr>
      </w:pPr>
    </w:p>
    <w:p w14:paraId="573DD07B" w14:textId="77777777" w:rsidR="001240D0" w:rsidRPr="001A244C" w:rsidRDefault="001240D0" w:rsidP="00B45B38">
      <w:pPr>
        <w:ind w:left="567"/>
        <w:rPr>
          <w:b/>
          <w:bCs/>
          <w:noProof/>
          <w:lang w:val="es-DO"/>
        </w:rPr>
      </w:pPr>
    </w:p>
    <w:p w14:paraId="6CEA36FA" w14:textId="77777777" w:rsidR="001240D0" w:rsidRPr="001A244C" w:rsidRDefault="001240D0" w:rsidP="00B45B38">
      <w:pPr>
        <w:ind w:left="567"/>
        <w:rPr>
          <w:b/>
          <w:bCs/>
          <w:noProof/>
          <w:lang w:val="es-DO"/>
        </w:rPr>
      </w:pPr>
    </w:p>
    <w:p w14:paraId="310BE1B9" w14:textId="77777777" w:rsidR="001240D0" w:rsidRPr="001A244C" w:rsidRDefault="001240D0" w:rsidP="00B45B38">
      <w:pPr>
        <w:ind w:left="567"/>
        <w:rPr>
          <w:b/>
          <w:bCs/>
          <w:noProof/>
          <w:lang w:val="es-DO"/>
        </w:rPr>
      </w:pPr>
    </w:p>
    <w:p w14:paraId="4D9BE3A9" w14:textId="77777777" w:rsidR="00920A80" w:rsidRPr="001A244C" w:rsidRDefault="00920A80" w:rsidP="00B45B38">
      <w:pPr>
        <w:ind w:left="567"/>
        <w:rPr>
          <w:b/>
          <w:bCs/>
          <w:noProof/>
          <w:lang w:val="es-DO"/>
        </w:rPr>
      </w:pPr>
    </w:p>
    <w:p w14:paraId="06171E0A" w14:textId="77777777" w:rsidR="00920A80" w:rsidRPr="001A244C" w:rsidRDefault="00920A80" w:rsidP="00B45B38">
      <w:pPr>
        <w:ind w:left="567"/>
        <w:rPr>
          <w:b/>
          <w:bCs/>
          <w:noProof/>
          <w:lang w:val="es-DO"/>
        </w:rPr>
      </w:pPr>
    </w:p>
    <w:p w14:paraId="48D5794A" w14:textId="77777777" w:rsidR="00920A80" w:rsidRPr="001A244C" w:rsidRDefault="00920A80" w:rsidP="00B45B38">
      <w:pPr>
        <w:ind w:left="567"/>
        <w:rPr>
          <w:b/>
          <w:bCs/>
          <w:noProof/>
          <w:lang w:val="es-DO"/>
        </w:rPr>
      </w:pPr>
    </w:p>
    <w:p w14:paraId="10240AA0" w14:textId="77777777" w:rsidR="00920A80" w:rsidRPr="001A244C" w:rsidRDefault="00920A80" w:rsidP="00B45B38">
      <w:pPr>
        <w:ind w:left="567"/>
        <w:rPr>
          <w:b/>
          <w:bCs/>
          <w:noProof/>
          <w:lang w:val="es-DO"/>
        </w:rPr>
      </w:pPr>
    </w:p>
    <w:p w14:paraId="282B891A" w14:textId="77777777" w:rsidR="00920A80" w:rsidRPr="001A244C" w:rsidRDefault="00920A80" w:rsidP="00B45B38">
      <w:pPr>
        <w:ind w:left="567"/>
        <w:rPr>
          <w:b/>
          <w:bCs/>
          <w:noProof/>
          <w:lang w:val="es-DO"/>
        </w:rPr>
      </w:pPr>
    </w:p>
    <w:p w14:paraId="3C867BEC" w14:textId="77777777" w:rsidR="00920A80" w:rsidRPr="001A244C" w:rsidRDefault="00920A80" w:rsidP="00B45B38">
      <w:pPr>
        <w:ind w:left="567"/>
        <w:rPr>
          <w:b/>
          <w:bCs/>
          <w:noProof/>
          <w:lang w:val="es-DO"/>
        </w:rPr>
      </w:pPr>
    </w:p>
    <w:p w14:paraId="34FD40AF" w14:textId="7F25FC58" w:rsidR="00920A80" w:rsidRPr="001A244C" w:rsidRDefault="00920A80" w:rsidP="00B45B38">
      <w:pPr>
        <w:ind w:left="567"/>
        <w:rPr>
          <w:i/>
          <w:iCs/>
          <w:noProof/>
          <w:sz w:val="20"/>
          <w:szCs w:val="20"/>
          <w:lang w:val="es-DO"/>
        </w:rPr>
      </w:pPr>
    </w:p>
    <w:p w14:paraId="13F38C54" w14:textId="77777777" w:rsidR="00920A80" w:rsidRPr="001A244C" w:rsidRDefault="00920A80" w:rsidP="00B45B38">
      <w:pPr>
        <w:ind w:left="567"/>
        <w:rPr>
          <w:b/>
          <w:bCs/>
          <w:noProof/>
          <w:lang w:val="es-DO"/>
        </w:rPr>
      </w:pPr>
    </w:p>
    <w:p w14:paraId="220C50B1" w14:textId="77777777" w:rsidR="001240D0" w:rsidRPr="001A244C" w:rsidRDefault="001240D0" w:rsidP="00B45B38">
      <w:pPr>
        <w:ind w:left="567"/>
        <w:rPr>
          <w:b/>
          <w:bCs/>
          <w:noProof/>
          <w:lang w:val="es-DO"/>
        </w:rPr>
      </w:pPr>
    </w:p>
    <w:p w14:paraId="1DBDA006" w14:textId="4D806799" w:rsidR="001240D0" w:rsidRPr="001A244C" w:rsidRDefault="001240D0">
      <w:pPr>
        <w:rPr>
          <w:lang w:val="es-DO"/>
        </w:rPr>
        <w:sectPr w:rsidR="001240D0" w:rsidRPr="001A244C" w:rsidSect="009904DB">
          <w:footerReference w:type="first" r:id="rId11"/>
          <w:pgSz w:w="12240" w:h="15840"/>
          <w:pgMar w:top="1440" w:right="1440" w:bottom="1440" w:left="1440" w:header="720" w:footer="720" w:gutter="0"/>
          <w:cols w:space="720"/>
          <w:docGrid w:linePitch="360"/>
        </w:sectPr>
      </w:pPr>
    </w:p>
    <w:p w14:paraId="649D29AD" w14:textId="5849EA87" w:rsidR="001240D0" w:rsidRPr="001A244C" w:rsidRDefault="001240D0" w:rsidP="00654164">
      <w:pPr>
        <w:pStyle w:val="Ttulo1"/>
        <w:rPr>
          <w:rFonts w:cs="Times New Roman"/>
          <w:color w:val="767171"/>
          <w:lang w:val="es-DO"/>
        </w:rPr>
      </w:pPr>
      <w:bookmarkStart w:id="2" w:name="_Hlk86403204"/>
      <w:bookmarkStart w:id="3" w:name="_Toc187161112"/>
      <w:r w:rsidRPr="001A244C">
        <w:rPr>
          <w:rFonts w:cs="Times New Roman"/>
          <w:color w:val="767171"/>
          <w:lang w:val="es-DO"/>
        </w:rPr>
        <w:lastRenderedPageBreak/>
        <w:t>RESUMEN EJECUTIVO</w:t>
      </w:r>
      <w:bookmarkEnd w:id="3"/>
    </w:p>
    <w:p w14:paraId="7C54AF21" w14:textId="26B7214D" w:rsidR="001240D0" w:rsidRPr="001A244C" w:rsidRDefault="00125D46" w:rsidP="001240D0">
      <w:pPr>
        <w:jc w:val="both"/>
        <w:rPr>
          <w:rFonts w:eastAsia="Calibri"/>
          <w:sz w:val="18"/>
          <w:lang w:val="es-DO"/>
        </w:rPr>
      </w:pPr>
      <w:r w:rsidRPr="001A244C">
        <w:rPr>
          <w:rFonts w:eastAsia="Calibri"/>
          <w:noProof/>
          <w:sz w:val="18"/>
          <w:lang w:val="es-DO"/>
        </w:rPr>
        <mc:AlternateContent>
          <mc:Choice Requires="wps">
            <w:drawing>
              <wp:anchor distT="0" distB="0" distL="114300" distR="114300" simplePos="0" relativeHeight="251621376"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73398" id="Straight Connector 21" o:spid="_x0000_s1026" style="position:absolute;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76DDD5EF" w:rsidR="001240D0" w:rsidRPr="001A244C" w:rsidRDefault="00654164" w:rsidP="001240D0">
      <w:pPr>
        <w:jc w:val="center"/>
        <w:rPr>
          <w:rFonts w:eastAsia="Calibri"/>
          <w:szCs w:val="36"/>
          <w:lang w:val="es-DO"/>
        </w:rPr>
      </w:pPr>
      <w:r w:rsidRPr="001A244C">
        <w:rPr>
          <w:rFonts w:eastAsia="Calibri"/>
          <w:szCs w:val="36"/>
          <w:lang w:val="es-DO"/>
        </w:rPr>
        <w:t xml:space="preserve">Memoria </w:t>
      </w:r>
      <w:r w:rsidR="004A515E" w:rsidRPr="001A244C">
        <w:rPr>
          <w:rFonts w:eastAsia="Calibri"/>
          <w:szCs w:val="36"/>
          <w:lang w:val="es-DO"/>
        </w:rPr>
        <w:t>Institu</w:t>
      </w:r>
      <w:r w:rsidR="009A466A" w:rsidRPr="001A244C">
        <w:rPr>
          <w:rFonts w:eastAsia="Calibri"/>
          <w:szCs w:val="36"/>
          <w:lang w:val="es-DO"/>
        </w:rPr>
        <w:t>c</w:t>
      </w:r>
      <w:r w:rsidR="004A515E" w:rsidRPr="001A244C">
        <w:rPr>
          <w:rFonts w:eastAsia="Calibri"/>
          <w:szCs w:val="36"/>
          <w:lang w:val="es-DO"/>
        </w:rPr>
        <w:t>ional</w:t>
      </w:r>
      <w:r w:rsidR="001240D0" w:rsidRPr="001A244C">
        <w:rPr>
          <w:rFonts w:eastAsia="Calibri"/>
          <w:szCs w:val="36"/>
          <w:lang w:val="es-DO"/>
        </w:rPr>
        <w:t xml:space="preserve"> </w:t>
      </w:r>
      <w:r w:rsidR="007471AC" w:rsidRPr="001A244C">
        <w:rPr>
          <w:rFonts w:eastAsia="Calibri"/>
          <w:szCs w:val="36"/>
          <w:lang w:val="es-DO"/>
        </w:rPr>
        <w:t>2024</w:t>
      </w:r>
    </w:p>
    <w:p w14:paraId="50075108" w14:textId="77777777" w:rsidR="001240D0" w:rsidRPr="001A244C" w:rsidRDefault="001240D0" w:rsidP="001240D0">
      <w:pPr>
        <w:spacing w:line="360" w:lineRule="auto"/>
        <w:jc w:val="both"/>
        <w:rPr>
          <w:rFonts w:eastAsia="Calibri"/>
          <w:lang w:val="es-DO"/>
        </w:rPr>
      </w:pPr>
    </w:p>
    <w:p w14:paraId="007D1400" w14:textId="77777777" w:rsidR="00F13758" w:rsidRPr="001A244C" w:rsidRDefault="00F13758" w:rsidP="00F13758">
      <w:pPr>
        <w:spacing w:line="360" w:lineRule="auto"/>
        <w:jc w:val="both"/>
        <w:rPr>
          <w:rFonts w:eastAsia="Calibri"/>
          <w:lang w:val="es-DO"/>
        </w:rPr>
      </w:pPr>
      <w:r w:rsidRPr="001A244C">
        <w:rPr>
          <w:rFonts w:eastAsia="Calibri"/>
          <w:lang w:val="es-DO"/>
        </w:rPr>
        <w:t xml:space="preserve">Para el año  2024, INCABIDE, luego de ser promulgada la Ley 60-23 el 27 de octubre del año 2023, que suprime la OCABID, el INCABIDE a través de sus áreas sustantivas, se centró en una reestructuración de sus procesos y estructura organizacional para enfrentar los retos y desafíos que representó la entrada en vigencia de las Leyes 340-22 que regula los juicios de extinción de dominio que tiene como consecuencia el decomiso de bienes a favor del Estado Dominicano y la Ley Núm. 60-23, Dado que el Artículo 5, que </w:t>
      </w:r>
      <w:r w:rsidRPr="001A244C">
        <w:rPr>
          <w:rFonts w:eastAsia="Calibri"/>
          <w:noProof/>
          <w:lang w:val="es-DO"/>
        </w:rPr>
        <w:t xml:space="preserve">dispone la creación del INCABIDE como el organismo responsable de la administración y destinación final de los bienes regulados por la referida norma, conformado por dos órganos de alta dirección: el Consejo Directivo como órgano normativo y de control y la Dirección Ejecutiva, como órgano ejecutivo de la institución. </w:t>
      </w:r>
    </w:p>
    <w:p w14:paraId="59750676" w14:textId="77777777" w:rsidR="00F13758" w:rsidRPr="001A244C" w:rsidRDefault="00F13758" w:rsidP="00F13758">
      <w:pPr>
        <w:spacing w:line="360" w:lineRule="auto"/>
        <w:jc w:val="both"/>
        <w:rPr>
          <w:rFonts w:eastAsia="Calibri"/>
          <w:lang w:val="es-DO"/>
        </w:rPr>
      </w:pPr>
      <w:r w:rsidRPr="001A244C">
        <w:rPr>
          <w:rFonts w:eastAsia="Calibri"/>
          <w:noProof/>
          <w:lang w:val="es-DO"/>
        </w:rPr>
        <w:t>En ese sentido, es importante señalar que para el primer semestre se llevaron acabo las dos  primeras sesiones del Consejo Directivo del INCABIDE, en fecha veintinueve (29) de mayo y el 06 de junio del presente año dos mil veinticuatro (2024),  entre cuyas decisiones figuró el otorgamiento al Director Ejecutivo, de la autorización para la firma  de los acuerdos de gestión interinstitucional necesarios para garantizar una administración eficiente de los bienes incautados y decomisados puestos bajo custodia de este organismo.</w:t>
      </w:r>
      <w:r w:rsidRPr="001A244C">
        <w:rPr>
          <w:rFonts w:eastAsia="Calibri"/>
          <w:lang w:val="es-DO"/>
        </w:rPr>
        <w:t xml:space="preserve"> </w:t>
      </w:r>
      <w:r w:rsidRPr="001A244C">
        <w:rPr>
          <w:rFonts w:eastAsia="Calibri"/>
          <w:noProof/>
          <w:lang w:val="es-DO"/>
        </w:rPr>
        <w:t xml:space="preserve">También fueron evaluados algunos de los indicadores que ya habían sido elaborados y que se encontraban acorde al cumplimiento y medición de las normas. </w:t>
      </w:r>
    </w:p>
    <w:p w14:paraId="08923BF6" w14:textId="77777777" w:rsidR="00B00E13" w:rsidRDefault="00B00E13" w:rsidP="00F13758">
      <w:pPr>
        <w:spacing w:line="360" w:lineRule="auto"/>
        <w:jc w:val="both"/>
        <w:rPr>
          <w:rFonts w:eastAsia="Calibri"/>
          <w:noProof/>
          <w:lang w:val="es-DO"/>
        </w:rPr>
      </w:pPr>
    </w:p>
    <w:p w14:paraId="7985BB20" w14:textId="34505323" w:rsidR="00F13758" w:rsidRPr="001A244C" w:rsidRDefault="00F13758" w:rsidP="00F13758">
      <w:pPr>
        <w:spacing w:line="360" w:lineRule="auto"/>
        <w:jc w:val="both"/>
        <w:rPr>
          <w:rFonts w:eastAsia="Calibri"/>
          <w:noProof/>
          <w:lang w:val="es-DO"/>
        </w:rPr>
      </w:pPr>
      <w:r w:rsidRPr="001A244C">
        <w:rPr>
          <w:rFonts w:eastAsia="Calibri"/>
          <w:noProof/>
          <w:lang w:val="es-DO"/>
        </w:rPr>
        <w:lastRenderedPageBreak/>
        <w:t xml:space="preserve"> El  INCABIDE ha continuado con la realizacion y depuración en inventario de Cincuenta y </w:t>
      </w:r>
      <w:r w:rsidR="00C627FB" w:rsidRPr="001A244C">
        <w:rPr>
          <w:rFonts w:eastAsia="Calibri"/>
          <w:noProof/>
          <w:lang w:val="es-DO"/>
        </w:rPr>
        <w:t>Dos</w:t>
      </w:r>
      <w:r w:rsidRPr="001A244C">
        <w:rPr>
          <w:rFonts w:eastAsia="Calibri"/>
          <w:noProof/>
          <w:lang w:val="es-DO"/>
        </w:rPr>
        <w:t xml:space="preserve">  (5</w:t>
      </w:r>
      <w:r w:rsidR="007A2F64" w:rsidRPr="001A244C">
        <w:rPr>
          <w:rFonts w:eastAsia="Calibri"/>
          <w:noProof/>
          <w:lang w:val="es-DO"/>
        </w:rPr>
        <w:t>2</w:t>
      </w:r>
      <w:r w:rsidRPr="001A244C">
        <w:rPr>
          <w:rFonts w:eastAsia="Calibri"/>
          <w:noProof/>
          <w:lang w:val="es-DO"/>
        </w:rPr>
        <w:t>) Bienes Inmuebles de los cuales cuarenta  (40) son inmuebles decomisados que se encuentran en el proceso de actualizacion de sus respectivas tasaciones.</w:t>
      </w:r>
    </w:p>
    <w:p w14:paraId="14E2D30E" w14:textId="426F68A1" w:rsidR="0008526C" w:rsidRPr="001A244C" w:rsidRDefault="0008526C" w:rsidP="00F13758">
      <w:pPr>
        <w:spacing w:line="360" w:lineRule="auto"/>
        <w:jc w:val="both"/>
        <w:rPr>
          <w:rFonts w:eastAsia="Calibri"/>
          <w:noProof/>
          <w:lang w:val="es-DO"/>
        </w:rPr>
      </w:pPr>
      <w:r w:rsidRPr="001A244C">
        <w:rPr>
          <w:rFonts w:eastAsia="Calibri"/>
          <w:noProof/>
          <w:lang w:val="es-DO"/>
        </w:rPr>
        <w:t>En otro orden al 30 de noviembre del presente año 2024, por concepto de cobros de alquileres, hemos recaudado la suma de dos millones novecientos once mil setecientos setenta y nueve pesos con 00/100 (RD$2,911,779.00), con una proyección de tres millones doscientos treinta y cinco mil cuatro pesos con 00/100 (RD$3,235,004.00) al 31 de diciembre del presente año. El cobro de estos montos, nos ha permitido estar al día en el pago del mantenimiento de los inmuebles que forman parte de condominios, por cuyo concepto al cierre del mes de noviembre del presente año, hemos realizado el pago de la suma de dos millones cuatrocientos ochenta y tres mil ochocientos sesenta y cuatro pesos (RD$2,483,864.00). Además del pago del mantenimiento, el cobro de alquileres nos permite financiar procesos de reparación de inmuebles y pago de procesos jurídicos como notificaciones de actos de alguacil, notarización de contratos, entre otros.</w:t>
      </w:r>
    </w:p>
    <w:p w14:paraId="1A68B343" w14:textId="77777777" w:rsidR="00F13758" w:rsidRPr="001A244C" w:rsidRDefault="00F13758" w:rsidP="00F13758">
      <w:pPr>
        <w:spacing w:line="360" w:lineRule="auto"/>
        <w:jc w:val="both"/>
        <w:rPr>
          <w:rFonts w:eastAsia="Calibri"/>
          <w:noProof/>
          <w:lang w:val="es-DO"/>
        </w:rPr>
      </w:pPr>
      <w:r w:rsidRPr="001A244C">
        <w:rPr>
          <w:rFonts w:eastAsia="Calibri"/>
          <w:noProof/>
          <w:lang w:val="es-DO"/>
        </w:rPr>
        <w:t>En ese mismo orden en una acción sin precedentes, en el segundo semestre del 2024 y a tan solo un año de la promulgación de la Ley 60-23, el INCABIDE recibio en un acto encabezado por la procuradora general de la República, Miriam Germán Brito, la entrega de bienes muebles  e inmuebles decomisados en los procesos de corrupción por un valor que asciende a tres mil doscientos cuarenta y dos millones ochocientos ochenta y seis mil doscientos cincuenta y ocho pesos con treinta y dos centavos (RD$3,242,886,258.32) y un millón cuatrocientos diecisiete mil seiscientos dólares (US$1,417,600.00).</w:t>
      </w:r>
    </w:p>
    <w:p w14:paraId="3DB1D5E6" w14:textId="77777777" w:rsidR="00F13758" w:rsidRPr="001A244C" w:rsidRDefault="00F13758" w:rsidP="00F13758">
      <w:pPr>
        <w:spacing w:line="360" w:lineRule="auto"/>
        <w:jc w:val="both"/>
        <w:rPr>
          <w:rFonts w:eastAsia="Calibri"/>
          <w:noProof/>
          <w:lang w:val="es-DO"/>
        </w:rPr>
      </w:pPr>
      <w:r w:rsidRPr="001A244C">
        <w:rPr>
          <w:rFonts w:eastAsia="Calibri"/>
          <w:noProof/>
          <w:lang w:val="es-DO"/>
        </w:rPr>
        <w:lastRenderedPageBreak/>
        <w:t>Dichos bienes  estaban bajo la responsabilidad de la Dirección de Custodia y Administración de Bienes Incautados del Ministerio Público, donde al menos 312 inmuebles decomisados que contaban con sentencias ordenando decomiso, de los que 143 ya poseen títulos de propiedad y los demás están en proceso para la expedición de título en favor del Estado dominicano.</w:t>
      </w:r>
    </w:p>
    <w:p w14:paraId="03A7B8F1" w14:textId="5825362F" w:rsidR="00544419" w:rsidRPr="001A244C" w:rsidRDefault="00F13758" w:rsidP="00F13758">
      <w:pPr>
        <w:spacing w:line="360" w:lineRule="auto"/>
        <w:jc w:val="both"/>
        <w:rPr>
          <w:rFonts w:eastAsia="Calibri"/>
          <w:noProof/>
          <w:lang w:val="es-DO"/>
        </w:rPr>
      </w:pPr>
      <w:r w:rsidRPr="001A244C">
        <w:rPr>
          <w:rFonts w:eastAsia="Calibri"/>
          <w:noProof/>
          <w:lang w:val="es-DO"/>
        </w:rPr>
        <w:t xml:space="preserve">El INCABIDE </w:t>
      </w:r>
      <w:r w:rsidR="009152ED" w:rsidRPr="001A244C">
        <w:rPr>
          <w:rFonts w:eastAsia="Calibri"/>
          <w:noProof/>
          <w:lang w:val="es-DO"/>
        </w:rPr>
        <w:t xml:space="preserve">se encuentra actualmente </w:t>
      </w:r>
      <w:r w:rsidR="005058CC" w:rsidRPr="001A244C">
        <w:rPr>
          <w:rFonts w:eastAsia="Calibri"/>
          <w:noProof/>
          <w:lang w:val="es-DO"/>
        </w:rPr>
        <w:t xml:space="preserve">en un proceso de recepcion de </w:t>
      </w:r>
      <w:r w:rsidRPr="001A244C">
        <w:rPr>
          <w:rFonts w:eastAsia="Calibri"/>
          <w:noProof/>
          <w:lang w:val="es-DO"/>
        </w:rPr>
        <w:t xml:space="preserve"> un inventario que detallamos a continuacion: 58 apartamentos; 18 casas; 1 edificio; 10 fincas; 1 hotel; 6 inmuebles; 26 locales comerciales; 19 solares; 4 terrenos; 1 villa; 4 aeronaves y 238 vehículos, entre los que se incluyen automóviles de marcas como Lamborghini, BMW y Mercedes Benz. También fueron decomisados y entregados ocho millones doscientos mil pesos (RD$8,266,910.00) en joyas.</w:t>
      </w:r>
      <w:bookmarkEnd w:id="2"/>
    </w:p>
    <w:p w14:paraId="32F36EB4" w14:textId="7A5AACE5" w:rsidR="00654164" w:rsidRPr="001A244C" w:rsidRDefault="00544419" w:rsidP="00544419">
      <w:pPr>
        <w:rPr>
          <w:rFonts w:eastAsia="Calibri"/>
          <w:noProof/>
          <w:lang w:val="es-DO"/>
        </w:rPr>
      </w:pPr>
      <w:r w:rsidRPr="001A244C">
        <w:rPr>
          <w:rFonts w:eastAsia="Calibri"/>
          <w:noProof/>
          <w:lang w:val="es-DO"/>
        </w:rPr>
        <w:br w:type="page"/>
      </w:r>
    </w:p>
    <w:p w14:paraId="6384D0D4" w14:textId="2D7E952E" w:rsidR="00654164" w:rsidRPr="001A244C" w:rsidRDefault="00654164" w:rsidP="00654164">
      <w:pPr>
        <w:pStyle w:val="Ttulo1"/>
        <w:rPr>
          <w:rFonts w:cs="Times New Roman"/>
          <w:color w:val="767171"/>
          <w:lang w:val="es-DO"/>
        </w:rPr>
      </w:pPr>
      <w:bookmarkStart w:id="4" w:name="_Toc187161113"/>
      <w:r w:rsidRPr="001A244C">
        <w:rPr>
          <w:rFonts w:cs="Times New Roman"/>
          <w:color w:val="767171"/>
          <w:lang w:val="es-DO"/>
        </w:rPr>
        <w:lastRenderedPageBreak/>
        <w:t>INFORMACIÓN INSTITUCIONAL</w:t>
      </w:r>
      <w:bookmarkEnd w:id="4"/>
    </w:p>
    <w:p w14:paraId="794C2FD3" w14:textId="73C7B9AC" w:rsidR="00654164" w:rsidRPr="001A244C" w:rsidRDefault="00654164" w:rsidP="00654164">
      <w:pPr>
        <w:jc w:val="both"/>
        <w:rPr>
          <w:rFonts w:eastAsia="Calibri"/>
          <w:sz w:val="18"/>
          <w:lang w:val="es-DO"/>
        </w:rPr>
      </w:pPr>
      <w:r w:rsidRPr="001A244C">
        <w:rPr>
          <w:rFonts w:eastAsia="Calibri"/>
          <w:noProof/>
          <w:sz w:val="18"/>
          <w:lang w:val="es-DO"/>
        </w:rPr>
        <mc:AlternateContent>
          <mc:Choice Requires="wps">
            <w:drawing>
              <wp:anchor distT="0" distB="0" distL="114300" distR="114300" simplePos="0" relativeHeight="25162854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F0F1B" id="Straight Connector 8" o:spid="_x0000_s1026" style="position:absolute;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367ED8A1" w14:textId="1B5A4DE6" w:rsidR="00BA2267" w:rsidRPr="008828A6" w:rsidRDefault="00654164" w:rsidP="008828A6">
      <w:pPr>
        <w:jc w:val="center"/>
        <w:rPr>
          <w:rFonts w:eastAsia="Calibri"/>
          <w:szCs w:val="36"/>
          <w:lang w:val="es-DO"/>
        </w:rPr>
      </w:pPr>
      <w:r w:rsidRPr="001A244C">
        <w:rPr>
          <w:rFonts w:eastAsia="Calibri"/>
          <w:szCs w:val="36"/>
          <w:lang w:val="es-DO"/>
        </w:rPr>
        <w:t xml:space="preserve">Memoria </w:t>
      </w:r>
      <w:r w:rsidR="009547F0" w:rsidRPr="001A244C">
        <w:rPr>
          <w:rFonts w:eastAsia="Calibri"/>
          <w:szCs w:val="36"/>
          <w:lang w:val="es-DO"/>
        </w:rPr>
        <w:t>I</w:t>
      </w:r>
      <w:r w:rsidRPr="001A244C">
        <w:rPr>
          <w:rFonts w:eastAsia="Calibri"/>
          <w:szCs w:val="36"/>
          <w:lang w:val="es-DO"/>
        </w:rPr>
        <w:t xml:space="preserve">nstitucional </w:t>
      </w:r>
      <w:r w:rsidR="007471AC" w:rsidRPr="001A244C">
        <w:rPr>
          <w:rFonts w:eastAsia="Calibri"/>
          <w:szCs w:val="36"/>
          <w:lang w:val="es-DO"/>
        </w:rPr>
        <w:t>2024</w:t>
      </w:r>
    </w:p>
    <w:p w14:paraId="4EA60DEE" w14:textId="25841B13" w:rsidR="00A405F2" w:rsidRPr="008828A6" w:rsidRDefault="00A405F2" w:rsidP="00A405F2">
      <w:pPr>
        <w:rPr>
          <w:rFonts w:eastAsia="Calibri"/>
          <w:b/>
          <w:bCs/>
          <w:noProof/>
          <w:lang w:val="es-DO"/>
        </w:rPr>
      </w:pPr>
      <w:r w:rsidRPr="00704255">
        <w:rPr>
          <w:rFonts w:eastAsia="Calibri"/>
          <w:b/>
          <w:bCs/>
          <w:noProof/>
          <w:lang w:val="es-DO"/>
        </w:rPr>
        <w:t>Marco Filosófico Institucional</w:t>
      </w:r>
    </w:p>
    <w:p w14:paraId="22A5333C" w14:textId="77777777" w:rsidR="00A405F2" w:rsidRPr="001A244C" w:rsidRDefault="00A405F2" w:rsidP="00A405F2">
      <w:pPr>
        <w:rPr>
          <w:rFonts w:eastAsia="Calibri"/>
          <w:b/>
          <w:bCs/>
          <w:noProof/>
          <w:lang w:val="es-DO"/>
        </w:rPr>
      </w:pPr>
      <w:r w:rsidRPr="001A244C">
        <w:rPr>
          <w:rFonts w:eastAsia="Calibri"/>
          <w:b/>
          <w:bCs/>
          <w:noProof/>
          <w:lang w:val="es-DO"/>
        </w:rPr>
        <w:t>a. Misión</w:t>
      </w:r>
    </w:p>
    <w:p w14:paraId="36AB3D5E" w14:textId="77777777" w:rsidR="00A405F2" w:rsidRPr="001A244C" w:rsidRDefault="00A405F2" w:rsidP="0028302C">
      <w:pPr>
        <w:spacing w:line="360" w:lineRule="auto"/>
        <w:jc w:val="both"/>
        <w:rPr>
          <w:rFonts w:eastAsia="Calibri"/>
          <w:noProof/>
          <w:lang w:val="es-DO"/>
        </w:rPr>
      </w:pPr>
      <w:r w:rsidRPr="001A244C">
        <w:rPr>
          <w:rFonts w:eastAsia="Calibri"/>
          <w:noProof/>
          <w:lang w:val="es-DO"/>
        </w:rPr>
        <w:t>Garantizar la protección y conservación de los bienes secuestrados, incautados, decomisados, abandonados y en extinción de dominio, a través de la implementación de procesos de administración transparentes que contribuya al fortalecimiento del estado de derecho del país.</w:t>
      </w:r>
    </w:p>
    <w:p w14:paraId="625E1E4E" w14:textId="77777777" w:rsidR="00A405F2" w:rsidRPr="001A244C" w:rsidRDefault="00A405F2" w:rsidP="00A405F2">
      <w:pPr>
        <w:jc w:val="both"/>
        <w:rPr>
          <w:rFonts w:eastAsia="Calibri"/>
          <w:b/>
          <w:bCs/>
          <w:noProof/>
          <w:lang w:val="es-DO"/>
        </w:rPr>
      </w:pPr>
      <w:r w:rsidRPr="001A244C">
        <w:rPr>
          <w:rFonts w:eastAsia="Calibri"/>
          <w:b/>
          <w:bCs/>
          <w:noProof/>
          <w:lang w:val="es-DO"/>
        </w:rPr>
        <w:t>b. Visión</w:t>
      </w:r>
    </w:p>
    <w:p w14:paraId="4FBD8A66" w14:textId="77777777" w:rsidR="00A405F2" w:rsidRPr="001A244C" w:rsidRDefault="00A405F2" w:rsidP="0028302C">
      <w:pPr>
        <w:spacing w:line="360" w:lineRule="auto"/>
        <w:jc w:val="both"/>
        <w:rPr>
          <w:rFonts w:eastAsia="Calibri"/>
          <w:noProof/>
          <w:lang w:val="es-DO"/>
        </w:rPr>
      </w:pPr>
      <w:r w:rsidRPr="001A244C">
        <w:rPr>
          <w:rFonts w:eastAsia="Calibri"/>
          <w:noProof/>
          <w:lang w:val="es-DO"/>
        </w:rPr>
        <w:t>Ser una institución transparente, reconocida por la gestión eficiente de los bienes incautados,  decomisados, abandonados y en extinción de dominio producto del lavado de activos, con  la consecuente contribución a la prevención del consumo de drogas y la lucha contra el lavado de activos, financiamiento del terrorismo y la proliferación de armas de destrucción masiva.</w:t>
      </w:r>
    </w:p>
    <w:p w14:paraId="357352C2" w14:textId="77777777" w:rsidR="00A405F2" w:rsidRPr="001A244C" w:rsidRDefault="00A405F2" w:rsidP="00A405F2">
      <w:pPr>
        <w:jc w:val="both"/>
        <w:rPr>
          <w:rFonts w:eastAsia="Calibri"/>
          <w:b/>
          <w:bCs/>
          <w:noProof/>
          <w:lang w:val="es-DO"/>
        </w:rPr>
      </w:pPr>
      <w:r w:rsidRPr="001A244C">
        <w:rPr>
          <w:rFonts w:eastAsia="Calibri"/>
          <w:b/>
          <w:bCs/>
          <w:noProof/>
          <w:lang w:val="es-DO"/>
        </w:rPr>
        <w:t>c. Valores</w:t>
      </w:r>
    </w:p>
    <w:p w14:paraId="243A9EF1" w14:textId="77777777" w:rsidR="00A405F2" w:rsidRPr="001A244C" w:rsidRDefault="00A405F2" w:rsidP="00A405F2">
      <w:pPr>
        <w:jc w:val="both"/>
        <w:rPr>
          <w:rFonts w:eastAsia="Calibri"/>
          <w:noProof/>
          <w:lang w:val="es-DO"/>
        </w:rPr>
      </w:pPr>
      <w:r w:rsidRPr="001A244C">
        <w:rPr>
          <w:rFonts w:eastAsia="Calibri"/>
          <w:noProof/>
          <w:lang w:val="es-DO"/>
        </w:rPr>
        <w:t>Eficiencia</w:t>
      </w:r>
    </w:p>
    <w:p w14:paraId="77F03B72" w14:textId="77777777" w:rsidR="00A405F2" w:rsidRPr="001A244C" w:rsidRDefault="00A405F2" w:rsidP="00A405F2">
      <w:pPr>
        <w:jc w:val="both"/>
        <w:rPr>
          <w:rFonts w:eastAsia="Calibri"/>
          <w:noProof/>
          <w:lang w:val="es-DO"/>
        </w:rPr>
      </w:pPr>
      <w:r w:rsidRPr="001A244C">
        <w:rPr>
          <w:rFonts w:eastAsia="Calibri"/>
          <w:noProof/>
          <w:lang w:val="es-DO"/>
        </w:rPr>
        <w:t>Transparencia</w:t>
      </w:r>
    </w:p>
    <w:p w14:paraId="56257195" w14:textId="77777777" w:rsidR="00A405F2" w:rsidRPr="001A244C" w:rsidRDefault="00A405F2" w:rsidP="00A405F2">
      <w:pPr>
        <w:jc w:val="both"/>
        <w:rPr>
          <w:rFonts w:eastAsia="Calibri"/>
          <w:noProof/>
          <w:lang w:val="es-DO"/>
        </w:rPr>
      </w:pPr>
      <w:r w:rsidRPr="001A244C">
        <w:rPr>
          <w:rFonts w:eastAsia="Calibri"/>
          <w:noProof/>
          <w:lang w:val="es-DO"/>
        </w:rPr>
        <w:t>Responsabilidad</w:t>
      </w:r>
    </w:p>
    <w:p w14:paraId="39C98BD3" w14:textId="3835BAA6" w:rsidR="001B429F" w:rsidRPr="001A244C" w:rsidRDefault="00A405F2" w:rsidP="00A405F2">
      <w:pPr>
        <w:jc w:val="both"/>
        <w:rPr>
          <w:rFonts w:eastAsia="Calibri"/>
          <w:noProof/>
          <w:lang w:val="es-DO"/>
        </w:rPr>
      </w:pPr>
      <w:r w:rsidRPr="001A244C">
        <w:rPr>
          <w:rFonts w:eastAsia="Calibri"/>
          <w:noProof/>
          <w:lang w:val="es-DO"/>
        </w:rPr>
        <w:t>Integridad</w:t>
      </w:r>
    </w:p>
    <w:p w14:paraId="334D1913" w14:textId="77777777" w:rsidR="00A405F2" w:rsidRPr="00704255" w:rsidRDefault="00A405F2" w:rsidP="00A405F2">
      <w:pPr>
        <w:jc w:val="both"/>
        <w:rPr>
          <w:rFonts w:eastAsia="Calibri"/>
          <w:b/>
          <w:bCs/>
          <w:noProof/>
          <w:lang w:val="es-DO"/>
        </w:rPr>
      </w:pPr>
      <w:r w:rsidRPr="00704255">
        <w:rPr>
          <w:rFonts w:eastAsia="Calibri"/>
          <w:b/>
          <w:bCs/>
          <w:noProof/>
          <w:lang w:val="es-DO"/>
        </w:rPr>
        <w:t>Base Legal</w:t>
      </w:r>
    </w:p>
    <w:p w14:paraId="60831B37" w14:textId="77777777" w:rsidR="00EE041F" w:rsidRPr="001A244C" w:rsidRDefault="00A405F2" w:rsidP="00A405F2">
      <w:pPr>
        <w:jc w:val="both"/>
        <w:rPr>
          <w:rFonts w:eastAsia="Calibri"/>
          <w:noProof/>
          <w:lang w:val="es-DO"/>
        </w:rPr>
      </w:pPr>
      <w:r w:rsidRPr="001A244C">
        <w:rPr>
          <w:rFonts w:eastAsia="Calibri"/>
          <w:noProof/>
          <w:lang w:val="es-DO"/>
        </w:rPr>
        <w:t xml:space="preserve">a.Constitución Dominicana. </w:t>
      </w:r>
    </w:p>
    <w:p w14:paraId="1E0A386A" w14:textId="78C9605F" w:rsidR="00A405F2" w:rsidRPr="001A244C" w:rsidRDefault="00A405F2" w:rsidP="00A405F2">
      <w:pPr>
        <w:jc w:val="both"/>
        <w:rPr>
          <w:rFonts w:eastAsia="Calibri"/>
          <w:noProof/>
          <w:lang w:val="es-DO"/>
        </w:rPr>
      </w:pPr>
      <w:r w:rsidRPr="001A244C">
        <w:rPr>
          <w:rFonts w:eastAsia="Calibri"/>
          <w:noProof/>
          <w:lang w:val="es-DO"/>
        </w:rPr>
        <w:t>b. Ley 60-23, Para la Administracion de Bienes Secuestrados, Incautados y Abandonados en los Procesos Penales y en los Juicios de Extinción de Dominio.</w:t>
      </w:r>
    </w:p>
    <w:p w14:paraId="0922F75A" w14:textId="77777777" w:rsidR="00A405F2" w:rsidRPr="001A244C" w:rsidRDefault="00A405F2" w:rsidP="00A405F2">
      <w:pPr>
        <w:jc w:val="both"/>
        <w:rPr>
          <w:rFonts w:eastAsia="Calibri"/>
          <w:noProof/>
          <w:lang w:val="es-DO"/>
        </w:rPr>
      </w:pPr>
      <w:r w:rsidRPr="001A244C">
        <w:rPr>
          <w:rFonts w:eastAsia="Calibri"/>
          <w:noProof/>
          <w:lang w:val="es-DO"/>
        </w:rPr>
        <w:lastRenderedPageBreak/>
        <w:t xml:space="preserve">c. Ley 340-22, de Extinción de Domininio. </w:t>
      </w:r>
    </w:p>
    <w:p w14:paraId="1D77FE0E" w14:textId="77777777" w:rsidR="00A405F2" w:rsidRPr="001A244C" w:rsidRDefault="00A405F2" w:rsidP="00A405F2">
      <w:pPr>
        <w:jc w:val="both"/>
        <w:rPr>
          <w:rFonts w:eastAsia="Calibri"/>
          <w:noProof/>
          <w:lang w:val="es-DO"/>
        </w:rPr>
      </w:pPr>
      <w:r w:rsidRPr="001A244C">
        <w:rPr>
          <w:rFonts w:eastAsia="Calibri"/>
          <w:noProof/>
          <w:lang w:val="es-DO"/>
        </w:rPr>
        <w:t>d. Ley Núm. 155-17, Contra el Lavado de Activos y Financiamiento del Terrorismo.</w:t>
      </w:r>
    </w:p>
    <w:p w14:paraId="1250E903" w14:textId="3527B6F6" w:rsidR="00EE041F" w:rsidRDefault="00A405F2" w:rsidP="00A405F2">
      <w:pPr>
        <w:jc w:val="both"/>
        <w:rPr>
          <w:rFonts w:eastAsia="Calibri"/>
          <w:noProof/>
          <w:lang w:val="es-DO"/>
        </w:rPr>
      </w:pPr>
      <w:r w:rsidRPr="001A244C">
        <w:rPr>
          <w:rFonts w:eastAsia="Calibri"/>
          <w:noProof/>
          <w:lang w:val="es-DO"/>
        </w:rPr>
        <w:t>e.Ley Núm. 72-02, sobre Lavado de activos de la República Dominicana (Arts. 14, 15, 16, 17 y 33).</w:t>
      </w:r>
    </w:p>
    <w:p w14:paraId="359D9B22" w14:textId="77777777" w:rsidR="008828A6" w:rsidRPr="001A244C" w:rsidRDefault="008828A6" w:rsidP="00A405F2">
      <w:pPr>
        <w:jc w:val="both"/>
        <w:rPr>
          <w:rFonts w:eastAsia="Calibri"/>
          <w:noProof/>
          <w:lang w:val="es-DO"/>
        </w:rPr>
      </w:pPr>
    </w:p>
    <w:p w14:paraId="3DA2268F" w14:textId="53713C53" w:rsidR="00A405F2" w:rsidRPr="00704255" w:rsidRDefault="00A405F2" w:rsidP="00A405F2">
      <w:pPr>
        <w:jc w:val="both"/>
        <w:rPr>
          <w:rFonts w:eastAsia="Calibri"/>
          <w:b/>
          <w:bCs/>
          <w:noProof/>
          <w:lang w:val="es-DO"/>
        </w:rPr>
      </w:pPr>
      <w:r w:rsidRPr="00704255">
        <w:rPr>
          <w:rFonts w:eastAsia="Calibri"/>
          <w:b/>
          <w:bCs/>
          <w:noProof/>
          <w:lang w:val="es-DO"/>
        </w:rPr>
        <w:t>Funciones Principales:</w:t>
      </w:r>
    </w:p>
    <w:p w14:paraId="10AE029C" w14:textId="3A242654" w:rsidR="00A405F2" w:rsidRPr="001A244C" w:rsidRDefault="00A405F2" w:rsidP="00B015F6">
      <w:pPr>
        <w:spacing w:line="360" w:lineRule="auto"/>
        <w:jc w:val="both"/>
        <w:rPr>
          <w:rFonts w:eastAsia="Calibri"/>
          <w:noProof/>
          <w:lang w:val="es-DO"/>
        </w:rPr>
      </w:pPr>
      <w:r w:rsidRPr="001A244C">
        <w:rPr>
          <w:rFonts w:eastAsia="Calibri"/>
          <w:noProof/>
          <w:lang w:val="es-DO"/>
        </w:rPr>
        <w:t>1.Establecer las medidas, estrategias y lineas de accion para el cumplimiento del objeto de esta ley;</w:t>
      </w:r>
    </w:p>
    <w:p w14:paraId="7EA6D929" w14:textId="17DF26C1" w:rsidR="00A405F2" w:rsidRPr="001A244C" w:rsidRDefault="00A405F2" w:rsidP="00B015F6">
      <w:pPr>
        <w:spacing w:line="360" w:lineRule="auto"/>
        <w:jc w:val="both"/>
        <w:rPr>
          <w:rFonts w:eastAsia="Calibri"/>
          <w:noProof/>
          <w:lang w:val="es-DO"/>
        </w:rPr>
      </w:pPr>
      <w:r w:rsidRPr="001A244C">
        <w:rPr>
          <w:rFonts w:eastAsia="Calibri"/>
          <w:noProof/>
          <w:lang w:val="es-DO"/>
        </w:rPr>
        <w:t>2.Disponer normativas que garanticen la debida conservacion de los bienes incautados, secuestrados o abandonados en un proceso penal, hasta su destino final;</w:t>
      </w:r>
    </w:p>
    <w:p w14:paraId="61E5E677" w14:textId="66DE8377" w:rsidR="00A405F2" w:rsidRPr="001A244C" w:rsidRDefault="00A405F2" w:rsidP="00B015F6">
      <w:pPr>
        <w:spacing w:line="360" w:lineRule="auto"/>
        <w:jc w:val="both"/>
        <w:rPr>
          <w:rFonts w:eastAsia="Calibri"/>
          <w:noProof/>
          <w:lang w:val="es-DO"/>
        </w:rPr>
      </w:pPr>
      <w:r w:rsidRPr="001A244C">
        <w:rPr>
          <w:rFonts w:eastAsia="Calibri"/>
          <w:noProof/>
          <w:lang w:val="es-DO"/>
        </w:rPr>
        <w:t>3.Asesorar, en materia de administracion y destino de bienes incautados, secuestrados o abandonados, en los procesos penales y en los juicios de extincion de dominio;</w:t>
      </w:r>
    </w:p>
    <w:p w14:paraId="4BC744B6" w14:textId="016665C5" w:rsidR="00A405F2" w:rsidRPr="001A244C" w:rsidRDefault="00A405F2" w:rsidP="00B015F6">
      <w:pPr>
        <w:spacing w:line="360" w:lineRule="auto"/>
        <w:jc w:val="both"/>
        <w:rPr>
          <w:rFonts w:eastAsia="Calibri"/>
          <w:noProof/>
          <w:lang w:val="es-DO"/>
        </w:rPr>
      </w:pPr>
      <w:r w:rsidRPr="001A244C">
        <w:rPr>
          <w:rFonts w:eastAsia="Calibri"/>
          <w:noProof/>
          <w:lang w:val="es-DO"/>
        </w:rPr>
        <w:t>4.Promover cursos de capacitacion para el personal encargado de la administración y destino de bienes incautado, secuestrados o abandonados, en procesos penales o en juicios de extinción de dominio;</w:t>
      </w:r>
    </w:p>
    <w:p w14:paraId="36A3E005" w14:textId="505ADB81" w:rsidR="00A405F2" w:rsidRPr="001A244C" w:rsidRDefault="00A405F2" w:rsidP="00B015F6">
      <w:pPr>
        <w:spacing w:line="360" w:lineRule="auto"/>
        <w:jc w:val="both"/>
        <w:rPr>
          <w:rFonts w:eastAsia="Calibri"/>
          <w:noProof/>
          <w:lang w:val="es-DO"/>
        </w:rPr>
      </w:pPr>
      <w:r w:rsidRPr="001A244C">
        <w:rPr>
          <w:rFonts w:eastAsia="Calibri"/>
          <w:noProof/>
          <w:lang w:val="es-DO"/>
        </w:rPr>
        <w:t>5.Velar por el cumplimiento de las leyes, decretos, reglamentos, resoluciones y disposiciones relativas a la administración y destino de bienes incautados, secuestrados, abandonados y decomisados en procesos penales y en juicios de extinción de dominio;</w:t>
      </w:r>
    </w:p>
    <w:p w14:paraId="47D5FADB" w14:textId="48A3D2C2" w:rsidR="00A405F2" w:rsidRPr="001A244C" w:rsidRDefault="00A405F2" w:rsidP="00B015F6">
      <w:pPr>
        <w:spacing w:line="360" w:lineRule="auto"/>
        <w:jc w:val="both"/>
        <w:rPr>
          <w:rFonts w:eastAsia="Calibri"/>
          <w:noProof/>
          <w:lang w:val="es-DO"/>
        </w:rPr>
      </w:pPr>
      <w:r w:rsidRPr="001A244C">
        <w:rPr>
          <w:rFonts w:eastAsia="Calibri"/>
          <w:noProof/>
          <w:lang w:val="es-DO"/>
        </w:rPr>
        <w:t>6.Velar por el cumplimiento de las políticas públicas relativas a los bienes incautados, secuestrados, abandonados y decomisados en procesos penales y en juicios de extinción de dominio;</w:t>
      </w:r>
    </w:p>
    <w:p w14:paraId="770571A1" w14:textId="4507DDEC" w:rsidR="00A405F2" w:rsidRPr="001A244C" w:rsidRDefault="00A405F2" w:rsidP="00B015F6">
      <w:pPr>
        <w:spacing w:line="360" w:lineRule="auto"/>
        <w:jc w:val="both"/>
        <w:rPr>
          <w:rFonts w:eastAsia="Calibri"/>
          <w:noProof/>
          <w:lang w:val="es-DO"/>
        </w:rPr>
      </w:pPr>
      <w:r w:rsidRPr="001A244C">
        <w:rPr>
          <w:rFonts w:eastAsia="Calibri"/>
          <w:noProof/>
          <w:lang w:val="es-DO"/>
        </w:rPr>
        <w:lastRenderedPageBreak/>
        <w:t>7.Realizar las inspecciones y establecer controles custodia y conservación de los bienes incautados secuestrados, abandonados y decomisados en procesos penales y en juicios de extinción de dominio;</w:t>
      </w:r>
    </w:p>
    <w:p w14:paraId="0D6D25BA" w14:textId="23E5E710" w:rsidR="0054257A" w:rsidRPr="001A244C" w:rsidRDefault="00A405F2" w:rsidP="00B015F6">
      <w:pPr>
        <w:spacing w:line="360" w:lineRule="auto"/>
        <w:jc w:val="both"/>
        <w:rPr>
          <w:rFonts w:eastAsia="Calibri"/>
          <w:noProof/>
          <w:lang w:val="es-DO"/>
        </w:rPr>
      </w:pPr>
      <w:r w:rsidRPr="001A244C">
        <w:rPr>
          <w:rFonts w:eastAsia="Calibri"/>
          <w:noProof/>
          <w:lang w:val="es-DO"/>
        </w:rPr>
        <w:t>8.Otras atribuciones que disponga el reglamento de aplicación relacionadas y vinculadas a las establecidas por la ley.</w:t>
      </w:r>
    </w:p>
    <w:p w14:paraId="3D912BF2" w14:textId="054FC66C" w:rsidR="00C47D93" w:rsidRPr="00704255" w:rsidRDefault="00775B60" w:rsidP="00C47D93">
      <w:pPr>
        <w:pStyle w:val="Ttulo2"/>
        <w:rPr>
          <w:rFonts w:eastAsia="Calibri" w:cs="Times New Roman"/>
          <w:b/>
          <w:bCs/>
          <w:noProof/>
          <w:color w:val="767171"/>
          <w:szCs w:val="24"/>
          <w:lang w:val="es-DO"/>
        </w:rPr>
      </w:pPr>
      <w:bookmarkStart w:id="5" w:name="_Toc156559352"/>
      <w:bookmarkStart w:id="6" w:name="_Toc187161114"/>
      <w:r w:rsidRPr="00704255">
        <w:rPr>
          <w:rFonts w:eastAsia="Calibri" w:cs="Times New Roman"/>
          <w:b/>
          <w:bCs/>
          <w:noProof/>
          <w:color w:val="767171"/>
          <w:szCs w:val="24"/>
          <w:lang w:val="es-DO"/>
        </w:rPr>
        <w:t>Estructura Organizativa</w:t>
      </w:r>
      <w:bookmarkEnd w:id="5"/>
      <w:bookmarkEnd w:id="6"/>
    </w:p>
    <w:p w14:paraId="7A764B0B" w14:textId="77777777" w:rsidR="0054257A" w:rsidRDefault="0054257A" w:rsidP="0054257A">
      <w:pPr>
        <w:spacing w:line="240" w:lineRule="auto"/>
        <w:jc w:val="both"/>
        <w:rPr>
          <w:rFonts w:eastAsia="Calibri"/>
          <w:noProof/>
          <w:lang w:val="es-DO"/>
        </w:rPr>
      </w:pPr>
    </w:p>
    <w:p w14:paraId="7D32F269" w14:textId="240BF9AE" w:rsidR="00775B60" w:rsidRPr="001A244C" w:rsidRDefault="00775B60" w:rsidP="00775B60">
      <w:pPr>
        <w:spacing w:line="360" w:lineRule="auto"/>
        <w:jc w:val="both"/>
        <w:rPr>
          <w:rFonts w:eastAsia="Calibri"/>
          <w:noProof/>
          <w:lang w:val="es-DO"/>
        </w:rPr>
      </w:pPr>
      <w:r w:rsidRPr="001A244C">
        <w:rPr>
          <w:rFonts w:eastAsia="Calibri"/>
          <w:noProof/>
          <w:lang w:val="es-DO"/>
        </w:rPr>
        <w:t>En el año 202</w:t>
      </w:r>
      <w:r w:rsidR="001923E2" w:rsidRPr="001A244C">
        <w:rPr>
          <w:rFonts w:eastAsia="Calibri"/>
          <w:noProof/>
          <w:lang w:val="es-DO"/>
        </w:rPr>
        <w:t>3</w:t>
      </w:r>
      <w:r w:rsidRPr="001A244C">
        <w:rPr>
          <w:rFonts w:eastAsia="Calibri"/>
          <w:noProof/>
          <w:lang w:val="es-DO"/>
        </w:rPr>
        <w:t>, la Oficina de Custodia y Administración de Bienes Incautados y Decomisados, inició un proceso de fortalecimiento institucional, con el objetivo de incrementar las capacidades institucionales, de forma tal que se facilitara la ejecución eficiente de los procesos institucionales, en el marco de esta ejecutoria realizó una revisión de su organización interna.</w:t>
      </w:r>
    </w:p>
    <w:p w14:paraId="268AB017" w14:textId="40E9B257" w:rsidR="00775B60" w:rsidRDefault="00775B60" w:rsidP="00775B60">
      <w:pPr>
        <w:spacing w:line="360" w:lineRule="auto"/>
        <w:jc w:val="both"/>
        <w:rPr>
          <w:rFonts w:eastAsia="Calibri"/>
          <w:noProof/>
          <w:lang w:val="es-DO"/>
        </w:rPr>
      </w:pPr>
      <w:r w:rsidRPr="001A244C">
        <w:rPr>
          <w:rFonts w:eastAsia="Calibri"/>
          <w:noProof/>
          <w:lang w:val="es-DO"/>
        </w:rPr>
        <w:t xml:space="preserve">Este proceso que contó con la asesoría y validación del Ministerio de Administración Pública (MAP), en su calidad de órgano rector del fortalecimiento institucional, concluyó con la aprobación de la estructura organizativa de </w:t>
      </w:r>
      <w:r w:rsidR="00B43C4C" w:rsidRPr="001A244C">
        <w:rPr>
          <w:rFonts w:eastAsia="Calibri"/>
          <w:noProof/>
          <w:lang w:val="es-DO"/>
        </w:rPr>
        <w:t>el Instituto</w:t>
      </w:r>
      <w:r w:rsidR="003477F5" w:rsidRPr="001A244C">
        <w:rPr>
          <w:rFonts w:eastAsia="Calibri"/>
          <w:noProof/>
          <w:lang w:val="es-DO"/>
        </w:rPr>
        <w:t xml:space="preserve"> Nacional </w:t>
      </w:r>
      <w:r w:rsidRPr="001A244C">
        <w:rPr>
          <w:rFonts w:eastAsia="Calibri"/>
          <w:noProof/>
          <w:lang w:val="es-DO"/>
        </w:rPr>
        <w:t>de Custodia y Administración de Bienes Incautados</w:t>
      </w:r>
      <w:r w:rsidR="003477F5" w:rsidRPr="001A244C">
        <w:rPr>
          <w:rFonts w:eastAsia="Calibri"/>
          <w:noProof/>
          <w:lang w:val="es-DO"/>
        </w:rPr>
        <w:t xml:space="preserve">, </w:t>
      </w:r>
      <w:r w:rsidRPr="001A244C">
        <w:rPr>
          <w:rFonts w:eastAsia="Calibri"/>
          <w:noProof/>
          <w:lang w:val="es-DO"/>
        </w:rPr>
        <w:t>Decomisados</w:t>
      </w:r>
      <w:r w:rsidR="003477F5" w:rsidRPr="001A244C">
        <w:rPr>
          <w:rFonts w:eastAsia="Calibri"/>
          <w:noProof/>
          <w:lang w:val="es-DO"/>
        </w:rPr>
        <w:t xml:space="preserve"> y en Extinsi</w:t>
      </w:r>
      <w:r w:rsidR="00AC1F98" w:rsidRPr="001A244C">
        <w:rPr>
          <w:rFonts w:eastAsia="Calibri"/>
          <w:noProof/>
          <w:lang w:val="es-DO"/>
        </w:rPr>
        <w:t>ó</w:t>
      </w:r>
      <w:r w:rsidR="003477F5" w:rsidRPr="001A244C">
        <w:rPr>
          <w:rFonts w:eastAsia="Calibri"/>
          <w:noProof/>
          <w:lang w:val="es-DO"/>
        </w:rPr>
        <w:t xml:space="preserve">n </w:t>
      </w:r>
      <w:r w:rsidR="00AC1F98" w:rsidRPr="001A244C">
        <w:rPr>
          <w:rFonts w:eastAsia="Calibri"/>
          <w:noProof/>
          <w:lang w:val="es-DO"/>
        </w:rPr>
        <w:t>de Dominio</w:t>
      </w:r>
      <w:r w:rsidRPr="001A244C">
        <w:rPr>
          <w:rFonts w:eastAsia="Calibri"/>
          <w:noProof/>
          <w:lang w:val="es-DO"/>
        </w:rPr>
        <w:t xml:space="preserve">, en virtud de la Resolución Núm. </w:t>
      </w:r>
      <w:r w:rsidR="00F865CE" w:rsidRPr="001A244C">
        <w:rPr>
          <w:rFonts w:eastAsia="Calibri"/>
          <w:noProof/>
          <w:lang w:val="es-DO"/>
        </w:rPr>
        <w:t>01-2024, que aprueba la modificación de la Estructura Organizativa para el Instituto Nacional de Custodia y Administración de Bienes Incautados, Decomisados y en Extinción de Dominio (INCABIDE)</w:t>
      </w:r>
      <w:r w:rsidR="00702DC8" w:rsidRPr="001A244C">
        <w:rPr>
          <w:rFonts w:eastAsia="Calibri"/>
          <w:noProof/>
          <w:lang w:val="es-DO"/>
        </w:rPr>
        <w:t xml:space="preserve">, </w:t>
      </w:r>
      <w:r w:rsidRPr="001A244C">
        <w:rPr>
          <w:rFonts w:eastAsia="Calibri"/>
          <w:noProof/>
          <w:lang w:val="es-DO"/>
        </w:rPr>
        <w:t>de fecha 1</w:t>
      </w:r>
      <w:r w:rsidR="006802F2" w:rsidRPr="001A244C">
        <w:rPr>
          <w:rFonts w:eastAsia="Calibri"/>
          <w:noProof/>
          <w:lang w:val="es-DO"/>
        </w:rPr>
        <w:t>0</w:t>
      </w:r>
      <w:r w:rsidRPr="001A244C">
        <w:rPr>
          <w:rFonts w:eastAsia="Calibri"/>
          <w:noProof/>
          <w:lang w:val="es-DO"/>
        </w:rPr>
        <w:t xml:space="preserve"> de </w:t>
      </w:r>
      <w:r w:rsidR="006802F2" w:rsidRPr="001A244C">
        <w:rPr>
          <w:rFonts w:eastAsia="Calibri"/>
          <w:noProof/>
          <w:lang w:val="es-DO"/>
        </w:rPr>
        <w:t>junio</w:t>
      </w:r>
      <w:r w:rsidRPr="001A244C">
        <w:rPr>
          <w:rFonts w:eastAsia="Calibri"/>
          <w:noProof/>
          <w:lang w:val="es-DO"/>
        </w:rPr>
        <w:t xml:space="preserve"> del año 202</w:t>
      </w:r>
      <w:r w:rsidR="006802F2" w:rsidRPr="001A244C">
        <w:rPr>
          <w:rFonts w:eastAsia="Calibri"/>
          <w:noProof/>
          <w:lang w:val="es-DO"/>
        </w:rPr>
        <w:t>4</w:t>
      </w:r>
      <w:r w:rsidRPr="001A244C">
        <w:rPr>
          <w:rFonts w:eastAsia="Calibri"/>
          <w:noProof/>
          <w:lang w:val="es-DO"/>
        </w:rPr>
        <w:t xml:space="preserve">, aprobada por el Director  </w:t>
      </w:r>
      <w:r w:rsidR="00860700" w:rsidRPr="001A244C">
        <w:rPr>
          <w:rFonts w:eastAsia="Calibri"/>
          <w:noProof/>
          <w:lang w:val="es-DO"/>
        </w:rPr>
        <w:t>Ejecutivo</w:t>
      </w:r>
      <w:r w:rsidRPr="001A244C">
        <w:rPr>
          <w:rFonts w:eastAsia="Calibri"/>
          <w:noProof/>
          <w:lang w:val="es-DO"/>
        </w:rPr>
        <w:t xml:space="preserve"> de </w:t>
      </w:r>
      <w:r w:rsidR="00860700" w:rsidRPr="001A244C">
        <w:rPr>
          <w:rFonts w:eastAsia="Calibri"/>
          <w:noProof/>
          <w:lang w:val="es-DO"/>
        </w:rPr>
        <w:t>el</w:t>
      </w:r>
      <w:r w:rsidRPr="001A244C">
        <w:rPr>
          <w:rFonts w:eastAsia="Calibri"/>
          <w:noProof/>
          <w:lang w:val="es-DO"/>
        </w:rPr>
        <w:t xml:space="preserve"> </w:t>
      </w:r>
      <w:r w:rsidR="003F3D28" w:rsidRPr="001A244C">
        <w:rPr>
          <w:rFonts w:eastAsia="Calibri"/>
          <w:noProof/>
          <w:lang w:val="es-DO"/>
        </w:rPr>
        <w:t>INCABIDE</w:t>
      </w:r>
      <w:r w:rsidRPr="001A244C">
        <w:rPr>
          <w:rFonts w:eastAsia="Calibri"/>
          <w:noProof/>
          <w:lang w:val="es-DO"/>
        </w:rPr>
        <w:t xml:space="preserve"> y refrendada por el Ministro de Administración Pública</w:t>
      </w:r>
      <w:r w:rsidR="003F3D28" w:rsidRPr="001A244C">
        <w:rPr>
          <w:rFonts w:eastAsia="Calibri"/>
          <w:noProof/>
          <w:lang w:val="es-DO"/>
        </w:rPr>
        <w:t xml:space="preserve"> (MAP).</w:t>
      </w:r>
      <w:r w:rsidRPr="001A244C">
        <w:rPr>
          <w:rFonts w:eastAsia="Calibri"/>
          <w:noProof/>
          <w:lang w:val="es-DO"/>
        </w:rPr>
        <w:t xml:space="preserve"> </w:t>
      </w:r>
    </w:p>
    <w:p w14:paraId="54D7F338" w14:textId="77777777" w:rsidR="0054257A" w:rsidRDefault="0054257A" w:rsidP="00775B60">
      <w:pPr>
        <w:spacing w:line="360" w:lineRule="auto"/>
        <w:jc w:val="both"/>
        <w:rPr>
          <w:rFonts w:eastAsia="Calibri"/>
          <w:noProof/>
          <w:lang w:val="es-DO"/>
        </w:rPr>
      </w:pPr>
    </w:p>
    <w:p w14:paraId="7200F4EC" w14:textId="77777777" w:rsidR="008828A6" w:rsidRPr="001A244C" w:rsidRDefault="008828A6" w:rsidP="00775B60">
      <w:pPr>
        <w:spacing w:line="360" w:lineRule="auto"/>
        <w:jc w:val="both"/>
        <w:rPr>
          <w:rFonts w:eastAsia="Calibri"/>
          <w:noProof/>
          <w:lang w:val="es-DO"/>
        </w:rPr>
      </w:pPr>
    </w:p>
    <w:p w14:paraId="7E38E561" w14:textId="12B5CDF8" w:rsidR="004D6B0E" w:rsidRPr="001A244C" w:rsidRDefault="004D6B0E" w:rsidP="00775B60">
      <w:pPr>
        <w:spacing w:line="360" w:lineRule="auto"/>
        <w:jc w:val="both"/>
        <w:rPr>
          <w:b/>
          <w:bCs/>
          <w:noProof/>
          <w:lang w:val="es-DO"/>
        </w:rPr>
      </w:pPr>
      <w:r w:rsidRPr="001A244C">
        <w:rPr>
          <w:b/>
          <w:bCs/>
          <w:noProof/>
          <w:lang w:val="es-DO"/>
        </w:rPr>
        <w:lastRenderedPageBreak/>
        <w:t>Nivel Directivo Máximo:</w:t>
      </w:r>
    </w:p>
    <w:p w14:paraId="52DA8A2E" w14:textId="77777777" w:rsidR="00730218" w:rsidRPr="001A244C" w:rsidRDefault="00730218" w:rsidP="00730218">
      <w:pPr>
        <w:numPr>
          <w:ilvl w:val="0"/>
          <w:numId w:val="5"/>
        </w:numPr>
        <w:autoSpaceDE w:val="0"/>
        <w:autoSpaceDN w:val="0"/>
        <w:adjustRightInd w:val="0"/>
        <w:spacing w:after="0" w:line="276" w:lineRule="auto"/>
        <w:contextualSpacing/>
        <w:jc w:val="both"/>
        <w:rPr>
          <w:noProof/>
          <w:lang w:val="es-DO"/>
        </w:rPr>
      </w:pPr>
      <w:r w:rsidRPr="001A244C">
        <w:rPr>
          <w:noProof/>
          <w:lang w:val="es-DO"/>
        </w:rPr>
        <w:t>Consejo Directivo</w:t>
      </w:r>
    </w:p>
    <w:p w14:paraId="4CA032C6" w14:textId="32495EF7" w:rsidR="00704255" w:rsidRPr="00211942" w:rsidRDefault="00730218" w:rsidP="00211942">
      <w:pPr>
        <w:numPr>
          <w:ilvl w:val="0"/>
          <w:numId w:val="5"/>
        </w:numPr>
        <w:autoSpaceDE w:val="0"/>
        <w:autoSpaceDN w:val="0"/>
        <w:adjustRightInd w:val="0"/>
        <w:spacing w:after="0" w:line="276" w:lineRule="auto"/>
        <w:contextualSpacing/>
        <w:jc w:val="both"/>
        <w:rPr>
          <w:noProof/>
          <w:lang w:val="es-DO"/>
        </w:rPr>
      </w:pPr>
      <w:r w:rsidRPr="001A244C">
        <w:rPr>
          <w:noProof/>
          <w:lang w:val="es-DO"/>
        </w:rPr>
        <w:t>Dirección Ejecutiva</w:t>
      </w:r>
    </w:p>
    <w:p w14:paraId="3AE913AC" w14:textId="77777777" w:rsidR="00730218" w:rsidRPr="001A244C" w:rsidRDefault="00730218" w:rsidP="00730218">
      <w:pPr>
        <w:autoSpaceDE w:val="0"/>
        <w:autoSpaceDN w:val="0"/>
        <w:adjustRightInd w:val="0"/>
        <w:spacing w:after="0" w:line="276" w:lineRule="auto"/>
        <w:jc w:val="both"/>
        <w:rPr>
          <w:rFonts w:ascii="Arial" w:eastAsia="GlyphLessFont" w:hAnsi="Arial" w:cs="Arial"/>
          <w:spacing w:val="0"/>
          <w:sz w:val="22"/>
          <w:szCs w:val="22"/>
          <w:lang w:val="es-DO"/>
        </w:rPr>
      </w:pPr>
    </w:p>
    <w:p w14:paraId="1AA4793D" w14:textId="59B47F17" w:rsidR="00730218" w:rsidRPr="00704255" w:rsidRDefault="00704255" w:rsidP="00730218">
      <w:pPr>
        <w:autoSpaceDE w:val="0"/>
        <w:autoSpaceDN w:val="0"/>
        <w:adjustRightInd w:val="0"/>
        <w:spacing w:after="0" w:line="276" w:lineRule="auto"/>
        <w:jc w:val="both"/>
        <w:rPr>
          <w:b/>
          <w:bCs/>
          <w:noProof/>
          <w:lang w:val="es-DO"/>
        </w:rPr>
      </w:pPr>
      <w:r w:rsidRPr="00704255">
        <w:rPr>
          <w:b/>
          <w:bCs/>
          <w:noProof/>
          <w:lang w:val="es-DO"/>
        </w:rPr>
        <w:t>Unidades Asesoras</w:t>
      </w:r>
    </w:p>
    <w:p w14:paraId="32CBE523" w14:textId="77777777" w:rsidR="00730218" w:rsidRPr="001A244C" w:rsidRDefault="00730218" w:rsidP="00730218">
      <w:pPr>
        <w:autoSpaceDE w:val="0"/>
        <w:autoSpaceDN w:val="0"/>
        <w:adjustRightInd w:val="0"/>
        <w:spacing w:after="0" w:line="276" w:lineRule="auto"/>
        <w:jc w:val="both"/>
        <w:rPr>
          <w:rFonts w:eastAsia="GlyphLessFont"/>
          <w:spacing w:val="0"/>
          <w:sz w:val="22"/>
          <w:szCs w:val="22"/>
          <w:u w:val="single"/>
          <w:lang w:val="es-DO"/>
        </w:rPr>
      </w:pPr>
    </w:p>
    <w:p w14:paraId="53225099" w14:textId="77777777" w:rsidR="00730218" w:rsidRPr="001A244C" w:rsidRDefault="00730218" w:rsidP="00730218">
      <w:pPr>
        <w:numPr>
          <w:ilvl w:val="0"/>
          <w:numId w:val="6"/>
        </w:numPr>
        <w:spacing w:after="0" w:line="276" w:lineRule="auto"/>
        <w:contextualSpacing/>
        <w:jc w:val="both"/>
        <w:rPr>
          <w:rFonts w:eastAsia="Calibri"/>
          <w:b/>
          <w:bCs/>
          <w:spacing w:val="0"/>
          <w:lang w:val="es-DO"/>
        </w:rPr>
      </w:pPr>
      <w:r w:rsidRPr="001A244C">
        <w:rPr>
          <w:rFonts w:eastAsia="Calibri"/>
          <w:b/>
          <w:bCs/>
          <w:spacing w:val="0"/>
          <w:lang w:val="es-DO"/>
        </w:rPr>
        <w:t>Departamento de Recursos H</w:t>
      </w:r>
      <w:r w:rsidRPr="001A244C">
        <w:rPr>
          <w:b/>
          <w:bCs/>
          <w:noProof/>
          <w:lang w:val="es-DO"/>
        </w:rPr>
        <w:t>umanos</w:t>
      </w:r>
    </w:p>
    <w:p w14:paraId="667AD219" w14:textId="77777777" w:rsidR="00730218" w:rsidRPr="001A244C" w:rsidRDefault="00730218" w:rsidP="00704255">
      <w:pPr>
        <w:numPr>
          <w:ilvl w:val="0"/>
          <w:numId w:val="23"/>
        </w:numPr>
        <w:autoSpaceDE w:val="0"/>
        <w:autoSpaceDN w:val="0"/>
        <w:adjustRightInd w:val="0"/>
        <w:spacing w:after="0" w:line="276" w:lineRule="auto"/>
        <w:contextualSpacing/>
        <w:jc w:val="both"/>
        <w:rPr>
          <w:rFonts w:eastAsia="Calibri"/>
          <w:noProof/>
          <w:lang w:val="es-DO"/>
        </w:rPr>
      </w:pPr>
      <w:r w:rsidRPr="001A244C">
        <w:rPr>
          <w:rFonts w:eastAsia="Calibri"/>
          <w:noProof/>
          <w:lang w:val="es-DO"/>
        </w:rPr>
        <w:t>División de Registro y Control de Nómina</w:t>
      </w:r>
    </w:p>
    <w:p w14:paraId="10DB0517" w14:textId="77777777" w:rsidR="00730218" w:rsidRPr="001A244C" w:rsidRDefault="00730218" w:rsidP="00704255">
      <w:pPr>
        <w:numPr>
          <w:ilvl w:val="0"/>
          <w:numId w:val="23"/>
        </w:numPr>
        <w:autoSpaceDE w:val="0"/>
        <w:autoSpaceDN w:val="0"/>
        <w:adjustRightInd w:val="0"/>
        <w:spacing w:after="0" w:line="276" w:lineRule="auto"/>
        <w:contextualSpacing/>
        <w:jc w:val="both"/>
        <w:rPr>
          <w:rFonts w:eastAsia="Calibri"/>
          <w:noProof/>
          <w:lang w:val="es-DO"/>
        </w:rPr>
      </w:pPr>
      <w:r w:rsidRPr="001A244C">
        <w:rPr>
          <w:rFonts w:eastAsia="Calibri"/>
          <w:noProof/>
          <w:lang w:val="es-DO"/>
        </w:rPr>
        <w:t xml:space="preserve">División de Reclutamiento y Evaluación del Desempeño </w:t>
      </w:r>
    </w:p>
    <w:p w14:paraId="3D5F0E6F" w14:textId="77777777" w:rsidR="00730218" w:rsidRPr="001A244C" w:rsidRDefault="00730218" w:rsidP="00730218">
      <w:pPr>
        <w:numPr>
          <w:ilvl w:val="0"/>
          <w:numId w:val="6"/>
        </w:numPr>
        <w:spacing w:after="0" w:line="276" w:lineRule="auto"/>
        <w:contextualSpacing/>
        <w:jc w:val="both"/>
        <w:rPr>
          <w:rFonts w:eastAsia="Calibri"/>
          <w:b/>
          <w:bCs/>
          <w:spacing w:val="0"/>
          <w:lang w:val="es-DO"/>
        </w:rPr>
      </w:pPr>
      <w:r w:rsidRPr="001A244C">
        <w:rPr>
          <w:rFonts w:eastAsia="Calibri"/>
          <w:b/>
          <w:bCs/>
          <w:spacing w:val="0"/>
          <w:lang w:val="es-DO"/>
        </w:rPr>
        <w:t>Departamento Jurídico</w:t>
      </w:r>
    </w:p>
    <w:p w14:paraId="02B99251" w14:textId="77777777" w:rsidR="00730218" w:rsidRPr="001A244C" w:rsidRDefault="00730218" w:rsidP="00704255">
      <w:pPr>
        <w:numPr>
          <w:ilvl w:val="0"/>
          <w:numId w:val="24"/>
        </w:numPr>
        <w:autoSpaceDE w:val="0"/>
        <w:autoSpaceDN w:val="0"/>
        <w:adjustRightInd w:val="0"/>
        <w:spacing w:after="0" w:line="276" w:lineRule="auto"/>
        <w:contextualSpacing/>
        <w:jc w:val="both"/>
        <w:rPr>
          <w:noProof/>
          <w:lang w:val="es-DO"/>
        </w:rPr>
      </w:pPr>
      <w:r w:rsidRPr="001A244C">
        <w:rPr>
          <w:noProof/>
          <w:lang w:val="es-DO"/>
        </w:rPr>
        <w:t xml:space="preserve">División de Litigios </w:t>
      </w:r>
    </w:p>
    <w:p w14:paraId="242EE6AC" w14:textId="77777777" w:rsidR="00730218" w:rsidRPr="001A244C" w:rsidRDefault="00730218" w:rsidP="00704255">
      <w:pPr>
        <w:numPr>
          <w:ilvl w:val="0"/>
          <w:numId w:val="24"/>
        </w:numPr>
        <w:autoSpaceDE w:val="0"/>
        <w:autoSpaceDN w:val="0"/>
        <w:adjustRightInd w:val="0"/>
        <w:spacing w:after="0" w:line="276" w:lineRule="auto"/>
        <w:contextualSpacing/>
        <w:jc w:val="both"/>
        <w:rPr>
          <w:noProof/>
          <w:lang w:val="es-DO"/>
        </w:rPr>
      </w:pPr>
      <w:r w:rsidRPr="001A244C">
        <w:rPr>
          <w:noProof/>
          <w:lang w:val="es-DO"/>
        </w:rPr>
        <w:t>División de Elaboración de Documentos Legales</w:t>
      </w:r>
    </w:p>
    <w:p w14:paraId="365425A3" w14:textId="77777777" w:rsidR="00730218" w:rsidRPr="001A244C" w:rsidRDefault="00730218" w:rsidP="00704255">
      <w:pPr>
        <w:numPr>
          <w:ilvl w:val="0"/>
          <w:numId w:val="24"/>
        </w:numPr>
        <w:spacing w:after="0" w:line="276" w:lineRule="auto"/>
        <w:contextualSpacing/>
        <w:jc w:val="both"/>
        <w:rPr>
          <w:noProof/>
          <w:lang w:val="es-DO"/>
        </w:rPr>
      </w:pPr>
      <w:r w:rsidRPr="001A244C">
        <w:rPr>
          <w:noProof/>
          <w:lang w:val="es-DO"/>
        </w:rPr>
        <w:t>Departamento de Planificación y Desarrollo</w:t>
      </w:r>
    </w:p>
    <w:p w14:paraId="55349DD4" w14:textId="77777777" w:rsidR="00730218" w:rsidRPr="001A244C" w:rsidRDefault="00730218" w:rsidP="00704255">
      <w:pPr>
        <w:numPr>
          <w:ilvl w:val="0"/>
          <w:numId w:val="24"/>
        </w:numPr>
        <w:autoSpaceDE w:val="0"/>
        <w:autoSpaceDN w:val="0"/>
        <w:adjustRightInd w:val="0"/>
        <w:spacing w:after="0" w:line="276" w:lineRule="auto"/>
        <w:contextualSpacing/>
        <w:jc w:val="both"/>
        <w:rPr>
          <w:noProof/>
          <w:lang w:val="es-DO"/>
        </w:rPr>
      </w:pPr>
      <w:r w:rsidRPr="001A244C">
        <w:rPr>
          <w:noProof/>
          <w:lang w:val="es-DO"/>
        </w:rPr>
        <w:t xml:space="preserve">División de Elaboración y Monitoreo de Planes, Programas y Proyectos </w:t>
      </w:r>
    </w:p>
    <w:p w14:paraId="5E97B005" w14:textId="77777777" w:rsidR="00730218" w:rsidRPr="001A244C" w:rsidRDefault="00730218" w:rsidP="00523380">
      <w:pPr>
        <w:numPr>
          <w:ilvl w:val="0"/>
          <w:numId w:val="5"/>
        </w:numPr>
        <w:autoSpaceDE w:val="0"/>
        <w:autoSpaceDN w:val="0"/>
        <w:adjustRightInd w:val="0"/>
        <w:spacing w:after="0" w:line="276" w:lineRule="auto"/>
        <w:contextualSpacing/>
        <w:jc w:val="both"/>
        <w:rPr>
          <w:b/>
          <w:bCs/>
          <w:noProof/>
          <w:lang w:val="es-DO"/>
        </w:rPr>
      </w:pPr>
      <w:r w:rsidRPr="001A244C">
        <w:rPr>
          <w:b/>
          <w:bCs/>
          <w:noProof/>
          <w:lang w:val="es-DO"/>
        </w:rPr>
        <w:t xml:space="preserve">División de Desarrollo Institucional y Calidad en la Gestión </w:t>
      </w:r>
    </w:p>
    <w:p w14:paraId="7C48A021" w14:textId="77777777" w:rsidR="00730218" w:rsidRPr="001A244C" w:rsidRDefault="00730218" w:rsidP="00730218">
      <w:pPr>
        <w:numPr>
          <w:ilvl w:val="0"/>
          <w:numId w:val="6"/>
        </w:numPr>
        <w:spacing w:after="0" w:line="276" w:lineRule="auto"/>
        <w:contextualSpacing/>
        <w:jc w:val="both"/>
        <w:rPr>
          <w:b/>
          <w:bCs/>
          <w:noProof/>
          <w:lang w:val="es-DO"/>
        </w:rPr>
      </w:pPr>
      <w:r w:rsidRPr="001A244C">
        <w:rPr>
          <w:b/>
          <w:bCs/>
          <w:noProof/>
          <w:lang w:val="es-DO"/>
        </w:rPr>
        <w:t>División de Comunicaciones</w:t>
      </w:r>
    </w:p>
    <w:p w14:paraId="4839CDE0" w14:textId="1F496392" w:rsidR="00730218" w:rsidRPr="001A244C" w:rsidRDefault="00730218" w:rsidP="00730218">
      <w:pPr>
        <w:numPr>
          <w:ilvl w:val="0"/>
          <w:numId w:val="6"/>
        </w:numPr>
        <w:spacing w:after="0" w:line="276" w:lineRule="auto"/>
        <w:contextualSpacing/>
        <w:jc w:val="both"/>
        <w:rPr>
          <w:b/>
          <w:bCs/>
          <w:noProof/>
          <w:lang w:val="es-DO"/>
        </w:rPr>
      </w:pPr>
      <w:r w:rsidRPr="001A244C">
        <w:rPr>
          <w:b/>
          <w:bCs/>
          <w:noProof/>
          <w:lang w:val="es-DO"/>
        </w:rPr>
        <w:t xml:space="preserve">Sección de Análisis y Revisión de Procesos </w:t>
      </w:r>
    </w:p>
    <w:p w14:paraId="023DE2E4" w14:textId="77777777" w:rsidR="00730218" w:rsidRPr="001A244C" w:rsidRDefault="00730218" w:rsidP="00730218">
      <w:pPr>
        <w:autoSpaceDE w:val="0"/>
        <w:autoSpaceDN w:val="0"/>
        <w:adjustRightInd w:val="0"/>
        <w:spacing w:after="0" w:line="276" w:lineRule="auto"/>
        <w:jc w:val="both"/>
        <w:rPr>
          <w:rFonts w:eastAsia="GlyphLessFont"/>
          <w:b/>
          <w:spacing w:val="0"/>
          <w:u w:val="single"/>
          <w:lang w:val="es-DO"/>
        </w:rPr>
      </w:pPr>
    </w:p>
    <w:p w14:paraId="1B3603EC" w14:textId="06F1DFE5" w:rsidR="00730218" w:rsidRPr="00704255" w:rsidRDefault="00704255" w:rsidP="00730218">
      <w:pPr>
        <w:autoSpaceDE w:val="0"/>
        <w:autoSpaceDN w:val="0"/>
        <w:adjustRightInd w:val="0"/>
        <w:spacing w:after="0" w:line="276" w:lineRule="auto"/>
        <w:jc w:val="both"/>
        <w:rPr>
          <w:b/>
          <w:bCs/>
          <w:noProof/>
          <w:lang w:val="es-DO"/>
        </w:rPr>
      </w:pPr>
      <w:r w:rsidRPr="00704255">
        <w:rPr>
          <w:b/>
          <w:bCs/>
          <w:noProof/>
          <w:lang w:val="es-DO"/>
        </w:rPr>
        <w:t>Unidades De Apoyo</w:t>
      </w:r>
    </w:p>
    <w:p w14:paraId="024125F8" w14:textId="77777777" w:rsidR="00730218" w:rsidRPr="001A244C" w:rsidRDefault="00730218" w:rsidP="00730218">
      <w:pPr>
        <w:spacing w:after="0" w:line="276" w:lineRule="auto"/>
        <w:jc w:val="both"/>
        <w:rPr>
          <w:rFonts w:eastAsia="Calibri"/>
          <w:spacing w:val="0"/>
          <w:lang w:val="es-DO"/>
        </w:rPr>
      </w:pPr>
    </w:p>
    <w:p w14:paraId="185A4C2D" w14:textId="77777777" w:rsidR="00730218" w:rsidRPr="001A244C" w:rsidRDefault="00730218" w:rsidP="00730218">
      <w:pPr>
        <w:numPr>
          <w:ilvl w:val="0"/>
          <w:numId w:val="6"/>
        </w:numPr>
        <w:spacing w:after="0" w:line="276" w:lineRule="auto"/>
        <w:contextualSpacing/>
        <w:jc w:val="both"/>
        <w:rPr>
          <w:rFonts w:eastAsia="Calibri"/>
          <w:b/>
          <w:bCs/>
          <w:spacing w:val="0"/>
          <w:lang w:val="es-DO"/>
        </w:rPr>
      </w:pPr>
      <w:r w:rsidRPr="001A244C">
        <w:rPr>
          <w:b/>
          <w:bCs/>
          <w:noProof/>
          <w:lang w:val="es-DO"/>
        </w:rPr>
        <w:t>Departamento de Tecnologías de la Información y Comunicación</w:t>
      </w:r>
    </w:p>
    <w:p w14:paraId="5B290CDA" w14:textId="77777777" w:rsidR="00730218" w:rsidRPr="001A244C" w:rsidRDefault="00730218" w:rsidP="00704255">
      <w:pPr>
        <w:numPr>
          <w:ilvl w:val="2"/>
          <w:numId w:val="25"/>
        </w:numPr>
        <w:spacing w:after="0" w:line="276" w:lineRule="auto"/>
        <w:contextualSpacing/>
        <w:jc w:val="both"/>
        <w:rPr>
          <w:noProof/>
          <w:lang w:val="es-DO"/>
        </w:rPr>
      </w:pPr>
      <w:r w:rsidRPr="001A244C">
        <w:rPr>
          <w:noProof/>
          <w:lang w:val="es-DO"/>
        </w:rPr>
        <w:t xml:space="preserve">División de Operaciones TIC </w:t>
      </w:r>
    </w:p>
    <w:p w14:paraId="50DEE202" w14:textId="77777777" w:rsidR="00730218" w:rsidRPr="001A244C" w:rsidRDefault="00730218" w:rsidP="00704255">
      <w:pPr>
        <w:numPr>
          <w:ilvl w:val="2"/>
          <w:numId w:val="25"/>
        </w:numPr>
        <w:spacing w:after="0" w:line="276" w:lineRule="auto"/>
        <w:contextualSpacing/>
        <w:jc w:val="both"/>
        <w:rPr>
          <w:noProof/>
          <w:lang w:val="es-DO"/>
        </w:rPr>
      </w:pPr>
      <w:r w:rsidRPr="001A244C">
        <w:rPr>
          <w:noProof/>
          <w:lang w:val="es-DO"/>
        </w:rPr>
        <w:t>División de Seguridad y Monitoreo TIC</w:t>
      </w:r>
    </w:p>
    <w:p w14:paraId="11914643" w14:textId="77777777" w:rsidR="00730218" w:rsidRPr="001A244C" w:rsidRDefault="00730218" w:rsidP="00730218">
      <w:pPr>
        <w:numPr>
          <w:ilvl w:val="0"/>
          <w:numId w:val="6"/>
        </w:numPr>
        <w:spacing w:after="0" w:line="276" w:lineRule="auto"/>
        <w:contextualSpacing/>
        <w:jc w:val="both"/>
        <w:rPr>
          <w:b/>
          <w:bCs/>
          <w:noProof/>
          <w:lang w:val="es-DO"/>
        </w:rPr>
      </w:pPr>
      <w:r w:rsidRPr="001A244C">
        <w:rPr>
          <w:b/>
          <w:bCs/>
          <w:noProof/>
          <w:lang w:val="es-DO"/>
        </w:rPr>
        <w:t>Departamento Financiero</w:t>
      </w:r>
    </w:p>
    <w:p w14:paraId="0D414286" w14:textId="77777777" w:rsidR="00730218" w:rsidRPr="001A244C" w:rsidRDefault="00730218" w:rsidP="00704255">
      <w:pPr>
        <w:numPr>
          <w:ilvl w:val="2"/>
          <w:numId w:val="26"/>
        </w:numPr>
        <w:spacing w:after="0" w:line="276" w:lineRule="auto"/>
        <w:contextualSpacing/>
        <w:jc w:val="both"/>
        <w:rPr>
          <w:noProof/>
          <w:lang w:val="es-DO"/>
        </w:rPr>
      </w:pPr>
      <w:r w:rsidRPr="001A244C">
        <w:rPr>
          <w:noProof/>
          <w:lang w:val="es-DO"/>
        </w:rPr>
        <w:t>División de Contabilidad</w:t>
      </w:r>
    </w:p>
    <w:p w14:paraId="1BA1BB6A" w14:textId="77777777" w:rsidR="00730218" w:rsidRPr="001A244C" w:rsidRDefault="00730218" w:rsidP="00704255">
      <w:pPr>
        <w:numPr>
          <w:ilvl w:val="2"/>
          <w:numId w:val="26"/>
        </w:numPr>
        <w:spacing w:after="0" w:line="276" w:lineRule="auto"/>
        <w:contextualSpacing/>
        <w:jc w:val="both"/>
        <w:rPr>
          <w:noProof/>
          <w:lang w:val="es-DO"/>
        </w:rPr>
      </w:pPr>
      <w:r w:rsidRPr="001A244C">
        <w:rPr>
          <w:noProof/>
          <w:lang w:val="es-DO"/>
        </w:rPr>
        <w:t>Sección de Presupuesto</w:t>
      </w:r>
    </w:p>
    <w:p w14:paraId="269F95D8" w14:textId="77777777" w:rsidR="00730218" w:rsidRPr="001A244C" w:rsidRDefault="00730218" w:rsidP="00730218">
      <w:pPr>
        <w:numPr>
          <w:ilvl w:val="0"/>
          <w:numId w:val="6"/>
        </w:numPr>
        <w:spacing w:after="0" w:line="276" w:lineRule="auto"/>
        <w:contextualSpacing/>
        <w:jc w:val="both"/>
        <w:rPr>
          <w:b/>
          <w:bCs/>
          <w:noProof/>
          <w:lang w:val="es-DO"/>
        </w:rPr>
      </w:pPr>
      <w:r w:rsidRPr="001A244C">
        <w:rPr>
          <w:b/>
          <w:bCs/>
          <w:noProof/>
          <w:lang w:val="es-DO"/>
        </w:rPr>
        <w:t xml:space="preserve">Departamento Administrativo </w:t>
      </w:r>
    </w:p>
    <w:p w14:paraId="53444C1F" w14:textId="77777777" w:rsidR="00730218" w:rsidRPr="00704255" w:rsidRDefault="00730218" w:rsidP="00704255">
      <w:pPr>
        <w:numPr>
          <w:ilvl w:val="2"/>
          <w:numId w:val="27"/>
        </w:numPr>
        <w:spacing w:after="0" w:line="276" w:lineRule="auto"/>
        <w:contextualSpacing/>
        <w:jc w:val="both"/>
        <w:rPr>
          <w:noProof/>
          <w:lang w:val="es-DO"/>
        </w:rPr>
      </w:pPr>
      <w:r w:rsidRPr="00704255">
        <w:rPr>
          <w:noProof/>
          <w:lang w:val="es-DO"/>
        </w:rPr>
        <w:t>División de Servicios Generales</w:t>
      </w:r>
    </w:p>
    <w:p w14:paraId="7E291421" w14:textId="77777777" w:rsidR="00730218" w:rsidRPr="001A244C" w:rsidRDefault="00730218" w:rsidP="00704255">
      <w:pPr>
        <w:numPr>
          <w:ilvl w:val="2"/>
          <w:numId w:val="27"/>
        </w:numPr>
        <w:spacing w:after="0" w:line="276" w:lineRule="auto"/>
        <w:contextualSpacing/>
        <w:jc w:val="both"/>
        <w:rPr>
          <w:noProof/>
          <w:lang w:val="es-DO"/>
        </w:rPr>
      </w:pPr>
      <w:r w:rsidRPr="001A244C">
        <w:rPr>
          <w:noProof/>
          <w:lang w:val="es-DO"/>
        </w:rPr>
        <w:t>Sección Transportación</w:t>
      </w:r>
    </w:p>
    <w:p w14:paraId="08F63226" w14:textId="77777777" w:rsidR="00730218" w:rsidRPr="001A244C" w:rsidRDefault="00730218" w:rsidP="00704255">
      <w:pPr>
        <w:numPr>
          <w:ilvl w:val="2"/>
          <w:numId w:val="27"/>
        </w:numPr>
        <w:spacing w:after="0" w:line="276" w:lineRule="auto"/>
        <w:contextualSpacing/>
        <w:jc w:val="both"/>
        <w:rPr>
          <w:noProof/>
          <w:lang w:val="es-DO"/>
        </w:rPr>
      </w:pPr>
      <w:r w:rsidRPr="001A244C">
        <w:rPr>
          <w:noProof/>
          <w:lang w:val="es-DO"/>
        </w:rPr>
        <w:t>Sección de Mayordomía</w:t>
      </w:r>
    </w:p>
    <w:p w14:paraId="67EE8E87" w14:textId="77777777" w:rsidR="00730218" w:rsidRPr="001A244C" w:rsidRDefault="00730218" w:rsidP="00704255">
      <w:pPr>
        <w:numPr>
          <w:ilvl w:val="2"/>
          <w:numId w:val="27"/>
        </w:numPr>
        <w:spacing w:after="0" w:line="276" w:lineRule="auto"/>
        <w:contextualSpacing/>
        <w:jc w:val="both"/>
        <w:rPr>
          <w:noProof/>
          <w:lang w:val="es-DO"/>
        </w:rPr>
      </w:pPr>
      <w:r w:rsidRPr="001A244C">
        <w:rPr>
          <w:noProof/>
          <w:lang w:val="es-DO"/>
        </w:rPr>
        <w:t>Sección de Compras y Contrataciones</w:t>
      </w:r>
    </w:p>
    <w:p w14:paraId="45DED01F" w14:textId="77777777" w:rsidR="00730218" w:rsidRPr="001A244C" w:rsidRDefault="00730218" w:rsidP="00704255">
      <w:pPr>
        <w:numPr>
          <w:ilvl w:val="2"/>
          <w:numId w:val="27"/>
        </w:numPr>
        <w:spacing w:after="0" w:line="276" w:lineRule="auto"/>
        <w:contextualSpacing/>
        <w:jc w:val="both"/>
        <w:rPr>
          <w:noProof/>
          <w:lang w:val="es-DO"/>
        </w:rPr>
      </w:pPr>
      <w:r w:rsidRPr="001A244C">
        <w:rPr>
          <w:noProof/>
          <w:lang w:val="es-DO"/>
        </w:rPr>
        <w:t>Sección de Correspondencia y Archivo General</w:t>
      </w:r>
    </w:p>
    <w:p w14:paraId="0FE31180" w14:textId="77777777" w:rsidR="00730218" w:rsidRPr="001A244C" w:rsidRDefault="00730218" w:rsidP="00704255">
      <w:pPr>
        <w:numPr>
          <w:ilvl w:val="2"/>
          <w:numId w:val="27"/>
        </w:numPr>
        <w:spacing w:after="0" w:line="276" w:lineRule="auto"/>
        <w:contextualSpacing/>
        <w:jc w:val="both"/>
        <w:rPr>
          <w:noProof/>
          <w:lang w:val="es-DO"/>
        </w:rPr>
      </w:pPr>
      <w:r w:rsidRPr="001A244C">
        <w:rPr>
          <w:noProof/>
          <w:lang w:val="es-DO"/>
        </w:rPr>
        <w:t>Sección de Almacén y Suministros</w:t>
      </w:r>
    </w:p>
    <w:p w14:paraId="152325FB" w14:textId="77777777" w:rsidR="00730218" w:rsidRDefault="00730218" w:rsidP="00704255">
      <w:pPr>
        <w:numPr>
          <w:ilvl w:val="2"/>
          <w:numId w:val="27"/>
        </w:numPr>
        <w:spacing w:after="0" w:line="276" w:lineRule="auto"/>
        <w:contextualSpacing/>
        <w:jc w:val="both"/>
        <w:rPr>
          <w:noProof/>
          <w:lang w:val="es-DO"/>
        </w:rPr>
      </w:pPr>
      <w:r w:rsidRPr="001A244C">
        <w:rPr>
          <w:noProof/>
          <w:lang w:val="es-DO"/>
        </w:rPr>
        <w:t xml:space="preserve">Sección de Infraestructura </w:t>
      </w:r>
    </w:p>
    <w:p w14:paraId="2B878448" w14:textId="77777777" w:rsidR="00211942" w:rsidRDefault="00211942" w:rsidP="00211942">
      <w:pPr>
        <w:spacing w:after="0" w:line="276" w:lineRule="auto"/>
        <w:contextualSpacing/>
        <w:jc w:val="both"/>
        <w:rPr>
          <w:noProof/>
          <w:lang w:val="es-DO"/>
        </w:rPr>
      </w:pPr>
    </w:p>
    <w:p w14:paraId="641637F0" w14:textId="77777777" w:rsidR="008828A6" w:rsidRDefault="008828A6" w:rsidP="00B737CC">
      <w:pPr>
        <w:autoSpaceDE w:val="0"/>
        <w:autoSpaceDN w:val="0"/>
        <w:adjustRightInd w:val="0"/>
        <w:spacing w:after="0" w:line="276" w:lineRule="auto"/>
        <w:jc w:val="both"/>
        <w:rPr>
          <w:noProof/>
          <w:lang w:val="es-DO"/>
        </w:rPr>
      </w:pPr>
    </w:p>
    <w:p w14:paraId="0074D6CB" w14:textId="7237DC95" w:rsidR="00730218" w:rsidRPr="00704255" w:rsidRDefault="00704255" w:rsidP="00B737CC">
      <w:pPr>
        <w:autoSpaceDE w:val="0"/>
        <w:autoSpaceDN w:val="0"/>
        <w:adjustRightInd w:val="0"/>
        <w:spacing w:after="0" w:line="276" w:lineRule="auto"/>
        <w:jc w:val="both"/>
        <w:rPr>
          <w:b/>
          <w:bCs/>
          <w:noProof/>
          <w:lang w:val="es-DO"/>
        </w:rPr>
      </w:pPr>
      <w:r w:rsidRPr="00704255">
        <w:rPr>
          <w:b/>
          <w:bCs/>
          <w:noProof/>
          <w:lang w:val="es-DO"/>
        </w:rPr>
        <w:t>Unidades Sustantivas</w:t>
      </w:r>
    </w:p>
    <w:p w14:paraId="1D60DD99" w14:textId="77777777" w:rsidR="00730218" w:rsidRPr="001A244C" w:rsidRDefault="00730218" w:rsidP="00730218">
      <w:pPr>
        <w:spacing w:after="0" w:line="276" w:lineRule="auto"/>
        <w:jc w:val="both"/>
        <w:rPr>
          <w:rFonts w:eastAsia="Calibri"/>
          <w:spacing w:val="0"/>
          <w:lang w:val="es-DO"/>
        </w:rPr>
      </w:pPr>
    </w:p>
    <w:p w14:paraId="282204BC" w14:textId="77777777" w:rsidR="00730218" w:rsidRPr="001A244C" w:rsidRDefault="00730218" w:rsidP="008F290F">
      <w:pPr>
        <w:pStyle w:val="Ttulo3"/>
        <w:rPr>
          <w:rFonts w:ascii="Times New Roman" w:eastAsiaTheme="minorHAnsi" w:hAnsi="Times New Roman" w:cs="Times New Roman"/>
          <w:b/>
          <w:bCs/>
          <w:noProof/>
          <w:color w:val="767171"/>
          <w:lang w:val="es-DO"/>
        </w:rPr>
      </w:pPr>
      <w:bookmarkStart w:id="7" w:name="_Toc187161115"/>
      <w:r w:rsidRPr="001A244C">
        <w:rPr>
          <w:rFonts w:ascii="Times New Roman" w:eastAsiaTheme="minorHAnsi" w:hAnsi="Times New Roman" w:cs="Times New Roman"/>
          <w:b/>
          <w:bCs/>
          <w:noProof/>
          <w:color w:val="767171"/>
          <w:lang w:val="es-DO"/>
        </w:rPr>
        <w:t>Departamento de Administración de Bienes Muebles</w:t>
      </w:r>
      <w:bookmarkEnd w:id="7"/>
      <w:r w:rsidRPr="001A244C">
        <w:rPr>
          <w:rFonts w:ascii="Times New Roman" w:eastAsiaTheme="minorHAnsi" w:hAnsi="Times New Roman" w:cs="Times New Roman"/>
          <w:b/>
          <w:bCs/>
          <w:noProof/>
          <w:color w:val="767171"/>
          <w:lang w:val="es-DO"/>
        </w:rPr>
        <w:t xml:space="preserve"> </w:t>
      </w:r>
    </w:p>
    <w:p w14:paraId="3C1C7095" w14:textId="77777777" w:rsidR="00730218" w:rsidRPr="001A244C" w:rsidRDefault="00730218" w:rsidP="00704255">
      <w:pPr>
        <w:numPr>
          <w:ilvl w:val="2"/>
          <w:numId w:val="28"/>
        </w:numPr>
        <w:spacing w:after="0" w:line="276" w:lineRule="auto"/>
        <w:contextualSpacing/>
        <w:jc w:val="both"/>
        <w:rPr>
          <w:noProof/>
          <w:lang w:val="es-DO"/>
        </w:rPr>
      </w:pPr>
      <w:r w:rsidRPr="001A244C">
        <w:rPr>
          <w:noProof/>
          <w:lang w:val="es-DO"/>
        </w:rPr>
        <w:t>División de Vehículos</w:t>
      </w:r>
    </w:p>
    <w:p w14:paraId="2A17E2E1" w14:textId="77777777" w:rsidR="00730218" w:rsidRPr="001A244C" w:rsidRDefault="00730218" w:rsidP="00704255">
      <w:pPr>
        <w:numPr>
          <w:ilvl w:val="2"/>
          <w:numId w:val="28"/>
        </w:numPr>
        <w:spacing w:after="0" w:line="276" w:lineRule="auto"/>
        <w:contextualSpacing/>
        <w:jc w:val="both"/>
        <w:rPr>
          <w:noProof/>
          <w:lang w:val="es-DO"/>
        </w:rPr>
      </w:pPr>
      <w:r w:rsidRPr="001A244C">
        <w:rPr>
          <w:noProof/>
          <w:lang w:val="es-DO"/>
        </w:rPr>
        <w:t>División de Perecederos y Semovientes</w:t>
      </w:r>
    </w:p>
    <w:p w14:paraId="71678C54" w14:textId="77777777" w:rsidR="00730218" w:rsidRPr="001A244C" w:rsidRDefault="00730218" w:rsidP="00730218">
      <w:pPr>
        <w:numPr>
          <w:ilvl w:val="0"/>
          <w:numId w:val="6"/>
        </w:numPr>
        <w:spacing w:after="0" w:line="276" w:lineRule="auto"/>
        <w:contextualSpacing/>
        <w:jc w:val="both"/>
        <w:rPr>
          <w:b/>
          <w:bCs/>
          <w:noProof/>
          <w:lang w:val="es-DO"/>
        </w:rPr>
      </w:pPr>
      <w:r w:rsidRPr="001A244C">
        <w:rPr>
          <w:b/>
          <w:bCs/>
          <w:noProof/>
          <w:lang w:val="es-DO"/>
        </w:rPr>
        <w:t>División Técnica</w:t>
      </w:r>
    </w:p>
    <w:p w14:paraId="2C7F745E" w14:textId="77777777" w:rsidR="00730218" w:rsidRPr="001A244C" w:rsidRDefault="00730218" w:rsidP="00730218">
      <w:pPr>
        <w:numPr>
          <w:ilvl w:val="0"/>
          <w:numId w:val="6"/>
        </w:numPr>
        <w:spacing w:after="0" w:line="276" w:lineRule="auto"/>
        <w:contextualSpacing/>
        <w:jc w:val="both"/>
        <w:rPr>
          <w:b/>
          <w:bCs/>
          <w:noProof/>
          <w:lang w:val="es-DO"/>
        </w:rPr>
      </w:pPr>
      <w:r w:rsidRPr="001A244C">
        <w:rPr>
          <w:b/>
          <w:bCs/>
          <w:noProof/>
          <w:lang w:val="es-DO"/>
        </w:rPr>
        <w:t xml:space="preserve">Departamento de Administración de Bienes Inmuebles </w:t>
      </w:r>
    </w:p>
    <w:p w14:paraId="30A00BBF" w14:textId="77777777" w:rsidR="00730218" w:rsidRPr="001A244C" w:rsidRDefault="00730218" w:rsidP="00730218">
      <w:pPr>
        <w:numPr>
          <w:ilvl w:val="2"/>
          <w:numId w:val="6"/>
        </w:numPr>
        <w:spacing w:after="0" w:line="276" w:lineRule="auto"/>
        <w:ind w:left="1440" w:hanging="540"/>
        <w:contextualSpacing/>
        <w:jc w:val="both"/>
        <w:rPr>
          <w:noProof/>
          <w:lang w:val="es-DO"/>
        </w:rPr>
      </w:pPr>
      <w:r w:rsidRPr="001A244C">
        <w:rPr>
          <w:noProof/>
          <w:lang w:val="es-DO"/>
        </w:rPr>
        <w:t>División de Inmuebles Urbanos</w:t>
      </w:r>
    </w:p>
    <w:p w14:paraId="06EF70D0" w14:textId="77777777" w:rsidR="00730218" w:rsidRPr="001A244C" w:rsidRDefault="00730218" w:rsidP="00730218">
      <w:pPr>
        <w:numPr>
          <w:ilvl w:val="2"/>
          <w:numId w:val="6"/>
        </w:numPr>
        <w:spacing w:after="0" w:line="276" w:lineRule="auto"/>
        <w:ind w:left="1440" w:hanging="540"/>
        <w:contextualSpacing/>
        <w:jc w:val="both"/>
        <w:rPr>
          <w:noProof/>
          <w:lang w:val="es-DO"/>
        </w:rPr>
      </w:pPr>
      <w:r w:rsidRPr="001A244C">
        <w:rPr>
          <w:noProof/>
          <w:lang w:val="es-DO"/>
        </w:rPr>
        <w:t>División de Inmuebles Rurales</w:t>
      </w:r>
    </w:p>
    <w:p w14:paraId="2AC7878C" w14:textId="77777777" w:rsidR="00730218" w:rsidRPr="001A244C" w:rsidRDefault="00730218" w:rsidP="00B737CC">
      <w:pPr>
        <w:spacing w:after="0" w:line="276" w:lineRule="auto"/>
        <w:ind w:left="1440"/>
        <w:contextualSpacing/>
        <w:jc w:val="both"/>
        <w:rPr>
          <w:noProof/>
          <w:lang w:val="es-DO"/>
        </w:rPr>
      </w:pPr>
    </w:p>
    <w:p w14:paraId="5666FA4D" w14:textId="2BD13871" w:rsidR="00B50F3F" w:rsidRPr="001A244C" w:rsidRDefault="00B015F6" w:rsidP="008828A6">
      <w:pPr>
        <w:jc w:val="both"/>
        <w:rPr>
          <w:noProof/>
          <w:lang w:val="es-DO"/>
        </w:rPr>
      </w:pPr>
      <w:r w:rsidRPr="001A244C">
        <w:rPr>
          <w:rFonts w:eastAsia="Calibri"/>
          <w:noProof/>
          <w:lang w:val="es-DO"/>
        </w:rPr>
        <w:drawing>
          <wp:inline distT="0" distB="0" distL="0" distR="0" wp14:anchorId="103580B4" wp14:editId="48D45B4F">
            <wp:extent cx="5029200" cy="3878580"/>
            <wp:effectExtent l="0" t="0" r="0" b="7620"/>
            <wp:docPr id="13969367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36790" name=""/>
                    <pic:cNvPicPr/>
                  </pic:nvPicPr>
                  <pic:blipFill>
                    <a:blip r:embed="rId12"/>
                    <a:stretch>
                      <a:fillRect/>
                    </a:stretch>
                  </pic:blipFill>
                  <pic:spPr>
                    <a:xfrm>
                      <a:off x="0" y="0"/>
                      <a:ext cx="5029200" cy="3878580"/>
                    </a:xfrm>
                    <a:prstGeom prst="rect">
                      <a:avLst/>
                    </a:prstGeom>
                  </pic:spPr>
                </pic:pic>
              </a:graphicData>
            </a:graphic>
          </wp:inline>
        </w:drawing>
      </w:r>
    </w:p>
    <w:p w14:paraId="6A1BF2FF" w14:textId="77777777" w:rsidR="00211942" w:rsidRDefault="00B50F3F" w:rsidP="00B50F3F">
      <w:pPr>
        <w:spacing w:line="360" w:lineRule="auto"/>
        <w:jc w:val="both"/>
        <w:rPr>
          <w:noProof/>
          <w:lang w:val="es-DO"/>
        </w:rPr>
      </w:pPr>
      <w:r w:rsidRPr="001A244C">
        <w:rPr>
          <w:noProof/>
          <w:lang w:val="es-DO"/>
        </w:rPr>
        <w:t xml:space="preserve">En la actualidad se encuentra inmersa en la preparación ante los retos y desafíos con la entrada en vigencia de la Ley 60-23 de Administración de Bienes Secuestrado, Incautados, Abandonados en los Procesos Penales y en los Juicios de Extinción de Dominio,  promulgada el 27 de octubre del año 2023, transforma la OCABID en </w:t>
      </w:r>
    </w:p>
    <w:p w14:paraId="0EBD94F2" w14:textId="0935A587" w:rsidR="0066632F" w:rsidRPr="001A244C" w:rsidRDefault="00B50F3F" w:rsidP="00B50F3F">
      <w:pPr>
        <w:spacing w:line="360" w:lineRule="auto"/>
        <w:jc w:val="both"/>
        <w:rPr>
          <w:noProof/>
          <w:lang w:val="es-DO"/>
        </w:rPr>
      </w:pPr>
      <w:r w:rsidRPr="001A244C">
        <w:rPr>
          <w:noProof/>
          <w:lang w:val="es-DO"/>
        </w:rPr>
        <w:lastRenderedPageBreak/>
        <w:t>el Instituto Nacional de Administración de Bienes Incautados, Decomisados y en Extinción de Dominio (INCABIDE)</w:t>
      </w:r>
      <w:r w:rsidR="007A66B6" w:rsidRPr="001A244C">
        <w:rPr>
          <w:noProof/>
          <w:lang w:val="es-DO"/>
        </w:rPr>
        <w:t>.</w:t>
      </w:r>
    </w:p>
    <w:p w14:paraId="13DE3996" w14:textId="5174E082" w:rsidR="00336B50" w:rsidRDefault="00D279B7" w:rsidP="00336B50">
      <w:pPr>
        <w:pStyle w:val="Ttulo2"/>
        <w:rPr>
          <w:b/>
          <w:bCs/>
          <w:color w:val="767171"/>
          <w:szCs w:val="24"/>
          <w:lang w:val="es-DO"/>
        </w:rPr>
      </w:pPr>
      <w:bookmarkStart w:id="8" w:name="_Toc187161116"/>
      <w:r w:rsidRPr="00704255">
        <w:rPr>
          <w:b/>
          <w:bCs/>
          <w:color w:val="767171"/>
          <w:szCs w:val="24"/>
          <w:lang w:val="es-DO"/>
        </w:rPr>
        <w:t>Planificación Estratégica Institucional</w:t>
      </w:r>
      <w:bookmarkEnd w:id="8"/>
    </w:p>
    <w:p w14:paraId="167AC8E0" w14:textId="77777777" w:rsidR="00211942" w:rsidRPr="00211942" w:rsidRDefault="00211942" w:rsidP="00211942">
      <w:pPr>
        <w:rPr>
          <w:lang w:val="es-DO"/>
        </w:rPr>
      </w:pPr>
    </w:p>
    <w:p w14:paraId="5E8DAA55" w14:textId="5623AFFB" w:rsidR="00D279B7" w:rsidRPr="001A244C" w:rsidRDefault="000830F6" w:rsidP="00D279B7">
      <w:pPr>
        <w:spacing w:line="360" w:lineRule="auto"/>
        <w:jc w:val="both"/>
        <w:rPr>
          <w:noProof/>
          <w:lang w:val="es-DO"/>
        </w:rPr>
      </w:pPr>
      <w:r w:rsidRPr="001A244C">
        <w:rPr>
          <w:noProof/>
          <w:lang w:val="es-DO"/>
        </w:rPr>
        <w:t>El INCABIDE</w:t>
      </w:r>
      <w:r w:rsidR="009C749D" w:rsidRPr="001A244C">
        <w:rPr>
          <w:noProof/>
          <w:lang w:val="es-DO"/>
        </w:rPr>
        <w:t>,</w:t>
      </w:r>
      <w:r w:rsidR="007F3B10" w:rsidRPr="001A244C">
        <w:rPr>
          <w:noProof/>
          <w:lang w:val="es-DO"/>
        </w:rPr>
        <w:t xml:space="preserve"> </w:t>
      </w:r>
      <w:r w:rsidR="00B467F1" w:rsidRPr="001A244C">
        <w:rPr>
          <w:noProof/>
          <w:lang w:val="es-DO"/>
        </w:rPr>
        <w:t>como Ente continuador de la OCABID,</w:t>
      </w:r>
      <w:r w:rsidR="00D279B7" w:rsidRPr="001A244C">
        <w:rPr>
          <w:noProof/>
          <w:lang w:val="es-DO"/>
        </w:rPr>
        <w:t xml:space="preserve"> en el año 2021, aprobó su Plan Estratégico Institucional 2021-2024. La elaboración de este plan contó con la asesoría y validación del Ministerio de Economía, Planificación y Desarrollo, en su calidad de órgano rector del Sistema Nacional de Planificación e Inversión Pública.</w:t>
      </w:r>
    </w:p>
    <w:p w14:paraId="7BCC6A8C" w14:textId="77777777" w:rsidR="00D279B7" w:rsidRPr="001A244C" w:rsidRDefault="00D279B7" w:rsidP="00D279B7">
      <w:pPr>
        <w:spacing w:line="360" w:lineRule="auto"/>
        <w:jc w:val="both"/>
        <w:rPr>
          <w:noProof/>
          <w:lang w:val="es-DO"/>
        </w:rPr>
      </w:pPr>
      <w:r w:rsidRPr="001A244C">
        <w:rPr>
          <w:noProof/>
          <w:lang w:val="es-DO"/>
        </w:rPr>
        <w:t>Este plan tiene el objetivo de desarrollar esfuerzos destinados fortalecer el desarrollo institucional, así como las capacidades gerenciales, condiciones necesarias para que al final del 2021, la OCABID esté totalmente fortalecida a todos los niveles, y por consiguiente en condiciones de ejecutar de manera eficiente los procesos y actividades requerido para el logro de su misión.</w:t>
      </w:r>
    </w:p>
    <w:p w14:paraId="6C207DBC" w14:textId="77777777" w:rsidR="00D279B7" w:rsidRPr="001A244C" w:rsidRDefault="00D279B7" w:rsidP="00D279B7">
      <w:pPr>
        <w:spacing w:line="360" w:lineRule="auto"/>
        <w:jc w:val="both"/>
        <w:rPr>
          <w:noProof/>
          <w:lang w:val="es-DO"/>
        </w:rPr>
      </w:pPr>
      <w:r w:rsidRPr="001A244C">
        <w:rPr>
          <w:noProof/>
          <w:lang w:val="es-DO"/>
        </w:rPr>
        <w:t>Para la definición del Plan Estratégico Institucional de la OCABID, se realizó un análisis FODA (Fortalezas, Oportunidades, Debilidades y Amenazas) de la organización, en función de lo cual se definieron dos objetivos estratégicos:</w:t>
      </w:r>
    </w:p>
    <w:p w14:paraId="35847F52" w14:textId="77777777" w:rsidR="00D279B7" w:rsidRPr="001A244C" w:rsidRDefault="00D279B7" w:rsidP="00D279B7">
      <w:pPr>
        <w:spacing w:line="360" w:lineRule="auto"/>
        <w:jc w:val="both"/>
        <w:rPr>
          <w:noProof/>
          <w:lang w:val="es-DO"/>
        </w:rPr>
      </w:pPr>
      <w:r w:rsidRPr="001A244C">
        <w:rPr>
          <w:noProof/>
          <w:lang w:val="es-DO"/>
        </w:rPr>
        <w:t>Eje Estratégico I: Fortalecimiento Institucional. Este eje ha sido estructurado con un objetivo estratégico: “Establecer una gestión institucional eficiente, transparente y orientada a resultado”, persigue el fortalecimiento de las capacidades institucionales, a fin que la organización se coloque en posición de lograr de forma eficiente los resultados propuestos que se traduzcan en el cumplimiento de la misión de la institución.</w:t>
      </w:r>
    </w:p>
    <w:p w14:paraId="37154787" w14:textId="77777777" w:rsidR="00D279B7" w:rsidRPr="001A244C" w:rsidRDefault="00D279B7" w:rsidP="00D279B7">
      <w:pPr>
        <w:spacing w:line="360" w:lineRule="auto"/>
        <w:jc w:val="both"/>
        <w:rPr>
          <w:noProof/>
          <w:lang w:val="es-DO"/>
        </w:rPr>
      </w:pPr>
      <w:r w:rsidRPr="001A244C">
        <w:rPr>
          <w:noProof/>
          <w:lang w:val="es-DO"/>
        </w:rPr>
        <w:lastRenderedPageBreak/>
        <w:t>Eje Estratégico II: Administración de Bienes Incautados y Decomisados. Este eje está estructurado con un objetivo estratégico, “Diseñar e implementar un adecuado sistema de administración de los bienes incautados y decomisados”; básicamente, persigue la conformación de un sistema que permita realizar de manera eficiente, la recepción y registro de los bienes incautados y decomisados producto del lavado de activos y otras infracciones graves, garantizar la custodia y conservación de dichos bienes, así como una posterior gestión administrativa eficiente de dichos bienes que permita la generación de ingresos económicos que serán utilizados para la prevención y combate del delito, lo cual se traducirá en el fortalecimiento del Estado de Derecho.</w:t>
      </w:r>
    </w:p>
    <w:p w14:paraId="0B7A5652" w14:textId="36E5ADA1" w:rsidR="00B0776D" w:rsidRPr="001A244C" w:rsidRDefault="00D279B7" w:rsidP="00D279B7">
      <w:pPr>
        <w:spacing w:line="360" w:lineRule="auto"/>
        <w:jc w:val="both"/>
        <w:rPr>
          <w:noProof/>
          <w:lang w:val="es-DO"/>
        </w:rPr>
      </w:pPr>
      <w:r w:rsidRPr="001A244C">
        <w:rPr>
          <w:noProof/>
          <w:lang w:val="es-DO"/>
        </w:rPr>
        <w:t>Para una mejor ilustración a continuación, presentamos un cuadro contentivo de resumen de los ejes, objetivos y resultados estratégicos definidos en el Plan.</w:t>
      </w:r>
    </w:p>
    <w:p w14:paraId="408E861D" w14:textId="77777777" w:rsidR="007365B2" w:rsidRPr="001A244C" w:rsidRDefault="007365B2" w:rsidP="00D279B7">
      <w:pPr>
        <w:spacing w:line="360" w:lineRule="auto"/>
        <w:jc w:val="both"/>
        <w:rPr>
          <w:noProof/>
          <w:lang w:val="es-DO"/>
        </w:rPr>
      </w:pPr>
    </w:p>
    <w:p w14:paraId="0979B067" w14:textId="6CBF8E79" w:rsidR="00F60C84" w:rsidRPr="001A244C" w:rsidRDefault="008D530E" w:rsidP="00D279B7">
      <w:pPr>
        <w:spacing w:line="360" w:lineRule="auto"/>
        <w:jc w:val="both"/>
        <w:rPr>
          <w:noProof/>
          <w:lang w:val="es-DO"/>
        </w:rPr>
      </w:pPr>
      <w:r w:rsidRPr="001A244C">
        <w:rPr>
          <w:noProof/>
          <w:lang w:val="es-DO"/>
        </w:rPr>
        <w:drawing>
          <wp:inline distT="0" distB="0" distL="0" distR="0" wp14:anchorId="31181BF1" wp14:editId="65419825">
            <wp:extent cx="4956175" cy="2639695"/>
            <wp:effectExtent l="0" t="0" r="0" b="8255"/>
            <wp:docPr id="185883238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6175" cy="2639695"/>
                    </a:xfrm>
                    <a:prstGeom prst="rect">
                      <a:avLst/>
                    </a:prstGeom>
                    <a:noFill/>
                  </pic:spPr>
                </pic:pic>
              </a:graphicData>
            </a:graphic>
          </wp:inline>
        </w:drawing>
      </w:r>
    </w:p>
    <w:p w14:paraId="3AEB75F9" w14:textId="65BF3CF6" w:rsidR="00F60C84" w:rsidRPr="001A244C" w:rsidRDefault="00F60C84" w:rsidP="00D279B7">
      <w:pPr>
        <w:spacing w:line="360" w:lineRule="auto"/>
        <w:jc w:val="both"/>
        <w:rPr>
          <w:noProof/>
          <w:lang w:val="es-DO"/>
        </w:rPr>
      </w:pPr>
    </w:p>
    <w:p w14:paraId="51A7F5F6" w14:textId="40C83887" w:rsidR="00F60C84" w:rsidRPr="001A244C" w:rsidRDefault="00F60C84" w:rsidP="00D279B7">
      <w:pPr>
        <w:spacing w:line="360" w:lineRule="auto"/>
        <w:jc w:val="both"/>
        <w:rPr>
          <w:noProof/>
          <w:lang w:val="es-DO"/>
        </w:rPr>
      </w:pPr>
    </w:p>
    <w:p w14:paraId="4747C152" w14:textId="2442D4C1" w:rsidR="00F60C84" w:rsidRPr="001A244C" w:rsidRDefault="007365B2" w:rsidP="00D279B7">
      <w:pPr>
        <w:spacing w:line="360" w:lineRule="auto"/>
        <w:jc w:val="both"/>
        <w:rPr>
          <w:noProof/>
          <w:lang w:val="es-DO"/>
        </w:rPr>
      </w:pPr>
      <w:r w:rsidRPr="001A244C">
        <w:rPr>
          <w:noProof/>
          <w:lang w:val="es-DO"/>
        </w:rPr>
        <w:lastRenderedPageBreak/>
        <w:drawing>
          <wp:anchor distT="0" distB="0" distL="114300" distR="114300" simplePos="0" relativeHeight="251659264" behindDoc="0" locked="0" layoutInCell="1" allowOverlap="1" wp14:anchorId="35526AA3" wp14:editId="26955184">
            <wp:simplePos x="0" y="0"/>
            <wp:positionH relativeFrom="column">
              <wp:posOffset>0</wp:posOffset>
            </wp:positionH>
            <wp:positionV relativeFrom="paragraph">
              <wp:posOffset>0</wp:posOffset>
            </wp:positionV>
            <wp:extent cx="4639310" cy="3438525"/>
            <wp:effectExtent l="0" t="0" r="8890" b="9525"/>
            <wp:wrapSquare wrapText="bothSides"/>
            <wp:docPr id="109356142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9310" cy="3438525"/>
                    </a:xfrm>
                    <a:prstGeom prst="rect">
                      <a:avLst/>
                    </a:prstGeom>
                    <a:noFill/>
                  </pic:spPr>
                </pic:pic>
              </a:graphicData>
            </a:graphic>
          </wp:anchor>
        </w:drawing>
      </w:r>
    </w:p>
    <w:p w14:paraId="1CAE44C9" w14:textId="77777777" w:rsidR="00F60C84" w:rsidRPr="001A244C" w:rsidRDefault="00F60C84" w:rsidP="00D279B7">
      <w:pPr>
        <w:spacing w:line="360" w:lineRule="auto"/>
        <w:jc w:val="both"/>
        <w:rPr>
          <w:noProof/>
          <w:lang w:val="es-DO"/>
        </w:rPr>
      </w:pPr>
    </w:p>
    <w:p w14:paraId="4082298C" w14:textId="77777777" w:rsidR="00F60C84" w:rsidRPr="001A244C" w:rsidRDefault="00F60C84" w:rsidP="00D279B7">
      <w:pPr>
        <w:spacing w:line="360" w:lineRule="auto"/>
        <w:jc w:val="both"/>
        <w:rPr>
          <w:noProof/>
          <w:lang w:val="es-DO"/>
        </w:rPr>
      </w:pPr>
    </w:p>
    <w:p w14:paraId="50866387" w14:textId="77777777" w:rsidR="00F60C84" w:rsidRPr="001A244C" w:rsidRDefault="00F60C84" w:rsidP="00D279B7">
      <w:pPr>
        <w:spacing w:line="360" w:lineRule="auto"/>
        <w:jc w:val="both"/>
        <w:rPr>
          <w:noProof/>
          <w:lang w:val="es-DO"/>
        </w:rPr>
      </w:pPr>
    </w:p>
    <w:p w14:paraId="2DA5E4B0" w14:textId="77777777" w:rsidR="00F60C84" w:rsidRPr="001A244C" w:rsidRDefault="00F60C84" w:rsidP="00D279B7">
      <w:pPr>
        <w:spacing w:line="360" w:lineRule="auto"/>
        <w:jc w:val="both"/>
        <w:rPr>
          <w:noProof/>
          <w:lang w:val="es-DO"/>
        </w:rPr>
      </w:pPr>
    </w:p>
    <w:p w14:paraId="353576D5" w14:textId="77777777" w:rsidR="00F60C84" w:rsidRPr="001A244C" w:rsidRDefault="00F60C84" w:rsidP="00D279B7">
      <w:pPr>
        <w:spacing w:line="360" w:lineRule="auto"/>
        <w:jc w:val="both"/>
        <w:rPr>
          <w:noProof/>
          <w:lang w:val="es-DO"/>
        </w:rPr>
      </w:pPr>
    </w:p>
    <w:p w14:paraId="65A64FEE" w14:textId="77777777" w:rsidR="00F60C84" w:rsidRPr="001A244C" w:rsidRDefault="00F60C84" w:rsidP="00D279B7">
      <w:pPr>
        <w:spacing w:line="360" w:lineRule="auto"/>
        <w:jc w:val="both"/>
        <w:rPr>
          <w:noProof/>
          <w:lang w:val="es-DO"/>
        </w:rPr>
      </w:pPr>
    </w:p>
    <w:p w14:paraId="3DEB94F3" w14:textId="77777777" w:rsidR="00F60C84" w:rsidRPr="001A244C" w:rsidRDefault="00F60C84" w:rsidP="00D279B7">
      <w:pPr>
        <w:spacing w:line="360" w:lineRule="auto"/>
        <w:jc w:val="both"/>
        <w:rPr>
          <w:noProof/>
          <w:lang w:val="es-DO"/>
        </w:rPr>
      </w:pPr>
    </w:p>
    <w:p w14:paraId="3EF19F1C" w14:textId="77777777" w:rsidR="00F60C84" w:rsidRPr="001A244C" w:rsidRDefault="00F60C84" w:rsidP="00D279B7">
      <w:pPr>
        <w:spacing w:line="360" w:lineRule="auto"/>
        <w:jc w:val="both"/>
        <w:rPr>
          <w:noProof/>
          <w:lang w:val="es-DO"/>
        </w:rPr>
      </w:pPr>
    </w:p>
    <w:p w14:paraId="2DA54206" w14:textId="5CE8E99E" w:rsidR="00654164" w:rsidRPr="001A244C" w:rsidRDefault="00654164" w:rsidP="00BA2267">
      <w:pPr>
        <w:rPr>
          <w:noProof/>
          <w:lang w:val="es-DO"/>
        </w:rPr>
      </w:pPr>
    </w:p>
    <w:p w14:paraId="0D668D41" w14:textId="3245BD7F" w:rsidR="00654164" w:rsidRPr="001A244C" w:rsidRDefault="00654164" w:rsidP="00C64CEF">
      <w:pPr>
        <w:jc w:val="center"/>
        <w:rPr>
          <w:noProof/>
          <w:lang w:val="es-DO"/>
        </w:rPr>
      </w:pPr>
    </w:p>
    <w:p w14:paraId="5E396B73" w14:textId="77777777" w:rsidR="00654164" w:rsidRPr="001A244C" w:rsidRDefault="00654164" w:rsidP="00654164">
      <w:pPr>
        <w:pStyle w:val="Ttulo1"/>
        <w:rPr>
          <w:rFonts w:cs="Times New Roman"/>
          <w:color w:val="767171"/>
          <w:lang w:val="es-DO"/>
        </w:rPr>
      </w:pPr>
      <w:bookmarkStart w:id="9" w:name="_Toc187161117"/>
      <w:r w:rsidRPr="001A244C">
        <w:rPr>
          <w:rFonts w:cs="Times New Roman"/>
          <w:color w:val="767171"/>
          <w:lang w:val="es-DO"/>
        </w:rPr>
        <w:t>RESULTADOS MISIONALES</w:t>
      </w:r>
      <w:bookmarkEnd w:id="9"/>
    </w:p>
    <w:p w14:paraId="5BDBF66A" w14:textId="77777777" w:rsidR="00654164" w:rsidRPr="001A244C" w:rsidRDefault="00654164" w:rsidP="00654164">
      <w:pPr>
        <w:jc w:val="both"/>
        <w:rPr>
          <w:rFonts w:eastAsia="Calibri"/>
          <w:sz w:val="18"/>
          <w:lang w:val="es-DO"/>
        </w:rPr>
      </w:pPr>
      <w:r w:rsidRPr="001A244C">
        <w:rPr>
          <w:rFonts w:eastAsia="Calibri"/>
          <w:noProof/>
          <w:sz w:val="18"/>
          <w:lang w:val="es-DO"/>
        </w:rPr>
        <mc:AlternateContent>
          <mc:Choice Requires="wps">
            <w:drawing>
              <wp:anchor distT="0" distB="0" distL="114300" distR="114300" simplePos="0" relativeHeight="251635712"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FAE5F" id="Straight Connector 14" o:spid="_x0000_s1026" style="position:absolute;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6C11472" w:rsidR="00654164" w:rsidRPr="001A244C" w:rsidRDefault="00654164" w:rsidP="00654164">
      <w:pPr>
        <w:jc w:val="center"/>
        <w:rPr>
          <w:rFonts w:eastAsia="Calibri"/>
          <w:szCs w:val="36"/>
          <w:lang w:val="es-DO"/>
        </w:rPr>
      </w:pPr>
      <w:r w:rsidRPr="001A244C">
        <w:rPr>
          <w:rFonts w:eastAsia="Calibri"/>
          <w:szCs w:val="36"/>
          <w:lang w:val="es-DO"/>
        </w:rPr>
        <w:t xml:space="preserve">Memoria </w:t>
      </w:r>
      <w:r w:rsidR="009547F0" w:rsidRPr="001A244C">
        <w:rPr>
          <w:rFonts w:eastAsia="Calibri"/>
          <w:szCs w:val="36"/>
          <w:lang w:val="es-DO"/>
        </w:rPr>
        <w:t>I</w:t>
      </w:r>
      <w:r w:rsidRPr="001A244C">
        <w:rPr>
          <w:rFonts w:eastAsia="Calibri"/>
          <w:szCs w:val="36"/>
          <w:lang w:val="es-DO"/>
        </w:rPr>
        <w:t xml:space="preserve">nstitucional </w:t>
      </w:r>
      <w:r w:rsidR="007471AC" w:rsidRPr="001A244C">
        <w:rPr>
          <w:rFonts w:eastAsia="Calibri"/>
          <w:szCs w:val="36"/>
          <w:lang w:val="es-DO"/>
        </w:rPr>
        <w:t>2024</w:t>
      </w:r>
    </w:p>
    <w:p w14:paraId="00A3D562" w14:textId="77777777" w:rsidR="002933BC" w:rsidRPr="001A244C" w:rsidRDefault="008E112D" w:rsidP="008E112D">
      <w:pPr>
        <w:spacing w:line="360" w:lineRule="auto"/>
        <w:jc w:val="both"/>
        <w:rPr>
          <w:rFonts w:eastAsia="Calibri"/>
          <w:noProof/>
          <w:lang w:val="es-DO"/>
        </w:rPr>
      </w:pPr>
      <w:r w:rsidRPr="001A244C">
        <w:rPr>
          <w:rFonts w:eastAsia="Calibri"/>
          <w:noProof/>
          <w:lang w:val="es-DO"/>
        </w:rPr>
        <w:t xml:space="preserve">Con el objetivo de dar seguimiento a los procesos correspondientes a la identificación, ubicación y recuperación de los Bienes Incautados y Decomisados y en extinsion de dominio, producto de las actividades ilícitas de lavado de activos y otras infracciones graves, de cara al cumplimiento de las Leyes Num. 340-22 y la Ley Num. 60-23, la Dirección Ejecutiva INCABIDE, dispuso la realización de trabajos coordinados entre los Departamentos de Bienes Muebles,  Bienes Inmuebles y Jurídica, los cuales están  realizando gestiones de coordinación con la Dirección General de Impuestos Internos (DGII), Departamento de Recuperación de Vehículos de la Policía Nacional (Plan Piloto) y la  Comisión Permanente de Titulación de Terrenos del Estado, a los fines de eficientizar y optimizar los procesos que </w:t>
      </w:r>
    </w:p>
    <w:p w14:paraId="04AD69CF" w14:textId="6F67EAB3" w:rsidR="008E112D" w:rsidRPr="001A244C" w:rsidRDefault="008E112D" w:rsidP="008E112D">
      <w:pPr>
        <w:spacing w:line="360" w:lineRule="auto"/>
        <w:jc w:val="both"/>
        <w:rPr>
          <w:rFonts w:eastAsia="Calibri"/>
          <w:noProof/>
          <w:lang w:val="es-DO"/>
        </w:rPr>
      </w:pPr>
      <w:r w:rsidRPr="001A244C">
        <w:rPr>
          <w:rFonts w:eastAsia="Calibri"/>
          <w:noProof/>
          <w:lang w:val="es-DO"/>
        </w:rPr>
        <w:lastRenderedPageBreak/>
        <w:t>regularicen los bienes que actualmente se encuentran en procesos juridicos indefinidos y en manos de terceros, para lograr la debida depuración y actualización de las condiciones de uso de dichos bienes. Con el propósito de garantizar la conservación de los bienes muebles e inmuebles, la Dirección Ejecutiva de mano con el equipo de inspección periódicamente da continuidad al arduo trabajo y esfuerzo de inspección constante que realiza el departamento de bienes, a los 5</w:t>
      </w:r>
      <w:r w:rsidR="00F9642A" w:rsidRPr="001A244C">
        <w:rPr>
          <w:rFonts w:eastAsia="Calibri"/>
          <w:noProof/>
          <w:lang w:val="es-DO"/>
        </w:rPr>
        <w:t>2</w:t>
      </w:r>
      <w:r w:rsidRPr="001A244C">
        <w:rPr>
          <w:rFonts w:eastAsia="Calibri"/>
          <w:noProof/>
          <w:lang w:val="es-DO"/>
        </w:rPr>
        <w:t xml:space="preserve"> inmuebles incautados y decomisados ubicados en diferentes puntos geográficos del país; los cuales incluyen: fincas, casas, apartamentos, locales comerciales, solares, almacenes, plazas comerciales, así como vehículos de motor que se encuentran hábiles y otros en estado de chatarras. </w:t>
      </w:r>
    </w:p>
    <w:p w14:paraId="0BC0CD7E" w14:textId="77777777" w:rsidR="008E112D" w:rsidRPr="001A244C" w:rsidRDefault="008E112D" w:rsidP="008E112D">
      <w:pPr>
        <w:spacing w:line="360" w:lineRule="auto"/>
        <w:jc w:val="both"/>
        <w:rPr>
          <w:rFonts w:eastAsia="Calibri"/>
          <w:noProof/>
          <w:lang w:val="es-DO"/>
        </w:rPr>
      </w:pPr>
      <w:r w:rsidRPr="001A244C">
        <w:rPr>
          <w:rFonts w:eastAsia="Calibri"/>
          <w:noProof/>
          <w:lang w:val="es-DO"/>
        </w:rPr>
        <w:t>El Departamento de Bienes Inmuebles, a los fines de dar cumplimiento a lo establecido en la Ley 340-22 de Extinción de Dominio, y la Ley 60-23 de Administración de Bienes Secuestrados, Incautados, y Abandonados en los Procesos Penales y en los Juicios de Extinción de Dominio, ha realizado trabajos de investigación, seguimientos y procedimientos, a los fines de reforzar y mantenerse actualizado respecto de los bienes inmuebles que serán objeto de administración del INCABIDE.</w:t>
      </w:r>
    </w:p>
    <w:p w14:paraId="7E982373" w14:textId="0984AF02" w:rsidR="008E112D" w:rsidRDefault="008E112D" w:rsidP="008E112D">
      <w:pPr>
        <w:spacing w:line="360" w:lineRule="auto"/>
        <w:jc w:val="both"/>
        <w:rPr>
          <w:rFonts w:eastAsia="Calibri"/>
          <w:noProof/>
          <w:lang w:val="es-DO"/>
        </w:rPr>
      </w:pPr>
      <w:r w:rsidRPr="001A244C">
        <w:rPr>
          <w:rFonts w:eastAsia="Calibri"/>
          <w:noProof/>
          <w:lang w:val="es-DO"/>
        </w:rPr>
        <w:t>En adición a lo anterior, en coordinación con el Departamento de Planificación de la institución, se han realizado mejoras a los procedimientos internos del departamento bienes, como son los pro</w:t>
      </w:r>
      <w:r w:rsidR="00512607" w:rsidRPr="001A244C">
        <w:rPr>
          <w:rFonts w:eastAsia="Calibri"/>
          <w:noProof/>
          <w:lang w:val="es-DO"/>
        </w:rPr>
        <w:t>tocolos</w:t>
      </w:r>
      <w:r w:rsidRPr="001A244C">
        <w:rPr>
          <w:rFonts w:eastAsia="Calibri"/>
          <w:noProof/>
          <w:lang w:val="es-DO"/>
        </w:rPr>
        <w:t xml:space="preserve"> de recepción, inspección, y mantenimiento de los mubles e inmuebles que se encuentran bajo nuestra custodia y/o administración.</w:t>
      </w:r>
    </w:p>
    <w:p w14:paraId="05DD818C" w14:textId="77777777" w:rsidR="008828A6" w:rsidRPr="001A244C" w:rsidRDefault="008828A6" w:rsidP="008E112D">
      <w:pPr>
        <w:spacing w:line="360" w:lineRule="auto"/>
        <w:jc w:val="both"/>
        <w:rPr>
          <w:rFonts w:eastAsia="Calibri"/>
          <w:noProof/>
          <w:lang w:val="es-DO"/>
        </w:rPr>
      </w:pPr>
    </w:p>
    <w:p w14:paraId="47540C42" w14:textId="38A723A4" w:rsidR="008E112D" w:rsidRPr="001A244C" w:rsidRDefault="008E112D" w:rsidP="008E112D">
      <w:pPr>
        <w:spacing w:line="360" w:lineRule="auto"/>
        <w:jc w:val="both"/>
        <w:rPr>
          <w:rFonts w:eastAsia="Calibri"/>
          <w:noProof/>
          <w:lang w:val="es-DO"/>
        </w:rPr>
      </w:pPr>
      <w:r w:rsidRPr="001A244C">
        <w:rPr>
          <w:rFonts w:eastAsia="Calibri"/>
          <w:noProof/>
          <w:lang w:val="es-DO"/>
        </w:rPr>
        <w:t>De igual manera, se continua con las mejoras en la obtención de resultados institucionales, el departamento de administración de bienes mubles e inmuebles, ha estado trabajando en coordinación con la División de Planificación y Desarrollo en la identificación y documentación de los procesos misionales del INCABIDE, formando comisión interinstitucional, compuesta por el Departamento</w:t>
      </w:r>
      <w:r w:rsidR="00DD645E" w:rsidRPr="001A244C">
        <w:rPr>
          <w:rFonts w:eastAsia="Calibri"/>
          <w:noProof/>
          <w:lang w:val="es-DO"/>
        </w:rPr>
        <w:t>s</w:t>
      </w:r>
      <w:r w:rsidRPr="001A244C">
        <w:rPr>
          <w:rFonts w:eastAsia="Calibri"/>
          <w:noProof/>
          <w:lang w:val="es-DO"/>
        </w:rPr>
        <w:t xml:space="preserve"> Jurídico</w:t>
      </w:r>
      <w:r w:rsidR="00EF2898" w:rsidRPr="001A244C">
        <w:rPr>
          <w:rFonts w:eastAsia="Calibri"/>
          <w:noProof/>
          <w:lang w:val="es-DO"/>
        </w:rPr>
        <w:t>,</w:t>
      </w:r>
      <w:r w:rsidRPr="001A244C">
        <w:rPr>
          <w:rFonts w:eastAsia="Calibri"/>
          <w:noProof/>
          <w:lang w:val="es-DO"/>
        </w:rPr>
        <w:t xml:space="preserve"> </w:t>
      </w:r>
      <w:r w:rsidR="00DD645E" w:rsidRPr="001A244C">
        <w:rPr>
          <w:rFonts w:eastAsia="Calibri"/>
          <w:noProof/>
          <w:lang w:val="es-DO"/>
        </w:rPr>
        <w:t>T</w:t>
      </w:r>
      <w:r w:rsidR="001725EF" w:rsidRPr="001A244C">
        <w:rPr>
          <w:rFonts w:eastAsia="Calibri"/>
          <w:noProof/>
          <w:lang w:val="es-DO"/>
        </w:rPr>
        <w:t>ecnología</w:t>
      </w:r>
      <w:r w:rsidR="00DD645E" w:rsidRPr="001A244C">
        <w:rPr>
          <w:rFonts w:eastAsia="Calibri"/>
          <w:noProof/>
          <w:lang w:val="es-DO"/>
        </w:rPr>
        <w:t xml:space="preserve"> y </w:t>
      </w:r>
      <w:r w:rsidRPr="001A244C">
        <w:rPr>
          <w:rFonts w:eastAsia="Calibri"/>
          <w:noProof/>
          <w:lang w:val="es-DO"/>
        </w:rPr>
        <w:t>Division de Contabilidad, a fin de lograr una eficiente depuración y actualización de nuestro inventario.</w:t>
      </w:r>
    </w:p>
    <w:p w14:paraId="7E670C1A" w14:textId="58BE0C19" w:rsidR="008E112D" w:rsidRPr="001A244C" w:rsidRDefault="008E112D" w:rsidP="008E112D">
      <w:pPr>
        <w:spacing w:line="360" w:lineRule="auto"/>
        <w:jc w:val="both"/>
        <w:rPr>
          <w:rFonts w:eastAsia="Calibri"/>
          <w:noProof/>
          <w:lang w:val="es-DO"/>
        </w:rPr>
      </w:pPr>
      <w:r w:rsidRPr="001A244C">
        <w:rPr>
          <w:rFonts w:eastAsia="Calibri"/>
          <w:noProof/>
          <w:lang w:val="es-DO"/>
        </w:rPr>
        <w:t>Dentro de las actividades más relevantes que ha estado desarrollando el Departamento de Bienes, durante el primer semestre del año 202</w:t>
      </w:r>
      <w:r w:rsidR="00815127" w:rsidRPr="001A244C">
        <w:rPr>
          <w:rFonts w:eastAsia="Calibri"/>
          <w:noProof/>
          <w:lang w:val="es-DO"/>
        </w:rPr>
        <w:t>4</w:t>
      </w:r>
      <w:r w:rsidRPr="001A244C">
        <w:rPr>
          <w:rFonts w:eastAsia="Calibri"/>
          <w:noProof/>
          <w:lang w:val="es-DO"/>
        </w:rPr>
        <w:t>, están las siguientes:</w:t>
      </w:r>
    </w:p>
    <w:p w14:paraId="36706D0E" w14:textId="3CF41B7C" w:rsidR="008E112D" w:rsidRDefault="008E112D" w:rsidP="00815127">
      <w:pPr>
        <w:pStyle w:val="Prrafodelista"/>
        <w:numPr>
          <w:ilvl w:val="0"/>
          <w:numId w:val="9"/>
        </w:numPr>
        <w:spacing w:line="360" w:lineRule="auto"/>
        <w:jc w:val="both"/>
        <w:rPr>
          <w:rFonts w:eastAsia="Calibri"/>
          <w:noProof/>
        </w:rPr>
      </w:pPr>
      <w:r w:rsidRPr="001A244C">
        <w:rPr>
          <w:rFonts w:eastAsia="Calibri"/>
          <w:noProof/>
        </w:rPr>
        <w:t>Se ha continuado con la ardua labor de localización de nuevos inmuebles y el seguimiento a través de inspecciones de todos los bienes que tenemos en nuestro inventario</w:t>
      </w:r>
      <w:r w:rsidR="003F6D62" w:rsidRPr="001A244C">
        <w:rPr>
          <w:rFonts w:eastAsia="Calibri"/>
          <w:noProof/>
        </w:rPr>
        <w:t xml:space="preserve"> y los que estan en procesos de recepcion de parte de la Procuraduria General de la Repuúbli</w:t>
      </w:r>
      <w:r w:rsidR="006B7264" w:rsidRPr="001A244C">
        <w:rPr>
          <w:rFonts w:eastAsia="Calibri"/>
          <w:noProof/>
        </w:rPr>
        <w:t>ca</w:t>
      </w:r>
      <w:r w:rsidRPr="001A244C">
        <w:rPr>
          <w:rFonts w:eastAsia="Calibri"/>
          <w:noProof/>
        </w:rPr>
        <w:t>.</w:t>
      </w:r>
    </w:p>
    <w:p w14:paraId="47C39CF9" w14:textId="77777777" w:rsidR="001C55C2" w:rsidRPr="001A244C" w:rsidRDefault="001C55C2" w:rsidP="001C55C2">
      <w:pPr>
        <w:pStyle w:val="Prrafodelista"/>
        <w:spacing w:line="240" w:lineRule="auto"/>
        <w:jc w:val="both"/>
        <w:rPr>
          <w:rFonts w:eastAsia="Calibri"/>
          <w:noProof/>
        </w:rPr>
      </w:pPr>
    </w:p>
    <w:p w14:paraId="12148F73" w14:textId="6303E03C" w:rsidR="008E112D" w:rsidRDefault="008E112D" w:rsidP="00815127">
      <w:pPr>
        <w:pStyle w:val="Prrafodelista"/>
        <w:numPr>
          <w:ilvl w:val="0"/>
          <w:numId w:val="9"/>
        </w:numPr>
        <w:spacing w:line="360" w:lineRule="auto"/>
        <w:jc w:val="both"/>
        <w:rPr>
          <w:rFonts w:eastAsia="Calibri"/>
          <w:noProof/>
        </w:rPr>
      </w:pPr>
      <w:r w:rsidRPr="001A244C">
        <w:rPr>
          <w:rFonts w:eastAsia="Calibri"/>
          <w:noProof/>
        </w:rPr>
        <w:t>En coordinación con el Departamento Jurídico y una compañía externa, logramos llevar a cabo un proceso de avalúo a un total de 40 bienes inmuebles decomisados e inspeccionados con sus debidos reportes.</w:t>
      </w:r>
    </w:p>
    <w:p w14:paraId="1565F240" w14:textId="77777777" w:rsidR="001C55C2" w:rsidRPr="001A244C" w:rsidRDefault="001C55C2" w:rsidP="001C55C2">
      <w:pPr>
        <w:pStyle w:val="Prrafodelista"/>
        <w:spacing w:line="360" w:lineRule="auto"/>
        <w:jc w:val="both"/>
        <w:rPr>
          <w:rFonts w:eastAsia="Calibri"/>
          <w:noProof/>
        </w:rPr>
      </w:pPr>
    </w:p>
    <w:p w14:paraId="4EAECD16" w14:textId="1D62197E" w:rsidR="00654164" w:rsidRPr="001A244C" w:rsidRDefault="008E112D" w:rsidP="00654164">
      <w:pPr>
        <w:pStyle w:val="Prrafodelista"/>
        <w:numPr>
          <w:ilvl w:val="0"/>
          <w:numId w:val="9"/>
        </w:numPr>
        <w:spacing w:line="360" w:lineRule="auto"/>
        <w:jc w:val="both"/>
        <w:rPr>
          <w:rFonts w:eastAsia="Calibri"/>
          <w:noProof/>
        </w:rPr>
      </w:pPr>
      <w:r w:rsidRPr="001A244C">
        <w:rPr>
          <w:rFonts w:eastAsia="Calibri"/>
          <w:noProof/>
        </w:rPr>
        <w:t>Tenemos depurado un inventario de  (83), unidades vehiculares en condición de chatarra para ser llevados a pública subasta, su estatus actual está pendiente de la coordinación del Consejo Directivo de INCABIDE, según estable la nueva ley 60-23 de Administración de Bienes</w:t>
      </w:r>
      <w:r w:rsidR="00F718B6" w:rsidRPr="001A244C">
        <w:rPr>
          <w:rFonts w:eastAsia="Calibri"/>
          <w:noProof/>
        </w:rPr>
        <w:t>.</w:t>
      </w:r>
    </w:p>
    <w:p w14:paraId="45528C6F" w14:textId="77777777" w:rsidR="0031230E" w:rsidRPr="001A244C" w:rsidRDefault="0031230E" w:rsidP="0031230E">
      <w:pPr>
        <w:spacing w:line="360" w:lineRule="auto"/>
        <w:jc w:val="both"/>
        <w:rPr>
          <w:rFonts w:eastAsia="Calibri"/>
          <w:noProof/>
          <w:lang w:val="es-DO"/>
        </w:rPr>
      </w:pPr>
    </w:p>
    <w:p w14:paraId="1F08CD11" w14:textId="2FAFD487" w:rsidR="00654164" w:rsidRPr="001A244C" w:rsidRDefault="00654164" w:rsidP="00654164">
      <w:pPr>
        <w:rPr>
          <w:lang w:val="es-DO"/>
        </w:rPr>
      </w:pPr>
    </w:p>
    <w:p w14:paraId="480AB252" w14:textId="760B2B21" w:rsidR="00654164" w:rsidRPr="001A244C" w:rsidRDefault="00654164" w:rsidP="00654164">
      <w:pPr>
        <w:pStyle w:val="Ttulo1"/>
        <w:rPr>
          <w:rFonts w:cs="Times New Roman"/>
          <w:color w:val="767171"/>
          <w:lang w:val="es-DO"/>
        </w:rPr>
      </w:pPr>
      <w:bookmarkStart w:id="10" w:name="_Toc187161118"/>
      <w:r w:rsidRPr="001A244C">
        <w:rPr>
          <w:rFonts w:cs="Times New Roman"/>
          <w:color w:val="767171"/>
          <w:lang w:val="es-DO"/>
        </w:rPr>
        <w:lastRenderedPageBreak/>
        <w:t>RESULTADOS DE LAS ÁREAS TRANSVERSALES Y DE APOYO</w:t>
      </w:r>
      <w:bookmarkEnd w:id="10"/>
    </w:p>
    <w:p w14:paraId="5D67DA4A" w14:textId="77777777" w:rsidR="00654164" w:rsidRPr="001A244C" w:rsidRDefault="00654164" w:rsidP="00654164">
      <w:pPr>
        <w:jc w:val="both"/>
        <w:rPr>
          <w:rFonts w:eastAsia="Calibri"/>
          <w:sz w:val="18"/>
          <w:lang w:val="es-DO"/>
        </w:rPr>
      </w:pPr>
      <w:r w:rsidRPr="001A244C">
        <w:rPr>
          <w:rFonts w:eastAsia="Calibri"/>
          <w:noProof/>
          <w:sz w:val="18"/>
          <w:lang w:val="es-DO"/>
        </w:rPr>
        <mc:AlternateContent>
          <mc:Choice Requires="wps">
            <w:drawing>
              <wp:anchor distT="0" distB="0" distL="114300" distR="114300" simplePos="0" relativeHeight="251648000"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84563" id="Straight Connector 15"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501DFCA9" w14:textId="77777777" w:rsidR="005B75B2" w:rsidRPr="001A244C" w:rsidRDefault="00654164" w:rsidP="005B75B2">
      <w:pPr>
        <w:jc w:val="center"/>
        <w:rPr>
          <w:rFonts w:eastAsia="Calibri"/>
          <w:szCs w:val="36"/>
          <w:lang w:val="es-DO"/>
        </w:rPr>
      </w:pPr>
      <w:r w:rsidRPr="001A244C">
        <w:rPr>
          <w:rFonts w:eastAsia="Calibri"/>
          <w:szCs w:val="36"/>
          <w:lang w:val="es-DO"/>
        </w:rPr>
        <w:t xml:space="preserve">Memoria </w:t>
      </w:r>
      <w:r w:rsidR="009547F0" w:rsidRPr="001A244C">
        <w:rPr>
          <w:rFonts w:eastAsia="Calibri"/>
          <w:szCs w:val="36"/>
          <w:lang w:val="es-DO"/>
        </w:rPr>
        <w:t>I</w:t>
      </w:r>
      <w:r w:rsidRPr="001A244C">
        <w:rPr>
          <w:rFonts w:eastAsia="Calibri"/>
          <w:szCs w:val="36"/>
          <w:lang w:val="es-DO"/>
        </w:rPr>
        <w:t xml:space="preserve">nstitucional </w:t>
      </w:r>
      <w:r w:rsidR="007471AC" w:rsidRPr="001A244C">
        <w:rPr>
          <w:rFonts w:eastAsia="Calibri"/>
          <w:szCs w:val="36"/>
          <w:lang w:val="es-DO"/>
        </w:rPr>
        <w:t>2024</w:t>
      </w:r>
    </w:p>
    <w:p w14:paraId="0A3ADFDE" w14:textId="2749AA7B" w:rsidR="001864D5" w:rsidRPr="001A244C" w:rsidRDefault="00CA36EE" w:rsidP="00E26F7F">
      <w:pPr>
        <w:pStyle w:val="Ttulo2"/>
        <w:jc w:val="center"/>
        <w:rPr>
          <w:rFonts w:eastAsia="Calibri"/>
          <w:b/>
          <w:bCs/>
          <w:color w:val="767171"/>
          <w:szCs w:val="36"/>
          <w:lang w:val="es-DO"/>
        </w:rPr>
      </w:pPr>
      <w:bookmarkStart w:id="11" w:name="_Toc187161119"/>
      <w:r w:rsidRPr="001A244C">
        <w:rPr>
          <w:b/>
          <w:bCs/>
          <w:color w:val="767171"/>
          <w:lang w:val="es-DO"/>
        </w:rPr>
        <w:t>Resultados de la Gestión Financiera y Administrativa. 2024</w:t>
      </w:r>
      <w:bookmarkEnd w:id="11"/>
    </w:p>
    <w:p w14:paraId="7A512764" w14:textId="77777777" w:rsidR="001864D5" w:rsidRPr="001A244C" w:rsidRDefault="00CA36EE" w:rsidP="00E26F7F">
      <w:pPr>
        <w:pStyle w:val="Ttulo2"/>
        <w:jc w:val="center"/>
        <w:rPr>
          <w:b/>
          <w:bCs/>
          <w:color w:val="767171"/>
          <w:sz w:val="22"/>
          <w:szCs w:val="22"/>
          <w:lang w:val="es-DO"/>
        </w:rPr>
      </w:pPr>
      <w:bookmarkStart w:id="12" w:name="_Toc187161120"/>
      <w:r w:rsidRPr="001A244C">
        <w:rPr>
          <w:b/>
          <w:bCs/>
          <w:color w:val="767171"/>
          <w:sz w:val="22"/>
          <w:szCs w:val="22"/>
          <w:lang w:val="es-DO"/>
        </w:rPr>
        <w:t>Perspectiva Operativa</w:t>
      </w:r>
      <w:bookmarkEnd w:id="12"/>
    </w:p>
    <w:p w14:paraId="2C7ACA30" w14:textId="77777777" w:rsidR="00070BBD" w:rsidRPr="001A244C" w:rsidRDefault="00CA36EE" w:rsidP="008F290F">
      <w:pPr>
        <w:pStyle w:val="NormalWeb"/>
        <w:outlineLvl w:val="1"/>
        <w:rPr>
          <w:rFonts w:eastAsiaTheme="minorHAnsi"/>
          <w:b/>
          <w:bCs/>
          <w:color w:val="767171"/>
          <w:spacing w:val="20"/>
          <w:lang w:eastAsia="en-US"/>
        </w:rPr>
      </w:pPr>
      <w:bookmarkStart w:id="13" w:name="_Toc187161121"/>
      <w:r w:rsidRPr="001A244C">
        <w:rPr>
          <w:rFonts w:eastAsiaTheme="minorHAnsi"/>
          <w:b/>
          <w:bCs/>
          <w:color w:val="767171"/>
          <w:spacing w:val="20"/>
          <w:lang w:eastAsia="en-US"/>
        </w:rPr>
        <w:t>Gestión Presupuestaria</w:t>
      </w:r>
      <w:bookmarkEnd w:id="13"/>
    </w:p>
    <w:p w14:paraId="21D76816" w14:textId="31307EBC" w:rsidR="00CA36EE" w:rsidRPr="001A244C" w:rsidRDefault="00CA36EE" w:rsidP="00070BBD">
      <w:pPr>
        <w:pStyle w:val="NormalWeb"/>
        <w:spacing w:line="360" w:lineRule="auto"/>
        <w:jc w:val="both"/>
        <w:rPr>
          <w:rFonts w:eastAsiaTheme="minorHAnsi"/>
          <w:b/>
          <w:bCs/>
          <w:color w:val="767171"/>
          <w:spacing w:val="20"/>
          <w:lang w:eastAsia="en-US"/>
        </w:rPr>
      </w:pPr>
      <w:r w:rsidRPr="001A244C">
        <w:rPr>
          <w:rFonts w:eastAsia="Calibri"/>
          <w:noProof/>
          <w:color w:val="767171"/>
          <w:spacing w:val="20"/>
          <w:lang w:eastAsia="en-US"/>
        </w:rPr>
        <w:t>El Informe de Gestión Financiera del INCABIDE para el año 2024, presenta las cifras consolidadas al 10 de diciembre 2024, dentro de la ejecución presupuestaria podemos señalar que el presupuesto aprobado mediante ley para el año 2024 fue de RD$95,561,245.00 (Noventa y cinco Millones quinientos sesenta y un mil doscientos cuarenta y cinco pesos dominicanos con cero centavos).</w:t>
      </w:r>
    </w:p>
    <w:p w14:paraId="385AD0AD" w14:textId="2E67D913" w:rsidR="00882EBB" w:rsidRPr="001A244C" w:rsidRDefault="00CA36EE" w:rsidP="001864D5">
      <w:pPr>
        <w:pStyle w:val="NormalWeb"/>
        <w:spacing w:line="360" w:lineRule="auto"/>
        <w:jc w:val="both"/>
        <w:rPr>
          <w:rFonts w:eastAsia="Calibri"/>
          <w:noProof/>
          <w:color w:val="767171"/>
          <w:spacing w:val="20"/>
          <w:lang w:eastAsia="en-US"/>
        </w:rPr>
      </w:pPr>
      <w:r w:rsidRPr="001A244C">
        <w:rPr>
          <w:rFonts w:eastAsia="Calibri"/>
          <w:noProof/>
          <w:color w:val="767171"/>
          <w:spacing w:val="20"/>
          <w:lang w:eastAsia="en-US"/>
        </w:rPr>
        <w:t>La distribución de estos fondos se hizo en base a las necesidades de la Institución, con criterio de eficacia y equidad. Se emitieron libramientos de pago por un monto de RD$85,360,483.33 (Ochenta y cinco millones trescientos sesenta mil cuatrocientos ochenta y tres pesos dominicanos con treinta y tres centavos) equivalentes a un 91.71 % del presupuesto aprobado, para cubrir compromisos de pago por concepto de Remuneraciones y Contribuciones, Contratación de Servicios, Materiales y Suministros, los cuales son requeridos para el buen funcionamiento de la Institución.</w:t>
      </w:r>
    </w:p>
    <w:p w14:paraId="21878C64" w14:textId="6855EF32" w:rsidR="001864D5" w:rsidRPr="001A244C" w:rsidRDefault="00CA36EE" w:rsidP="00DE64AC">
      <w:pPr>
        <w:pStyle w:val="NormalWeb"/>
        <w:spacing w:line="360" w:lineRule="auto"/>
        <w:jc w:val="both"/>
        <w:rPr>
          <w:rFonts w:eastAsia="Calibri"/>
          <w:noProof/>
          <w:color w:val="767171"/>
          <w:spacing w:val="20"/>
          <w:lang w:eastAsia="en-US"/>
        </w:rPr>
      </w:pPr>
      <w:r w:rsidRPr="001A244C">
        <w:rPr>
          <w:rFonts w:eastAsia="Calibri"/>
          <w:noProof/>
          <w:color w:val="767171"/>
          <w:spacing w:val="20"/>
          <w:lang w:eastAsia="en-US"/>
        </w:rPr>
        <w:t>A continuación, presentamos los desembolsos realizados según la naturaleza del gasto</w:t>
      </w:r>
      <w:r w:rsidR="005B75B2" w:rsidRPr="001A244C">
        <w:rPr>
          <w:rFonts w:eastAsia="Calibri"/>
          <w:noProof/>
          <w:color w:val="767171"/>
          <w:spacing w:val="20"/>
          <w:lang w:eastAsia="en-US"/>
        </w:rPr>
        <w:t>s.</w:t>
      </w:r>
    </w:p>
    <w:p w14:paraId="2FDA7822" w14:textId="34BA43D9" w:rsidR="00DE64AC" w:rsidRPr="001A244C" w:rsidRDefault="00DE64AC" w:rsidP="00DE64AC">
      <w:pPr>
        <w:pStyle w:val="NormalWeb"/>
        <w:spacing w:line="360" w:lineRule="auto"/>
        <w:jc w:val="both"/>
        <w:rPr>
          <w:rFonts w:eastAsia="Calibri"/>
          <w:noProof/>
          <w:color w:val="767171"/>
          <w:spacing w:val="20"/>
          <w:lang w:eastAsia="en-US"/>
        </w:rPr>
      </w:pPr>
    </w:p>
    <w:p w14:paraId="1B6A971E" w14:textId="77777777" w:rsidR="000E3211" w:rsidRPr="001A244C" w:rsidRDefault="000E3211" w:rsidP="000E3211">
      <w:pPr>
        <w:jc w:val="center"/>
        <w:rPr>
          <w:rFonts w:asciiTheme="minorHAnsi" w:hAnsiTheme="minorHAnsi" w:cstheme="minorBidi"/>
          <w:spacing w:val="0"/>
          <w:lang w:val="es-DO"/>
        </w:rPr>
      </w:pPr>
      <w:r w:rsidRPr="001A244C">
        <w:rPr>
          <w:rFonts w:asciiTheme="minorHAnsi" w:hAnsiTheme="minorHAnsi" w:cstheme="minorBidi"/>
          <w:noProof/>
          <w:spacing w:val="0"/>
          <w:lang w:val="es-DO"/>
        </w:rPr>
        <w:lastRenderedPageBreak/>
        <w:drawing>
          <wp:inline distT="0" distB="0" distL="0" distR="0" wp14:anchorId="28DD696D" wp14:editId="61C3E707">
            <wp:extent cx="4905375" cy="3086100"/>
            <wp:effectExtent l="0" t="0" r="9525" b="0"/>
            <wp:docPr id="1622526887" name="Gráfico 16225268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34116B" w14:textId="77777777" w:rsidR="000E3211" w:rsidRPr="001A244C" w:rsidRDefault="000E3211" w:rsidP="000E3211">
      <w:pPr>
        <w:spacing w:after="0" w:line="240" w:lineRule="auto"/>
        <w:jc w:val="center"/>
        <w:rPr>
          <w:bCs/>
          <w:spacing w:val="0"/>
          <w:lang w:val="es-DO"/>
        </w:rPr>
      </w:pPr>
      <w:r w:rsidRPr="001A244C">
        <w:rPr>
          <w:bCs/>
          <w:spacing w:val="0"/>
          <w:lang w:val="es-DO"/>
        </w:rPr>
        <w:t>Ejecución Presupuestaria por mes</w:t>
      </w:r>
    </w:p>
    <w:p w14:paraId="29159C7F" w14:textId="77777777" w:rsidR="004F7357" w:rsidRDefault="000E3211" w:rsidP="004F7357">
      <w:pPr>
        <w:shd w:val="clear" w:color="auto" w:fill="FFFFFF"/>
        <w:tabs>
          <w:tab w:val="num" w:pos="0"/>
        </w:tabs>
        <w:spacing w:before="100" w:beforeAutospacing="1" w:after="100" w:afterAutospacing="1" w:line="360" w:lineRule="auto"/>
        <w:jc w:val="both"/>
        <w:rPr>
          <w:spacing w:val="0"/>
          <w:lang w:val="es-DO"/>
        </w:rPr>
      </w:pPr>
      <w:r w:rsidRPr="001A244C">
        <w:rPr>
          <w:spacing w:val="0"/>
          <w:lang w:val="es-DO"/>
        </w:rPr>
        <w:t xml:space="preserve">El Indicador de Gestión Presupuestaria (IGP) del Sistema de Monitoreo y Medición de la Gestión Pública (SMMGP), el cual tiene como objetivo medir el grado en que las instituciones llevan una gestión presupuestaria eficaz, eficiente y transparente, obteniendo en el primer trimestre una calificación de 87.93%, en el segundo </w:t>
      </w:r>
      <w:r w:rsidR="0063026B" w:rsidRPr="001A244C">
        <w:rPr>
          <w:rFonts w:eastAsia="Calibri"/>
          <w:noProof/>
        </w:rPr>
        <w:drawing>
          <wp:anchor distT="0" distB="0" distL="114300" distR="114300" simplePos="0" relativeHeight="251661312" behindDoc="0" locked="0" layoutInCell="1" allowOverlap="1" wp14:anchorId="2AF8EB1C" wp14:editId="73C601F5">
            <wp:simplePos x="0" y="0"/>
            <wp:positionH relativeFrom="column">
              <wp:posOffset>-69215</wp:posOffset>
            </wp:positionH>
            <wp:positionV relativeFrom="paragraph">
              <wp:posOffset>175029</wp:posOffset>
            </wp:positionV>
            <wp:extent cx="5029200" cy="2314575"/>
            <wp:effectExtent l="0" t="0" r="0" b="0"/>
            <wp:wrapSquare wrapText="bothSides"/>
            <wp:docPr id="211436806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2314575"/>
                    </a:xfrm>
                    <a:prstGeom prst="rect">
                      <a:avLst/>
                    </a:prstGeom>
                    <a:noFill/>
                    <a:ln>
                      <a:noFill/>
                    </a:ln>
                  </pic:spPr>
                </pic:pic>
              </a:graphicData>
            </a:graphic>
          </wp:anchor>
        </w:drawing>
      </w:r>
      <w:r w:rsidRPr="001A244C">
        <w:rPr>
          <w:spacing w:val="0"/>
          <w:lang w:val="es-DO"/>
        </w:rPr>
        <w:t>trimestre 99% y en el tercer trimestre 98% para un promedio en el año ascendente a 94.98%.</w:t>
      </w:r>
    </w:p>
    <w:p w14:paraId="47019E73" w14:textId="27AA4212" w:rsidR="003D642A" w:rsidRPr="004F7357" w:rsidRDefault="00890F62" w:rsidP="004F7357">
      <w:pPr>
        <w:shd w:val="clear" w:color="auto" w:fill="FFFFFF"/>
        <w:tabs>
          <w:tab w:val="num" w:pos="0"/>
        </w:tabs>
        <w:spacing w:before="100" w:beforeAutospacing="1" w:after="100" w:afterAutospacing="1" w:line="360" w:lineRule="auto"/>
        <w:jc w:val="both"/>
        <w:rPr>
          <w:spacing w:val="0"/>
          <w:lang w:val="es-DO"/>
        </w:rPr>
      </w:pPr>
      <w:r w:rsidRPr="00AF1D6B">
        <w:rPr>
          <w:rFonts w:eastAsia="Calibri"/>
          <w:b/>
          <w:bCs/>
          <w:noProof/>
          <w:lang w:val="es-DO"/>
        </w:rPr>
        <w:t xml:space="preserve">Gestión de la Contabilidad Institucional </w:t>
      </w:r>
    </w:p>
    <w:p w14:paraId="20BFE255" w14:textId="77777777" w:rsidR="00890F62" w:rsidRPr="001A244C" w:rsidRDefault="00890F62" w:rsidP="00890F62">
      <w:pPr>
        <w:spacing w:line="360" w:lineRule="auto"/>
        <w:jc w:val="both"/>
        <w:rPr>
          <w:rFonts w:eastAsia="Calibri"/>
          <w:noProof/>
          <w:lang w:val="es-DO"/>
        </w:rPr>
      </w:pPr>
      <w:r w:rsidRPr="001A244C">
        <w:rPr>
          <w:rFonts w:eastAsia="Calibri"/>
          <w:noProof/>
          <w:lang w:val="es-DO"/>
        </w:rPr>
        <w:t xml:space="preserve">La Dirección Ejecutiva del Instituto Nacional de Custodia y Administración de Bienes Incautados, Decomisados y en Extinción de Dominio (INCABIDE) en seguimiento al ¨Convenio de Colaboración Interinstitucional¨ que firmó con la Dirección General de Contabilidad Gubernamental (DIGECOG), con el objetivo de </w:t>
      </w:r>
    </w:p>
    <w:p w14:paraId="7C5AA6C0" w14:textId="77777777" w:rsidR="00890F62" w:rsidRPr="001A244C" w:rsidRDefault="00890F62" w:rsidP="00890F62">
      <w:pPr>
        <w:spacing w:line="360" w:lineRule="auto"/>
        <w:jc w:val="both"/>
        <w:rPr>
          <w:rFonts w:eastAsia="Calibri"/>
          <w:noProof/>
          <w:lang w:val="es-DO"/>
        </w:rPr>
      </w:pPr>
      <w:r w:rsidRPr="001A244C">
        <w:rPr>
          <w:rFonts w:eastAsia="Calibri"/>
          <w:noProof/>
          <w:lang w:val="es-DO"/>
        </w:rPr>
        <w:t xml:space="preserve">establecer mecanismos de colaboración para garantizar el cumplimiento de las responsabilidades y atribuciones que se desprenden del cumplimiento de la ley Núm. 126-01, de Contabilidad  Gubernamental, así  como  la  conformación  de  una “Comisión Técnica de Depuración de Saldos Contables”. Esta Comisión tiene como objetivo fungir de enlace entre ambas organizaciones. </w:t>
      </w:r>
    </w:p>
    <w:p w14:paraId="3CBC05B7" w14:textId="77777777" w:rsidR="00890F62" w:rsidRPr="001A244C" w:rsidRDefault="00890F62" w:rsidP="00890F62">
      <w:pPr>
        <w:spacing w:line="360" w:lineRule="auto"/>
        <w:jc w:val="both"/>
        <w:rPr>
          <w:rFonts w:eastAsia="Calibri"/>
          <w:noProof/>
          <w:lang w:val="es-DO"/>
        </w:rPr>
      </w:pPr>
      <w:r w:rsidRPr="001A244C">
        <w:rPr>
          <w:rFonts w:eastAsia="Calibri"/>
          <w:noProof/>
          <w:lang w:val="es-DO"/>
        </w:rPr>
        <w:t xml:space="preserve">En vista del acuerdo antes mencionado, una comisión de la División de Contabilidad de nuestra institución, durante los años 2022 y 2023 se certificó en Normativas Contables para el Sector Público, respecto a lo cual la institución recibió un diploma que establece que la entidad cuenta con colaboradores nivelados para implementar las normas, políticas y procedimientos vigentes que regulan el Sistema de Contabilidad en la República Dominicana hasta noviembre 2024. Este mismo personal se recertificó en el año 2024, extendiendo su vigencia hasta octubre 2025. </w:t>
      </w:r>
    </w:p>
    <w:p w14:paraId="143421F6" w14:textId="77777777" w:rsidR="00890F62" w:rsidRPr="001A244C" w:rsidRDefault="00890F62" w:rsidP="00890F62">
      <w:pPr>
        <w:spacing w:line="360" w:lineRule="auto"/>
        <w:jc w:val="both"/>
        <w:rPr>
          <w:rFonts w:eastAsia="Calibri"/>
          <w:noProof/>
          <w:lang w:val="es-DO"/>
        </w:rPr>
      </w:pPr>
      <w:r w:rsidRPr="001A244C">
        <w:rPr>
          <w:rFonts w:eastAsia="Calibri"/>
          <w:noProof/>
          <w:lang w:val="es-DO"/>
        </w:rPr>
        <w:t xml:space="preserve">Continuando con los avances y con el fin de alcanzar los objetivos institucionales, para este año 2024, el INCABIDE ha desarrollado eficazmente el proceso de saneamiento de las cuentas por cobrar, por concepto de arrendamiento de los Bienes Inmuebles Incautados, y a la vez, la depuración del inventario de contratos de arrendamientos y/o alquileres, en conjunto con los departamentos de Jurídica y Administración de Bienes Inmuebles, lo que ha permitido eficientizar </w:t>
      </w:r>
      <w:r w:rsidRPr="001A244C">
        <w:rPr>
          <w:rFonts w:eastAsia="Calibri"/>
          <w:noProof/>
          <w:lang w:val="es-DO"/>
        </w:rPr>
        <w:lastRenderedPageBreak/>
        <w:t>los cobros por dichos conceptos.</w:t>
      </w:r>
    </w:p>
    <w:p w14:paraId="2F07A419" w14:textId="77777777" w:rsidR="00890F62" w:rsidRPr="001A244C" w:rsidRDefault="00890F62" w:rsidP="00890F62">
      <w:pPr>
        <w:spacing w:line="360" w:lineRule="auto"/>
        <w:jc w:val="both"/>
        <w:rPr>
          <w:rFonts w:eastAsia="Calibri"/>
          <w:noProof/>
          <w:lang w:val="es-DO"/>
        </w:rPr>
      </w:pPr>
      <w:r w:rsidRPr="001A244C">
        <w:rPr>
          <w:rFonts w:eastAsia="Calibri"/>
          <w:noProof/>
          <w:lang w:val="es-DO"/>
        </w:rPr>
        <w:t xml:space="preserve">En tal sentido, podemos observar dentro de los logros de este proceso, que las recaudaciones en nuestra cuenta institucional se hayan mantenido de manera considerable. Dicha cuenta al cierre fiscal 2023 reflejaba en un balance de </w:t>
      </w:r>
      <w:r w:rsidRPr="001A244C">
        <w:rPr>
          <w:rFonts w:eastAsia="Calibri"/>
          <w:b/>
          <w:bCs/>
          <w:noProof/>
          <w:lang w:val="es-DO"/>
        </w:rPr>
        <w:t>RD$4,930,799.90</w:t>
      </w:r>
      <w:r w:rsidRPr="001A244C">
        <w:rPr>
          <w:rFonts w:eastAsia="Calibri"/>
          <w:noProof/>
          <w:lang w:val="es-DO"/>
        </w:rPr>
        <w:t xml:space="preserve">, y desde entonces hemos recaudado por concepto de alquiler de bienes inmuebles la suma de </w:t>
      </w:r>
      <w:r w:rsidRPr="001A244C">
        <w:rPr>
          <w:rFonts w:eastAsia="Calibri"/>
          <w:b/>
          <w:bCs/>
          <w:noProof/>
          <w:lang w:val="es-DO"/>
        </w:rPr>
        <w:t>RD$2,911,779.00</w:t>
      </w:r>
      <w:r w:rsidRPr="001A244C">
        <w:rPr>
          <w:rFonts w:eastAsia="Calibri"/>
          <w:noProof/>
          <w:lang w:val="es-DO"/>
        </w:rPr>
        <w:t xml:space="preserve"> al 30 de noviembre de 2024, monto similar a igual periodo del año fiscal 2023. Vale mencionar que al 31 de diciembre 2024, los ingresos por concepto de alquiler de bienes inmuebles alcanzarían el monto de </w:t>
      </w:r>
      <w:r w:rsidRPr="001A244C">
        <w:rPr>
          <w:rFonts w:eastAsia="Calibri"/>
          <w:b/>
          <w:bCs/>
          <w:noProof/>
          <w:lang w:val="es-DO"/>
        </w:rPr>
        <w:t>RD$3,225,004.00.</w:t>
      </w:r>
      <w:r w:rsidRPr="001A244C">
        <w:rPr>
          <w:rFonts w:eastAsia="Calibri"/>
          <w:noProof/>
          <w:lang w:val="es-DO"/>
        </w:rPr>
        <w:t xml:space="preserve"> </w:t>
      </w:r>
    </w:p>
    <w:p w14:paraId="532F22BB" w14:textId="77777777" w:rsidR="00890F62" w:rsidRPr="001A244C" w:rsidRDefault="00890F62" w:rsidP="00890F62">
      <w:pPr>
        <w:spacing w:line="360" w:lineRule="auto"/>
        <w:jc w:val="both"/>
        <w:rPr>
          <w:rFonts w:eastAsia="Calibri"/>
          <w:noProof/>
          <w:lang w:val="es-DO"/>
        </w:rPr>
      </w:pPr>
      <w:r w:rsidRPr="001A244C">
        <w:rPr>
          <w:rFonts w:eastAsia="Calibri"/>
          <w:noProof/>
          <w:lang w:val="es-DO"/>
        </w:rPr>
        <w:t xml:space="preserve">Para el semestre enero-diciembre 2024, el ingreso promedio mensual por concepto de alquiler de bienes inmuebles sería de </w:t>
      </w:r>
      <w:r w:rsidRPr="001A244C">
        <w:rPr>
          <w:rFonts w:eastAsia="Calibri"/>
          <w:b/>
          <w:bCs/>
          <w:noProof/>
          <w:lang w:val="es-DO"/>
        </w:rPr>
        <w:t>RD$269,584.00</w:t>
      </w:r>
      <w:r w:rsidRPr="001A244C">
        <w:rPr>
          <w:rFonts w:eastAsia="Calibri"/>
          <w:noProof/>
          <w:lang w:val="es-DO"/>
        </w:rPr>
        <w:t xml:space="preserve"> A la fecha de este Informe, la institución cuenta de seis (06) inmuebles dados en comodato a instituciones públicas y/o benéficas.</w:t>
      </w:r>
    </w:p>
    <w:p w14:paraId="52543CFE" w14:textId="77777777" w:rsidR="00890F62" w:rsidRPr="001A244C" w:rsidRDefault="00890F62" w:rsidP="00890F62">
      <w:pPr>
        <w:spacing w:line="360" w:lineRule="auto"/>
        <w:jc w:val="both"/>
        <w:rPr>
          <w:rFonts w:eastAsia="Calibri"/>
          <w:noProof/>
          <w:lang w:val="es-DO"/>
        </w:rPr>
      </w:pPr>
      <w:r w:rsidRPr="001A244C">
        <w:rPr>
          <w:rFonts w:eastAsia="Calibri"/>
          <w:noProof/>
          <w:lang w:val="es-DO"/>
        </w:rPr>
        <w:t xml:space="preserve">Es importante resaltar que del monto recaudado producto de la buena gestión de cobros, hemos podido invertir </w:t>
      </w:r>
      <w:r w:rsidRPr="001A244C">
        <w:rPr>
          <w:rFonts w:eastAsia="Calibri"/>
          <w:b/>
          <w:bCs/>
          <w:noProof/>
          <w:lang w:val="es-DO"/>
        </w:rPr>
        <w:t>RD$2,483,864.00</w:t>
      </w:r>
      <w:r w:rsidRPr="001A244C">
        <w:rPr>
          <w:rFonts w:eastAsia="Calibri"/>
          <w:noProof/>
          <w:lang w:val="es-DO"/>
        </w:rPr>
        <w:t xml:space="preserve"> en gastos de reparación y pago de mantenimientos de los bienes inmuebles incautados, en sentido general. En virtud al fiel cumplimiento de la norma de creación del INCABIDE, de preservar, administrar, custodiar y proteger los bienes incautados, decomisados y en extinción de dominio.</w:t>
      </w:r>
    </w:p>
    <w:p w14:paraId="04B4CD0B" w14:textId="77777777" w:rsidR="00890F62" w:rsidRPr="001A244C" w:rsidRDefault="00890F62" w:rsidP="00890F62">
      <w:pPr>
        <w:spacing w:line="360" w:lineRule="auto"/>
        <w:jc w:val="both"/>
        <w:rPr>
          <w:rFonts w:eastAsia="Calibri"/>
          <w:noProof/>
          <w:lang w:val="es-DO"/>
        </w:rPr>
      </w:pPr>
      <w:r w:rsidRPr="001A244C">
        <w:rPr>
          <w:rFonts w:eastAsia="Calibri"/>
          <w:noProof/>
          <w:lang w:val="es-DO"/>
        </w:rPr>
        <w:t>En la tabulación que presentamos a continuación se pueden observas las recaudaciones por conceptos de alquiler de bienes inmuebles correspondientes al periodo enero-diciembre 2024.</w:t>
      </w:r>
    </w:p>
    <w:p w14:paraId="49C764E2" w14:textId="1193CCEC" w:rsidR="00890F62" w:rsidRPr="001A244C" w:rsidRDefault="00890F62" w:rsidP="00890F62">
      <w:pPr>
        <w:spacing w:line="360" w:lineRule="auto"/>
        <w:jc w:val="both"/>
        <w:rPr>
          <w:rFonts w:eastAsia="Calibri"/>
          <w:noProof/>
          <w:lang w:val="es-DO"/>
        </w:rPr>
      </w:pPr>
      <w:r w:rsidRPr="001A244C">
        <w:rPr>
          <w:noProof/>
          <w:lang w:val="es-DO"/>
        </w:rPr>
        <w:lastRenderedPageBreak/>
        <w:drawing>
          <wp:inline distT="0" distB="0" distL="0" distR="0" wp14:anchorId="32F88530" wp14:editId="31E57604">
            <wp:extent cx="5164667" cy="3048000"/>
            <wp:effectExtent l="0" t="0" r="0" b="0"/>
            <wp:docPr id="23048735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6599" cy="3049140"/>
                    </a:xfrm>
                    <a:prstGeom prst="rect">
                      <a:avLst/>
                    </a:prstGeom>
                    <a:noFill/>
                    <a:ln>
                      <a:noFill/>
                    </a:ln>
                  </pic:spPr>
                </pic:pic>
              </a:graphicData>
            </a:graphic>
          </wp:inline>
        </w:drawing>
      </w:r>
    </w:p>
    <w:p w14:paraId="00E2FC5A" w14:textId="77777777" w:rsidR="00D2483C" w:rsidRPr="001A244C" w:rsidRDefault="00D2483C" w:rsidP="00637BF8">
      <w:pPr>
        <w:pStyle w:val="Ttulo2"/>
        <w:rPr>
          <w:rFonts w:eastAsia="Calibri"/>
          <w:color w:val="767171"/>
          <w:spacing w:val="0"/>
          <w:szCs w:val="22"/>
          <w:lang w:val="es-ES"/>
        </w:rPr>
      </w:pPr>
    </w:p>
    <w:p w14:paraId="1EF7C863" w14:textId="41C3DE36" w:rsidR="00D2483C" w:rsidRPr="001A244C" w:rsidRDefault="00D2483C" w:rsidP="00AF1D6B">
      <w:pPr>
        <w:pStyle w:val="Ttulo2"/>
        <w:jc w:val="both"/>
        <w:rPr>
          <w:rFonts w:eastAsia="Times New Roman"/>
          <w:b/>
          <w:bCs/>
          <w:color w:val="767171"/>
          <w:lang w:val="es-ES"/>
        </w:rPr>
      </w:pPr>
      <w:bookmarkStart w:id="14" w:name="_Toc187161122"/>
      <w:r w:rsidRPr="001A244C">
        <w:rPr>
          <w:rFonts w:eastAsia="Times New Roman"/>
          <w:b/>
          <w:bCs/>
          <w:color w:val="767171"/>
          <w:lang w:val="es-ES"/>
        </w:rPr>
        <w:t>Sistema Nacional de Compras y Contrataciones Públicas</w:t>
      </w:r>
      <w:r w:rsidR="00637BF8" w:rsidRPr="001A244C">
        <w:rPr>
          <w:rFonts w:eastAsia="Times New Roman"/>
          <w:b/>
          <w:bCs/>
          <w:color w:val="767171"/>
          <w:lang w:val="es-ES"/>
        </w:rPr>
        <w:t xml:space="preserve"> </w:t>
      </w:r>
      <w:r w:rsidRPr="001A244C">
        <w:rPr>
          <w:rFonts w:eastAsia="Times New Roman"/>
          <w:b/>
          <w:bCs/>
          <w:color w:val="767171"/>
          <w:lang w:val="es-ES"/>
        </w:rPr>
        <w:t>(SISCOMPRAS)</w:t>
      </w:r>
      <w:bookmarkEnd w:id="14"/>
      <w:r w:rsidRPr="001A244C">
        <w:rPr>
          <w:rFonts w:eastAsia="Times New Roman"/>
          <w:b/>
          <w:bCs/>
          <w:color w:val="767171"/>
          <w:spacing w:val="0"/>
          <w:sz w:val="22"/>
          <w:szCs w:val="22"/>
          <w:lang w:val="es-ES"/>
        </w:rPr>
        <w:t xml:space="preserve">  </w:t>
      </w:r>
    </w:p>
    <w:p w14:paraId="22CF4094" w14:textId="77777777" w:rsidR="00D2483C" w:rsidRPr="001A244C" w:rsidRDefault="00D2483C" w:rsidP="00D2483C">
      <w:pPr>
        <w:spacing w:line="360" w:lineRule="auto"/>
        <w:jc w:val="both"/>
        <w:rPr>
          <w:rFonts w:eastAsia="Calibri"/>
          <w:lang w:val="es-DO"/>
        </w:rPr>
      </w:pPr>
      <w:r w:rsidRPr="001A244C">
        <w:rPr>
          <w:rFonts w:eastAsia="Calibri"/>
          <w:lang w:val="es-DO"/>
        </w:rPr>
        <w:t>El Departamento Administrativo y Financiero apoyada por la División de Planificación y Desarrollo, realizan planificación de las compras y contrataciones de bienes, servicios y obras, a partir de las necesidades de las áreas requirentes. Todo este proceso se realiza conforme al cumplimiento de la Ley No. 340-06 de Compras y Contrataciones, y sus modificaciones en la Ley No. 449-06.</w:t>
      </w:r>
    </w:p>
    <w:p w14:paraId="03ED3F1B" w14:textId="77777777" w:rsidR="00D2483C" w:rsidRPr="001A244C" w:rsidRDefault="00D2483C" w:rsidP="00D2483C">
      <w:pPr>
        <w:spacing w:line="360" w:lineRule="auto"/>
        <w:jc w:val="both"/>
        <w:rPr>
          <w:rFonts w:eastAsia="Calibri"/>
          <w:lang w:val="es-DO"/>
        </w:rPr>
      </w:pPr>
      <w:r w:rsidRPr="001A244C">
        <w:rPr>
          <w:rFonts w:eastAsia="Calibri"/>
          <w:lang w:val="es-DO"/>
        </w:rPr>
        <w:t>El Indicador y los subindicadores del Sistema Nacional de Compras y Contrataciones Públicas, han sido desarrollados para el monitoreo del cumplimiento de la Ley No. 340-06, su modificación y normativas vinculadas.</w:t>
      </w:r>
    </w:p>
    <w:p w14:paraId="3F9A95A9" w14:textId="77777777" w:rsidR="00D2483C" w:rsidRPr="001A244C" w:rsidRDefault="00D2483C" w:rsidP="00D2483C">
      <w:pPr>
        <w:spacing w:line="360" w:lineRule="auto"/>
        <w:jc w:val="both"/>
        <w:rPr>
          <w:rFonts w:eastAsia="Calibri"/>
          <w:b/>
          <w:bCs/>
          <w:lang w:val="es-DO"/>
        </w:rPr>
      </w:pPr>
      <w:r w:rsidRPr="001A244C">
        <w:rPr>
          <w:rFonts w:eastAsia="Calibri"/>
          <w:b/>
          <w:bCs/>
          <w:lang w:val="es-DO"/>
        </w:rPr>
        <w:t xml:space="preserve">La </w:t>
      </w:r>
      <w:r w:rsidRPr="001A244C">
        <w:rPr>
          <w:rFonts w:eastAsia="Calibri"/>
          <w:b/>
          <w:bCs/>
          <w:sz w:val="20"/>
          <w:szCs w:val="20"/>
          <w:lang w:val="es-DO"/>
        </w:rPr>
        <w:t>INCABIDE</w:t>
      </w:r>
      <w:r w:rsidRPr="001A244C">
        <w:rPr>
          <w:rFonts w:eastAsia="Calibri"/>
          <w:b/>
          <w:bCs/>
          <w:lang w:val="es-DO"/>
        </w:rPr>
        <w:t xml:space="preserve"> al cierre del primer trimestre(T1), tiene una evaluación promedio del 80.07%, de la Dirección General de Contrataciones Públicas.</w:t>
      </w:r>
    </w:p>
    <w:p w14:paraId="5C2C2A93" w14:textId="37055EB8" w:rsidR="00D2483C" w:rsidRPr="001A244C" w:rsidRDefault="00D2483C" w:rsidP="00D2483C">
      <w:pPr>
        <w:spacing w:line="360" w:lineRule="auto"/>
        <w:jc w:val="both"/>
        <w:rPr>
          <w:rFonts w:eastAsia="Calibri"/>
          <w:lang w:val="es-DO"/>
        </w:rPr>
      </w:pPr>
      <w:r w:rsidRPr="001A244C">
        <w:rPr>
          <w:rFonts w:eastAsia="Calibri"/>
          <w:noProof/>
          <w:lang w:val="es-DO"/>
          <w14:ligatures w14:val="standardContextual"/>
        </w:rPr>
        <w:lastRenderedPageBreak/>
        <w:drawing>
          <wp:anchor distT="0" distB="0" distL="114300" distR="114300" simplePos="0" relativeHeight="251668480" behindDoc="0" locked="0" layoutInCell="1" allowOverlap="1" wp14:anchorId="72812774" wp14:editId="5FD38480">
            <wp:simplePos x="0" y="0"/>
            <wp:positionH relativeFrom="margin">
              <wp:align>center</wp:align>
            </wp:positionH>
            <wp:positionV relativeFrom="paragraph">
              <wp:posOffset>156210</wp:posOffset>
            </wp:positionV>
            <wp:extent cx="4697095" cy="2647950"/>
            <wp:effectExtent l="0" t="0" r="8255" b="0"/>
            <wp:wrapSquare wrapText="bothSides"/>
            <wp:docPr id="24264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46155" name="Imagen 242646155"/>
                    <pic:cNvPicPr/>
                  </pic:nvPicPr>
                  <pic:blipFill>
                    <a:blip r:embed="rId18">
                      <a:extLst>
                        <a:ext uri="{28A0092B-C50C-407E-A947-70E740481C1C}">
                          <a14:useLocalDpi xmlns:a14="http://schemas.microsoft.com/office/drawing/2010/main" val="0"/>
                        </a:ext>
                      </a:extLst>
                    </a:blip>
                    <a:stretch>
                      <a:fillRect/>
                    </a:stretch>
                  </pic:blipFill>
                  <pic:spPr>
                    <a:xfrm>
                      <a:off x="0" y="0"/>
                      <a:ext cx="4697095" cy="2647950"/>
                    </a:xfrm>
                    <a:prstGeom prst="rect">
                      <a:avLst/>
                    </a:prstGeom>
                  </pic:spPr>
                </pic:pic>
              </a:graphicData>
            </a:graphic>
            <wp14:sizeRelH relativeFrom="margin">
              <wp14:pctWidth>0</wp14:pctWidth>
            </wp14:sizeRelH>
            <wp14:sizeRelV relativeFrom="margin">
              <wp14:pctHeight>0</wp14:pctHeight>
            </wp14:sizeRelV>
          </wp:anchor>
        </w:drawing>
      </w:r>
    </w:p>
    <w:p w14:paraId="41764DF5" w14:textId="7A76B3DC" w:rsidR="00D2483C" w:rsidRPr="001A244C" w:rsidRDefault="00CC68B7" w:rsidP="00D2483C">
      <w:pPr>
        <w:spacing w:before="240" w:line="360" w:lineRule="auto"/>
        <w:rPr>
          <w:rFonts w:eastAsia="Calibri"/>
          <w:b/>
          <w:bCs/>
          <w:lang w:val="es-DO"/>
        </w:rPr>
      </w:pPr>
      <w:r w:rsidRPr="001A244C">
        <w:rPr>
          <w:rFonts w:eastAsia="Calibri"/>
          <w:noProof/>
          <w:lang w:val="es-DO"/>
          <w14:ligatures w14:val="standardContextual"/>
        </w:rPr>
        <w:drawing>
          <wp:anchor distT="0" distB="0" distL="114300" distR="114300" simplePos="0" relativeHeight="251670528" behindDoc="0" locked="0" layoutInCell="1" allowOverlap="1" wp14:anchorId="508F09FA" wp14:editId="36DF0A11">
            <wp:simplePos x="0" y="0"/>
            <wp:positionH relativeFrom="margin">
              <wp:align>left</wp:align>
            </wp:positionH>
            <wp:positionV relativeFrom="paragraph">
              <wp:posOffset>656590</wp:posOffset>
            </wp:positionV>
            <wp:extent cx="4772025" cy="2847975"/>
            <wp:effectExtent l="0" t="0" r="9525" b="9525"/>
            <wp:wrapSquare wrapText="bothSides"/>
            <wp:docPr id="10856547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54727" name="Imagen 1085654727"/>
                    <pic:cNvPicPr/>
                  </pic:nvPicPr>
                  <pic:blipFill>
                    <a:blip r:embed="rId19">
                      <a:extLst>
                        <a:ext uri="{28A0092B-C50C-407E-A947-70E740481C1C}">
                          <a14:useLocalDpi xmlns:a14="http://schemas.microsoft.com/office/drawing/2010/main" val="0"/>
                        </a:ext>
                      </a:extLst>
                    </a:blip>
                    <a:stretch>
                      <a:fillRect/>
                    </a:stretch>
                  </pic:blipFill>
                  <pic:spPr>
                    <a:xfrm>
                      <a:off x="0" y="0"/>
                      <a:ext cx="4772025" cy="2847975"/>
                    </a:xfrm>
                    <a:prstGeom prst="rect">
                      <a:avLst/>
                    </a:prstGeom>
                  </pic:spPr>
                </pic:pic>
              </a:graphicData>
            </a:graphic>
            <wp14:sizeRelH relativeFrom="margin">
              <wp14:pctWidth>0</wp14:pctWidth>
            </wp14:sizeRelH>
            <wp14:sizeRelV relativeFrom="margin">
              <wp14:pctHeight>0</wp14:pctHeight>
            </wp14:sizeRelV>
          </wp:anchor>
        </w:drawing>
      </w:r>
      <w:r w:rsidR="00D2483C" w:rsidRPr="001A244C">
        <w:rPr>
          <w:rFonts w:eastAsia="Calibri"/>
          <w:b/>
          <w:bCs/>
          <w:lang w:val="es-DO"/>
        </w:rPr>
        <w:t>Evaluación del segundo trimestre (T2) tiene un promedio de 78.30 %,</w:t>
      </w:r>
      <w:r w:rsidR="00D2483C" w:rsidRPr="001A244C">
        <w:rPr>
          <w:rFonts w:eastAsia="Calibri"/>
          <w:b/>
          <w:bCs/>
          <w:spacing w:val="0"/>
          <w:szCs w:val="22"/>
          <w:lang w:val="es-ES"/>
        </w:rPr>
        <w:t xml:space="preserve"> </w:t>
      </w:r>
      <w:r w:rsidR="00D2483C" w:rsidRPr="001A244C">
        <w:rPr>
          <w:rFonts w:eastAsia="Calibri"/>
          <w:b/>
          <w:bCs/>
          <w:lang w:val="es-DO"/>
        </w:rPr>
        <w:t xml:space="preserve">de la Dirección General de Contrataciones Públicas. </w:t>
      </w:r>
    </w:p>
    <w:p w14:paraId="76CDA7E2" w14:textId="77777777" w:rsidR="00D2483C" w:rsidRPr="001A244C" w:rsidRDefault="00D2483C" w:rsidP="00CC68B7">
      <w:pPr>
        <w:spacing w:before="240" w:line="360" w:lineRule="auto"/>
        <w:rPr>
          <w:rFonts w:eastAsia="Calibri"/>
          <w:lang w:val="es-DO"/>
        </w:rPr>
      </w:pPr>
    </w:p>
    <w:p w14:paraId="4AAE7227" w14:textId="7A741F05" w:rsidR="00D2483C" w:rsidRPr="001A244C" w:rsidRDefault="00D2483C" w:rsidP="00D2483C">
      <w:pPr>
        <w:tabs>
          <w:tab w:val="left" w:pos="1080"/>
        </w:tabs>
        <w:spacing w:line="360" w:lineRule="auto"/>
        <w:jc w:val="both"/>
        <w:rPr>
          <w:rFonts w:eastAsia="Calibri"/>
          <w:b/>
          <w:bCs/>
          <w:highlight w:val="yellow"/>
          <w:lang w:val="es-DO"/>
        </w:rPr>
      </w:pPr>
      <w:r w:rsidRPr="001A244C">
        <w:rPr>
          <w:rFonts w:eastAsia="Calibri"/>
          <w:b/>
          <w:bCs/>
          <w:lang w:val="es-DO"/>
        </w:rPr>
        <w:t xml:space="preserve">Tercer trimestre (T3) tiene un promedio de 70.33%, </w:t>
      </w:r>
      <w:bookmarkStart w:id="15" w:name="_Hlk185242673"/>
      <w:r w:rsidRPr="001A244C">
        <w:rPr>
          <w:rFonts w:eastAsia="Calibri"/>
          <w:b/>
          <w:bCs/>
          <w:lang w:val="es-DO"/>
        </w:rPr>
        <w:t>de la Dirección General de Contrataciones Públicas.</w:t>
      </w:r>
    </w:p>
    <w:bookmarkEnd w:id="15"/>
    <w:p w14:paraId="215E0F1F" w14:textId="53D6F3E2" w:rsidR="00D2483C" w:rsidRPr="001A244C" w:rsidRDefault="00CC68B7" w:rsidP="00D2483C">
      <w:pPr>
        <w:tabs>
          <w:tab w:val="left" w:pos="1080"/>
          <w:tab w:val="left" w:pos="8010"/>
          <w:tab w:val="left" w:pos="8100"/>
        </w:tabs>
        <w:spacing w:line="360" w:lineRule="auto"/>
        <w:ind w:left="90"/>
        <w:jc w:val="both"/>
        <w:rPr>
          <w:rFonts w:eastAsia="Calibri"/>
          <w:lang w:val="es-DO"/>
        </w:rPr>
      </w:pPr>
      <w:r w:rsidRPr="001A244C">
        <w:rPr>
          <w:rFonts w:eastAsia="Calibri"/>
          <w:noProof/>
          <w:lang w:val="es-DO"/>
          <w14:ligatures w14:val="standardContextual"/>
        </w:rPr>
        <w:lastRenderedPageBreak/>
        <w:drawing>
          <wp:anchor distT="0" distB="0" distL="114300" distR="114300" simplePos="0" relativeHeight="251664384" behindDoc="0" locked="0" layoutInCell="1" allowOverlap="1" wp14:anchorId="045D3049" wp14:editId="0F6642E9">
            <wp:simplePos x="0" y="0"/>
            <wp:positionH relativeFrom="margin">
              <wp:align>left</wp:align>
            </wp:positionH>
            <wp:positionV relativeFrom="paragraph">
              <wp:posOffset>179070</wp:posOffset>
            </wp:positionV>
            <wp:extent cx="4848225" cy="2800350"/>
            <wp:effectExtent l="0" t="0" r="9525" b="0"/>
            <wp:wrapSquare wrapText="bothSides"/>
            <wp:docPr id="18257865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786509" name="Imagen 1825786509"/>
                    <pic:cNvPicPr/>
                  </pic:nvPicPr>
                  <pic:blipFill>
                    <a:blip r:embed="rId20">
                      <a:extLst>
                        <a:ext uri="{28A0092B-C50C-407E-A947-70E740481C1C}">
                          <a14:useLocalDpi xmlns:a14="http://schemas.microsoft.com/office/drawing/2010/main" val="0"/>
                        </a:ext>
                      </a:extLst>
                    </a:blip>
                    <a:stretch>
                      <a:fillRect/>
                    </a:stretch>
                  </pic:blipFill>
                  <pic:spPr>
                    <a:xfrm>
                      <a:off x="0" y="0"/>
                      <a:ext cx="4848225" cy="2800350"/>
                    </a:xfrm>
                    <a:prstGeom prst="rect">
                      <a:avLst/>
                    </a:prstGeom>
                  </pic:spPr>
                </pic:pic>
              </a:graphicData>
            </a:graphic>
            <wp14:sizeRelH relativeFrom="margin">
              <wp14:pctWidth>0</wp14:pctWidth>
            </wp14:sizeRelH>
            <wp14:sizeRelV relativeFrom="margin">
              <wp14:pctHeight>0</wp14:pctHeight>
            </wp14:sizeRelV>
          </wp:anchor>
        </w:drawing>
      </w:r>
    </w:p>
    <w:p w14:paraId="3076E0A5" w14:textId="0C04A31C" w:rsidR="00D2483C" w:rsidRPr="001A244C" w:rsidRDefault="00BE0296" w:rsidP="00D2483C">
      <w:pPr>
        <w:tabs>
          <w:tab w:val="left" w:pos="1080"/>
          <w:tab w:val="left" w:pos="8010"/>
          <w:tab w:val="left" w:pos="8100"/>
        </w:tabs>
        <w:spacing w:line="360" w:lineRule="auto"/>
        <w:jc w:val="both"/>
        <w:rPr>
          <w:rFonts w:eastAsia="Calibri"/>
          <w:highlight w:val="yellow"/>
          <w:lang w:val="es-DO"/>
        </w:rPr>
      </w:pPr>
      <w:r w:rsidRPr="001A244C">
        <w:rPr>
          <w:rFonts w:eastAsia="Calibri"/>
          <w:noProof/>
          <w:lang w:val="es-DO"/>
          <w14:ligatures w14:val="standardContextual"/>
        </w:rPr>
        <w:drawing>
          <wp:anchor distT="0" distB="0" distL="114300" distR="114300" simplePos="0" relativeHeight="251666432" behindDoc="0" locked="0" layoutInCell="1" allowOverlap="1" wp14:anchorId="01506FE3" wp14:editId="4E2BB311">
            <wp:simplePos x="0" y="0"/>
            <wp:positionH relativeFrom="margin">
              <wp:posOffset>0</wp:posOffset>
            </wp:positionH>
            <wp:positionV relativeFrom="paragraph">
              <wp:posOffset>3054350</wp:posOffset>
            </wp:positionV>
            <wp:extent cx="4857750" cy="3086100"/>
            <wp:effectExtent l="0" t="0" r="0" b="0"/>
            <wp:wrapSquare wrapText="bothSides"/>
            <wp:docPr id="170274819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48197" name="Imagen 1702748197"/>
                    <pic:cNvPicPr/>
                  </pic:nvPicPr>
                  <pic:blipFill>
                    <a:blip r:embed="rId21">
                      <a:extLst>
                        <a:ext uri="{28A0092B-C50C-407E-A947-70E740481C1C}">
                          <a14:useLocalDpi xmlns:a14="http://schemas.microsoft.com/office/drawing/2010/main" val="0"/>
                        </a:ext>
                      </a:extLst>
                    </a:blip>
                    <a:stretch>
                      <a:fillRect/>
                    </a:stretch>
                  </pic:blipFill>
                  <pic:spPr>
                    <a:xfrm>
                      <a:off x="0" y="0"/>
                      <a:ext cx="4857750" cy="3086100"/>
                    </a:xfrm>
                    <a:prstGeom prst="rect">
                      <a:avLst/>
                    </a:prstGeom>
                  </pic:spPr>
                </pic:pic>
              </a:graphicData>
            </a:graphic>
            <wp14:sizeRelH relativeFrom="margin">
              <wp14:pctWidth>0</wp14:pctWidth>
            </wp14:sizeRelH>
            <wp14:sizeRelV relativeFrom="margin">
              <wp14:pctHeight>0</wp14:pctHeight>
            </wp14:sizeRelV>
          </wp:anchor>
        </w:drawing>
      </w:r>
    </w:p>
    <w:p w14:paraId="688CDABF" w14:textId="6FB28015" w:rsidR="00D2483C" w:rsidRDefault="00D2483C" w:rsidP="002A6DDC">
      <w:pPr>
        <w:spacing w:before="240" w:line="360" w:lineRule="auto"/>
        <w:rPr>
          <w:rFonts w:eastAsia="Calibri"/>
          <w:lang w:val="es-DO"/>
        </w:rPr>
      </w:pPr>
      <w:r w:rsidRPr="001A244C">
        <w:rPr>
          <w:rFonts w:eastAsia="Calibri"/>
          <w:lang w:val="es-DO"/>
        </w:rPr>
        <w:t xml:space="preserve">Indicador de uso del Sistema Nacional de Contrataciones Públicas </w:t>
      </w:r>
      <w:r w:rsidRPr="001A244C">
        <w:rPr>
          <w:rFonts w:eastAsia="Calibri"/>
          <w:sz w:val="20"/>
          <w:szCs w:val="20"/>
          <w:lang w:val="es-DO"/>
        </w:rPr>
        <w:t>(SISCOMPRAS) (T3)</w:t>
      </w:r>
      <w:r w:rsidRPr="001A244C">
        <w:rPr>
          <w:rFonts w:eastAsia="Calibri"/>
          <w:lang w:val="es-DO"/>
        </w:rPr>
        <w:t xml:space="preserve"> Trimestre 2024.</w:t>
      </w:r>
    </w:p>
    <w:p w14:paraId="4F2B5FDF" w14:textId="77777777" w:rsidR="004F7357" w:rsidRPr="001A244C" w:rsidRDefault="004F7357" w:rsidP="002A6DDC">
      <w:pPr>
        <w:spacing w:before="240" w:line="360" w:lineRule="auto"/>
        <w:rPr>
          <w:rFonts w:eastAsia="Calibri"/>
          <w:lang w:val="es-DO"/>
        </w:rPr>
      </w:pPr>
    </w:p>
    <w:p w14:paraId="7EB0B005" w14:textId="77777777" w:rsidR="00D2483C" w:rsidRPr="001A244C" w:rsidRDefault="00D2483C" w:rsidP="00D2483C">
      <w:pPr>
        <w:spacing w:line="360" w:lineRule="auto"/>
        <w:jc w:val="both"/>
        <w:rPr>
          <w:rFonts w:eastAsia="Calibri"/>
          <w:lang w:val="es-DO"/>
        </w:rPr>
      </w:pPr>
    </w:p>
    <w:p w14:paraId="5B5D9977" w14:textId="77777777" w:rsidR="00D2483C" w:rsidRPr="001A244C" w:rsidRDefault="00D2483C" w:rsidP="00D2483C">
      <w:pPr>
        <w:spacing w:line="360" w:lineRule="auto"/>
        <w:ind w:left="75"/>
        <w:jc w:val="both"/>
        <w:rPr>
          <w:rFonts w:eastAsia="Calibri"/>
          <w:sz w:val="22"/>
          <w:szCs w:val="22"/>
          <w:lang w:val="es-DO"/>
        </w:rPr>
      </w:pPr>
      <w:r w:rsidRPr="001A244C">
        <w:rPr>
          <w:rFonts w:eastAsia="Calibri"/>
          <w:spacing w:val="0"/>
          <w:lang w:val="es-ES"/>
        </w:rPr>
        <w:lastRenderedPageBreak/>
        <w:t>Al cierre del segundo trimestre (T2), la INCABIDE contó con trece (13) procesos iniciados, de los cuales ninguno fue anulado, ninguno fue declarado desierto y trece (13) adjudicados.</w:t>
      </w:r>
    </w:p>
    <w:p w14:paraId="30D54891" w14:textId="77777777" w:rsidR="00D2483C" w:rsidRPr="001A244C" w:rsidRDefault="00D2483C" w:rsidP="00D2483C">
      <w:pPr>
        <w:spacing w:line="360" w:lineRule="auto"/>
        <w:ind w:left="75"/>
        <w:jc w:val="both"/>
        <w:rPr>
          <w:rFonts w:eastAsia="Calibri"/>
          <w:lang w:val="es-DO"/>
        </w:rPr>
      </w:pPr>
      <w:r w:rsidRPr="001A244C">
        <w:rPr>
          <w:rFonts w:eastAsia="Calibri"/>
          <w:lang w:val="es-DO"/>
        </w:rPr>
        <w:t xml:space="preserve">Al cierre del día (12) de diciembre del tercer trimestre (T3), la </w:t>
      </w:r>
      <w:r w:rsidRPr="001A244C">
        <w:rPr>
          <w:rFonts w:eastAsia="Calibri"/>
          <w:sz w:val="20"/>
          <w:szCs w:val="20"/>
          <w:lang w:val="es-DO"/>
        </w:rPr>
        <w:t>INCABIDE</w:t>
      </w:r>
      <w:r w:rsidRPr="001A244C">
        <w:rPr>
          <w:rFonts w:eastAsia="Calibri"/>
          <w:lang w:val="es-DO"/>
        </w:rPr>
        <w:t xml:space="preserve"> contó con diecisiete (17) procesos iniciados, de los cuales cuatros (4) fueron anulado, de los cuales tres (3) en análisis de consulta y ninguno fue declarado desierto diez (10) adjudicados.</w:t>
      </w:r>
    </w:p>
    <w:p w14:paraId="014DB075" w14:textId="36BC1EED" w:rsidR="00D2483C" w:rsidRPr="001A244C" w:rsidRDefault="00165D1C" w:rsidP="00D2483C">
      <w:pPr>
        <w:spacing w:line="360" w:lineRule="auto"/>
        <w:ind w:left="75"/>
        <w:jc w:val="both"/>
        <w:rPr>
          <w:rFonts w:eastAsia="Calibri"/>
          <w:lang w:val="es-DO"/>
        </w:rPr>
      </w:pPr>
      <w:r w:rsidRPr="001A244C">
        <w:rPr>
          <w:rFonts w:eastAsia="Calibri"/>
          <w:noProof/>
          <w:spacing w:val="0"/>
        </w:rPr>
        <w:drawing>
          <wp:anchor distT="0" distB="0" distL="114300" distR="114300" simplePos="0" relativeHeight="251672576" behindDoc="1" locked="0" layoutInCell="1" allowOverlap="1" wp14:anchorId="53E44C7C" wp14:editId="7E4CA4A1">
            <wp:simplePos x="0" y="0"/>
            <wp:positionH relativeFrom="margin">
              <wp:posOffset>182880</wp:posOffset>
            </wp:positionH>
            <wp:positionV relativeFrom="paragraph">
              <wp:posOffset>2464435</wp:posOffset>
            </wp:positionV>
            <wp:extent cx="5114925" cy="2971800"/>
            <wp:effectExtent l="0" t="0" r="0" b="0"/>
            <wp:wrapTight wrapText="bothSides">
              <wp:wrapPolygon edited="0">
                <wp:start x="0" y="0"/>
                <wp:lineTo x="0" y="21462"/>
                <wp:lineTo x="21479" y="21462"/>
                <wp:lineTo x="21479" y="0"/>
                <wp:lineTo x="0" y="0"/>
              </wp:wrapPolygon>
            </wp:wrapTight>
            <wp:docPr id="1122108208" name="Gráfico 1122108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D2483C" w:rsidRPr="001A244C">
        <w:rPr>
          <w:rFonts w:eastAsia="Calibri"/>
          <w:noProof/>
          <w:spacing w:val="0"/>
        </w:rPr>
        <w:drawing>
          <wp:inline distT="0" distB="0" distL="0" distR="0" wp14:anchorId="24C3F8DB" wp14:editId="7E431D9C">
            <wp:extent cx="5238750" cy="2143125"/>
            <wp:effectExtent l="0" t="0" r="0" b="9525"/>
            <wp:docPr id="1425623993" name="Gráfico 14256239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E4185B8" w14:textId="77777777" w:rsidR="004F7357" w:rsidRDefault="004F7357" w:rsidP="00D2483C">
      <w:pPr>
        <w:spacing w:line="360" w:lineRule="auto"/>
        <w:jc w:val="both"/>
        <w:rPr>
          <w:rFonts w:eastAsia="Calibri"/>
          <w:lang w:val="es-DO"/>
        </w:rPr>
      </w:pPr>
    </w:p>
    <w:p w14:paraId="1D12CE42" w14:textId="6A327F10" w:rsidR="00D2483C" w:rsidRPr="001A244C" w:rsidRDefault="00D2483C" w:rsidP="00D2483C">
      <w:pPr>
        <w:spacing w:line="360" w:lineRule="auto"/>
        <w:jc w:val="both"/>
        <w:rPr>
          <w:rFonts w:eastAsia="Calibri"/>
          <w:lang w:val="es-ES"/>
        </w:rPr>
      </w:pPr>
      <w:r w:rsidRPr="001A244C">
        <w:rPr>
          <w:rFonts w:eastAsia="Calibri"/>
          <w:lang w:val="es-ES"/>
        </w:rPr>
        <w:t xml:space="preserve">De la totalidad de procesos adjudicados, nueve (9) fueron suplidores </w:t>
      </w:r>
      <w:r w:rsidRPr="001A244C">
        <w:rPr>
          <w:rFonts w:eastAsia="Calibri"/>
          <w:sz w:val="20"/>
          <w:szCs w:val="20"/>
          <w:lang w:val="es-ES"/>
        </w:rPr>
        <w:t>MIPYMES</w:t>
      </w:r>
      <w:r w:rsidRPr="001A244C">
        <w:rPr>
          <w:rFonts w:eastAsia="Calibri"/>
          <w:lang w:val="es-ES"/>
        </w:rPr>
        <w:t xml:space="preserve"> y de éstos, trece (14) fueron </w:t>
      </w:r>
      <w:r w:rsidRPr="001A244C">
        <w:rPr>
          <w:rFonts w:eastAsia="Calibri"/>
          <w:sz w:val="20"/>
          <w:szCs w:val="20"/>
          <w:lang w:val="es-ES"/>
        </w:rPr>
        <w:t>MIPYMES</w:t>
      </w:r>
      <w:r w:rsidRPr="001A244C">
        <w:rPr>
          <w:rFonts w:eastAsia="Calibri"/>
          <w:lang w:val="es-ES"/>
        </w:rPr>
        <w:t xml:space="preserve"> Mujer.</w:t>
      </w:r>
    </w:p>
    <w:p w14:paraId="757F8846" w14:textId="77777777" w:rsidR="00D2483C" w:rsidRPr="001A244C" w:rsidRDefault="00D2483C" w:rsidP="00D2483C">
      <w:pPr>
        <w:spacing w:line="360" w:lineRule="auto"/>
        <w:jc w:val="both"/>
        <w:rPr>
          <w:rFonts w:eastAsia="Calibri"/>
          <w:lang w:val="es-DO"/>
        </w:rPr>
      </w:pPr>
      <w:r w:rsidRPr="001A244C">
        <w:rPr>
          <w:rFonts w:eastAsia="Calibri"/>
          <w:lang w:val="es-DO"/>
        </w:rPr>
        <w:t>El monto adjudicado en procesos de Compras Directas (CD) ascendió a Quinientos noventa y cuatro  mil ochocientos  pesos dominicanos con ochenta y siete  centavos (RD$594,800.87) y por Compras Menores (CM) ascendió a Tres  millones novecientos dieciocho mil cuarenta y cuatro  pesos dominicanos con treinta y cinco centavos  (RD$3,918,044.35), para un total adjudicado por concepto de compras de bienes y servicios al cierre del 12 de Noviembre  de Cuatro millones quinientos doce mil ochocientos cuarenta y cinco   pesos dominicanos con veintidós  centavos. (RD$4,512,845,22).</w:t>
      </w:r>
    </w:p>
    <w:p w14:paraId="389BDE84" w14:textId="77777777" w:rsidR="00D2483C" w:rsidRPr="001A244C" w:rsidRDefault="00D2483C" w:rsidP="00D2483C">
      <w:pPr>
        <w:spacing w:line="360" w:lineRule="auto"/>
        <w:jc w:val="both"/>
        <w:rPr>
          <w:rFonts w:eastAsia="Calibri"/>
          <w:lang w:val="es-DO"/>
        </w:rPr>
      </w:pPr>
    </w:p>
    <w:p w14:paraId="1250EA3C" w14:textId="2BB55198" w:rsidR="00A01D57" w:rsidRPr="001A244C" w:rsidRDefault="00D2483C" w:rsidP="003D642A">
      <w:pPr>
        <w:spacing w:line="360" w:lineRule="auto"/>
        <w:jc w:val="center"/>
        <w:rPr>
          <w:rFonts w:eastAsia="Calibri"/>
          <w:lang w:val="es-DO"/>
        </w:rPr>
      </w:pPr>
      <w:r w:rsidRPr="001A244C">
        <w:rPr>
          <w:rFonts w:eastAsia="Calibri"/>
          <w:noProof/>
          <w:spacing w:val="0"/>
        </w:rPr>
        <w:drawing>
          <wp:inline distT="0" distB="0" distL="0" distR="0" wp14:anchorId="4158C4DC" wp14:editId="0584F761">
            <wp:extent cx="4648200" cy="2657475"/>
            <wp:effectExtent l="0" t="0" r="0" b="9525"/>
            <wp:docPr id="672142582" name="Gráfico 6721425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4A95B28" w14:textId="77777777" w:rsidR="0031230E" w:rsidRPr="001A244C" w:rsidRDefault="0031230E" w:rsidP="00E26F7F">
      <w:pPr>
        <w:pStyle w:val="Ttulo2"/>
        <w:rPr>
          <w:b/>
          <w:color w:val="767171"/>
          <w:szCs w:val="28"/>
          <w:lang w:val="es-DO"/>
        </w:rPr>
      </w:pPr>
      <w:bookmarkStart w:id="16" w:name="_Toc187161123"/>
      <w:r w:rsidRPr="001A244C">
        <w:rPr>
          <w:b/>
          <w:color w:val="767171"/>
          <w:szCs w:val="28"/>
          <w:lang w:val="es-DO"/>
        </w:rPr>
        <w:t>Desempeño De Los Recursos Humanos</w:t>
      </w:r>
      <w:bookmarkEnd w:id="16"/>
    </w:p>
    <w:p w14:paraId="39E75EFC" w14:textId="77777777" w:rsidR="004F7357" w:rsidRDefault="0031230E" w:rsidP="0031230E">
      <w:pPr>
        <w:spacing w:before="240" w:line="360" w:lineRule="auto"/>
        <w:jc w:val="both"/>
        <w:rPr>
          <w:rFonts w:eastAsia="Calibri"/>
          <w:lang w:val="es-DO"/>
        </w:rPr>
      </w:pPr>
      <w:r w:rsidRPr="001A244C">
        <w:rPr>
          <w:rFonts w:eastAsia="Calibri"/>
          <w:lang w:val="es-DO"/>
        </w:rPr>
        <w:t xml:space="preserve">En el Instituto Nacional de Custodia y Administración de Bienes Incautados, Decomisados y Extinción de Dominio, estamos plenamente comprometidos con la eficiente gestión de los recursos </w:t>
      </w:r>
    </w:p>
    <w:p w14:paraId="701AC9EC" w14:textId="2FE9902A" w:rsidR="0031230E" w:rsidRPr="001A244C" w:rsidRDefault="0031230E" w:rsidP="0031230E">
      <w:pPr>
        <w:spacing w:before="240" w:line="360" w:lineRule="auto"/>
        <w:jc w:val="both"/>
        <w:rPr>
          <w:rFonts w:eastAsia="Calibri"/>
          <w:lang w:val="es-DO"/>
        </w:rPr>
      </w:pPr>
      <w:r w:rsidRPr="001A244C">
        <w:rPr>
          <w:rFonts w:eastAsia="Calibri"/>
          <w:lang w:val="es-DO"/>
        </w:rPr>
        <w:t>humanos. Nuestra área ha dedicado esfuerzos significativos para garantizar que el desarrollo de nuestros subsistemas de gestión no vea una disminución en su puntuación.</w:t>
      </w:r>
    </w:p>
    <w:p w14:paraId="4EC14C02" w14:textId="77777777" w:rsidR="0031230E" w:rsidRPr="001A244C" w:rsidRDefault="0031230E" w:rsidP="0031230E">
      <w:pPr>
        <w:spacing w:before="240" w:line="360" w:lineRule="auto"/>
        <w:jc w:val="both"/>
        <w:rPr>
          <w:rFonts w:eastAsia="Calibri"/>
          <w:lang w:val="es-DO"/>
        </w:rPr>
      </w:pPr>
      <w:r w:rsidRPr="001A244C">
        <w:rPr>
          <w:rFonts w:eastAsia="Calibri"/>
          <w:lang w:val="es-DO"/>
        </w:rPr>
        <w:t>Según el Sistema de Monitoreo de la Administración Pública (SISMAP), al final de septiembre de 2024, nuestra puntuación global era de 80.52%. Después de realizar las actualizaciones pertinentes en todos los subindicadores que componen el SISMAP, estamos trabajando para mejorar la puntuación. Esta mejora, reflejara nuestro compromiso inquebrantable con la eficiencia y eficacia en la gestión de nuestros recursos humanos. Continuaremos trabajando arduamente para mantener y mejorar estas métricas, asegurando así la excelencia en nuestra organización. </w:t>
      </w:r>
    </w:p>
    <w:p w14:paraId="0E4433DC" w14:textId="77777777" w:rsidR="00374F26" w:rsidRPr="001A244C" w:rsidRDefault="0031230E" w:rsidP="0031230E">
      <w:pPr>
        <w:spacing w:before="240" w:line="360" w:lineRule="auto"/>
        <w:jc w:val="both"/>
        <w:rPr>
          <w:rFonts w:eastAsia="Calibri"/>
          <w:lang w:val="es-DO"/>
        </w:rPr>
      </w:pPr>
      <w:r w:rsidRPr="001A244C">
        <w:rPr>
          <w:rFonts w:eastAsia="Calibri"/>
          <w:lang w:val="es-DO"/>
        </w:rPr>
        <w:t>En la gestión de las Compensaciones y Beneficios, y en relación con el cumplimiento de la puntuación en el Sistema de Monitoreo de la Administración Pública, informamos que para el mes de octubre se otorgó un incentivo por cumplimiento de indicadores del MAP. Apreciamos el esfuerzo y dedicación de todos los miembros de nuestro equipo y continuaremos trabajando para mejorar nuestros procesos y aumentar la puntuación en dicho indicador. Destacamos que cada año las metas fijadas se van fortaleciendo conforme a las observaciones emitidas por el MAP.</w:t>
      </w:r>
    </w:p>
    <w:p w14:paraId="280F85ED" w14:textId="55C314FB" w:rsidR="0031230E" w:rsidRPr="001A244C" w:rsidRDefault="0031230E" w:rsidP="0031230E">
      <w:pPr>
        <w:spacing w:before="240" w:line="360" w:lineRule="auto"/>
        <w:jc w:val="both"/>
        <w:rPr>
          <w:rFonts w:eastAsia="Calibri"/>
          <w:lang w:val="es-DO"/>
        </w:rPr>
      </w:pPr>
      <w:r w:rsidRPr="001A244C">
        <w:rPr>
          <w:rFonts w:eastAsia="Calibri"/>
          <w:lang w:val="es-DO"/>
        </w:rPr>
        <w:t xml:space="preserve">Dentro del Plan Anual de Capacitación en este mes de septiembre coordinamos con nuestro enlace del INAP, mediante la plataforma que nos ofrece este instituto formativo la cual nos permite </w:t>
      </w:r>
      <w:r w:rsidR="00881EFC" w:rsidRPr="001A244C">
        <w:rPr>
          <w:rFonts w:eastAsia="Calibri"/>
          <w:lang w:val="es-DO"/>
        </w:rPr>
        <w:t>acezar</w:t>
      </w:r>
      <w:r w:rsidRPr="001A244C">
        <w:rPr>
          <w:rFonts w:eastAsia="Calibri"/>
          <w:lang w:val="es-DO"/>
        </w:rPr>
        <w:t xml:space="preserve"> y programar la ejecución de las capacitaciones planificada según nuestra disponibilidad de presupuesto. Aprovechamos esta oportunidad para el desarrollo intelectual y profesional de todos los colaboradores de nuestra institución.</w:t>
      </w:r>
    </w:p>
    <w:p w14:paraId="7691AB30" w14:textId="77777777" w:rsidR="0031230E" w:rsidRPr="001A244C" w:rsidRDefault="0031230E" w:rsidP="0031230E">
      <w:pPr>
        <w:spacing w:before="240" w:line="360" w:lineRule="auto"/>
        <w:jc w:val="both"/>
        <w:rPr>
          <w:rFonts w:eastAsia="Calibri"/>
          <w:lang w:val="es-DO"/>
        </w:rPr>
      </w:pPr>
      <w:r w:rsidRPr="001A244C">
        <w:rPr>
          <w:rFonts w:eastAsia="Calibri"/>
          <w:lang w:val="es-DO"/>
        </w:rPr>
        <w:lastRenderedPageBreak/>
        <w:t xml:space="preserve"> Esta iniciativa está diseñada para perfeccionar nuestras competencias y habilidades, alineándose con los objetivos de crecimiento personal y profesional que buscamos, y con este lograr por tercer año consecutivo el galardón por el alto </w:t>
      </w:r>
      <w:proofErr w:type="spellStart"/>
      <w:r w:rsidRPr="001A244C">
        <w:rPr>
          <w:rFonts w:eastAsia="Calibri"/>
          <w:lang w:val="es-DO"/>
        </w:rPr>
        <w:t>racking</w:t>
      </w:r>
      <w:proofErr w:type="spellEnd"/>
      <w:r w:rsidRPr="001A244C">
        <w:rPr>
          <w:rFonts w:eastAsia="Calibri"/>
          <w:lang w:val="es-DO"/>
        </w:rPr>
        <w:t xml:space="preserve"> en el subindicador del SISMAP 8.1 plan de capacitación.</w:t>
      </w:r>
    </w:p>
    <w:p w14:paraId="0D6C8C01" w14:textId="77777777" w:rsidR="008C3B65" w:rsidRPr="001A244C" w:rsidRDefault="0031230E" w:rsidP="0031230E">
      <w:pPr>
        <w:spacing w:before="240" w:line="360" w:lineRule="auto"/>
        <w:jc w:val="both"/>
        <w:rPr>
          <w:rFonts w:eastAsia="Calibri"/>
          <w:lang w:val="es-DO"/>
        </w:rPr>
      </w:pPr>
      <w:r w:rsidRPr="001A244C">
        <w:rPr>
          <w:rFonts w:eastAsia="Calibri"/>
          <w:lang w:val="es-DO"/>
        </w:rPr>
        <w:t xml:space="preserve">En el área de gestión de las relaciones laborales y sociales la Asociación de Servidores Públicos de la Oficina de Custodia y </w:t>
      </w:r>
    </w:p>
    <w:p w14:paraId="4D614553" w14:textId="423F31F6" w:rsidR="0031230E" w:rsidRPr="001A244C" w:rsidRDefault="0031230E" w:rsidP="0031230E">
      <w:pPr>
        <w:spacing w:before="240" w:line="360" w:lineRule="auto"/>
        <w:jc w:val="both"/>
        <w:rPr>
          <w:rFonts w:eastAsia="Calibri"/>
          <w:lang w:val="es-DO"/>
        </w:rPr>
      </w:pPr>
      <w:r w:rsidRPr="001A244C">
        <w:rPr>
          <w:rFonts w:eastAsia="Calibri"/>
          <w:lang w:val="es-DO"/>
        </w:rPr>
        <w:t>Administración de Bienes Incautados y Decomisados (ASP-OCABID), para el mes de enero del 2025 empezaremos con el descuento a lo colaboradores que componen la asociación para así comenzar a desarrollar su función dentro de la institución.</w:t>
      </w:r>
    </w:p>
    <w:p w14:paraId="42997C26" w14:textId="409553DB" w:rsidR="0031230E" w:rsidRPr="001A244C" w:rsidRDefault="0031230E" w:rsidP="0031230E">
      <w:pPr>
        <w:spacing w:before="240" w:line="360" w:lineRule="auto"/>
        <w:jc w:val="both"/>
        <w:rPr>
          <w:rFonts w:eastAsia="Calibri"/>
          <w:lang w:val="es-DO"/>
        </w:rPr>
      </w:pPr>
      <w:r w:rsidRPr="001A244C">
        <w:rPr>
          <w:rFonts w:eastAsia="Calibri"/>
          <w:lang w:val="es-DO"/>
        </w:rPr>
        <w:t xml:space="preserve">Es importante resaltar que nuestra institución, anteriormente denominada Oficina de Custodia de Bienes Incautados y Decomisados, ha sido transformada mediante la Ley 60-23 en el Instituto Nacional de Custodia y Administración de los Bienes Incautados, Decomisados y en Extinción de Dominio (INCABIDE). El cual cuenta con nueva estructura organizacional aprobada por el Ministerio de administración pública. En base a esta nueva estructura, hemos realizado las proyecciones necesarias en conjunto con nuestra área de recursos humanos y presupuesto.  </w:t>
      </w:r>
    </w:p>
    <w:p w14:paraId="135EC906" w14:textId="0CC99B00" w:rsidR="00AF1D6B" w:rsidRPr="001A244C" w:rsidRDefault="0031230E" w:rsidP="0031230E">
      <w:pPr>
        <w:spacing w:before="240" w:line="360" w:lineRule="auto"/>
        <w:jc w:val="both"/>
        <w:rPr>
          <w:rFonts w:eastAsia="Calibri"/>
          <w:lang w:val="es-DO"/>
        </w:rPr>
      </w:pPr>
      <w:r w:rsidRPr="001A244C">
        <w:rPr>
          <w:rFonts w:eastAsia="Calibri"/>
          <w:lang w:val="es-DO"/>
        </w:rPr>
        <w:t xml:space="preserve">Esta planificación incluye una redistribución de recursos humanos acorde a las nuevas funciones y responsabilidades de nuestra institución, así como la implementación de programas de formación y capacitación para nuestro personal. Nuestro objetivo es optimizar el uso de los recursos y mejorar la eficiencia operativa de todas las áreas. </w:t>
      </w:r>
    </w:p>
    <w:p w14:paraId="51DA17DF" w14:textId="77777777" w:rsidR="0031230E" w:rsidRDefault="0031230E" w:rsidP="0031230E">
      <w:pPr>
        <w:spacing w:line="360" w:lineRule="auto"/>
        <w:rPr>
          <w:rFonts w:eastAsia="Calibri"/>
          <w:b/>
          <w:bCs/>
          <w:lang w:val="es-DO"/>
        </w:rPr>
      </w:pPr>
      <w:r w:rsidRPr="001A244C">
        <w:rPr>
          <w:rFonts w:eastAsia="Calibri"/>
          <w:b/>
          <w:bCs/>
          <w:lang w:val="es-DO"/>
        </w:rPr>
        <w:t>Cantidad de Hombres y Mujeres por Grupo Ocupacional</w:t>
      </w:r>
    </w:p>
    <w:tbl>
      <w:tblPr>
        <w:tblW w:w="5857" w:type="dxa"/>
        <w:jc w:val="center"/>
        <w:tblLook w:val="04A0" w:firstRow="1" w:lastRow="0" w:firstColumn="1" w:lastColumn="0" w:noHBand="0" w:noVBand="1"/>
      </w:tblPr>
      <w:tblGrid>
        <w:gridCol w:w="2477"/>
        <w:gridCol w:w="1792"/>
        <w:gridCol w:w="1588"/>
      </w:tblGrid>
      <w:tr w:rsidR="001A244C" w:rsidRPr="00AF1D6B" w14:paraId="0A8F6779" w14:textId="77777777" w:rsidTr="00AF1D6B">
        <w:trPr>
          <w:trHeight w:val="315"/>
          <w:jc w:val="center"/>
        </w:trPr>
        <w:tc>
          <w:tcPr>
            <w:tcW w:w="2477" w:type="dxa"/>
            <w:vMerge w:val="restart"/>
            <w:tcBorders>
              <w:top w:val="single" w:sz="4" w:space="0" w:color="auto"/>
              <w:left w:val="single" w:sz="4" w:space="0" w:color="auto"/>
              <w:bottom w:val="single" w:sz="4" w:space="0" w:color="000000"/>
              <w:right w:val="single" w:sz="4" w:space="0" w:color="000000"/>
            </w:tcBorders>
            <w:shd w:val="clear" w:color="000000" w:fill="5B9BD5"/>
            <w:vAlign w:val="bottom"/>
            <w:hideMark/>
          </w:tcPr>
          <w:p w14:paraId="36D295F6" w14:textId="77777777" w:rsidR="0031230E" w:rsidRPr="00AB3210" w:rsidRDefault="0031230E" w:rsidP="0031230E">
            <w:pPr>
              <w:spacing w:after="0" w:line="240" w:lineRule="auto"/>
              <w:jc w:val="center"/>
              <w:rPr>
                <w:rFonts w:eastAsia="Calibri"/>
                <w:color w:val="F2F2F2" w:themeColor="background1" w:themeShade="F2"/>
                <w:lang w:val="es-DO"/>
              </w:rPr>
            </w:pPr>
            <w:r w:rsidRPr="00AB3210">
              <w:rPr>
                <w:rFonts w:eastAsia="Calibri"/>
                <w:color w:val="F2F2F2" w:themeColor="background1" w:themeShade="F2"/>
                <w:lang w:val="es-DO"/>
              </w:rPr>
              <w:t xml:space="preserve">NIVELES </w:t>
            </w:r>
            <w:r w:rsidRPr="00AB3210">
              <w:rPr>
                <w:rFonts w:eastAsia="Calibri"/>
                <w:color w:val="F2F2F2" w:themeColor="background1" w:themeShade="F2"/>
                <w:lang w:val="es-DO"/>
              </w:rPr>
              <w:br/>
              <w:t>OCUPACIONALES</w:t>
            </w:r>
          </w:p>
        </w:tc>
        <w:tc>
          <w:tcPr>
            <w:tcW w:w="3380" w:type="dxa"/>
            <w:gridSpan w:val="2"/>
            <w:tcBorders>
              <w:top w:val="single" w:sz="4" w:space="0" w:color="auto"/>
              <w:left w:val="nil"/>
              <w:bottom w:val="single" w:sz="4" w:space="0" w:color="auto"/>
              <w:right w:val="single" w:sz="4" w:space="0" w:color="000000"/>
            </w:tcBorders>
            <w:shd w:val="clear" w:color="000000" w:fill="5B9BD5"/>
            <w:noWrap/>
            <w:vAlign w:val="bottom"/>
            <w:hideMark/>
          </w:tcPr>
          <w:p w14:paraId="47CFD0F0" w14:textId="77777777" w:rsidR="0031230E" w:rsidRPr="00AB3210" w:rsidRDefault="0031230E" w:rsidP="0031230E">
            <w:pPr>
              <w:spacing w:after="0" w:line="240" w:lineRule="auto"/>
              <w:jc w:val="center"/>
              <w:rPr>
                <w:rFonts w:eastAsia="Times New Roman"/>
                <w:b/>
                <w:bCs/>
                <w:color w:val="F2F2F2" w:themeColor="background1" w:themeShade="F2"/>
                <w:spacing w:val="0"/>
                <w:lang w:val="es-DO"/>
              </w:rPr>
            </w:pPr>
            <w:r w:rsidRPr="00AB3210">
              <w:rPr>
                <w:rFonts w:eastAsia="Times New Roman"/>
                <w:b/>
                <w:bCs/>
                <w:color w:val="F2F2F2" w:themeColor="background1" w:themeShade="F2"/>
                <w:spacing w:val="0"/>
                <w:lang w:val="es-DO"/>
              </w:rPr>
              <w:t>GENERO</w:t>
            </w:r>
          </w:p>
        </w:tc>
      </w:tr>
      <w:tr w:rsidR="001A244C" w:rsidRPr="00AF1D6B" w14:paraId="75D4B025" w14:textId="77777777" w:rsidTr="00AF1D6B">
        <w:trPr>
          <w:trHeight w:val="315"/>
          <w:jc w:val="center"/>
        </w:trPr>
        <w:tc>
          <w:tcPr>
            <w:tcW w:w="2477" w:type="dxa"/>
            <w:vMerge/>
            <w:tcBorders>
              <w:top w:val="single" w:sz="4" w:space="0" w:color="auto"/>
              <w:left w:val="single" w:sz="4" w:space="0" w:color="auto"/>
              <w:bottom w:val="single" w:sz="4" w:space="0" w:color="000000"/>
              <w:right w:val="single" w:sz="4" w:space="0" w:color="000000"/>
            </w:tcBorders>
            <w:vAlign w:val="center"/>
            <w:hideMark/>
          </w:tcPr>
          <w:p w14:paraId="3A815018" w14:textId="77777777" w:rsidR="0031230E" w:rsidRPr="00AB3210" w:rsidRDefault="0031230E" w:rsidP="0031230E">
            <w:pPr>
              <w:spacing w:after="0" w:line="240" w:lineRule="auto"/>
              <w:rPr>
                <w:rFonts w:eastAsia="Times New Roman"/>
                <w:b/>
                <w:bCs/>
                <w:color w:val="F2F2F2" w:themeColor="background1" w:themeShade="F2"/>
                <w:spacing w:val="0"/>
                <w:lang w:val="es-DO"/>
              </w:rPr>
            </w:pPr>
          </w:p>
        </w:tc>
        <w:tc>
          <w:tcPr>
            <w:tcW w:w="1792" w:type="dxa"/>
            <w:tcBorders>
              <w:top w:val="nil"/>
              <w:left w:val="nil"/>
              <w:bottom w:val="single" w:sz="4" w:space="0" w:color="auto"/>
              <w:right w:val="single" w:sz="4" w:space="0" w:color="auto"/>
            </w:tcBorders>
            <w:shd w:val="clear" w:color="000000" w:fill="5B9BD5"/>
            <w:noWrap/>
            <w:vAlign w:val="bottom"/>
            <w:hideMark/>
          </w:tcPr>
          <w:p w14:paraId="0DEA78F8" w14:textId="77777777" w:rsidR="0031230E" w:rsidRPr="00AB3210" w:rsidRDefault="0031230E" w:rsidP="0031230E">
            <w:pPr>
              <w:spacing w:after="0" w:line="240" w:lineRule="auto"/>
              <w:jc w:val="center"/>
              <w:rPr>
                <w:rFonts w:eastAsia="Times New Roman"/>
                <w:b/>
                <w:bCs/>
                <w:color w:val="F2F2F2" w:themeColor="background1" w:themeShade="F2"/>
                <w:spacing w:val="0"/>
                <w:lang w:val="es-DO"/>
              </w:rPr>
            </w:pPr>
            <w:r w:rsidRPr="00AB3210">
              <w:rPr>
                <w:rFonts w:eastAsia="Times New Roman"/>
                <w:b/>
                <w:bCs/>
                <w:color w:val="F2F2F2" w:themeColor="background1" w:themeShade="F2"/>
                <w:spacing w:val="0"/>
                <w:lang w:val="es-DO"/>
              </w:rPr>
              <w:t>MASCULINO</w:t>
            </w:r>
          </w:p>
        </w:tc>
        <w:tc>
          <w:tcPr>
            <w:tcW w:w="1588" w:type="dxa"/>
            <w:tcBorders>
              <w:top w:val="nil"/>
              <w:left w:val="nil"/>
              <w:bottom w:val="single" w:sz="4" w:space="0" w:color="auto"/>
              <w:right w:val="single" w:sz="4" w:space="0" w:color="auto"/>
            </w:tcBorders>
            <w:shd w:val="clear" w:color="000000" w:fill="5B9BD5"/>
            <w:noWrap/>
            <w:vAlign w:val="bottom"/>
            <w:hideMark/>
          </w:tcPr>
          <w:p w14:paraId="772F8A2C" w14:textId="77777777" w:rsidR="0031230E" w:rsidRPr="00AB3210" w:rsidRDefault="0031230E" w:rsidP="0031230E">
            <w:pPr>
              <w:spacing w:after="0" w:line="240" w:lineRule="auto"/>
              <w:jc w:val="center"/>
              <w:rPr>
                <w:rFonts w:eastAsia="Times New Roman"/>
                <w:b/>
                <w:bCs/>
                <w:color w:val="F2F2F2" w:themeColor="background1" w:themeShade="F2"/>
                <w:spacing w:val="0"/>
                <w:lang w:val="es-DO"/>
              </w:rPr>
            </w:pPr>
            <w:r w:rsidRPr="00AB3210">
              <w:rPr>
                <w:rFonts w:eastAsia="Times New Roman"/>
                <w:b/>
                <w:bCs/>
                <w:color w:val="F2F2F2" w:themeColor="background1" w:themeShade="F2"/>
                <w:spacing w:val="0"/>
                <w:lang w:val="es-DO"/>
              </w:rPr>
              <w:t>FEMENINO</w:t>
            </w:r>
          </w:p>
        </w:tc>
      </w:tr>
      <w:tr w:rsidR="001A244C" w:rsidRPr="00AF1D6B" w14:paraId="414E7E67" w14:textId="77777777" w:rsidTr="00AF1D6B">
        <w:trPr>
          <w:trHeight w:val="375"/>
          <w:jc w:val="center"/>
        </w:trPr>
        <w:tc>
          <w:tcPr>
            <w:tcW w:w="2477"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7B766683"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Nivel I</w:t>
            </w:r>
          </w:p>
        </w:tc>
        <w:tc>
          <w:tcPr>
            <w:tcW w:w="1792" w:type="dxa"/>
            <w:tcBorders>
              <w:top w:val="nil"/>
              <w:left w:val="nil"/>
              <w:bottom w:val="single" w:sz="4" w:space="0" w:color="auto"/>
              <w:right w:val="single" w:sz="4" w:space="0" w:color="auto"/>
            </w:tcBorders>
            <w:shd w:val="clear" w:color="000000" w:fill="BDD7EE"/>
            <w:noWrap/>
            <w:vAlign w:val="bottom"/>
            <w:hideMark/>
          </w:tcPr>
          <w:p w14:paraId="08479F29"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13</w:t>
            </w:r>
          </w:p>
        </w:tc>
        <w:tc>
          <w:tcPr>
            <w:tcW w:w="1588" w:type="dxa"/>
            <w:tcBorders>
              <w:top w:val="nil"/>
              <w:left w:val="nil"/>
              <w:bottom w:val="single" w:sz="4" w:space="0" w:color="auto"/>
              <w:right w:val="single" w:sz="4" w:space="0" w:color="auto"/>
            </w:tcBorders>
            <w:shd w:val="clear" w:color="000000" w:fill="BDD7EE"/>
            <w:noWrap/>
            <w:vAlign w:val="bottom"/>
            <w:hideMark/>
          </w:tcPr>
          <w:p w14:paraId="3EB1AD34"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4</w:t>
            </w:r>
          </w:p>
        </w:tc>
      </w:tr>
      <w:tr w:rsidR="001A244C" w:rsidRPr="00AF1D6B" w14:paraId="5E8C836D" w14:textId="77777777" w:rsidTr="00AF1D6B">
        <w:trPr>
          <w:trHeight w:val="375"/>
          <w:jc w:val="center"/>
        </w:trPr>
        <w:tc>
          <w:tcPr>
            <w:tcW w:w="2477"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7B541F70"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Nivel II</w:t>
            </w:r>
          </w:p>
        </w:tc>
        <w:tc>
          <w:tcPr>
            <w:tcW w:w="1792" w:type="dxa"/>
            <w:tcBorders>
              <w:top w:val="nil"/>
              <w:left w:val="nil"/>
              <w:bottom w:val="single" w:sz="4" w:space="0" w:color="auto"/>
              <w:right w:val="single" w:sz="4" w:space="0" w:color="auto"/>
            </w:tcBorders>
            <w:shd w:val="clear" w:color="000000" w:fill="9BC2E6"/>
            <w:noWrap/>
            <w:vAlign w:val="bottom"/>
            <w:hideMark/>
          </w:tcPr>
          <w:p w14:paraId="65470CB6"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20</w:t>
            </w:r>
          </w:p>
        </w:tc>
        <w:tc>
          <w:tcPr>
            <w:tcW w:w="1588" w:type="dxa"/>
            <w:tcBorders>
              <w:top w:val="nil"/>
              <w:left w:val="nil"/>
              <w:bottom w:val="single" w:sz="4" w:space="0" w:color="auto"/>
              <w:right w:val="single" w:sz="4" w:space="0" w:color="auto"/>
            </w:tcBorders>
            <w:shd w:val="clear" w:color="000000" w:fill="9BC2E6"/>
            <w:noWrap/>
            <w:vAlign w:val="bottom"/>
            <w:hideMark/>
          </w:tcPr>
          <w:p w14:paraId="71BF9A39"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13</w:t>
            </w:r>
          </w:p>
        </w:tc>
      </w:tr>
      <w:tr w:rsidR="001A244C" w:rsidRPr="00AF1D6B" w14:paraId="0829D96F" w14:textId="77777777" w:rsidTr="00AF1D6B">
        <w:trPr>
          <w:trHeight w:val="375"/>
          <w:jc w:val="center"/>
        </w:trPr>
        <w:tc>
          <w:tcPr>
            <w:tcW w:w="2477"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F9ADD37"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Nivel III</w:t>
            </w:r>
          </w:p>
        </w:tc>
        <w:tc>
          <w:tcPr>
            <w:tcW w:w="1792" w:type="dxa"/>
            <w:tcBorders>
              <w:top w:val="nil"/>
              <w:left w:val="nil"/>
              <w:bottom w:val="single" w:sz="4" w:space="0" w:color="auto"/>
              <w:right w:val="single" w:sz="4" w:space="0" w:color="auto"/>
            </w:tcBorders>
            <w:shd w:val="clear" w:color="000000" w:fill="BDD7EE"/>
            <w:noWrap/>
            <w:vAlign w:val="bottom"/>
            <w:hideMark/>
          </w:tcPr>
          <w:p w14:paraId="0325610C"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14</w:t>
            </w:r>
          </w:p>
        </w:tc>
        <w:tc>
          <w:tcPr>
            <w:tcW w:w="1588" w:type="dxa"/>
            <w:tcBorders>
              <w:top w:val="nil"/>
              <w:left w:val="nil"/>
              <w:bottom w:val="single" w:sz="4" w:space="0" w:color="auto"/>
              <w:right w:val="single" w:sz="4" w:space="0" w:color="auto"/>
            </w:tcBorders>
            <w:shd w:val="clear" w:color="000000" w:fill="BDD7EE"/>
            <w:noWrap/>
            <w:vAlign w:val="bottom"/>
            <w:hideMark/>
          </w:tcPr>
          <w:p w14:paraId="4C08C993"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7</w:t>
            </w:r>
          </w:p>
        </w:tc>
      </w:tr>
      <w:tr w:rsidR="001A244C" w:rsidRPr="00AF1D6B" w14:paraId="64008B77" w14:textId="77777777" w:rsidTr="00AF1D6B">
        <w:trPr>
          <w:trHeight w:val="375"/>
          <w:jc w:val="center"/>
        </w:trPr>
        <w:tc>
          <w:tcPr>
            <w:tcW w:w="2477"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8873750"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Nivel IV</w:t>
            </w:r>
          </w:p>
        </w:tc>
        <w:tc>
          <w:tcPr>
            <w:tcW w:w="1792" w:type="dxa"/>
            <w:tcBorders>
              <w:top w:val="nil"/>
              <w:left w:val="nil"/>
              <w:bottom w:val="single" w:sz="4" w:space="0" w:color="auto"/>
              <w:right w:val="single" w:sz="4" w:space="0" w:color="auto"/>
            </w:tcBorders>
            <w:shd w:val="clear" w:color="000000" w:fill="9BC2E6"/>
            <w:noWrap/>
            <w:vAlign w:val="bottom"/>
            <w:hideMark/>
          </w:tcPr>
          <w:p w14:paraId="0661D68D"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10</w:t>
            </w:r>
          </w:p>
        </w:tc>
        <w:tc>
          <w:tcPr>
            <w:tcW w:w="1588" w:type="dxa"/>
            <w:tcBorders>
              <w:top w:val="nil"/>
              <w:left w:val="nil"/>
              <w:bottom w:val="single" w:sz="4" w:space="0" w:color="auto"/>
              <w:right w:val="single" w:sz="4" w:space="0" w:color="auto"/>
            </w:tcBorders>
            <w:shd w:val="clear" w:color="000000" w:fill="9BC2E6"/>
            <w:noWrap/>
            <w:vAlign w:val="bottom"/>
            <w:hideMark/>
          </w:tcPr>
          <w:p w14:paraId="72709492"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2</w:t>
            </w:r>
          </w:p>
        </w:tc>
      </w:tr>
      <w:tr w:rsidR="001A244C" w:rsidRPr="00AF1D6B" w14:paraId="39421196" w14:textId="77777777" w:rsidTr="00AF1D6B">
        <w:trPr>
          <w:trHeight w:val="375"/>
          <w:jc w:val="center"/>
        </w:trPr>
        <w:tc>
          <w:tcPr>
            <w:tcW w:w="2477"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03F339C3"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Nivel V</w:t>
            </w:r>
          </w:p>
        </w:tc>
        <w:tc>
          <w:tcPr>
            <w:tcW w:w="1792" w:type="dxa"/>
            <w:tcBorders>
              <w:top w:val="nil"/>
              <w:left w:val="nil"/>
              <w:bottom w:val="single" w:sz="4" w:space="0" w:color="auto"/>
              <w:right w:val="single" w:sz="4" w:space="0" w:color="auto"/>
            </w:tcBorders>
            <w:shd w:val="clear" w:color="000000" w:fill="BDD7EE"/>
            <w:noWrap/>
            <w:vAlign w:val="bottom"/>
            <w:hideMark/>
          </w:tcPr>
          <w:p w14:paraId="24FBA60A"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7</w:t>
            </w:r>
          </w:p>
        </w:tc>
        <w:tc>
          <w:tcPr>
            <w:tcW w:w="1588" w:type="dxa"/>
            <w:tcBorders>
              <w:top w:val="nil"/>
              <w:left w:val="nil"/>
              <w:bottom w:val="single" w:sz="4" w:space="0" w:color="auto"/>
              <w:right w:val="single" w:sz="4" w:space="0" w:color="auto"/>
            </w:tcBorders>
            <w:shd w:val="clear" w:color="000000" w:fill="BDD7EE"/>
            <w:noWrap/>
            <w:vAlign w:val="bottom"/>
            <w:hideMark/>
          </w:tcPr>
          <w:p w14:paraId="651D89F3"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5</w:t>
            </w:r>
          </w:p>
        </w:tc>
      </w:tr>
      <w:tr w:rsidR="001A244C" w:rsidRPr="00AF1D6B" w14:paraId="60A7E2E3" w14:textId="77777777" w:rsidTr="00AF1D6B">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36A966F5"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Cargo de Confianza</w:t>
            </w:r>
          </w:p>
        </w:tc>
        <w:tc>
          <w:tcPr>
            <w:tcW w:w="1792" w:type="dxa"/>
            <w:tcBorders>
              <w:top w:val="nil"/>
              <w:left w:val="nil"/>
              <w:bottom w:val="single" w:sz="4" w:space="0" w:color="auto"/>
              <w:right w:val="single" w:sz="4" w:space="0" w:color="auto"/>
            </w:tcBorders>
            <w:shd w:val="clear" w:color="000000" w:fill="9BC2E6"/>
            <w:noWrap/>
            <w:vAlign w:val="bottom"/>
            <w:hideMark/>
          </w:tcPr>
          <w:p w14:paraId="1BDF9913"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1</w:t>
            </w:r>
          </w:p>
        </w:tc>
        <w:tc>
          <w:tcPr>
            <w:tcW w:w="1588" w:type="dxa"/>
            <w:tcBorders>
              <w:top w:val="nil"/>
              <w:left w:val="nil"/>
              <w:bottom w:val="single" w:sz="4" w:space="0" w:color="auto"/>
              <w:right w:val="single" w:sz="4" w:space="0" w:color="auto"/>
            </w:tcBorders>
            <w:shd w:val="clear" w:color="000000" w:fill="9BC2E6"/>
            <w:noWrap/>
            <w:vAlign w:val="bottom"/>
            <w:hideMark/>
          </w:tcPr>
          <w:p w14:paraId="6C004019" w14:textId="77777777" w:rsidR="0031230E" w:rsidRPr="00AB3210" w:rsidRDefault="0031230E" w:rsidP="0031230E">
            <w:pPr>
              <w:spacing w:after="0" w:line="240" w:lineRule="auto"/>
              <w:jc w:val="center"/>
              <w:rPr>
                <w:rFonts w:eastAsia="Times New Roman"/>
                <w:color w:val="F2F2F2" w:themeColor="background1" w:themeShade="F2"/>
                <w:spacing w:val="0"/>
                <w:lang w:val="es-DO"/>
              </w:rPr>
            </w:pPr>
            <w:r w:rsidRPr="00AB3210">
              <w:rPr>
                <w:rFonts w:eastAsia="Times New Roman"/>
                <w:color w:val="F2F2F2" w:themeColor="background1" w:themeShade="F2"/>
                <w:spacing w:val="0"/>
                <w:lang w:val="es-DO"/>
              </w:rPr>
              <w:t>3</w:t>
            </w:r>
          </w:p>
        </w:tc>
      </w:tr>
      <w:tr w:rsidR="001A244C" w:rsidRPr="00AF1D6B" w14:paraId="36B33F72" w14:textId="77777777" w:rsidTr="00AF1D6B">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23B7F635" w14:textId="77777777" w:rsidR="0031230E" w:rsidRPr="00AB3210" w:rsidRDefault="0031230E" w:rsidP="0031230E">
            <w:pPr>
              <w:spacing w:after="0" w:line="240" w:lineRule="auto"/>
              <w:jc w:val="center"/>
              <w:rPr>
                <w:rFonts w:eastAsia="Times New Roman"/>
                <w:b/>
                <w:bCs/>
                <w:color w:val="F2F2F2" w:themeColor="background1" w:themeShade="F2"/>
                <w:spacing w:val="0"/>
                <w:lang w:val="es-DO"/>
              </w:rPr>
            </w:pPr>
            <w:r w:rsidRPr="00AB3210">
              <w:rPr>
                <w:rFonts w:eastAsia="Times New Roman"/>
                <w:b/>
                <w:bCs/>
                <w:color w:val="F2F2F2" w:themeColor="background1" w:themeShade="F2"/>
                <w:spacing w:val="0"/>
                <w:lang w:val="es-DO"/>
              </w:rPr>
              <w:t>Total</w:t>
            </w:r>
          </w:p>
        </w:tc>
        <w:tc>
          <w:tcPr>
            <w:tcW w:w="1792" w:type="dxa"/>
            <w:tcBorders>
              <w:top w:val="nil"/>
              <w:left w:val="nil"/>
              <w:bottom w:val="single" w:sz="4" w:space="0" w:color="auto"/>
              <w:right w:val="single" w:sz="4" w:space="0" w:color="auto"/>
            </w:tcBorders>
            <w:shd w:val="clear" w:color="000000" w:fill="0070C0"/>
            <w:noWrap/>
            <w:vAlign w:val="bottom"/>
            <w:hideMark/>
          </w:tcPr>
          <w:p w14:paraId="636D1DA1" w14:textId="77777777" w:rsidR="0031230E" w:rsidRPr="00AB3210" w:rsidRDefault="0031230E" w:rsidP="0031230E">
            <w:pPr>
              <w:spacing w:after="0" w:line="240" w:lineRule="auto"/>
              <w:jc w:val="center"/>
              <w:rPr>
                <w:rFonts w:eastAsia="Times New Roman"/>
                <w:b/>
                <w:bCs/>
                <w:color w:val="F2F2F2" w:themeColor="background1" w:themeShade="F2"/>
                <w:spacing w:val="0"/>
                <w:lang w:val="es-DO"/>
              </w:rPr>
            </w:pPr>
            <w:r w:rsidRPr="00AB3210">
              <w:rPr>
                <w:rFonts w:eastAsia="Times New Roman"/>
                <w:b/>
                <w:bCs/>
                <w:color w:val="F2F2F2" w:themeColor="background1" w:themeShade="F2"/>
                <w:spacing w:val="0"/>
                <w:lang w:val="es-DO"/>
              </w:rPr>
              <w:t>65</w:t>
            </w:r>
          </w:p>
        </w:tc>
        <w:tc>
          <w:tcPr>
            <w:tcW w:w="1588" w:type="dxa"/>
            <w:tcBorders>
              <w:top w:val="nil"/>
              <w:left w:val="nil"/>
              <w:bottom w:val="single" w:sz="4" w:space="0" w:color="auto"/>
              <w:right w:val="single" w:sz="4" w:space="0" w:color="auto"/>
            </w:tcBorders>
            <w:shd w:val="clear" w:color="000000" w:fill="0070C0"/>
            <w:noWrap/>
            <w:vAlign w:val="bottom"/>
            <w:hideMark/>
          </w:tcPr>
          <w:p w14:paraId="6C16832D" w14:textId="77777777" w:rsidR="0031230E" w:rsidRPr="00AB3210" w:rsidRDefault="0031230E" w:rsidP="0031230E">
            <w:pPr>
              <w:spacing w:after="0" w:line="240" w:lineRule="auto"/>
              <w:jc w:val="center"/>
              <w:rPr>
                <w:rFonts w:eastAsia="Times New Roman"/>
                <w:b/>
                <w:bCs/>
                <w:color w:val="F2F2F2" w:themeColor="background1" w:themeShade="F2"/>
                <w:spacing w:val="0"/>
                <w:lang w:val="es-DO"/>
              </w:rPr>
            </w:pPr>
            <w:r w:rsidRPr="00AB3210">
              <w:rPr>
                <w:rFonts w:eastAsia="Times New Roman"/>
                <w:b/>
                <w:bCs/>
                <w:color w:val="F2F2F2" w:themeColor="background1" w:themeShade="F2"/>
                <w:spacing w:val="0"/>
                <w:lang w:val="es-DO"/>
              </w:rPr>
              <w:t>34</w:t>
            </w:r>
          </w:p>
        </w:tc>
      </w:tr>
    </w:tbl>
    <w:p w14:paraId="131234F8" w14:textId="77777777" w:rsidR="004D4F6E" w:rsidRDefault="004D4F6E" w:rsidP="0031230E">
      <w:pPr>
        <w:spacing w:line="360" w:lineRule="auto"/>
        <w:rPr>
          <w:rFonts w:eastAsia="Calibri"/>
          <w:b/>
          <w:bCs/>
          <w:sz w:val="20"/>
          <w:szCs w:val="22"/>
          <w:lang w:val="es-DO"/>
        </w:rPr>
      </w:pPr>
    </w:p>
    <w:p w14:paraId="197DF1A3" w14:textId="2C3079AB" w:rsidR="00AF1D6B" w:rsidRPr="001A244C" w:rsidRDefault="0031230E" w:rsidP="0031230E">
      <w:pPr>
        <w:spacing w:line="360" w:lineRule="auto"/>
        <w:rPr>
          <w:rFonts w:eastAsia="Calibri"/>
          <w:b/>
          <w:bCs/>
          <w:sz w:val="20"/>
          <w:szCs w:val="22"/>
          <w:lang w:val="es-DO"/>
        </w:rPr>
      </w:pPr>
      <w:r w:rsidRPr="001A244C">
        <w:rPr>
          <w:rFonts w:eastAsia="Calibri"/>
          <w:b/>
          <w:bCs/>
          <w:sz w:val="20"/>
          <w:szCs w:val="22"/>
          <w:lang w:val="es-DO"/>
        </w:rPr>
        <w:t>Cuadro Núm. 4, relación de servidores INCABIDE, clasificados por sexo. Fuente: División de Recursos Humanos</w:t>
      </w:r>
    </w:p>
    <w:p w14:paraId="6C3F99EC" w14:textId="77777777" w:rsidR="00356F72" w:rsidRPr="001A244C" w:rsidRDefault="0031230E" w:rsidP="0031230E">
      <w:pPr>
        <w:spacing w:line="360" w:lineRule="auto"/>
        <w:jc w:val="both"/>
        <w:rPr>
          <w:rFonts w:eastAsia="Calibri"/>
          <w:lang w:val="es-DO"/>
        </w:rPr>
      </w:pPr>
      <w:r w:rsidRPr="001A244C">
        <w:rPr>
          <w:rFonts w:eastAsia="Calibri"/>
          <w:lang w:val="es-DO"/>
        </w:rPr>
        <w:t xml:space="preserve">En ese sentido, la organización ha realizado importantes esfuerzos en el cumplimiento de las disposiciones legales que rigen la gestión de </w:t>
      </w:r>
    </w:p>
    <w:p w14:paraId="2A207F7E" w14:textId="3B509FE4" w:rsidR="00C21A70" w:rsidRDefault="0031230E" w:rsidP="0031230E">
      <w:pPr>
        <w:spacing w:line="360" w:lineRule="auto"/>
        <w:jc w:val="both"/>
        <w:rPr>
          <w:rFonts w:eastAsia="Calibri"/>
          <w:lang w:val="es-DO"/>
        </w:rPr>
      </w:pPr>
      <w:r w:rsidRPr="001A244C">
        <w:rPr>
          <w:rFonts w:eastAsia="Calibri"/>
          <w:lang w:val="es-DO"/>
        </w:rPr>
        <w:t>los recursos humanos en las organizaciones del sector público, así como en el cumplimiento de las disposiciones emanadas del Ministerio de Administración Pública, como órgano rector del empleo público, estos esfuerzos pueden ser verificados en términos cuantitativos a través de la revisión de los indicadores de gestión monitoreados y medidos por el Sistema de Monitoreo de la Administración Pública (SISMAP).</w:t>
      </w:r>
    </w:p>
    <w:p w14:paraId="1A90A835" w14:textId="77777777" w:rsidR="00893A03" w:rsidRDefault="00893A03" w:rsidP="0031230E">
      <w:pPr>
        <w:spacing w:line="360" w:lineRule="auto"/>
        <w:jc w:val="both"/>
        <w:rPr>
          <w:rFonts w:eastAsia="Calibri"/>
          <w:lang w:val="es-DO"/>
        </w:rPr>
      </w:pPr>
    </w:p>
    <w:p w14:paraId="06259F5D" w14:textId="77777777" w:rsidR="00893A03" w:rsidRDefault="00893A03" w:rsidP="0031230E">
      <w:pPr>
        <w:spacing w:line="360" w:lineRule="auto"/>
        <w:jc w:val="both"/>
        <w:rPr>
          <w:rFonts w:eastAsia="Calibri"/>
          <w:lang w:val="es-DO"/>
        </w:rPr>
      </w:pPr>
    </w:p>
    <w:p w14:paraId="3E4B14E9" w14:textId="77777777" w:rsidR="00893A03" w:rsidRDefault="00893A03" w:rsidP="0031230E">
      <w:pPr>
        <w:spacing w:line="360" w:lineRule="auto"/>
        <w:jc w:val="both"/>
        <w:rPr>
          <w:rFonts w:eastAsia="Calibri"/>
          <w:lang w:val="es-DO"/>
        </w:rPr>
      </w:pPr>
    </w:p>
    <w:p w14:paraId="41A83A4D" w14:textId="77777777" w:rsidR="00C21A70" w:rsidRDefault="00C21A70" w:rsidP="00E26F7F">
      <w:pPr>
        <w:pStyle w:val="Ttulo2"/>
        <w:rPr>
          <w:rFonts w:eastAsia="Calibri"/>
          <w:b/>
          <w:bCs/>
          <w:color w:val="767171"/>
          <w:szCs w:val="24"/>
          <w:lang w:val="es-DO"/>
        </w:rPr>
      </w:pPr>
      <w:bookmarkStart w:id="17" w:name="_Toc187161124"/>
      <w:r w:rsidRPr="001A244C">
        <w:rPr>
          <w:rFonts w:eastAsia="Calibri"/>
          <w:b/>
          <w:bCs/>
          <w:color w:val="767171"/>
          <w:szCs w:val="24"/>
          <w:lang w:val="es-DO"/>
        </w:rPr>
        <w:t>Desempeño de los Procesos Jurídicos</w:t>
      </w:r>
      <w:bookmarkEnd w:id="17"/>
    </w:p>
    <w:p w14:paraId="2A29AE3C" w14:textId="77777777" w:rsidR="002531F4" w:rsidRDefault="002531F4" w:rsidP="00C21A70">
      <w:pPr>
        <w:spacing w:line="360" w:lineRule="auto"/>
        <w:jc w:val="both"/>
        <w:rPr>
          <w:rFonts w:eastAsia="Calibri"/>
          <w:lang w:val="es-DO"/>
        </w:rPr>
      </w:pPr>
    </w:p>
    <w:p w14:paraId="75EF50E7" w14:textId="011BFF9C" w:rsidR="00FC50C9" w:rsidRDefault="00C21A70" w:rsidP="00C21A70">
      <w:pPr>
        <w:spacing w:line="360" w:lineRule="auto"/>
        <w:jc w:val="both"/>
        <w:rPr>
          <w:rFonts w:eastAsia="Calibri"/>
          <w:lang w:val="es-DO"/>
        </w:rPr>
      </w:pPr>
      <w:r w:rsidRPr="001A244C">
        <w:rPr>
          <w:rFonts w:eastAsia="Calibri"/>
          <w:lang w:val="es-DO"/>
        </w:rPr>
        <w:t xml:space="preserve">El Departamento Jurídico del Instituto Nacional de Custodia y Administración de Bienes Incautados, Decomisados y en Extinción </w:t>
      </w:r>
      <w:r w:rsidRPr="001A244C">
        <w:rPr>
          <w:rFonts w:eastAsia="Calibri"/>
          <w:lang w:val="es-DO"/>
        </w:rPr>
        <w:lastRenderedPageBreak/>
        <w:t xml:space="preserve">de Dominio (INCABIDE), continuador jurídico de la Oficina de </w:t>
      </w:r>
    </w:p>
    <w:p w14:paraId="1035C250" w14:textId="704DDB9F" w:rsidR="001A77A5" w:rsidRDefault="00C21A70" w:rsidP="00C21A70">
      <w:pPr>
        <w:spacing w:line="360" w:lineRule="auto"/>
        <w:jc w:val="both"/>
        <w:rPr>
          <w:rFonts w:eastAsia="Calibri"/>
          <w:lang w:val="es-DO"/>
        </w:rPr>
      </w:pPr>
      <w:r w:rsidRPr="001A244C">
        <w:rPr>
          <w:rFonts w:eastAsia="Calibri"/>
          <w:lang w:val="es-DO"/>
        </w:rPr>
        <w:t xml:space="preserve">Custodia y Administración de Bienes Incautados y Decomisados (OCABID), de conformidad con el artículo 92 de la Ley Núm. 60-23, </w:t>
      </w:r>
    </w:p>
    <w:p w14:paraId="0C2CE5DD" w14:textId="246D4D28" w:rsidR="00890F62" w:rsidRPr="001A244C" w:rsidRDefault="00C21A70" w:rsidP="00C21A70">
      <w:pPr>
        <w:spacing w:line="360" w:lineRule="auto"/>
        <w:jc w:val="both"/>
        <w:rPr>
          <w:rFonts w:eastAsia="Calibri"/>
          <w:lang w:val="es-DO"/>
        </w:rPr>
      </w:pPr>
      <w:r w:rsidRPr="001A244C">
        <w:rPr>
          <w:rFonts w:eastAsia="Calibri"/>
          <w:lang w:val="es-DO"/>
        </w:rPr>
        <w:t xml:space="preserve">para la administración de bienes secuestrados y abandonados en los procesos penales de extinción de dominio, durante el transcurso del </w:t>
      </w:r>
    </w:p>
    <w:p w14:paraId="6DD17DAD" w14:textId="4BE786D8" w:rsidR="00C21A70" w:rsidRPr="001A244C" w:rsidRDefault="00C21A70" w:rsidP="00C21A70">
      <w:pPr>
        <w:spacing w:line="360" w:lineRule="auto"/>
        <w:jc w:val="both"/>
        <w:rPr>
          <w:rFonts w:eastAsia="Calibri"/>
          <w:lang w:val="es-DO"/>
        </w:rPr>
      </w:pPr>
      <w:r w:rsidRPr="001A244C">
        <w:rPr>
          <w:rFonts w:eastAsia="Calibri"/>
          <w:lang w:val="es-DO"/>
        </w:rPr>
        <w:t>año 2024, ha puesto especial interés en el desarrollo eficiente de los procesos jurídicos, siguiendo los lineamientos dictados por el Consejo Directivo y la Dirección Ejecutiva de este organismo.</w:t>
      </w:r>
    </w:p>
    <w:p w14:paraId="18CF50A8" w14:textId="2B202A9B" w:rsidR="00C21A70" w:rsidRPr="001A244C" w:rsidRDefault="00C21A70" w:rsidP="00C21A70">
      <w:pPr>
        <w:spacing w:line="360" w:lineRule="auto"/>
        <w:jc w:val="both"/>
        <w:rPr>
          <w:rFonts w:eastAsia="Calibri"/>
          <w:lang w:val="es-DO"/>
        </w:rPr>
      </w:pPr>
      <w:r w:rsidRPr="001A244C">
        <w:rPr>
          <w:rFonts w:eastAsia="Calibri"/>
          <w:lang w:val="es-DO"/>
        </w:rPr>
        <w:t>Conscientes de la importancia que reviste para el INCABIDE el cumplimiento de las disposiciones de la Ley Núm. 60-23, hemos sido proactivos en el desarrollo de las actividades necesarias para el cumplimiento efectivo de la norma, de esta manera, el personal del Departamento Jurídico, forma parte de la representación de la institución que conforma la Comisión Interinstitucional integrada por el INCABIDE y el Ministerio Público, instituida por el Artículo 98</w:t>
      </w:r>
      <w:r w:rsidR="00FC50C9">
        <w:rPr>
          <w:rFonts w:eastAsia="Calibri"/>
          <w:lang w:val="es-DO"/>
        </w:rPr>
        <w:t xml:space="preserve"> </w:t>
      </w:r>
      <w:r w:rsidRPr="001A244C">
        <w:rPr>
          <w:rFonts w:eastAsia="Calibri"/>
          <w:lang w:val="es-DO"/>
        </w:rPr>
        <w:t>de la Ley, con el objetivo de elaborar protocolos que aseguren la eficiencia en el traspaso de los bienes objeto de la Ley.</w:t>
      </w:r>
    </w:p>
    <w:p w14:paraId="66D1DC53" w14:textId="77777777" w:rsidR="00D93307" w:rsidRPr="001A244C" w:rsidRDefault="00C21A70" w:rsidP="00C21A70">
      <w:pPr>
        <w:spacing w:line="360" w:lineRule="auto"/>
        <w:jc w:val="both"/>
        <w:rPr>
          <w:rFonts w:eastAsia="Calibri"/>
          <w:lang w:val="es-DO"/>
        </w:rPr>
      </w:pPr>
      <w:r w:rsidRPr="001A244C">
        <w:rPr>
          <w:rFonts w:eastAsia="Calibri"/>
          <w:lang w:val="es-DO"/>
        </w:rPr>
        <w:t xml:space="preserve">A la fecha, el Consejo Directivo del INCABIDE ha celebrado cinco sesiones, en las cuales se han abordado temas de crucial interés para </w:t>
      </w:r>
    </w:p>
    <w:p w14:paraId="0D094A99" w14:textId="77777777" w:rsidR="00893A03" w:rsidRDefault="00C21A70" w:rsidP="00C21A70">
      <w:pPr>
        <w:spacing w:line="360" w:lineRule="auto"/>
        <w:jc w:val="both"/>
        <w:rPr>
          <w:rFonts w:eastAsia="Calibri"/>
          <w:lang w:val="es-DO"/>
        </w:rPr>
      </w:pPr>
      <w:r w:rsidRPr="001A244C">
        <w:rPr>
          <w:rFonts w:eastAsia="Calibri"/>
          <w:lang w:val="es-DO"/>
        </w:rPr>
        <w:t xml:space="preserve">la administración de los bienes incautados, decomisados y en extinción de dominio, como son la asignación de bienes inmuebles a instituciones del Estado Dominicano, la redacción y discusión del </w:t>
      </w:r>
    </w:p>
    <w:p w14:paraId="61A7E9AE" w14:textId="4587FD32" w:rsidR="00982734" w:rsidRDefault="00C21A70" w:rsidP="00C21A70">
      <w:pPr>
        <w:spacing w:line="360" w:lineRule="auto"/>
        <w:jc w:val="both"/>
        <w:rPr>
          <w:rFonts w:eastAsia="Calibri"/>
          <w:lang w:val="es-DO"/>
        </w:rPr>
      </w:pPr>
      <w:r w:rsidRPr="001A244C">
        <w:rPr>
          <w:rFonts w:eastAsia="Calibri"/>
          <w:lang w:val="es-DO"/>
        </w:rPr>
        <w:t xml:space="preserve">borrador del Reglamento de aplicación de la Ley de Administración de Bienes y el pliego de condiciones para la realización de la venta en pública subasta de los bienes decomisados, aprobación de instrumentos de gestión del INCABIDE, entre otros. Cabe destacar en este punto que una parte del borrador del reglamento de aplicación </w:t>
      </w:r>
    </w:p>
    <w:p w14:paraId="64560BC7" w14:textId="32D6487E" w:rsidR="00C21A70" w:rsidRPr="001A244C" w:rsidRDefault="00C21A70" w:rsidP="00C21A70">
      <w:pPr>
        <w:spacing w:line="360" w:lineRule="auto"/>
        <w:jc w:val="both"/>
        <w:rPr>
          <w:rFonts w:eastAsia="Calibri"/>
          <w:lang w:val="es-DO"/>
        </w:rPr>
      </w:pPr>
      <w:r w:rsidRPr="001A244C">
        <w:rPr>
          <w:rFonts w:eastAsia="Calibri"/>
          <w:lang w:val="es-DO"/>
        </w:rPr>
        <w:lastRenderedPageBreak/>
        <w:t>de la Ley Núm. 60-23, fue redactado por el personal del Departamento Jurídico y la otra parte bajo la coordinación del mismo, siendo el borrador del pliego de condiciones redactado en su totalidad por el personal de este Departamento.</w:t>
      </w:r>
    </w:p>
    <w:p w14:paraId="56FAED25" w14:textId="79FD88C3" w:rsidR="00C21A70" w:rsidRPr="001A244C" w:rsidRDefault="00C21A70" w:rsidP="00C21A70">
      <w:pPr>
        <w:spacing w:line="360" w:lineRule="auto"/>
        <w:jc w:val="both"/>
        <w:rPr>
          <w:rFonts w:eastAsia="Calibri"/>
          <w:lang w:val="es-DO"/>
        </w:rPr>
      </w:pPr>
      <w:r w:rsidRPr="001A244C">
        <w:rPr>
          <w:rFonts w:eastAsia="Calibri"/>
          <w:lang w:val="es-DO"/>
        </w:rPr>
        <w:t>Dado que el Artículo 5 de la Ley Núm. 60-23, dispone la creación del INCABIDE como el organismo responsable de la administración y destinación final de los bienes regulados por la referida norma, conformado por dos órganos de alta dirección: el Consejo Directivo como órgano normativo y de control y la Dirección Ejecutiva, como órgano ejecutivo de la institución, es importante señalar que en fecha veintinueve (29) de mayo del presente año dos mil veinticuatro (2024), se realizó la Primera sesión del Consejo Directivo del</w:t>
      </w:r>
      <w:r w:rsidR="00982734">
        <w:rPr>
          <w:rFonts w:eastAsia="Calibri"/>
          <w:lang w:val="es-DO"/>
        </w:rPr>
        <w:t xml:space="preserve"> </w:t>
      </w:r>
      <w:r w:rsidRPr="001A244C">
        <w:rPr>
          <w:rFonts w:eastAsia="Calibri"/>
          <w:lang w:val="es-DO"/>
        </w:rPr>
        <w:t>INCABIDE, entre cuyas decisiones figuró el otorgamiento al Director Ejecutivo, de la autorización para la firma de los acuerdos de gestión interinstitucional necesarios para garantizar una administración eficiente de los bienes incautados y decomisados puestos bajo custodia de este organismo.</w:t>
      </w:r>
    </w:p>
    <w:p w14:paraId="736887F2" w14:textId="61463EBD" w:rsidR="00C21A70" w:rsidRPr="001A244C" w:rsidRDefault="00C21A70" w:rsidP="00C21A70">
      <w:pPr>
        <w:spacing w:line="360" w:lineRule="auto"/>
        <w:jc w:val="both"/>
        <w:rPr>
          <w:rFonts w:eastAsia="Calibri"/>
          <w:lang w:val="es-DO"/>
        </w:rPr>
      </w:pPr>
      <w:r w:rsidRPr="001A244C">
        <w:rPr>
          <w:rFonts w:eastAsia="Calibri"/>
          <w:lang w:val="es-DO"/>
        </w:rPr>
        <w:t>Con miras a lograr este objetivo, hemos logrado concretizar un acuerdo con la Comisión Permanente de Titulación de Terrenos del Estado. Este acuerdo nos permitirá realizar el registro, saneamiento,</w:t>
      </w:r>
      <w:r w:rsidR="001242FD" w:rsidRPr="001A244C">
        <w:rPr>
          <w:rFonts w:eastAsia="Calibri"/>
          <w:lang w:val="es-DO"/>
        </w:rPr>
        <w:t xml:space="preserve"> </w:t>
      </w:r>
      <w:r w:rsidRPr="001A244C">
        <w:rPr>
          <w:rFonts w:eastAsia="Calibri"/>
          <w:lang w:val="es-DO"/>
        </w:rPr>
        <w:t>deslinde y posterior titulación de 22 inmuebles que han sido</w:t>
      </w:r>
      <w:r w:rsidR="00ED078E" w:rsidRPr="001A244C">
        <w:rPr>
          <w:rFonts w:eastAsia="Calibri"/>
          <w:lang w:val="es-DO"/>
        </w:rPr>
        <w:t xml:space="preserve"> </w:t>
      </w:r>
      <w:r w:rsidRPr="001A244C">
        <w:rPr>
          <w:rFonts w:eastAsia="Calibri"/>
          <w:lang w:val="es-DO"/>
        </w:rPr>
        <w:t>decomisados en favor del Estado por sentencia definitiva, condición necesaria para poder colocar dichos bienes en venta en pública subasta, conforme al mandato de la Ley.</w:t>
      </w:r>
    </w:p>
    <w:p w14:paraId="2ABA9BAC" w14:textId="77777777" w:rsidR="00982734" w:rsidRDefault="00ED078E" w:rsidP="00C21A70">
      <w:pPr>
        <w:spacing w:line="360" w:lineRule="auto"/>
        <w:jc w:val="both"/>
        <w:rPr>
          <w:rFonts w:eastAsia="Calibri"/>
          <w:lang w:val="es-DO"/>
        </w:rPr>
      </w:pPr>
      <w:r w:rsidRPr="001A244C">
        <w:rPr>
          <w:rFonts w:eastAsia="Calibri"/>
          <w:lang w:val="es-DO"/>
        </w:rPr>
        <w:t xml:space="preserve">De igual </w:t>
      </w:r>
      <w:r w:rsidR="00B80E00" w:rsidRPr="001A244C">
        <w:rPr>
          <w:rFonts w:eastAsia="Calibri"/>
          <w:lang w:val="es-DO"/>
        </w:rPr>
        <w:t>forma</w:t>
      </w:r>
      <w:r w:rsidR="00C21A70" w:rsidRPr="001A244C">
        <w:rPr>
          <w:rFonts w:eastAsia="Calibri"/>
          <w:lang w:val="es-DO"/>
        </w:rPr>
        <w:t xml:space="preserve">, hemos procurado la colaboración de la Dirección Nacional de Registro de Títulos, con el objetivo de tener acceso a los sistemas SURA, IPOWER Y SIGAL, sistemas de consulta de Inmuebles de que dispone este organismo. Con la firma y ejecución de este acuerdo podremos obtener información de primera mano sobre </w:t>
      </w:r>
    </w:p>
    <w:p w14:paraId="494E3760" w14:textId="7D12D130" w:rsidR="00C21A70" w:rsidRPr="001A244C" w:rsidRDefault="00C21A70" w:rsidP="00C21A70">
      <w:pPr>
        <w:spacing w:line="360" w:lineRule="auto"/>
        <w:jc w:val="both"/>
        <w:rPr>
          <w:rFonts w:eastAsia="Calibri"/>
          <w:lang w:val="es-DO"/>
        </w:rPr>
      </w:pPr>
      <w:r w:rsidRPr="001A244C">
        <w:rPr>
          <w:rFonts w:eastAsia="Calibri"/>
          <w:lang w:val="es-DO"/>
        </w:rPr>
        <w:lastRenderedPageBreak/>
        <w:t>el estatus de los inmuebles de forma expedita, lo que nos facilitará la toma de decisiones sobre la base de información fiable.</w:t>
      </w:r>
      <w:r w:rsidR="00982734">
        <w:rPr>
          <w:rFonts w:eastAsia="Calibri"/>
          <w:lang w:val="es-DO"/>
        </w:rPr>
        <w:t xml:space="preserve"> </w:t>
      </w:r>
      <w:r w:rsidRPr="001A244C">
        <w:rPr>
          <w:rFonts w:eastAsia="Calibri"/>
          <w:lang w:val="es-DO"/>
        </w:rPr>
        <w:t>Asimismo, hemos firmado un acuerdo con el Parque Zoológico Nacional, que nos permitirá garantizar el buen estado físico de animales exóticos que eventualmente sean decomisados y puestos bajo custodia de este Instituto Nacional de Custodia y Administración de Bienes Incautados, Decomisados y En Extinción de Dominio (INCABIDE).</w:t>
      </w:r>
    </w:p>
    <w:p w14:paraId="58AF3D08" w14:textId="78BC58DE" w:rsidR="00C21A70" w:rsidRPr="001A244C" w:rsidRDefault="002C1E6A" w:rsidP="00C21A70">
      <w:pPr>
        <w:spacing w:line="360" w:lineRule="auto"/>
        <w:jc w:val="both"/>
        <w:rPr>
          <w:rFonts w:eastAsia="Calibri"/>
          <w:lang w:val="es-DO"/>
        </w:rPr>
      </w:pPr>
      <w:r w:rsidRPr="001A244C">
        <w:rPr>
          <w:rFonts w:eastAsia="Calibri"/>
          <w:lang w:val="es-DO"/>
        </w:rPr>
        <w:t xml:space="preserve">Así </w:t>
      </w:r>
      <w:r w:rsidR="00B80E00" w:rsidRPr="001A244C">
        <w:rPr>
          <w:rFonts w:eastAsia="Calibri"/>
          <w:lang w:val="es-DO"/>
        </w:rPr>
        <w:t>mismo</w:t>
      </w:r>
      <w:r w:rsidR="00C21A70" w:rsidRPr="001A244C">
        <w:rPr>
          <w:rFonts w:eastAsia="Calibri"/>
          <w:lang w:val="es-DO"/>
        </w:rPr>
        <w:t xml:space="preserve">, hemos gestionado la colaboración de instituciones como la Fuerza Aérea Dominicana, la Armada de la República Dominicana, la Dirección General de Ganadería, Refinería Dominicana de Petróleo; entre otras organizaciones. Concretizar acuerdos con estos órganos del Gobierno, nos facilitará garantizar un rendimiento óptimo de los bienes bajo custodia </w:t>
      </w:r>
      <w:proofErr w:type="gramStart"/>
      <w:r w:rsidR="00C21A70" w:rsidRPr="001A244C">
        <w:rPr>
          <w:rFonts w:eastAsia="Calibri"/>
          <w:lang w:val="es-DO"/>
        </w:rPr>
        <w:t>y</w:t>
      </w:r>
      <w:proofErr w:type="gramEnd"/>
      <w:r w:rsidR="00C21A70" w:rsidRPr="001A244C">
        <w:rPr>
          <w:rFonts w:eastAsia="Calibri"/>
          <w:lang w:val="es-DO"/>
        </w:rPr>
        <w:t xml:space="preserve"> por consiguiente, la obtención de recursos, que impactarán de forma significativa en el diseño de políticas públicas encaminadas a mejorar la calidad de vida de las personas.</w:t>
      </w:r>
    </w:p>
    <w:p w14:paraId="0F0A45AB" w14:textId="77777777" w:rsidR="00893A03" w:rsidRDefault="00C21A70" w:rsidP="00C21A70">
      <w:pPr>
        <w:spacing w:line="360" w:lineRule="auto"/>
        <w:jc w:val="both"/>
        <w:rPr>
          <w:rFonts w:eastAsia="Calibri"/>
          <w:lang w:val="es-DO"/>
        </w:rPr>
      </w:pPr>
      <w:r w:rsidRPr="001A244C">
        <w:rPr>
          <w:rFonts w:eastAsia="Calibri"/>
          <w:lang w:val="es-DO"/>
        </w:rPr>
        <w:t xml:space="preserve">En procura de realizar una gestión eficiente de los inmuebles bajo custodia y administración, hemos continuado, en coordinación con el Departamento de Bienes Inmuebles, con la gestión de los alquileres de los bienes inmuebles bajo la administración del INCABIDE. En el primer semestre de este año, hemos realizado el alquiler de tres </w:t>
      </w:r>
    </w:p>
    <w:p w14:paraId="57C7274C" w14:textId="2C724BF0" w:rsidR="00C21A70" w:rsidRPr="001A244C" w:rsidRDefault="00435EA2" w:rsidP="00C21A70">
      <w:pPr>
        <w:spacing w:line="360" w:lineRule="auto"/>
        <w:jc w:val="both"/>
        <w:rPr>
          <w:rFonts w:eastAsia="Calibri"/>
          <w:lang w:val="es-DO"/>
        </w:rPr>
      </w:pPr>
      <w:r>
        <w:rPr>
          <w:rFonts w:eastAsia="Calibri"/>
          <w:lang w:val="es-DO"/>
        </w:rPr>
        <w:t>i</w:t>
      </w:r>
      <w:r w:rsidR="00C21A70" w:rsidRPr="001A244C">
        <w:rPr>
          <w:rFonts w:eastAsia="Calibri"/>
          <w:lang w:val="es-DO"/>
        </w:rPr>
        <w:t>nmuebles que implicarán un cobro mensual de doscientos noventa mil treinta y tres pesos con 00/100 (RD$290,033.00) mensuales. Con la renta de estos inmuebles, logramos</w:t>
      </w:r>
      <w:r w:rsidR="008513C7" w:rsidRPr="001A244C">
        <w:rPr>
          <w:rFonts w:eastAsia="Calibri"/>
          <w:lang w:val="es-DO"/>
        </w:rPr>
        <w:t xml:space="preserve"> </w:t>
      </w:r>
      <w:r w:rsidR="00C21A70" w:rsidRPr="001A244C">
        <w:rPr>
          <w:rFonts w:eastAsia="Calibri"/>
          <w:lang w:val="es-DO"/>
        </w:rPr>
        <w:t>evitar el deterioro de los mismo, así como minimizar la inversión de recursos del presupuesto del INCABIDE en el mantenimiento de estos bienes,</w:t>
      </w:r>
      <w:r w:rsidR="00AE1B95">
        <w:rPr>
          <w:rFonts w:eastAsia="Calibri"/>
          <w:lang w:val="es-DO"/>
        </w:rPr>
        <w:t xml:space="preserve"> </w:t>
      </w:r>
      <w:r w:rsidR="00C21A70" w:rsidRPr="001A244C">
        <w:rPr>
          <w:rFonts w:eastAsia="Calibri"/>
          <w:lang w:val="es-DO"/>
        </w:rPr>
        <w:t>Hemos continuado con los procesos de titulación de inmuebles decomisados, teniendo a la fecha un saldo de 19 inmuebles transferidos en favor del Estado Dominicano.</w:t>
      </w:r>
    </w:p>
    <w:p w14:paraId="0E3B7BC9" w14:textId="12451DB1" w:rsidR="00C21A70" w:rsidRPr="001A244C" w:rsidRDefault="00C21A70" w:rsidP="00C21A70">
      <w:pPr>
        <w:spacing w:line="360" w:lineRule="auto"/>
        <w:jc w:val="both"/>
        <w:rPr>
          <w:rFonts w:eastAsia="Calibri"/>
          <w:lang w:val="es-DO"/>
        </w:rPr>
      </w:pPr>
      <w:r w:rsidRPr="001A244C">
        <w:rPr>
          <w:rFonts w:eastAsia="Calibri"/>
          <w:lang w:val="es-DO"/>
        </w:rPr>
        <w:lastRenderedPageBreak/>
        <w:t>El Instituto Nacional de Custodia y administración de Bienes Incautados, Decomisados y en Extinción de Dominio (INCABIDE), tiene plena conciencia de responsabilidad social, bajo ese criterio, mantiene la política de cesión de inmuebles a título gratuito con la modalidad de contrato de comodato, a organizaciones del Estado y de la sociedad civil encargadas de la ejecución de políticas sociales dirigidas a grupos vulnerables de la sociedad. Las instituciones beneficiadas con esta modalidad son:</w:t>
      </w:r>
    </w:p>
    <w:p w14:paraId="1B087416" w14:textId="097C9EF4" w:rsidR="00C21A70" w:rsidRPr="001A244C" w:rsidRDefault="00C21A70" w:rsidP="00637BF8">
      <w:pPr>
        <w:pStyle w:val="Prrafodelista"/>
        <w:numPr>
          <w:ilvl w:val="0"/>
          <w:numId w:val="11"/>
        </w:numPr>
        <w:spacing w:line="360" w:lineRule="auto"/>
        <w:jc w:val="both"/>
        <w:rPr>
          <w:rFonts w:eastAsia="Calibri"/>
        </w:rPr>
      </w:pPr>
      <w:r w:rsidRPr="001A244C">
        <w:rPr>
          <w:rFonts w:eastAsia="Calibri"/>
        </w:rPr>
        <w:t>Consejo Nacional de la Niñez y la Adolescencia (CONANI) (dos inmuebles)</w:t>
      </w:r>
    </w:p>
    <w:p w14:paraId="2E5A2DF6" w14:textId="0E379D77" w:rsidR="00C21A70" w:rsidRPr="001A244C" w:rsidRDefault="00C21A70" w:rsidP="00637BF8">
      <w:pPr>
        <w:pStyle w:val="Prrafodelista"/>
        <w:numPr>
          <w:ilvl w:val="0"/>
          <w:numId w:val="11"/>
        </w:numPr>
        <w:spacing w:line="360" w:lineRule="auto"/>
        <w:jc w:val="both"/>
        <w:rPr>
          <w:rFonts w:eastAsia="Calibri"/>
        </w:rPr>
      </w:pPr>
      <w:r w:rsidRPr="001A244C">
        <w:rPr>
          <w:rFonts w:eastAsia="Calibri"/>
        </w:rPr>
        <w:t>Ministerio de la Mujer</w:t>
      </w:r>
    </w:p>
    <w:p w14:paraId="54A1F229" w14:textId="0BF24495" w:rsidR="00C21A70" w:rsidRPr="001A244C" w:rsidRDefault="00C21A70" w:rsidP="00637BF8">
      <w:pPr>
        <w:pStyle w:val="Prrafodelista"/>
        <w:numPr>
          <w:ilvl w:val="0"/>
          <w:numId w:val="11"/>
        </w:numPr>
        <w:spacing w:line="360" w:lineRule="auto"/>
        <w:jc w:val="both"/>
        <w:rPr>
          <w:rFonts w:eastAsia="Calibri"/>
        </w:rPr>
      </w:pPr>
      <w:r w:rsidRPr="001A244C">
        <w:rPr>
          <w:rFonts w:eastAsia="Calibri"/>
        </w:rPr>
        <w:t>Instituto Politécnico Loyola</w:t>
      </w:r>
    </w:p>
    <w:p w14:paraId="63D3E6C9" w14:textId="5ABB7371" w:rsidR="00C21A70" w:rsidRPr="001A244C" w:rsidRDefault="00C21A70" w:rsidP="00637BF8">
      <w:pPr>
        <w:pStyle w:val="Prrafodelista"/>
        <w:numPr>
          <w:ilvl w:val="0"/>
          <w:numId w:val="11"/>
        </w:numPr>
        <w:spacing w:line="360" w:lineRule="auto"/>
        <w:jc w:val="both"/>
        <w:rPr>
          <w:rFonts w:eastAsia="Calibri"/>
        </w:rPr>
      </w:pPr>
      <w:r w:rsidRPr="001A244C">
        <w:rPr>
          <w:rFonts w:eastAsia="Calibri"/>
        </w:rPr>
        <w:t>La Casa del Redentor</w:t>
      </w:r>
    </w:p>
    <w:p w14:paraId="2107270F" w14:textId="1944F7CE" w:rsidR="00F26483" w:rsidRPr="001A244C" w:rsidRDefault="00C21A70" w:rsidP="00637BF8">
      <w:pPr>
        <w:pStyle w:val="Prrafodelista"/>
        <w:numPr>
          <w:ilvl w:val="0"/>
          <w:numId w:val="11"/>
        </w:numPr>
        <w:spacing w:line="360" w:lineRule="auto"/>
        <w:jc w:val="both"/>
        <w:rPr>
          <w:rFonts w:eastAsia="Calibri"/>
        </w:rPr>
      </w:pPr>
      <w:r w:rsidRPr="001A244C">
        <w:rPr>
          <w:rFonts w:eastAsia="Calibri"/>
        </w:rPr>
        <w:t>Fundación Vida y Esperanza</w:t>
      </w:r>
    </w:p>
    <w:p w14:paraId="47265353" w14:textId="2A66E2CB" w:rsidR="00C21A70" w:rsidRPr="001A244C" w:rsidRDefault="00C21A70" w:rsidP="00637BF8">
      <w:pPr>
        <w:pStyle w:val="Prrafodelista"/>
        <w:numPr>
          <w:ilvl w:val="0"/>
          <w:numId w:val="11"/>
        </w:numPr>
        <w:spacing w:line="360" w:lineRule="auto"/>
        <w:jc w:val="both"/>
        <w:rPr>
          <w:rFonts w:eastAsia="Calibri"/>
        </w:rPr>
      </w:pPr>
      <w:r w:rsidRPr="001A244C">
        <w:rPr>
          <w:rFonts w:eastAsia="Calibri"/>
        </w:rPr>
        <w:t>Hogar CREA</w:t>
      </w:r>
    </w:p>
    <w:p w14:paraId="24578201" w14:textId="7088B40C" w:rsidR="00C21A70" w:rsidRPr="001A244C" w:rsidRDefault="00C21A70" w:rsidP="00637BF8">
      <w:pPr>
        <w:pStyle w:val="Prrafodelista"/>
        <w:numPr>
          <w:ilvl w:val="0"/>
          <w:numId w:val="11"/>
        </w:numPr>
        <w:spacing w:line="360" w:lineRule="auto"/>
        <w:jc w:val="both"/>
        <w:rPr>
          <w:rFonts w:eastAsia="Calibri"/>
        </w:rPr>
      </w:pPr>
      <w:r w:rsidRPr="001A244C">
        <w:rPr>
          <w:rFonts w:eastAsia="Calibri"/>
        </w:rPr>
        <w:t>Fundación para el Bienestar de la Mujer Dominicana</w:t>
      </w:r>
    </w:p>
    <w:p w14:paraId="513FDF66" w14:textId="77777777" w:rsidR="00435EA2" w:rsidRDefault="00C21A70" w:rsidP="00C21A70">
      <w:pPr>
        <w:spacing w:line="360" w:lineRule="auto"/>
        <w:jc w:val="both"/>
        <w:rPr>
          <w:rFonts w:eastAsia="Calibri"/>
          <w:lang w:val="es-DO"/>
        </w:rPr>
      </w:pPr>
      <w:r w:rsidRPr="001A244C">
        <w:rPr>
          <w:rFonts w:eastAsia="Calibri"/>
          <w:lang w:val="es-DO"/>
        </w:rPr>
        <w:t>La transferencia de los bienes bajo custodia del INCABIDE, constituye para la institución un gran reto. Para el cumplimiento de este reto, requerimos que la institución sea dotada de mayores</w:t>
      </w:r>
      <w:r w:rsidR="00435EA2">
        <w:rPr>
          <w:rFonts w:eastAsia="Calibri"/>
          <w:lang w:val="es-DO"/>
        </w:rPr>
        <w:t xml:space="preserve">  </w:t>
      </w:r>
    </w:p>
    <w:p w14:paraId="57B44419" w14:textId="39756655" w:rsidR="00782E86" w:rsidRPr="001A244C" w:rsidRDefault="00C21A70" w:rsidP="00782E86">
      <w:pPr>
        <w:spacing w:line="360" w:lineRule="auto"/>
        <w:jc w:val="both"/>
        <w:rPr>
          <w:rFonts w:eastAsia="Calibri"/>
          <w:lang w:val="es-DO"/>
        </w:rPr>
      </w:pPr>
      <w:r w:rsidRPr="001A244C">
        <w:rPr>
          <w:rFonts w:eastAsia="Calibri"/>
          <w:lang w:val="es-DO"/>
        </w:rPr>
        <w:t>recursos humanos, materiales y económicos, sobre todo la adquisición de un inmueble con las condiciones físicas necesarias para alojar el personal de la organización</w:t>
      </w:r>
      <w:r w:rsidR="000460FE">
        <w:rPr>
          <w:rFonts w:eastAsia="Calibri"/>
          <w:lang w:val="es-DO"/>
        </w:rPr>
        <w:t xml:space="preserve"> en </w:t>
      </w:r>
      <w:r w:rsidRPr="001A244C">
        <w:rPr>
          <w:rFonts w:eastAsia="Calibri"/>
          <w:lang w:val="es-DO"/>
        </w:rPr>
        <w:t>un espacio adecuado para la ejecución eficiente de las actividades diarias. Razón por la cual estamos el proceso de identificación y adquisición de un inmueble que nos permita alojar cómodamente al personal de la organización, así como para el almacenamiento y conservación de los bienes que actualmente estamos recibiendo de parte del Ministerio Público en cumplimiento de las disposiciones de la Ley, de la Ley Núm. 60-23, del 27 de octubre del año 2023 sobre Administración de Bienes.</w:t>
      </w:r>
    </w:p>
    <w:p w14:paraId="187309A8" w14:textId="56B63D4C" w:rsidR="00782E86" w:rsidRDefault="00782E86" w:rsidP="00E26F7F">
      <w:pPr>
        <w:pStyle w:val="Ttulo2"/>
        <w:jc w:val="both"/>
        <w:rPr>
          <w:rFonts w:eastAsia="Calibri"/>
          <w:b/>
          <w:bCs/>
          <w:color w:val="767171"/>
          <w:szCs w:val="24"/>
          <w:lang w:val="es-DO"/>
        </w:rPr>
      </w:pPr>
      <w:bookmarkStart w:id="18" w:name="_Toc156559364"/>
      <w:bookmarkStart w:id="19" w:name="_Toc187161125"/>
      <w:r w:rsidRPr="001A244C">
        <w:rPr>
          <w:rFonts w:eastAsia="Calibri"/>
          <w:b/>
          <w:bCs/>
          <w:color w:val="767171"/>
          <w:szCs w:val="24"/>
          <w:lang w:val="es-DO"/>
        </w:rPr>
        <w:t>Desempeño del Sistema de Planificación y Desarrollo Institucional</w:t>
      </w:r>
      <w:bookmarkEnd w:id="18"/>
      <w:bookmarkEnd w:id="19"/>
    </w:p>
    <w:p w14:paraId="4094A3A9" w14:textId="77777777" w:rsidR="00AE1B95" w:rsidRPr="00AE1B95" w:rsidRDefault="00AE1B95" w:rsidP="00AE1B95">
      <w:pPr>
        <w:rPr>
          <w:lang w:val="es-DO"/>
        </w:rPr>
      </w:pPr>
    </w:p>
    <w:p w14:paraId="57878AC8" w14:textId="77777777" w:rsidR="00372ACB" w:rsidRDefault="00782E86" w:rsidP="00782E86">
      <w:pPr>
        <w:spacing w:line="360" w:lineRule="auto"/>
        <w:jc w:val="both"/>
        <w:rPr>
          <w:rFonts w:eastAsia="Calibri"/>
          <w:lang w:val="es-DO"/>
        </w:rPr>
      </w:pPr>
      <w:r w:rsidRPr="001A244C">
        <w:rPr>
          <w:rFonts w:eastAsia="Calibri"/>
          <w:lang w:val="es-DO"/>
        </w:rPr>
        <w:t xml:space="preserve">La División de Planificación y Desarrollo, ha dado seguimiento rigurosamente a la implementación del Sistema de Planificación en la organización debido a la </w:t>
      </w:r>
      <w:r w:rsidR="00E26F7F" w:rsidRPr="001A244C">
        <w:rPr>
          <w:rFonts w:eastAsia="Calibri"/>
          <w:lang w:val="es-DO"/>
        </w:rPr>
        <w:t>implementación</w:t>
      </w:r>
      <w:r w:rsidRPr="001A244C">
        <w:rPr>
          <w:rFonts w:eastAsia="Calibri"/>
          <w:lang w:val="es-DO"/>
        </w:rPr>
        <w:t xml:space="preserve"> de la Ley 60-23 de Administración de Bienes Incautados, Decomisados, Abandonados y en Extinción de Dominio, que ha impactado directamente a la organización. En tal sentido dicha ley está siendo implementada conforme a los mandatos legales, por lo que la institución debido al cambio de nombre establecido en la referida ley, esta sumergida en los procesos de cambios y actualizaciones de indicadores, Manuales, Plan Estratégicos y en la </w:t>
      </w:r>
      <w:r w:rsidR="004034F6" w:rsidRPr="001A244C">
        <w:rPr>
          <w:rFonts w:eastAsia="Calibri"/>
          <w:lang w:val="es-DO"/>
        </w:rPr>
        <w:t>implementación</w:t>
      </w:r>
      <w:r w:rsidRPr="001A244C">
        <w:rPr>
          <w:rFonts w:eastAsia="Calibri"/>
          <w:lang w:val="es-DO"/>
        </w:rPr>
        <w:t xml:space="preserve"> de una nueva </w:t>
      </w:r>
      <w:r w:rsidR="00E012C7" w:rsidRPr="001A244C">
        <w:rPr>
          <w:rFonts w:eastAsia="Calibri"/>
          <w:lang w:val="es-DO"/>
        </w:rPr>
        <w:t>estructura orgánica</w:t>
      </w:r>
      <w:r w:rsidRPr="001A244C">
        <w:rPr>
          <w:rFonts w:eastAsia="Calibri"/>
          <w:lang w:val="es-DO"/>
        </w:rPr>
        <w:t>, la cual permitirán introducir mejoras trascendentes a la gestión institucional.</w:t>
      </w:r>
      <w:r w:rsidR="00372ACB">
        <w:rPr>
          <w:rFonts w:eastAsia="Calibri"/>
          <w:lang w:val="es-DO"/>
        </w:rPr>
        <w:t xml:space="preserve"> </w:t>
      </w:r>
    </w:p>
    <w:p w14:paraId="149AA426" w14:textId="77777777" w:rsidR="00372ACB" w:rsidRDefault="00372ACB" w:rsidP="00782E86">
      <w:pPr>
        <w:spacing w:line="360" w:lineRule="auto"/>
        <w:jc w:val="both"/>
        <w:rPr>
          <w:rFonts w:eastAsia="Calibri"/>
          <w:lang w:val="es-DO"/>
        </w:rPr>
      </w:pPr>
    </w:p>
    <w:p w14:paraId="61B5E025" w14:textId="77777777" w:rsidR="00372ACB" w:rsidRDefault="00372ACB" w:rsidP="00782E86">
      <w:pPr>
        <w:spacing w:line="360" w:lineRule="auto"/>
        <w:jc w:val="both"/>
        <w:rPr>
          <w:rFonts w:eastAsia="Calibri"/>
          <w:lang w:val="es-DO"/>
        </w:rPr>
      </w:pPr>
    </w:p>
    <w:p w14:paraId="6DD1E121" w14:textId="4413ECAF" w:rsidR="00782E86" w:rsidRDefault="00782E86" w:rsidP="00782E86">
      <w:pPr>
        <w:spacing w:line="360" w:lineRule="auto"/>
        <w:jc w:val="both"/>
        <w:rPr>
          <w:rFonts w:eastAsia="Calibri"/>
          <w:lang w:val="es-DO"/>
        </w:rPr>
      </w:pPr>
      <w:r w:rsidRPr="001A244C">
        <w:rPr>
          <w:rFonts w:eastAsia="Calibri"/>
          <w:lang w:val="es-DO"/>
        </w:rPr>
        <w:t>De igual manera, fue realizada la actualización del Comité de Calidad, de conformidad con los lineamientos dispuestos por el</w:t>
      </w:r>
      <w:r w:rsidR="00372ACB">
        <w:rPr>
          <w:rFonts w:eastAsia="Calibri"/>
          <w:lang w:val="es-DO"/>
        </w:rPr>
        <w:t xml:space="preserve"> </w:t>
      </w:r>
      <w:r w:rsidRPr="001A244C">
        <w:rPr>
          <w:rFonts w:eastAsia="Calibri"/>
          <w:lang w:val="es-DO"/>
        </w:rPr>
        <w:t>Ministerio de Administración Pública (MAP), a través de este comité, se iniciaron las actividades tendentes a realizar la autoevaluación en base al Marco Común de Evaluación (CAF), por sus siglas en inglés).</w:t>
      </w:r>
      <w:r w:rsidR="00E26F7F" w:rsidRPr="001A244C">
        <w:rPr>
          <w:rFonts w:eastAsia="Calibri"/>
          <w:lang w:val="es-DO"/>
        </w:rPr>
        <w:t xml:space="preserve"> </w:t>
      </w:r>
      <w:r w:rsidRPr="001A244C">
        <w:rPr>
          <w:rFonts w:eastAsia="Calibri"/>
          <w:lang w:val="es-DO"/>
        </w:rPr>
        <w:t xml:space="preserve">En base a los resultados obtenidos de la autoevaluación, el Comité de Calidad, realizó el Plan de Mejora Institucional, cuya ejecución empezó inmediatamente, encontrándose a la fecha en el proceso de ejecución. </w:t>
      </w:r>
      <w:r w:rsidR="00E26F7F" w:rsidRPr="001A244C">
        <w:rPr>
          <w:rFonts w:eastAsia="Calibri"/>
          <w:lang w:val="es-DO"/>
        </w:rPr>
        <w:t>También</w:t>
      </w:r>
      <w:r w:rsidRPr="001A244C">
        <w:rPr>
          <w:rFonts w:eastAsia="Calibri"/>
          <w:lang w:val="es-DO"/>
        </w:rPr>
        <w:t xml:space="preserve"> cabe resaltar que para el segundo trimestre fue implementada las Normas de Control Interno (NOBACI). </w:t>
      </w:r>
    </w:p>
    <w:p w14:paraId="7CA24116" w14:textId="77777777" w:rsidR="00071DD4" w:rsidRDefault="00782E86" w:rsidP="00E26F7F">
      <w:pPr>
        <w:pStyle w:val="Ttulo3"/>
        <w:rPr>
          <w:rFonts w:ascii="Times New Roman" w:eastAsia="Calibri" w:hAnsi="Times New Roman" w:cs="Times New Roman"/>
          <w:b/>
          <w:bCs/>
          <w:color w:val="767171"/>
          <w:lang w:val="es-DO"/>
        </w:rPr>
      </w:pPr>
      <w:bookmarkStart w:id="20" w:name="_Toc156559365"/>
      <w:bookmarkStart w:id="21" w:name="_Toc187161126"/>
      <w:r w:rsidRPr="001A244C">
        <w:rPr>
          <w:rFonts w:ascii="Times New Roman" w:eastAsia="Calibri" w:hAnsi="Times New Roman" w:cs="Times New Roman"/>
          <w:b/>
          <w:bCs/>
          <w:color w:val="767171"/>
          <w:lang w:val="es-DO"/>
        </w:rPr>
        <w:t>Sistemas de Monitoreo</w:t>
      </w:r>
      <w:bookmarkEnd w:id="20"/>
      <w:bookmarkEnd w:id="21"/>
    </w:p>
    <w:p w14:paraId="248BB212" w14:textId="32F85A05" w:rsidR="00782E86" w:rsidRPr="001A244C" w:rsidRDefault="00782E86" w:rsidP="00E26F7F">
      <w:pPr>
        <w:pStyle w:val="Ttulo3"/>
        <w:rPr>
          <w:rFonts w:ascii="Times New Roman" w:eastAsia="Calibri" w:hAnsi="Times New Roman" w:cs="Times New Roman"/>
          <w:b/>
          <w:bCs/>
          <w:color w:val="767171"/>
          <w:lang w:val="es-DO"/>
        </w:rPr>
      </w:pPr>
      <w:r w:rsidRPr="001A244C">
        <w:rPr>
          <w:rFonts w:ascii="Times New Roman" w:eastAsia="Calibri" w:hAnsi="Times New Roman" w:cs="Times New Roman"/>
          <w:b/>
          <w:bCs/>
          <w:color w:val="767171"/>
          <w:lang w:val="es-DO"/>
        </w:rPr>
        <w:t xml:space="preserve"> </w:t>
      </w:r>
    </w:p>
    <w:p w14:paraId="5F394426" w14:textId="77777777" w:rsidR="00071DD4" w:rsidRDefault="00782E86" w:rsidP="00782E86">
      <w:pPr>
        <w:spacing w:line="360" w:lineRule="auto"/>
        <w:jc w:val="both"/>
        <w:rPr>
          <w:rFonts w:eastAsia="Calibri"/>
          <w:lang w:val="es-DO"/>
        </w:rPr>
      </w:pPr>
      <w:r w:rsidRPr="001A244C">
        <w:rPr>
          <w:rFonts w:eastAsia="Calibri"/>
          <w:lang w:val="es-DO"/>
        </w:rPr>
        <w:t xml:space="preserve">Desde la División de Planificación y Desarrollo se les ha dado un </w:t>
      </w:r>
    </w:p>
    <w:p w14:paraId="27AFF08D" w14:textId="753DCEF3" w:rsidR="001A77A5" w:rsidRDefault="00782E86" w:rsidP="00782E86">
      <w:pPr>
        <w:spacing w:line="360" w:lineRule="auto"/>
        <w:jc w:val="both"/>
        <w:rPr>
          <w:rFonts w:eastAsia="Calibri"/>
          <w:lang w:val="es-DO"/>
        </w:rPr>
      </w:pPr>
      <w:r w:rsidRPr="001A244C">
        <w:rPr>
          <w:rFonts w:eastAsia="Calibri"/>
          <w:lang w:val="es-DO"/>
        </w:rPr>
        <w:t xml:space="preserve">seguimiento constante a los distintos sistemas de monitoreo, los </w:t>
      </w:r>
    </w:p>
    <w:p w14:paraId="1E3B339C" w14:textId="72B1BD16" w:rsidR="00782E86" w:rsidRPr="001A244C" w:rsidRDefault="00782E86" w:rsidP="00782E86">
      <w:pPr>
        <w:spacing w:line="360" w:lineRule="auto"/>
        <w:jc w:val="both"/>
        <w:rPr>
          <w:rFonts w:eastAsia="Calibri"/>
          <w:lang w:val="es-DO"/>
        </w:rPr>
      </w:pPr>
      <w:r w:rsidRPr="001A244C">
        <w:rPr>
          <w:rFonts w:eastAsia="Calibri"/>
          <w:lang w:val="es-DO"/>
        </w:rPr>
        <w:t xml:space="preserve">cuales a la fecha muestran los resultados siguientes: </w:t>
      </w:r>
    </w:p>
    <w:p w14:paraId="60379DB2" w14:textId="3B547BEB" w:rsidR="00782E86" w:rsidRPr="001A244C" w:rsidRDefault="00782E86" w:rsidP="00782E86">
      <w:pPr>
        <w:numPr>
          <w:ilvl w:val="0"/>
          <w:numId w:val="10"/>
        </w:numPr>
        <w:spacing w:line="360" w:lineRule="auto"/>
        <w:jc w:val="both"/>
        <w:rPr>
          <w:rFonts w:eastAsia="Calibri"/>
          <w:lang w:val="es-DO"/>
        </w:rPr>
      </w:pPr>
      <w:r w:rsidRPr="001A244C">
        <w:rPr>
          <w:rFonts w:eastAsia="Calibri"/>
          <w:lang w:val="es-DO"/>
        </w:rPr>
        <w:t>Índice de Gestión Presupuestaria (IGP). Siendo DIGEPRES órgano rector de sistema presupuestario dominicano, se obtuvo la calificación del primer trimestre de 87.93%., a la fecha el INCABIDE, ha continuado presentando trimestralmente las evidencias de la ejecución Física-Financiera de la institución en aras de apoyar en la mejora de este indicador.</w:t>
      </w:r>
    </w:p>
    <w:p w14:paraId="50A98E14" w14:textId="580C086D" w:rsidR="00782E86" w:rsidRPr="001A244C" w:rsidRDefault="00782E86" w:rsidP="00782E86">
      <w:pPr>
        <w:numPr>
          <w:ilvl w:val="0"/>
          <w:numId w:val="10"/>
        </w:numPr>
        <w:spacing w:line="360" w:lineRule="auto"/>
        <w:jc w:val="both"/>
        <w:rPr>
          <w:rFonts w:eastAsia="Calibri"/>
          <w:lang w:val="es-DO"/>
        </w:rPr>
      </w:pPr>
      <w:r w:rsidRPr="001A244C">
        <w:rPr>
          <w:rFonts w:eastAsia="Calibri"/>
          <w:lang w:val="es-DO"/>
        </w:rPr>
        <w:t>Índice de Transparencia. La institución, desde la Oficina de Acceso a la Información, ha realizado ingentes esfuerzos a los fines de dar cabal cumplimiento a las disposiciones de la Ley Núm. 200-04, de Libre Acceso a la Información, y su reglamentación complementaria el INCABIDE término el Primer Trimestre del año 2024 con una puntuación d</w:t>
      </w:r>
      <w:r w:rsidR="00D17B90" w:rsidRPr="001A244C">
        <w:rPr>
          <w:rFonts w:eastAsia="Calibri"/>
          <w:lang w:val="es-DO"/>
        </w:rPr>
        <w:t xml:space="preserve">e </w:t>
      </w:r>
      <w:r w:rsidR="00630B48" w:rsidRPr="001A244C">
        <w:rPr>
          <w:rFonts w:eastAsia="Calibri"/>
          <w:lang w:val="es-DO"/>
        </w:rPr>
        <w:t>98</w:t>
      </w:r>
      <w:r w:rsidRPr="001A244C">
        <w:rPr>
          <w:rFonts w:eastAsia="Calibri"/>
          <w:lang w:val="es-DO"/>
        </w:rPr>
        <w:t>%.</w:t>
      </w:r>
    </w:p>
    <w:p w14:paraId="13BC7BFF" w14:textId="72F6F3BC" w:rsidR="00782E86" w:rsidRPr="001A244C" w:rsidRDefault="00782E86" w:rsidP="00782E86">
      <w:pPr>
        <w:spacing w:line="360" w:lineRule="auto"/>
        <w:jc w:val="both"/>
        <w:rPr>
          <w:rFonts w:eastAsia="Calibri"/>
          <w:lang w:val="es-DO"/>
        </w:rPr>
      </w:pPr>
      <w:r w:rsidRPr="001A244C">
        <w:rPr>
          <w:rFonts w:eastAsia="Calibri"/>
          <w:lang w:val="es-DO"/>
        </w:rPr>
        <w:t>Para inicios de enero del 2024, el promedio general que teníamos en el indicador Sistema de Monitoreo de la Administración Pública (SISMAP), fue de 81.91%; con un progreso significativo notorio con el incremento en la puntuación general de los diferentes Subindicadores del SISMAP, no obstante, la plataforma se encuentra</w:t>
      </w:r>
      <w:r w:rsidR="00B56C35" w:rsidRPr="001A244C">
        <w:rPr>
          <w:rFonts w:eastAsia="Calibri"/>
          <w:lang w:val="es-DO"/>
        </w:rPr>
        <w:t xml:space="preserve"> </w:t>
      </w:r>
      <w:r w:rsidRPr="001A244C">
        <w:rPr>
          <w:rFonts w:eastAsia="Calibri"/>
          <w:lang w:val="es-DO"/>
        </w:rPr>
        <w:t>en proceso de rediseño.</w:t>
      </w:r>
    </w:p>
    <w:p w14:paraId="37530419" w14:textId="06F15588" w:rsidR="00782E86" w:rsidRDefault="00071DD4" w:rsidP="0031230E">
      <w:pPr>
        <w:spacing w:line="360" w:lineRule="auto"/>
        <w:jc w:val="both"/>
        <w:rPr>
          <w:rFonts w:eastAsia="Calibri"/>
          <w:lang w:val="es-DO"/>
        </w:rPr>
      </w:pPr>
      <w:r w:rsidRPr="001A244C">
        <w:rPr>
          <w:rFonts w:eastAsia="Calibri"/>
          <w:noProof/>
          <w:lang w:val="es-DO"/>
        </w:rPr>
        <w:lastRenderedPageBreak/>
        <w:drawing>
          <wp:anchor distT="0" distB="0" distL="114300" distR="114300" simplePos="0" relativeHeight="251675648" behindDoc="1" locked="0" layoutInCell="1" allowOverlap="1" wp14:anchorId="6BFD1B65" wp14:editId="736AFAF9">
            <wp:simplePos x="0" y="0"/>
            <wp:positionH relativeFrom="margin">
              <wp:align>center</wp:align>
            </wp:positionH>
            <wp:positionV relativeFrom="paragraph">
              <wp:posOffset>789305</wp:posOffset>
            </wp:positionV>
            <wp:extent cx="5243195" cy="3103245"/>
            <wp:effectExtent l="0" t="0" r="0" b="1905"/>
            <wp:wrapSquare wrapText="bothSides"/>
            <wp:docPr id="83647486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3195" cy="3103245"/>
                    </a:xfrm>
                    <a:prstGeom prst="rect">
                      <a:avLst/>
                    </a:prstGeom>
                    <a:noFill/>
                  </pic:spPr>
                </pic:pic>
              </a:graphicData>
            </a:graphic>
          </wp:anchor>
        </w:drawing>
      </w:r>
      <w:r w:rsidR="00782E86" w:rsidRPr="001A244C">
        <w:rPr>
          <w:rFonts w:eastAsia="Calibri"/>
          <w:lang w:val="es-DO"/>
        </w:rPr>
        <w:t>A continuación, presentamos una gráfica que muestra el comportamiento de la puntuación del SISMAP desde el año 2020 al 1er. semestre del año 2024.</w:t>
      </w:r>
    </w:p>
    <w:p w14:paraId="14A99609" w14:textId="77777777" w:rsidR="00071DD4" w:rsidRPr="001A244C" w:rsidRDefault="00071DD4" w:rsidP="0031230E">
      <w:pPr>
        <w:spacing w:line="360" w:lineRule="auto"/>
        <w:jc w:val="both"/>
        <w:rPr>
          <w:rFonts w:eastAsia="Calibri"/>
          <w:lang w:val="es-DO"/>
        </w:rPr>
      </w:pPr>
    </w:p>
    <w:p w14:paraId="71C5B263" w14:textId="7365E1AC" w:rsidR="006145E2" w:rsidRDefault="006145E2" w:rsidP="00E63033">
      <w:pPr>
        <w:pStyle w:val="Ttulo1"/>
        <w:jc w:val="left"/>
        <w:rPr>
          <w:color w:val="767171"/>
          <w:sz w:val="24"/>
          <w:szCs w:val="28"/>
          <w:lang w:val="es-DO"/>
        </w:rPr>
      </w:pPr>
      <w:bookmarkStart w:id="22" w:name="_Toc187161127"/>
      <w:r w:rsidRPr="001A244C">
        <w:rPr>
          <w:color w:val="767171"/>
          <w:sz w:val="24"/>
          <w:szCs w:val="28"/>
          <w:lang w:val="es-DO"/>
        </w:rPr>
        <w:t>Desempeño de las Tecnologías</w:t>
      </w:r>
      <w:bookmarkEnd w:id="22"/>
    </w:p>
    <w:p w14:paraId="601B0314" w14:textId="77777777" w:rsidR="00071DD4" w:rsidRPr="00071DD4" w:rsidRDefault="00071DD4" w:rsidP="00071DD4">
      <w:pPr>
        <w:rPr>
          <w:lang w:val="es-DO"/>
        </w:rPr>
      </w:pPr>
    </w:p>
    <w:p w14:paraId="485966B1" w14:textId="7661DF4D" w:rsidR="006145E2" w:rsidRPr="001A244C" w:rsidRDefault="006145E2" w:rsidP="006145E2">
      <w:pPr>
        <w:spacing w:line="360" w:lineRule="auto"/>
        <w:jc w:val="both"/>
        <w:rPr>
          <w:rFonts w:eastAsia="Calibri"/>
          <w:lang w:val="es-DO"/>
        </w:rPr>
      </w:pPr>
      <w:r w:rsidRPr="001A244C">
        <w:rPr>
          <w:rFonts w:eastAsia="Calibri"/>
          <w:lang w:val="es-DO"/>
        </w:rPr>
        <w:t xml:space="preserve">La División de Tecnología de la Información y la Comunicación, ha continuado con el desarrollo y a la vez ha ejecutado una serie de acciones a fin de lograr mejoras y avances significativos en cada uno de los procesos realizados en la organización para el </w:t>
      </w:r>
      <w:r w:rsidR="00162C6C" w:rsidRPr="001A244C">
        <w:rPr>
          <w:rFonts w:eastAsia="Calibri"/>
          <w:lang w:val="es-DO"/>
        </w:rPr>
        <w:t>año</w:t>
      </w:r>
      <w:r w:rsidRPr="001A244C">
        <w:rPr>
          <w:rFonts w:eastAsia="Calibri"/>
          <w:lang w:val="es-DO"/>
        </w:rPr>
        <w:t xml:space="preserve"> 2024.</w:t>
      </w:r>
    </w:p>
    <w:p w14:paraId="28C56F57" w14:textId="04D39209" w:rsidR="006145E2" w:rsidRPr="001A244C" w:rsidRDefault="006145E2" w:rsidP="006145E2">
      <w:pPr>
        <w:spacing w:line="360" w:lineRule="auto"/>
        <w:jc w:val="both"/>
        <w:rPr>
          <w:rFonts w:eastAsia="Calibri"/>
          <w:lang w:val="es-DO"/>
        </w:rPr>
      </w:pPr>
      <w:r w:rsidRPr="001A244C">
        <w:rPr>
          <w:rFonts w:eastAsia="Calibri"/>
          <w:lang w:val="es-DO"/>
        </w:rPr>
        <w:t>También ha fijado como uno de sus objetivos estratégicos la “Mejora de la Gestión Institucional”, para logarlo, es importante realizar una gestión apoyada en el uso de las nuevas tecnologías de la información y la comunicación, es por ende que en e</w:t>
      </w:r>
      <w:r w:rsidR="00162C6C" w:rsidRPr="001A244C">
        <w:rPr>
          <w:rFonts w:eastAsia="Calibri"/>
          <w:lang w:val="es-DO"/>
        </w:rPr>
        <w:t>l</w:t>
      </w:r>
      <w:r w:rsidRPr="001A244C">
        <w:rPr>
          <w:rFonts w:eastAsia="Calibri"/>
          <w:lang w:val="es-DO"/>
        </w:rPr>
        <w:t xml:space="preserve"> primer semestre del año 2024,  como parte de los trabajos para dar continuidad a los procesos para la aplicación de la entrada en vigencia de las nuevas Leyes 340-22 de Extinción de Dominio de Bienes Ilícitos y 60-23 de </w:t>
      </w:r>
      <w:r w:rsidRPr="001A244C">
        <w:rPr>
          <w:rFonts w:eastAsia="Calibri"/>
          <w:lang w:val="es-DO"/>
        </w:rPr>
        <w:lastRenderedPageBreak/>
        <w:t xml:space="preserve">Administración de Bienes Secuestrados, Incautados, Abandonados y en Extinción de Dominio, ha realizado acercamientos con el  Departamento de Tecnología de la Procuraduría General de la República, a los fines de establecer una coordinación de ambas instituciones para el desarrollo eficientes de los procesos relativos a la administración de los bienes incautados y decomisados, de forma tal que el Estado Dominicano pueda recibir mejores beneficios como consecuencia de nuestra gestión. </w:t>
      </w:r>
    </w:p>
    <w:p w14:paraId="606B3963" w14:textId="3E04CE33" w:rsidR="006145E2" w:rsidRPr="001A244C" w:rsidRDefault="006145E2" w:rsidP="006145E2">
      <w:pPr>
        <w:spacing w:line="360" w:lineRule="auto"/>
        <w:jc w:val="both"/>
        <w:rPr>
          <w:rFonts w:eastAsia="Calibri"/>
          <w:lang w:val="es-DO"/>
        </w:rPr>
      </w:pPr>
      <w:r w:rsidRPr="001A244C">
        <w:rPr>
          <w:rFonts w:eastAsia="Calibri"/>
          <w:lang w:val="es-DO"/>
        </w:rPr>
        <w:t xml:space="preserve">La División de Tecnología en conjunto con la Oficina de Asuntos Internacionales de Narcóticos y Cumplimiento de la Ley (INL), de la Embajada de los Estados Unidos, se encuentra en el proceso del diseño y evaluación de la adquisición de un Software que permitirá la interacción eficiente en la ejecución de los procesos de las diferentes áreas de la organización, de forma automatizada y con un mayor control de los mismos, como parte de los trabajos para dar continuidad a los procesos de la aplicación de la de las Leyes Núm. 340-22 de Extinción de Dominio de Bienes Ilícitos y la Ley Núm. 60-23 de Administración de Bienes Incautados, Decomisados y en Extinción de Dominio. </w:t>
      </w:r>
    </w:p>
    <w:p w14:paraId="11F44205" w14:textId="77777777" w:rsidR="00372ACB" w:rsidRDefault="006145E2" w:rsidP="006145E2">
      <w:pPr>
        <w:spacing w:line="360" w:lineRule="auto"/>
        <w:jc w:val="both"/>
        <w:rPr>
          <w:rFonts w:eastAsia="Calibri"/>
          <w:lang w:val="es-DO"/>
        </w:rPr>
      </w:pPr>
      <w:r w:rsidRPr="001A244C">
        <w:rPr>
          <w:rFonts w:eastAsia="Calibri"/>
          <w:lang w:val="es-DO"/>
        </w:rPr>
        <w:t xml:space="preserve">En la División de Tecnología, como es entendido, este es uno de los canales informativos principales, donde se colocan las informaciones </w:t>
      </w:r>
    </w:p>
    <w:p w14:paraId="0C85858D" w14:textId="50135D6F" w:rsidR="006145E2" w:rsidRPr="001A244C" w:rsidRDefault="006145E2" w:rsidP="006145E2">
      <w:pPr>
        <w:spacing w:line="360" w:lineRule="auto"/>
        <w:jc w:val="both"/>
        <w:rPr>
          <w:rFonts w:eastAsia="Calibri"/>
          <w:lang w:val="es-DO"/>
        </w:rPr>
      </w:pPr>
      <w:r w:rsidRPr="001A244C">
        <w:rPr>
          <w:rFonts w:eastAsia="Calibri"/>
          <w:lang w:val="es-DO"/>
        </w:rPr>
        <w:t>relevantes de la organización. Actualmente se ha enfocado la misma hacia las diferentes certificaciones que pueden ser obtenidas como resultado de buen manejo de esta. En tal sentido fue ajustada acorde</w:t>
      </w:r>
      <w:r w:rsidR="00B04B40" w:rsidRPr="001A244C">
        <w:rPr>
          <w:rFonts w:eastAsia="Calibri"/>
          <w:lang w:val="es-DO"/>
        </w:rPr>
        <w:t xml:space="preserve"> </w:t>
      </w:r>
      <w:r w:rsidRPr="001A244C">
        <w:rPr>
          <w:rFonts w:eastAsia="Calibri"/>
          <w:lang w:val="es-DO"/>
        </w:rPr>
        <w:t xml:space="preserve">a los estándares exigidos por la </w:t>
      </w:r>
      <w:proofErr w:type="spellStart"/>
      <w:r w:rsidRPr="001A244C">
        <w:rPr>
          <w:rFonts w:eastAsia="Calibri"/>
          <w:lang w:val="es-DO"/>
        </w:rPr>
        <w:t>Nortic</w:t>
      </w:r>
      <w:proofErr w:type="spellEnd"/>
      <w:r w:rsidRPr="001A244C">
        <w:rPr>
          <w:rFonts w:eastAsia="Calibri"/>
          <w:lang w:val="es-DO"/>
        </w:rPr>
        <w:t xml:space="preserve"> A2, Certificación obtenida ya la espera de recibir la </w:t>
      </w:r>
      <w:proofErr w:type="spellStart"/>
      <w:r w:rsidRPr="001A244C">
        <w:rPr>
          <w:rFonts w:eastAsia="Calibri"/>
          <w:lang w:val="es-DO"/>
        </w:rPr>
        <w:t>Nortic</w:t>
      </w:r>
      <w:proofErr w:type="spellEnd"/>
      <w:r w:rsidRPr="001A244C">
        <w:rPr>
          <w:rFonts w:eastAsia="Calibri"/>
          <w:lang w:val="es-DO"/>
        </w:rPr>
        <w:t xml:space="preserve"> A3, norma que establece las pautas necesarias para la correcta implementación de Datos Abiertos en el Estado Dominicano y A5 sobre la Prestación y Automatización de los Servicios Públicos del Estado Dominicano.</w:t>
      </w:r>
    </w:p>
    <w:p w14:paraId="79612BFD" w14:textId="77777777" w:rsidR="006145E2" w:rsidRPr="001A244C" w:rsidRDefault="006145E2" w:rsidP="006145E2">
      <w:pPr>
        <w:spacing w:line="360" w:lineRule="auto"/>
        <w:jc w:val="both"/>
        <w:rPr>
          <w:rFonts w:eastAsia="Calibri"/>
          <w:lang w:val="es-DO"/>
        </w:rPr>
      </w:pPr>
      <w:r w:rsidRPr="001A244C">
        <w:rPr>
          <w:rFonts w:eastAsia="Calibri"/>
          <w:lang w:val="es-DO"/>
        </w:rPr>
        <w:lastRenderedPageBreak/>
        <w:t xml:space="preserve">Se le da fiel seguimiento a los requerimientos del Portal de Datos Abiertos de la institución, como lo establece el sistema técnico normativo para la política de datos abiertos a través de la Ley General de Libre Acceso a la Información Pública No. 200-04 y su Reglamento de aplicación aprobado mediante el Decreto 130-05, así como las normas técnicas OGTIC </w:t>
      </w:r>
      <w:proofErr w:type="spellStart"/>
      <w:r w:rsidRPr="001A244C">
        <w:rPr>
          <w:rFonts w:eastAsia="Calibri"/>
          <w:lang w:val="es-DO"/>
        </w:rPr>
        <w:t>Nortic</w:t>
      </w:r>
      <w:proofErr w:type="spellEnd"/>
      <w:r w:rsidRPr="001A244C">
        <w:rPr>
          <w:rFonts w:eastAsia="Calibri"/>
          <w:lang w:val="es-DO"/>
        </w:rPr>
        <w:t xml:space="preserve"> A2 y </w:t>
      </w:r>
      <w:proofErr w:type="spellStart"/>
      <w:r w:rsidRPr="001A244C">
        <w:rPr>
          <w:rFonts w:eastAsia="Calibri"/>
          <w:lang w:val="es-DO"/>
        </w:rPr>
        <w:t>Nortic</w:t>
      </w:r>
      <w:proofErr w:type="spellEnd"/>
      <w:r w:rsidRPr="001A244C">
        <w:rPr>
          <w:rFonts w:eastAsia="Calibri"/>
          <w:lang w:val="es-DO"/>
        </w:rPr>
        <w:t xml:space="preserve"> A3 sobre Portales Instituciones y Sub-Portales de Transparencia y Datos Abiertos, respectivamente. </w:t>
      </w:r>
    </w:p>
    <w:p w14:paraId="148BF21B" w14:textId="6AF482C7" w:rsidR="00B94116" w:rsidRPr="001A244C" w:rsidRDefault="005E23DC" w:rsidP="00B94116">
      <w:pPr>
        <w:spacing w:line="360" w:lineRule="auto"/>
        <w:jc w:val="both"/>
        <w:rPr>
          <w:rFonts w:eastAsia="Calibri"/>
          <w:lang w:val="es-DO"/>
        </w:rPr>
      </w:pPr>
      <w:r w:rsidRPr="001A244C">
        <w:rPr>
          <w:rFonts w:eastAsia="Calibri"/>
          <w:lang w:val="es-DO"/>
        </w:rPr>
        <w:t xml:space="preserve">En otro </w:t>
      </w:r>
      <w:r w:rsidR="00D262AD" w:rsidRPr="001A244C">
        <w:rPr>
          <w:rFonts w:eastAsia="Calibri"/>
          <w:lang w:val="es-DO"/>
        </w:rPr>
        <w:t>orden p</w:t>
      </w:r>
      <w:r w:rsidR="00DA1B82" w:rsidRPr="001A244C">
        <w:rPr>
          <w:rFonts w:eastAsia="Calibri"/>
          <w:lang w:val="es-DO"/>
        </w:rPr>
        <w:t xml:space="preserve">ara el segundo </w:t>
      </w:r>
      <w:r w:rsidR="006F44C5" w:rsidRPr="001A244C">
        <w:rPr>
          <w:rFonts w:eastAsia="Calibri"/>
          <w:lang w:val="es-DO"/>
        </w:rPr>
        <w:t>semestre</w:t>
      </w:r>
      <w:r w:rsidR="00CA58D6" w:rsidRPr="001A244C">
        <w:rPr>
          <w:rFonts w:eastAsia="Calibri"/>
          <w:lang w:val="es-DO"/>
        </w:rPr>
        <w:t xml:space="preserve"> del 2024 INCABIDE se encuentra </w:t>
      </w:r>
      <w:r w:rsidR="00B94116" w:rsidRPr="001A244C">
        <w:rPr>
          <w:rFonts w:eastAsia="Calibri"/>
          <w:lang w:val="es-DO"/>
        </w:rPr>
        <w:t>en la fase de levantamiento</w:t>
      </w:r>
      <w:r w:rsidR="00D262AD" w:rsidRPr="001A244C">
        <w:rPr>
          <w:rFonts w:eastAsia="Calibri"/>
          <w:lang w:val="es-DO"/>
        </w:rPr>
        <w:t xml:space="preserve"> y </w:t>
      </w:r>
      <w:r w:rsidR="00B94116" w:rsidRPr="001A244C">
        <w:rPr>
          <w:rFonts w:eastAsia="Calibri"/>
          <w:lang w:val="es-DO"/>
        </w:rPr>
        <w:t>configuración de</w:t>
      </w:r>
      <w:r w:rsidR="003C7F75" w:rsidRPr="001A244C">
        <w:rPr>
          <w:rFonts w:eastAsia="Calibri"/>
          <w:lang w:val="es-DO"/>
        </w:rPr>
        <w:t xml:space="preserve"> Jira </w:t>
      </w:r>
      <w:proofErr w:type="spellStart"/>
      <w:r w:rsidR="003C7F75" w:rsidRPr="001A244C">
        <w:rPr>
          <w:rFonts w:eastAsia="Calibri"/>
          <w:lang w:val="es-DO"/>
        </w:rPr>
        <w:t>Service</w:t>
      </w:r>
      <w:proofErr w:type="spellEnd"/>
      <w:r w:rsidR="003C7F75" w:rsidRPr="001A244C">
        <w:rPr>
          <w:rFonts w:eastAsia="Calibri"/>
          <w:lang w:val="es-DO"/>
        </w:rPr>
        <w:t xml:space="preserve"> Management</w:t>
      </w:r>
      <w:r w:rsidR="00B94116" w:rsidRPr="001A244C">
        <w:rPr>
          <w:rFonts w:eastAsia="Calibri"/>
          <w:lang w:val="es-DO"/>
        </w:rPr>
        <w:t xml:space="preserve"> </w:t>
      </w:r>
      <w:r w:rsidR="003C7F75" w:rsidRPr="001A244C">
        <w:rPr>
          <w:rFonts w:eastAsia="Calibri"/>
          <w:lang w:val="es-DO"/>
        </w:rPr>
        <w:t>(</w:t>
      </w:r>
      <w:r w:rsidR="00B94116" w:rsidRPr="001A244C">
        <w:rPr>
          <w:rFonts w:eastAsia="Calibri"/>
          <w:lang w:val="es-DO"/>
        </w:rPr>
        <w:t>JSM</w:t>
      </w:r>
      <w:r w:rsidR="00B076C4" w:rsidRPr="001A244C">
        <w:rPr>
          <w:rFonts w:eastAsia="Calibri"/>
          <w:lang w:val="es-DO"/>
        </w:rPr>
        <w:t>),</w:t>
      </w:r>
      <w:r w:rsidR="00787E08" w:rsidRPr="001A244C">
        <w:rPr>
          <w:rFonts w:eastAsia="Calibri"/>
          <w:lang w:val="es-DO"/>
        </w:rPr>
        <w:t xml:space="preserve"> </w:t>
      </w:r>
      <w:r w:rsidR="00314A85" w:rsidRPr="001A244C">
        <w:rPr>
          <w:rFonts w:eastAsia="Calibri"/>
          <w:lang w:val="es-DO"/>
        </w:rPr>
        <w:t>la cual es</w:t>
      </w:r>
      <w:r w:rsidR="00787E08" w:rsidRPr="001A244C">
        <w:rPr>
          <w:rFonts w:eastAsia="Calibri"/>
          <w:lang w:val="es-DO"/>
        </w:rPr>
        <w:t xml:space="preserve"> una plataforma que ayuda a los equipos a gestionar la prestación de servic</w:t>
      </w:r>
      <w:r w:rsidR="00676B1C" w:rsidRPr="001A244C">
        <w:rPr>
          <w:rFonts w:eastAsia="Calibri"/>
          <w:lang w:val="es-DO"/>
        </w:rPr>
        <w:t xml:space="preserve">ios que </w:t>
      </w:r>
      <w:r w:rsidR="00B94116" w:rsidRPr="001A244C">
        <w:rPr>
          <w:rFonts w:eastAsia="Calibri"/>
          <w:lang w:val="es-DO"/>
        </w:rPr>
        <w:t>permite crear proyectos de servicio, flujos de trabajo, formularios, campos y reglas de automatización personalizadas</w:t>
      </w:r>
      <w:r w:rsidR="00372082" w:rsidRPr="001A244C">
        <w:rPr>
          <w:rFonts w:eastAsia="Calibri"/>
          <w:lang w:val="es-DO"/>
        </w:rPr>
        <w:t xml:space="preserve"> </w:t>
      </w:r>
      <w:r w:rsidR="00707F46" w:rsidRPr="001A244C">
        <w:rPr>
          <w:rFonts w:eastAsia="Calibri"/>
          <w:lang w:val="es-DO"/>
        </w:rPr>
        <w:t xml:space="preserve">de </w:t>
      </w:r>
      <w:r w:rsidR="00B94116" w:rsidRPr="001A244C">
        <w:rPr>
          <w:rFonts w:eastAsia="Calibri"/>
          <w:lang w:val="es-DO"/>
        </w:rPr>
        <w:t xml:space="preserve">Gestión de </w:t>
      </w:r>
      <w:r w:rsidR="00707F46" w:rsidRPr="001A244C">
        <w:rPr>
          <w:rFonts w:eastAsia="Calibri"/>
          <w:lang w:val="es-DO"/>
        </w:rPr>
        <w:t xml:space="preserve">los </w:t>
      </w:r>
      <w:r w:rsidR="00B94116" w:rsidRPr="001A244C">
        <w:rPr>
          <w:rFonts w:eastAsia="Calibri"/>
          <w:lang w:val="es-DO"/>
        </w:rPr>
        <w:t xml:space="preserve">activos y configuración </w:t>
      </w:r>
      <w:r w:rsidR="00676B1C" w:rsidRPr="001A244C">
        <w:rPr>
          <w:rFonts w:eastAsia="Calibri"/>
          <w:lang w:val="es-DO"/>
        </w:rPr>
        <w:t>en la misma plataforma</w:t>
      </w:r>
      <w:r w:rsidR="00372082" w:rsidRPr="001A244C">
        <w:rPr>
          <w:rFonts w:eastAsia="Calibri"/>
          <w:lang w:val="es-DO"/>
        </w:rPr>
        <w:t>.</w:t>
      </w:r>
    </w:p>
    <w:p w14:paraId="57D3A337" w14:textId="357E7BF6" w:rsidR="00B94116" w:rsidRPr="001A244C" w:rsidRDefault="00344D2B" w:rsidP="00B94116">
      <w:pPr>
        <w:spacing w:line="360" w:lineRule="auto"/>
        <w:jc w:val="both"/>
        <w:rPr>
          <w:rFonts w:eastAsia="Calibri"/>
          <w:lang w:val="es-DO"/>
        </w:rPr>
      </w:pPr>
      <w:r w:rsidRPr="001A244C">
        <w:rPr>
          <w:rFonts w:eastAsia="Calibri"/>
          <w:lang w:val="es-DO"/>
        </w:rPr>
        <w:t xml:space="preserve">Dicho software </w:t>
      </w:r>
      <w:r w:rsidR="00A16726" w:rsidRPr="001A244C">
        <w:rPr>
          <w:rFonts w:eastAsia="Calibri"/>
          <w:lang w:val="es-DO"/>
        </w:rPr>
        <w:t>posee</w:t>
      </w:r>
      <w:r w:rsidR="00F149F5" w:rsidRPr="001A244C">
        <w:rPr>
          <w:rFonts w:eastAsia="Calibri"/>
          <w:lang w:val="es-DO"/>
        </w:rPr>
        <w:t xml:space="preserve"> u</w:t>
      </w:r>
      <w:r w:rsidR="00B94116" w:rsidRPr="001A244C">
        <w:rPr>
          <w:rFonts w:eastAsia="Calibri"/>
          <w:lang w:val="es-DO"/>
        </w:rPr>
        <w:t>na base de datos de gestión de la configuración (CMDB)</w:t>
      </w:r>
      <w:r w:rsidR="00A16726" w:rsidRPr="001A244C">
        <w:rPr>
          <w:rFonts w:eastAsia="Calibri"/>
          <w:lang w:val="es-DO"/>
        </w:rPr>
        <w:t xml:space="preserve">, </w:t>
      </w:r>
      <w:r w:rsidR="00CA48F4" w:rsidRPr="001A244C">
        <w:rPr>
          <w:rFonts w:eastAsia="Calibri"/>
          <w:lang w:val="es-DO"/>
        </w:rPr>
        <w:t>que sirve</w:t>
      </w:r>
      <w:r w:rsidR="00B94116" w:rsidRPr="001A244C">
        <w:rPr>
          <w:rFonts w:eastAsia="Calibri"/>
          <w:lang w:val="es-DO"/>
        </w:rPr>
        <w:t xml:space="preserve"> para almacenar registros de configuración a lo largo de su ciclo de vida</w:t>
      </w:r>
      <w:r w:rsidR="00A16726" w:rsidRPr="001A244C">
        <w:rPr>
          <w:rFonts w:eastAsia="Calibri"/>
          <w:lang w:val="es-DO"/>
        </w:rPr>
        <w:t xml:space="preserve">, </w:t>
      </w:r>
      <w:r w:rsidR="00B94116" w:rsidRPr="001A244C">
        <w:rPr>
          <w:rFonts w:eastAsia="Calibri"/>
          <w:lang w:val="es-DO"/>
        </w:rPr>
        <w:t>para mantener las relaciones entre ellos.</w:t>
      </w:r>
    </w:p>
    <w:p w14:paraId="652EDB0B" w14:textId="77777777" w:rsidR="00B94116" w:rsidRDefault="00B94116" w:rsidP="00CA48F4">
      <w:pPr>
        <w:pStyle w:val="Ttulo3"/>
        <w:rPr>
          <w:rFonts w:ascii="Times New Roman" w:eastAsia="Calibri" w:hAnsi="Times New Roman" w:cs="Times New Roman"/>
          <w:b/>
          <w:bCs/>
          <w:color w:val="767171"/>
          <w:lang w:val="es-DO"/>
        </w:rPr>
      </w:pPr>
      <w:bookmarkStart w:id="23" w:name="_Toc187161128"/>
      <w:r w:rsidRPr="001A244C">
        <w:rPr>
          <w:rFonts w:ascii="Times New Roman" w:eastAsia="Calibri" w:hAnsi="Times New Roman" w:cs="Times New Roman"/>
          <w:b/>
          <w:bCs/>
          <w:color w:val="767171"/>
          <w:lang w:val="es-DO"/>
        </w:rPr>
        <w:t>Sistema de Video Vigilancia IP Smart.</w:t>
      </w:r>
      <w:bookmarkEnd w:id="23"/>
    </w:p>
    <w:p w14:paraId="626CA8A4" w14:textId="77777777" w:rsidR="00A543C9" w:rsidRPr="00A543C9" w:rsidRDefault="00A543C9" w:rsidP="00A543C9">
      <w:pPr>
        <w:rPr>
          <w:lang w:val="es-DO"/>
        </w:rPr>
      </w:pPr>
    </w:p>
    <w:p w14:paraId="09F9BD69" w14:textId="571CCC69" w:rsidR="00B94116" w:rsidRPr="001A244C" w:rsidRDefault="00B94116" w:rsidP="005E23DC">
      <w:pPr>
        <w:spacing w:line="360" w:lineRule="auto"/>
        <w:jc w:val="both"/>
        <w:rPr>
          <w:rFonts w:eastAsia="Calibri"/>
          <w:lang w:val="es-DO"/>
        </w:rPr>
      </w:pPr>
      <w:r w:rsidRPr="001A244C">
        <w:rPr>
          <w:rFonts w:eastAsia="Calibri"/>
          <w:lang w:val="es-DO"/>
        </w:rPr>
        <w:t xml:space="preserve">Hemos instalado un sistema de Video Vigilancia IP Inteligente, </w:t>
      </w:r>
      <w:r w:rsidR="00AC5388" w:rsidRPr="001A244C">
        <w:rPr>
          <w:rFonts w:eastAsia="Calibri"/>
          <w:lang w:val="es-DO"/>
        </w:rPr>
        <w:t xml:space="preserve">las cuales </w:t>
      </w:r>
      <w:r w:rsidRPr="001A244C">
        <w:rPr>
          <w:rFonts w:eastAsia="Calibri"/>
          <w:lang w:val="es-DO"/>
        </w:rPr>
        <w:t xml:space="preserve">fueron instaladas 15 Cámaras y un NVR con 16 salidas </w:t>
      </w:r>
      <w:proofErr w:type="spellStart"/>
      <w:proofErr w:type="gramStart"/>
      <w:r w:rsidRPr="001A244C">
        <w:rPr>
          <w:rFonts w:eastAsia="Calibri"/>
          <w:lang w:val="es-DO"/>
        </w:rPr>
        <w:t>IP.Dicho</w:t>
      </w:r>
      <w:proofErr w:type="spellEnd"/>
      <w:proofErr w:type="gramEnd"/>
      <w:r w:rsidRPr="001A244C">
        <w:rPr>
          <w:rFonts w:eastAsia="Calibri"/>
          <w:lang w:val="es-DO"/>
        </w:rPr>
        <w:t xml:space="preserve"> Hardware con su cableado estructurado, instalación y configuración fue donado por INL.</w:t>
      </w:r>
    </w:p>
    <w:p w14:paraId="20CBF6DB" w14:textId="2B0FDAE5" w:rsidR="00313763" w:rsidRPr="001A244C" w:rsidRDefault="00B94116" w:rsidP="0031230E">
      <w:pPr>
        <w:spacing w:line="360" w:lineRule="auto"/>
        <w:jc w:val="both"/>
        <w:rPr>
          <w:rFonts w:eastAsia="Calibri"/>
          <w:lang w:val="es-DO"/>
        </w:rPr>
      </w:pPr>
      <w:r w:rsidRPr="001A244C">
        <w:rPr>
          <w:rFonts w:eastAsia="Calibri"/>
          <w:lang w:val="es-DO"/>
        </w:rPr>
        <w:t>La vigilancia inteligente se refiere a la utilización de tecnologías avanzadas como sensores, redes, computación en la nube y algoritmos de procesamiento de datos inteligentes para crear sistemas de vigilancia sofisticados que puedan extraer inteligencia específica de la aplicación a partir de los datos capturados con facilidad</w:t>
      </w:r>
      <w:r w:rsidR="00020D50" w:rsidRPr="001A244C">
        <w:rPr>
          <w:rFonts w:eastAsia="Calibri"/>
          <w:lang w:val="es-DO"/>
        </w:rPr>
        <w:t>.</w:t>
      </w:r>
    </w:p>
    <w:p w14:paraId="6C27F47E" w14:textId="187336D4" w:rsidR="00B42A90" w:rsidRPr="001A244C" w:rsidRDefault="00B42A90" w:rsidP="00E26F7F">
      <w:pPr>
        <w:pStyle w:val="NormalWeb"/>
        <w:jc w:val="both"/>
        <w:outlineLvl w:val="1"/>
        <w:rPr>
          <w:rFonts w:eastAsia="Calibri"/>
          <w:b/>
          <w:bCs/>
          <w:color w:val="767171"/>
          <w:spacing w:val="20"/>
          <w:lang w:eastAsia="en-US"/>
        </w:rPr>
      </w:pPr>
      <w:bookmarkStart w:id="24" w:name="_Toc187161129"/>
      <w:r w:rsidRPr="001A244C">
        <w:rPr>
          <w:rFonts w:eastAsia="Calibri"/>
          <w:b/>
          <w:bCs/>
          <w:color w:val="767171"/>
          <w:spacing w:val="20"/>
          <w:lang w:eastAsia="en-US"/>
        </w:rPr>
        <w:t>Desempeño del Área de Comunicacione</w:t>
      </w:r>
      <w:r w:rsidR="00725F2A" w:rsidRPr="001A244C">
        <w:rPr>
          <w:rFonts w:eastAsia="Calibri"/>
          <w:b/>
          <w:bCs/>
          <w:color w:val="767171"/>
          <w:spacing w:val="20"/>
          <w:lang w:eastAsia="en-US"/>
        </w:rPr>
        <w:t>s</w:t>
      </w:r>
      <w:bookmarkEnd w:id="24"/>
    </w:p>
    <w:p w14:paraId="6AE5F40B" w14:textId="1A8069E4" w:rsidR="004F4828" w:rsidRPr="001A244C" w:rsidRDefault="00B42A90" w:rsidP="00D17B90">
      <w:pPr>
        <w:pStyle w:val="NormalWeb"/>
        <w:spacing w:line="360" w:lineRule="auto"/>
        <w:jc w:val="both"/>
        <w:rPr>
          <w:rFonts w:eastAsia="Calibri"/>
          <w:color w:val="767171"/>
          <w:spacing w:val="20"/>
          <w:lang w:eastAsia="en-US"/>
        </w:rPr>
      </w:pPr>
      <w:r w:rsidRPr="001A244C">
        <w:rPr>
          <w:rFonts w:eastAsia="Calibri"/>
          <w:color w:val="767171"/>
          <w:spacing w:val="20"/>
          <w:lang w:eastAsia="en-US"/>
        </w:rPr>
        <w:t>Durante el</w:t>
      </w:r>
      <w:r w:rsidR="001176D9" w:rsidRPr="001A244C">
        <w:rPr>
          <w:rFonts w:eastAsia="Calibri"/>
          <w:color w:val="767171"/>
          <w:spacing w:val="20"/>
          <w:lang w:eastAsia="en-US"/>
        </w:rPr>
        <w:t xml:space="preserve"> </w:t>
      </w:r>
      <w:r w:rsidRPr="001A244C">
        <w:rPr>
          <w:rFonts w:eastAsia="Calibri"/>
          <w:color w:val="767171"/>
          <w:spacing w:val="20"/>
          <w:lang w:eastAsia="en-US"/>
        </w:rPr>
        <w:t>2024, la División de Comunicaciones del INCABIDE enfocó sus esfuerzos en fortalecer la imagen institucional (externamente) y la cultura organizacional (internamente), asegurando el cumplimiento de las normas de comunicación.</w:t>
      </w:r>
    </w:p>
    <w:p w14:paraId="27060120" w14:textId="10F6E618" w:rsidR="00B42A90" w:rsidRPr="001A244C" w:rsidRDefault="00B42A90" w:rsidP="00E26F7F">
      <w:pPr>
        <w:pStyle w:val="NormalWeb"/>
        <w:jc w:val="both"/>
        <w:outlineLvl w:val="2"/>
        <w:rPr>
          <w:rFonts w:eastAsia="Calibri"/>
          <w:b/>
          <w:bCs/>
          <w:color w:val="767171"/>
          <w:spacing w:val="20"/>
          <w:lang w:eastAsia="en-US"/>
        </w:rPr>
      </w:pPr>
      <w:bookmarkStart w:id="25" w:name="_Toc187161130"/>
      <w:r w:rsidRPr="001A244C">
        <w:rPr>
          <w:rFonts w:eastAsia="Calibri"/>
          <w:b/>
          <w:bCs/>
          <w:color w:val="767171"/>
          <w:spacing w:val="20"/>
          <w:lang w:eastAsia="en-US"/>
        </w:rPr>
        <w:t>Logros Clave:</w:t>
      </w:r>
      <w:bookmarkEnd w:id="25"/>
    </w:p>
    <w:p w14:paraId="4AD7071D" w14:textId="77777777" w:rsidR="001A77A5" w:rsidRDefault="00B42A90" w:rsidP="001176D9">
      <w:pPr>
        <w:pStyle w:val="NormalWeb"/>
        <w:spacing w:line="360" w:lineRule="auto"/>
        <w:jc w:val="both"/>
        <w:rPr>
          <w:rFonts w:eastAsia="Calibri"/>
          <w:color w:val="767171"/>
          <w:spacing w:val="20"/>
          <w:lang w:eastAsia="en-US"/>
        </w:rPr>
      </w:pPr>
      <w:r w:rsidRPr="001A244C">
        <w:rPr>
          <w:rFonts w:eastAsia="Calibri"/>
          <w:color w:val="767171"/>
          <w:spacing w:val="20"/>
          <w:lang w:eastAsia="en-US"/>
        </w:rPr>
        <w:t xml:space="preserve">● </w:t>
      </w:r>
      <w:r w:rsidRPr="001A244C">
        <w:rPr>
          <w:rFonts w:eastAsia="Calibri"/>
          <w:b/>
          <w:bCs/>
          <w:color w:val="767171"/>
          <w:spacing w:val="20"/>
          <w:lang w:eastAsia="en-US"/>
        </w:rPr>
        <w:t>Redes Sociales:</w:t>
      </w:r>
      <w:r w:rsidRPr="001A244C">
        <w:rPr>
          <w:rFonts w:eastAsia="Calibri"/>
          <w:color w:val="767171"/>
          <w:spacing w:val="20"/>
          <w:lang w:eastAsia="en-US"/>
        </w:rPr>
        <w:t xml:space="preserve"> En cumplimiento del Plan de Gestión de Medios </w:t>
      </w:r>
    </w:p>
    <w:p w14:paraId="2C65E89E" w14:textId="75CCBF62" w:rsidR="00B42A90" w:rsidRPr="001A244C" w:rsidRDefault="00B42A90" w:rsidP="001176D9">
      <w:pPr>
        <w:pStyle w:val="NormalWeb"/>
        <w:spacing w:line="360" w:lineRule="auto"/>
        <w:jc w:val="both"/>
        <w:rPr>
          <w:rFonts w:eastAsia="Calibri"/>
          <w:color w:val="767171"/>
          <w:spacing w:val="20"/>
          <w:lang w:eastAsia="en-US"/>
        </w:rPr>
      </w:pPr>
      <w:r w:rsidRPr="001A244C">
        <w:rPr>
          <w:rFonts w:eastAsia="Calibri"/>
          <w:color w:val="767171"/>
          <w:spacing w:val="20"/>
          <w:lang w:eastAsia="en-US"/>
        </w:rPr>
        <w:t>Sociales, iniciamos el proceso de revalidación de la Certificación NORTIC E1:2018.</w:t>
      </w:r>
    </w:p>
    <w:p w14:paraId="426EE5FF" w14:textId="77777777" w:rsidR="009C0A86" w:rsidRDefault="00B42A90" w:rsidP="001176D9">
      <w:pPr>
        <w:pStyle w:val="NormalWeb"/>
        <w:spacing w:line="360" w:lineRule="auto"/>
        <w:jc w:val="both"/>
        <w:rPr>
          <w:rFonts w:eastAsia="Calibri"/>
          <w:color w:val="767171"/>
          <w:spacing w:val="20"/>
          <w:lang w:eastAsia="en-US"/>
        </w:rPr>
      </w:pPr>
      <w:r w:rsidRPr="001A244C">
        <w:rPr>
          <w:rFonts w:eastAsia="Calibri"/>
          <w:color w:val="767171"/>
          <w:spacing w:val="20"/>
          <w:lang w:eastAsia="en-US"/>
        </w:rPr>
        <w:t xml:space="preserve">Se realizaron 67 publicaciones en redes sociales (temas institucionales, generales y campañas como el Mes del Cáncer y la Semana del Derecho a Saber), logrando en Instagram, nuestra principal red social, un crecimiento del 56% y un aumento del 6.9% </w:t>
      </w:r>
    </w:p>
    <w:p w14:paraId="710F9AF1" w14:textId="77777777" w:rsidR="009C0A86" w:rsidRDefault="009C0A86" w:rsidP="001176D9">
      <w:pPr>
        <w:pStyle w:val="NormalWeb"/>
        <w:spacing w:line="360" w:lineRule="auto"/>
        <w:jc w:val="both"/>
        <w:rPr>
          <w:rFonts w:eastAsia="Calibri"/>
          <w:color w:val="767171"/>
          <w:spacing w:val="20"/>
          <w:lang w:eastAsia="en-US"/>
        </w:rPr>
      </w:pPr>
    </w:p>
    <w:p w14:paraId="5C99AD85" w14:textId="0114D8AB" w:rsidR="00B42A90" w:rsidRPr="001A244C" w:rsidRDefault="00B42A90" w:rsidP="001176D9">
      <w:pPr>
        <w:pStyle w:val="NormalWeb"/>
        <w:spacing w:line="360" w:lineRule="auto"/>
        <w:jc w:val="both"/>
        <w:rPr>
          <w:rFonts w:eastAsia="Calibri"/>
          <w:color w:val="767171"/>
          <w:spacing w:val="20"/>
          <w:lang w:eastAsia="en-US"/>
        </w:rPr>
      </w:pPr>
      <w:r w:rsidRPr="001A244C">
        <w:rPr>
          <w:rFonts w:eastAsia="Calibri"/>
          <w:color w:val="767171"/>
          <w:spacing w:val="20"/>
          <w:lang w:eastAsia="en-US"/>
        </w:rPr>
        <w:t>en seguidores. Los picos de crecimiento más significativos se</w:t>
      </w:r>
      <w:r w:rsidR="009C0A86">
        <w:rPr>
          <w:rFonts w:eastAsia="Calibri"/>
          <w:color w:val="767171"/>
          <w:spacing w:val="20"/>
          <w:lang w:eastAsia="en-US"/>
        </w:rPr>
        <w:t xml:space="preserve"> </w:t>
      </w:r>
      <w:r w:rsidR="00372ACB">
        <w:rPr>
          <w:rFonts w:eastAsia="Calibri"/>
          <w:color w:val="767171"/>
          <w:spacing w:val="20"/>
          <w:lang w:eastAsia="en-US"/>
        </w:rPr>
        <w:t>r</w:t>
      </w:r>
      <w:r w:rsidRPr="001A244C">
        <w:rPr>
          <w:rFonts w:eastAsia="Calibri"/>
          <w:color w:val="767171"/>
          <w:spacing w:val="20"/>
          <w:lang w:eastAsia="en-US"/>
        </w:rPr>
        <w:t>egistraron el 6 de octubre y el 19 de noviembre.</w:t>
      </w:r>
    </w:p>
    <w:p w14:paraId="0956E933" w14:textId="77777777" w:rsidR="0061205C" w:rsidRPr="001A244C" w:rsidRDefault="00B42A90" w:rsidP="001176D9">
      <w:pPr>
        <w:pStyle w:val="NormalWeb"/>
        <w:spacing w:line="360" w:lineRule="auto"/>
        <w:jc w:val="both"/>
        <w:rPr>
          <w:rFonts w:eastAsia="Calibri"/>
          <w:color w:val="767171"/>
          <w:spacing w:val="20"/>
          <w:lang w:eastAsia="en-US"/>
        </w:rPr>
      </w:pPr>
      <w:r w:rsidRPr="001A244C">
        <w:rPr>
          <w:rFonts w:eastAsia="Calibri"/>
          <w:color w:val="767171"/>
          <w:spacing w:val="20"/>
          <w:lang w:eastAsia="en-US"/>
        </w:rPr>
        <w:t>●</w:t>
      </w:r>
      <w:r w:rsidRPr="001A244C">
        <w:rPr>
          <w:rFonts w:eastAsia="Calibri"/>
          <w:b/>
          <w:bCs/>
          <w:color w:val="767171"/>
          <w:spacing w:val="20"/>
          <w:lang w:eastAsia="en-US"/>
        </w:rPr>
        <w:t xml:space="preserve"> Portal Digital:</w:t>
      </w:r>
      <w:r w:rsidRPr="001A244C">
        <w:rPr>
          <w:rFonts w:eastAsia="Calibri"/>
          <w:color w:val="767171"/>
          <w:spacing w:val="20"/>
          <w:lang w:eastAsia="en-US"/>
        </w:rPr>
        <w:t xml:space="preserve"> Se actualizó la sección de noticias con 9 comunicados, asegurando información oportuna para los grupos de interés.</w:t>
      </w:r>
    </w:p>
    <w:p w14:paraId="0DA610D6" w14:textId="1CE5D6B5" w:rsidR="007074D5" w:rsidRPr="001A244C" w:rsidRDefault="00B42A90" w:rsidP="001176D9">
      <w:pPr>
        <w:pStyle w:val="NormalWeb"/>
        <w:spacing w:line="360" w:lineRule="auto"/>
        <w:jc w:val="both"/>
        <w:rPr>
          <w:rFonts w:eastAsia="Calibri"/>
          <w:color w:val="767171"/>
          <w:spacing w:val="20"/>
          <w:lang w:eastAsia="en-US"/>
        </w:rPr>
      </w:pPr>
      <w:r w:rsidRPr="001A244C">
        <w:rPr>
          <w:rFonts w:eastAsia="Calibri"/>
          <w:color w:val="767171"/>
          <w:spacing w:val="20"/>
          <w:lang w:eastAsia="en-US"/>
        </w:rPr>
        <w:t xml:space="preserve">● </w:t>
      </w:r>
      <w:r w:rsidRPr="001A244C">
        <w:rPr>
          <w:rFonts w:eastAsia="Calibri"/>
          <w:b/>
          <w:bCs/>
          <w:color w:val="767171"/>
          <w:spacing w:val="20"/>
          <w:lang w:eastAsia="en-US"/>
        </w:rPr>
        <w:t>Relaciones con Medios:</w:t>
      </w:r>
      <w:r w:rsidRPr="001A244C">
        <w:rPr>
          <w:rFonts w:eastAsia="Calibri"/>
          <w:color w:val="767171"/>
          <w:spacing w:val="20"/>
          <w:lang w:eastAsia="en-US"/>
        </w:rPr>
        <w:t xml:space="preserve"> Se difundieron un total de 5 comunicados de prensa, los cuales logramos más de 137 publicaciones en medios impresos (3), digitales (100), televisivos (6), radiales (2), redes </w:t>
      </w:r>
    </w:p>
    <w:p w14:paraId="105529F9" w14:textId="663D0D43" w:rsidR="00B42A90" w:rsidRPr="001A244C" w:rsidRDefault="00B42A90" w:rsidP="001176D9">
      <w:pPr>
        <w:pStyle w:val="NormalWeb"/>
        <w:spacing w:line="360" w:lineRule="auto"/>
        <w:jc w:val="both"/>
        <w:rPr>
          <w:rFonts w:eastAsia="Calibri"/>
          <w:color w:val="767171"/>
          <w:spacing w:val="20"/>
          <w:lang w:eastAsia="en-US"/>
        </w:rPr>
      </w:pPr>
      <w:r w:rsidRPr="001A244C">
        <w:rPr>
          <w:rFonts w:eastAsia="Calibri"/>
          <w:color w:val="767171"/>
          <w:spacing w:val="20"/>
          <w:lang w:eastAsia="en-US"/>
        </w:rPr>
        <w:lastRenderedPageBreak/>
        <w:t>sociales (13), generando un impacto positivo en la percepción pública de la gestión administrativa del INCABIDE. El comunicado sobre la entrega de bienes por parte de la Procuraduría General de la República tuvo un especial impacto.</w:t>
      </w:r>
    </w:p>
    <w:p w14:paraId="2E37F48C" w14:textId="77777777" w:rsidR="00B42A90" w:rsidRPr="001A244C" w:rsidRDefault="00B42A90" w:rsidP="001176D9">
      <w:pPr>
        <w:pStyle w:val="NormalWeb"/>
        <w:spacing w:line="360" w:lineRule="auto"/>
        <w:jc w:val="both"/>
        <w:rPr>
          <w:rFonts w:eastAsia="Calibri"/>
          <w:color w:val="767171"/>
          <w:spacing w:val="20"/>
          <w:lang w:eastAsia="en-US"/>
        </w:rPr>
      </w:pPr>
      <w:r w:rsidRPr="001A244C">
        <w:rPr>
          <w:rFonts w:eastAsia="Calibri"/>
          <w:color w:val="767171"/>
          <w:spacing w:val="20"/>
          <w:lang w:eastAsia="en-US"/>
        </w:rPr>
        <w:t>Estas publicaciones generan un ahorro en gastos de publicidad a la institución de aproximadamente RD$1,710,000.00.</w:t>
      </w:r>
    </w:p>
    <w:p w14:paraId="36DBBCEA" w14:textId="77777777" w:rsidR="00200020" w:rsidRDefault="00B42A90" w:rsidP="001176D9">
      <w:pPr>
        <w:pStyle w:val="NormalWeb"/>
        <w:spacing w:line="360" w:lineRule="auto"/>
        <w:jc w:val="both"/>
        <w:rPr>
          <w:rFonts w:eastAsia="Calibri"/>
          <w:color w:val="767171"/>
          <w:spacing w:val="20"/>
          <w:lang w:eastAsia="en-US"/>
        </w:rPr>
      </w:pPr>
      <w:r w:rsidRPr="001A244C">
        <w:rPr>
          <w:rFonts w:eastAsia="Calibri"/>
          <w:color w:val="767171"/>
          <w:spacing w:val="20"/>
          <w:lang w:eastAsia="en-US"/>
        </w:rPr>
        <w:t xml:space="preserve">● </w:t>
      </w:r>
      <w:r w:rsidRPr="001A244C">
        <w:rPr>
          <w:rFonts w:eastAsia="Calibri"/>
          <w:b/>
          <w:bCs/>
          <w:color w:val="767171"/>
          <w:spacing w:val="20"/>
          <w:lang w:eastAsia="en-US"/>
        </w:rPr>
        <w:t>Participación en Eventos:</w:t>
      </w:r>
      <w:r w:rsidRPr="001A244C">
        <w:rPr>
          <w:rFonts w:eastAsia="Calibri"/>
          <w:color w:val="767171"/>
          <w:spacing w:val="20"/>
          <w:lang w:eastAsia="en-US"/>
        </w:rPr>
        <w:t xml:space="preserve"> Se coordinó la participación del INCABIDE en importantes eventos, incluyendo presentaciones sobre la Ley 340-22 y 60-23 a maestrandos de UNIBE, profesionales del derecho en el Congreso Nacional de la Federación</w:t>
      </w:r>
      <w:r w:rsidR="00466141" w:rsidRPr="001A244C">
        <w:rPr>
          <w:rFonts w:eastAsia="Calibri"/>
          <w:color w:val="767171"/>
          <w:spacing w:val="20"/>
          <w:lang w:eastAsia="en-US"/>
        </w:rPr>
        <w:t xml:space="preserve"> </w:t>
      </w:r>
      <w:r w:rsidRPr="001A244C">
        <w:rPr>
          <w:rFonts w:eastAsia="Calibri"/>
          <w:color w:val="767171"/>
          <w:spacing w:val="20"/>
          <w:lang w:eastAsia="en-US"/>
        </w:rPr>
        <w:t>Dominicana de Lucha Contra las Drogas, el Congreso Internacional sobre Extinción de Dominio 2024 y el Diplomado sobre la Ley 60-23 de la Escuela del Ministerio Público</w:t>
      </w:r>
    </w:p>
    <w:p w14:paraId="29CC072F" w14:textId="77777777" w:rsidR="00200020" w:rsidRDefault="00B42A90" w:rsidP="001176D9">
      <w:pPr>
        <w:pStyle w:val="NormalWeb"/>
        <w:spacing w:line="360" w:lineRule="auto"/>
        <w:jc w:val="both"/>
        <w:rPr>
          <w:rFonts w:eastAsia="Calibri"/>
          <w:color w:val="767171"/>
          <w:spacing w:val="20"/>
          <w:lang w:eastAsia="en-US"/>
        </w:rPr>
      </w:pPr>
      <w:r w:rsidRPr="001A244C">
        <w:rPr>
          <w:rFonts w:eastAsia="Calibri"/>
          <w:b/>
          <w:bCs/>
          <w:color w:val="767171"/>
          <w:spacing w:val="20"/>
          <w:lang w:eastAsia="en-US"/>
        </w:rPr>
        <w:t>● Comunicación Interna</w:t>
      </w:r>
      <w:r w:rsidRPr="001A244C">
        <w:rPr>
          <w:rFonts w:eastAsia="Calibri"/>
          <w:color w:val="767171"/>
          <w:spacing w:val="20"/>
          <w:lang w:eastAsia="en-US"/>
        </w:rPr>
        <w:t xml:space="preserve">: Se reforzó la comunicación interna mediante la distribución de 6 boletines digitales y 6 actualizaciones del Mural Interno, manteniendo a los colaboradores informados sobre </w:t>
      </w:r>
    </w:p>
    <w:p w14:paraId="1B710FB3" w14:textId="26EB3E91" w:rsidR="00B42A90" w:rsidRPr="001A244C" w:rsidRDefault="00B42A90" w:rsidP="001176D9">
      <w:pPr>
        <w:pStyle w:val="NormalWeb"/>
        <w:spacing w:line="360" w:lineRule="auto"/>
        <w:jc w:val="both"/>
        <w:rPr>
          <w:rFonts w:eastAsia="Calibri"/>
          <w:color w:val="767171"/>
          <w:spacing w:val="20"/>
          <w:lang w:eastAsia="en-US"/>
        </w:rPr>
      </w:pPr>
      <w:r w:rsidRPr="001A244C">
        <w:rPr>
          <w:rFonts w:eastAsia="Calibri"/>
          <w:color w:val="767171"/>
          <w:spacing w:val="20"/>
          <w:lang w:eastAsia="en-US"/>
        </w:rPr>
        <w:t>las actividades del INCABIDE. Además, se participó en una jornada de limpieza de playas en colaboración con la CIGCN, promoviendo la conciencia ambiental entre los empleados.</w:t>
      </w:r>
    </w:p>
    <w:p w14:paraId="59127DD5" w14:textId="0FABC9B8" w:rsidR="0061205C" w:rsidRDefault="00B42A90" w:rsidP="0061205C">
      <w:pPr>
        <w:pStyle w:val="NormalWeb"/>
        <w:spacing w:line="360" w:lineRule="auto"/>
        <w:jc w:val="both"/>
        <w:outlineLvl w:val="2"/>
        <w:rPr>
          <w:rFonts w:eastAsia="Calibri"/>
          <w:color w:val="767171"/>
          <w:spacing w:val="20"/>
          <w:lang w:eastAsia="en-US"/>
        </w:rPr>
      </w:pPr>
      <w:bookmarkStart w:id="26" w:name="_Toc187161131"/>
      <w:r w:rsidRPr="001A244C">
        <w:rPr>
          <w:rFonts w:eastAsia="Calibri"/>
          <w:b/>
          <w:bCs/>
          <w:color w:val="767171"/>
          <w:spacing w:val="20"/>
          <w:lang w:eastAsia="en-US"/>
        </w:rPr>
        <w:t>Resultados:</w:t>
      </w:r>
      <w:r w:rsidR="0061205C" w:rsidRPr="001A244C">
        <w:rPr>
          <w:rFonts w:eastAsia="Calibri"/>
          <w:b/>
          <w:bCs/>
          <w:color w:val="767171"/>
          <w:spacing w:val="20"/>
          <w:lang w:eastAsia="en-US"/>
        </w:rPr>
        <w:t xml:space="preserve"> </w:t>
      </w:r>
      <w:r w:rsidRPr="001A244C">
        <w:rPr>
          <w:rFonts w:eastAsia="Calibri"/>
          <w:color w:val="767171"/>
          <w:spacing w:val="20"/>
          <w:lang w:eastAsia="en-US"/>
        </w:rPr>
        <w:t>La estrategia de comunicación del INCABIDE ha contribuido significativamente a la mejora de la imagen institucional y a la divulgación de las actividades del Instituto, generando un impacto positivo en la sociedad y un ahorro considerable en recursos.</w:t>
      </w:r>
      <w:bookmarkEnd w:id="26"/>
    </w:p>
    <w:p w14:paraId="5356BE83" w14:textId="77777777" w:rsidR="001D4665" w:rsidRPr="00AF1D6B" w:rsidRDefault="001D4665" w:rsidP="0061205C">
      <w:pPr>
        <w:pStyle w:val="NormalWeb"/>
        <w:spacing w:line="360" w:lineRule="auto"/>
        <w:jc w:val="both"/>
        <w:outlineLvl w:val="2"/>
        <w:rPr>
          <w:rFonts w:eastAsia="Calibri"/>
          <w:color w:val="767171"/>
          <w:spacing w:val="20"/>
          <w:lang w:eastAsia="en-US"/>
        </w:rPr>
      </w:pPr>
    </w:p>
    <w:p w14:paraId="6D690888" w14:textId="71E8AEC6" w:rsidR="0035429F" w:rsidRPr="001A244C" w:rsidRDefault="00967739" w:rsidP="0035429F">
      <w:pPr>
        <w:pStyle w:val="Ttulo1"/>
        <w:rPr>
          <w:rFonts w:cs="Times New Roman"/>
          <w:color w:val="767171"/>
          <w:lang w:val="es-DO"/>
        </w:rPr>
      </w:pPr>
      <w:bookmarkStart w:id="27" w:name="_Toc187161132"/>
      <w:r w:rsidRPr="001A244C">
        <w:rPr>
          <w:rFonts w:cs="Times New Roman"/>
          <w:color w:val="767171"/>
          <w:lang w:val="es-DO"/>
        </w:rPr>
        <w:lastRenderedPageBreak/>
        <w:t xml:space="preserve">SERVICIO AL CIUDADANO Y </w:t>
      </w:r>
      <w:r w:rsidR="00485B71" w:rsidRPr="001A244C">
        <w:rPr>
          <w:rFonts w:cs="Times New Roman"/>
          <w:color w:val="767171"/>
          <w:lang w:val="es-DO"/>
        </w:rPr>
        <w:t>TRANSPARENCIA INSTITUCIONAL</w:t>
      </w:r>
      <w:bookmarkEnd w:id="27"/>
    </w:p>
    <w:p w14:paraId="7179426A" w14:textId="77777777" w:rsidR="0035429F" w:rsidRPr="001A244C" w:rsidRDefault="0035429F" w:rsidP="0035429F">
      <w:pPr>
        <w:jc w:val="both"/>
        <w:rPr>
          <w:rFonts w:eastAsia="Calibri"/>
          <w:sz w:val="18"/>
          <w:lang w:val="es-DO"/>
        </w:rPr>
      </w:pPr>
      <w:r w:rsidRPr="001A244C">
        <w:rPr>
          <w:rFonts w:eastAsia="Calibri"/>
          <w:noProof/>
          <w:sz w:val="18"/>
          <w:lang w:val="es-DO"/>
        </w:rPr>
        <mc:AlternateContent>
          <mc:Choice Requires="wps">
            <w:drawing>
              <wp:anchor distT="0" distB="0" distL="114300" distR="114300" simplePos="0" relativeHeight="251653120"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21938"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1A244C" w:rsidRDefault="0035429F" w:rsidP="0035429F">
      <w:pPr>
        <w:jc w:val="center"/>
        <w:rPr>
          <w:rFonts w:eastAsia="Calibri"/>
          <w:szCs w:val="36"/>
          <w:lang w:val="es-DO"/>
        </w:rPr>
      </w:pPr>
      <w:r w:rsidRPr="001A244C">
        <w:rPr>
          <w:rFonts w:eastAsia="Calibri"/>
          <w:szCs w:val="36"/>
          <w:lang w:val="es-DO"/>
        </w:rPr>
        <w:t xml:space="preserve">Memoria </w:t>
      </w:r>
      <w:r w:rsidR="009547F0" w:rsidRPr="001A244C">
        <w:rPr>
          <w:rFonts w:eastAsia="Calibri"/>
          <w:szCs w:val="36"/>
          <w:lang w:val="es-DO"/>
        </w:rPr>
        <w:t>I</w:t>
      </w:r>
      <w:r w:rsidRPr="001A244C">
        <w:rPr>
          <w:rFonts w:eastAsia="Calibri"/>
          <w:szCs w:val="36"/>
          <w:lang w:val="es-DO"/>
        </w:rPr>
        <w:t xml:space="preserve">nstitucional </w:t>
      </w:r>
      <w:r w:rsidR="007471AC" w:rsidRPr="001A244C">
        <w:rPr>
          <w:rFonts w:eastAsia="Calibri"/>
          <w:szCs w:val="36"/>
          <w:lang w:val="es-DO"/>
        </w:rPr>
        <w:t>2024</w:t>
      </w:r>
    </w:p>
    <w:p w14:paraId="3D38ACAA" w14:textId="4658A71D" w:rsidR="00024882" w:rsidRPr="001A244C" w:rsidRDefault="00024882" w:rsidP="00024882">
      <w:pPr>
        <w:keepNext/>
        <w:spacing w:before="240" w:after="60"/>
        <w:jc w:val="both"/>
        <w:outlineLvl w:val="1"/>
        <w:rPr>
          <w:rFonts w:eastAsia="Times New Roman"/>
          <w:b/>
          <w:bCs/>
          <w:sz w:val="28"/>
          <w:lang w:val="es-DO"/>
        </w:rPr>
      </w:pPr>
      <w:bookmarkStart w:id="28" w:name="_Toc140753186"/>
      <w:bookmarkStart w:id="29" w:name="_Toc187161133"/>
      <w:r w:rsidRPr="001A244C">
        <w:rPr>
          <w:rFonts w:eastAsia="Times New Roman"/>
          <w:b/>
          <w:bCs/>
          <w:szCs w:val="22"/>
          <w:lang w:val="es-DO"/>
        </w:rPr>
        <w:t>Nivel de satisfacción con el servicio</w:t>
      </w:r>
      <w:bookmarkEnd w:id="28"/>
      <w:bookmarkEnd w:id="29"/>
      <w:r w:rsidRPr="001A244C">
        <w:rPr>
          <w:rFonts w:eastAsia="Times New Roman"/>
          <w:b/>
          <w:bCs/>
          <w:szCs w:val="22"/>
          <w:lang w:val="es-DO"/>
        </w:rPr>
        <w:t xml:space="preserve"> </w:t>
      </w:r>
    </w:p>
    <w:p w14:paraId="4244BB71" w14:textId="77777777" w:rsidR="00024882" w:rsidRPr="001A244C" w:rsidRDefault="00024882" w:rsidP="00024882">
      <w:pPr>
        <w:spacing w:before="240" w:line="360" w:lineRule="auto"/>
        <w:jc w:val="both"/>
        <w:rPr>
          <w:rFonts w:eastAsia="Calibri"/>
          <w:lang w:val="es-DO"/>
        </w:rPr>
      </w:pPr>
      <w:r w:rsidRPr="001A244C">
        <w:rPr>
          <w:rFonts w:eastAsia="Calibri"/>
          <w:lang w:val="es-DO"/>
        </w:rPr>
        <w:t xml:space="preserve">El Instituto de Custodia y Administración de Bienes Incautados, Decomisados, Decomisados y en Extinción de Dominio (INCABIDE), cumpliendo con su misión, la cual es garantizar la protección y conservación de los bienes incautados y decomisados, cumpliendo con lo establecido en las leyes que le rigen, en esas atenciones y en virtud de nuestras funciones, no tenemos servicios directos con el ciudadano per se, sino que, con el cumplimiento de nuestra misión, impactamos de manera positiva en el ciudadano, en razón de que el producto de la administración de los bienes incautados y decomisados deberán ser distribuidos entre organizaciones que tienen como objetivo la prevención del delito. </w:t>
      </w:r>
    </w:p>
    <w:p w14:paraId="102E1ABA" w14:textId="77777777" w:rsidR="00200020" w:rsidRDefault="00024882" w:rsidP="00E84E0F">
      <w:pPr>
        <w:spacing w:line="360" w:lineRule="auto"/>
        <w:jc w:val="both"/>
        <w:rPr>
          <w:rFonts w:eastAsia="Calibri"/>
          <w:lang w:val="es-DO"/>
        </w:rPr>
      </w:pPr>
      <w:r w:rsidRPr="001A244C">
        <w:rPr>
          <w:rFonts w:eastAsia="Calibri"/>
          <w:lang w:val="es-DO"/>
        </w:rPr>
        <w:t xml:space="preserve">En ese sentido, la Oficina de Acceso a la Información </w:t>
      </w:r>
      <w:r w:rsidRPr="001A244C">
        <w:rPr>
          <w:rFonts w:eastAsia="Calibri"/>
          <w:sz w:val="20"/>
          <w:szCs w:val="20"/>
          <w:lang w:val="es-DO"/>
        </w:rPr>
        <w:t xml:space="preserve">(OAI) </w:t>
      </w:r>
      <w:r w:rsidRPr="001A244C">
        <w:rPr>
          <w:rFonts w:eastAsia="Calibri"/>
          <w:lang w:val="es-DO"/>
        </w:rPr>
        <w:t xml:space="preserve">del </w:t>
      </w:r>
      <w:r w:rsidRPr="001A244C">
        <w:rPr>
          <w:rFonts w:eastAsia="Calibri"/>
          <w:sz w:val="20"/>
          <w:szCs w:val="20"/>
          <w:lang w:val="es-DO"/>
        </w:rPr>
        <w:t xml:space="preserve">INCABIDE; </w:t>
      </w:r>
      <w:r w:rsidRPr="001A244C">
        <w:rPr>
          <w:rFonts w:eastAsia="Calibri"/>
          <w:lang w:val="es-DO"/>
        </w:rPr>
        <w:t xml:space="preserve">tiene la misión de ser el enlace entre el ciudadano y la </w:t>
      </w:r>
    </w:p>
    <w:p w14:paraId="29557FCF" w14:textId="133C6CFE" w:rsidR="001D4665" w:rsidRPr="001A244C" w:rsidRDefault="00024882" w:rsidP="00E84E0F">
      <w:pPr>
        <w:spacing w:line="360" w:lineRule="auto"/>
        <w:jc w:val="both"/>
        <w:rPr>
          <w:rFonts w:eastAsia="Calibri"/>
          <w:lang w:val="es-DO"/>
        </w:rPr>
      </w:pPr>
      <w:r w:rsidRPr="001A244C">
        <w:rPr>
          <w:rFonts w:eastAsia="Calibri"/>
          <w:lang w:val="es-DO"/>
        </w:rPr>
        <w:t xml:space="preserve">institución, permitiendo que el mismo ejerza su derecho de acceso a la información, siempre manteniendo los valores que nos rigen, por lo que, para estos fines, tenemos varios sistemas de evaluación, dentro de los cuales tenemos el Portal Único de Solicitud de Acceso a la Información Pública </w:t>
      </w:r>
      <w:r w:rsidRPr="001A244C">
        <w:rPr>
          <w:rFonts w:eastAsia="Calibri"/>
          <w:sz w:val="20"/>
          <w:szCs w:val="20"/>
          <w:lang w:val="es-DO"/>
        </w:rPr>
        <w:t xml:space="preserve">(SAIP), </w:t>
      </w:r>
      <w:r w:rsidRPr="001A244C">
        <w:rPr>
          <w:rFonts w:eastAsia="Calibri"/>
          <w:lang w:val="es-DO"/>
        </w:rPr>
        <w:t xml:space="preserve">el cual permite un mayor nivel de transparencia en las actuaciones de la </w:t>
      </w:r>
      <w:r w:rsidRPr="001A244C">
        <w:rPr>
          <w:rFonts w:eastAsia="Calibri"/>
          <w:sz w:val="20"/>
          <w:szCs w:val="20"/>
          <w:lang w:val="es-DO"/>
        </w:rPr>
        <w:t xml:space="preserve">OCABID, </w:t>
      </w:r>
      <w:r w:rsidRPr="001A244C">
        <w:rPr>
          <w:rFonts w:eastAsia="Calibri"/>
          <w:lang w:val="es-DO"/>
        </w:rPr>
        <w:t>mejorando las formas de rendir cuentas y facilitando que la ciudadanía participe mejor en el manejo de sus actuaciones.</w:t>
      </w:r>
      <w:bookmarkStart w:id="30" w:name="_Toc140753187"/>
    </w:p>
    <w:p w14:paraId="45685050" w14:textId="77777777" w:rsidR="0061205C" w:rsidRPr="001A244C" w:rsidRDefault="00024882" w:rsidP="0061205C">
      <w:pPr>
        <w:spacing w:line="360" w:lineRule="auto"/>
        <w:jc w:val="both"/>
        <w:rPr>
          <w:rFonts w:eastAsia="Times New Roman"/>
          <w:b/>
          <w:bCs/>
          <w:szCs w:val="22"/>
          <w:lang w:val="es-DO"/>
        </w:rPr>
      </w:pPr>
      <w:r w:rsidRPr="001A244C">
        <w:rPr>
          <w:rFonts w:eastAsia="Times New Roman"/>
          <w:b/>
          <w:bCs/>
          <w:szCs w:val="22"/>
          <w:lang w:val="es-DO"/>
        </w:rPr>
        <w:lastRenderedPageBreak/>
        <w:t xml:space="preserve">Nivel de </w:t>
      </w:r>
      <w:r w:rsidRPr="001A244C">
        <w:rPr>
          <w:rFonts w:ascii="Calibri Light" w:eastAsia="Times New Roman" w:hAnsi="Calibri Light"/>
          <w:b/>
          <w:bCs/>
          <w:szCs w:val="22"/>
          <w:lang w:val="es-DO"/>
        </w:rPr>
        <w:t>c</w:t>
      </w:r>
      <w:r w:rsidRPr="001A244C">
        <w:rPr>
          <w:rFonts w:eastAsia="Times New Roman"/>
          <w:b/>
          <w:bCs/>
          <w:szCs w:val="22"/>
          <w:lang w:val="es-DO"/>
        </w:rPr>
        <w:t>umplimiento acceso a la información</w:t>
      </w:r>
      <w:bookmarkEnd w:id="30"/>
      <w:r w:rsidR="0061205C" w:rsidRPr="001A244C">
        <w:rPr>
          <w:rFonts w:eastAsia="Times New Roman"/>
          <w:b/>
          <w:bCs/>
          <w:szCs w:val="22"/>
          <w:lang w:val="es-DO"/>
        </w:rPr>
        <w:t>.</w:t>
      </w:r>
    </w:p>
    <w:p w14:paraId="51A66A70" w14:textId="378D7CE1" w:rsidR="00BE119A" w:rsidRPr="001A244C" w:rsidRDefault="00024882" w:rsidP="0061205C">
      <w:pPr>
        <w:spacing w:line="360" w:lineRule="auto"/>
        <w:jc w:val="both"/>
        <w:rPr>
          <w:rFonts w:eastAsia="Calibri"/>
          <w:lang w:val="es-DO"/>
        </w:rPr>
      </w:pPr>
      <w:r w:rsidRPr="001A244C">
        <w:rPr>
          <w:rFonts w:eastAsia="Calibri"/>
          <w:lang w:val="es-DO"/>
        </w:rPr>
        <w:t>Para este año dos mil veinticuatro (2024), hasta el treinta y uno (31)</w:t>
      </w:r>
      <w:r w:rsidR="00AF1D6B">
        <w:rPr>
          <w:rFonts w:eastAsia="Calibri"/>
          <w:lang w:val="es-DO"/>
        </w:rPr>
        <w:t xml:space="preserve"> </w:t>
      </w:r>
      <w:r w:rsidRPr="001A244C">
        <w:rPr>
          <w:rFonts w:eastAsia="Calibri"/>
          <w:lang w:val="es-DO"/>
        </w:rPr>
        <w:t>de noviembre, mediante el Portal Único de Solicitudes de Acceso a</w:t>
      </w:r>
      <w:r w:rsidR="00836992" w:rsidRPr="001A244C">
        <w:rPr>
          <w:rFonts w:eastAsia="Calibri"/>
          <w:lang w:val="es-DO"/>
        </w:rPr>
        <w:t xml:space="preserve"> l</w:t>
      </w:r>
      <w:r w:rsidRPr="001A244C">
        <w:rPr>
          <w:rFonts w:eastAsia="Calibri"/>
          <w:lang w:val="es-DO"/>
        </w:rPr>
        <w:t>a Información Pública (SAIP), del Instituto de Custodia y Administración de Bienes Incautados, Decomisados, Decomisados y en Extinción de Dominio (INCABIDE),</w:t>
      </w:r>
      <w:r w:rsidRPr="001A244C">
        <w:rPr>
          <w:rFonts w:eastAsia="Calibri"/>
          <w:sz w:val="20"/>
          <w:szCs w:val="20"/>
          <w:lang w:val="es-DO"/>
        </w:rPr>
        <w:t xml:space="preserve"> </w:t>
      </w:r>
      <w:r w:rsidRPr="001A244C">
        <w:rPr>
          <w:rFonts w:eastAsia="Calibri"/>
          <w:lang w:val="es-DO"/>
        </w:rPr>
        <w:t>recibió cincuenta y cuatro (54) consultas públicas, dando fiel cumplimiento a lo establecido en la ley 200-04, respondiendo en tiempo hábil. A saber:</w:t>
      </w:r>
    </w:p>
    <w:tbl>
      <w:tblPr>
        <w:tblW w:w="742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88"/>
        <w:gridCol w:w="1985"/>
        <w:gridCol w:w="1701"/>
        <w:gridCol w:w="1550"/>
      </w:tblGrid>
      <w:tr w:rsidR="001A244C" w:rsidRPr="001A244C" w14:paraId="665A8E71" w14:textId="77777777" w:rsidTr="001D4665">
        <w:trPr>
          <w:trHeight w:val="57"/>
          <w:tblHeader/>
        </w:trPr>
        <w:tc>
          <w:tcPr>
            <w:tcW w:w="2188" w:type="dxa"/>
            <w:shd w:val="clear" w:color="auto" w:fill="47A8EA"/>
            <w:vAlign w:val="bottom"/>
          </w:tcPr>
          <w:p w14:paraId="1F0E33D2" w14:textId="77777777" w:rsidR="00024882" w:rsidRPr="001A244C" w:rsidRDefault="00024882" w:rsidP="00024882">
            <w:pPr>
              <w:spacing w:after="0" w:line="240" w:lineRule="auto"/>
              <w:contextualSpacing/>
              <w:jc w:val="center"/>
              <w:rPr>
                <w:rFonts w:eastAsia="Times New Roman"/>
                <w:b/>
                <w:bCs/>
                <w:spacing w:val="0"/>
                <w:sz w:val="20"/>
                <w:szCs w:val="20"/>
                <w:lang w:val="es-DO" w:eastAsia="es-DO"/>
              </w:rPr>
            </w:pPr>
            <w:r w:rsidRPr="001A244C">
              <w:rPr>
                <w:rFonts w:eastAsia="Calibri"/>
                <w:b/>
                <w:bCs/>
                <w:sz w:val="20"/>
                <w:szCs w:val="20"/>
                <w:lang w:val="es-DO"/>
              </w:rPr>
              <w:t>Núm. Solicitud</w:t>
            </w:r>
          </w:p>
        </w:tc>
        <w:tc>
          <w:tcPr>
            <w:tcW w:w="1985" w:type="dxa"/>
            <w:shd w:val="clear" w:color="auto" w:fill="47A8EA"/>
            <w:vAlign w:val="bottom"/>
          </w:tcPr>
          <w:p w14:paraId="7EE6B4A2" w14:textId="77777777" w:rsidR="00024882" w:rsidRPr="001A244C" w:rsidRDefault="00024882" w:rsidP="00024882">
            <w:pPr>
              <w:spacing w:after="0" w:line="240" w:lineRule="auto"/>
              <w:contextualSpacing/>
              <w:jc w:val="center"/>
              <w:rPr>
                <w:rFonts w:eastAsia="Times New Roman"/>
                <w:b/>
                <w:bCs/>
                <w:spacing w:val="0"/>
                <w:sz w:val="20"/>
                <w:szCs w:val="20"/>
                <w:lang w:val="es-DO" w:eastAsia="es-DO"/>
              </w:rPr>
            </w:pPr>
            <w:r w:rsidRPr="001A244C">
              <w:rPr>
                <w:rFonts w:eastAsia="Calibri"/>
                <w:b/>
                <w:bCs/>
                <w:sz w:val="20"/>
                <w:szCs w:val="20"/>
                <w:lang w:val="es-DO"/>
              </w:rPr>
              <w:t>Fecha y Hora Solicitud</w:t>
            </w:r>
          </w:p>
        </w:tc>
        <w:tc>
          <w:tcPr>
            <w:tcW w:w="1701" w:type="dxa"/>
            <w:shd w:val="clear" w:color="auto" w:fill="47A8EA"/>
            <w:vAlign w:val="bottom"/>
          </w:tcPr>
          <w:p w14:paraId="73ACB7A4" w14:textId="77777777" w:rsidR="00024882" w:rsidRPr="001A244C" w:rsidRDefault="00024882" w:rsidP="00024882">
            <w:pPr>
              <w:spacing w:after="0" w:line="240" w:lineRule="auto"/>
              <w:contextualSpacing/>
              <w:jc w:val="center"/>
              <w:rPr>
                <w:rFonts w:eastAsia="Times New Roman"/>
                <w:b/>
                <w:bCs/>
                <w:spacing w:val="0"/>
                <w:sz w:val="20"/>
                <w:szCs w:val="20"/>
                <w:lang w:val="es-DO" w:eastAsia="es-DO"/>
              </w:rPr>
            </w:pPr>
            <w:r w:rsidRPr="001A244C">
              <w:rPr>
                <w:rFonts w:eastAsia="Calibri"/>
                <w:b/>
                <w:bCs/>
                <w:sz w:val="20"/>
                <w:szCs w:val="20"/>
                <w:lang w:val="es-DO"/>
              </w:rPr>
              <w:t>Fecha Respuesta</w:t>
            </w:r>
          </w:p>
        </w:tc>
        <w:tc>
          <w:tcPr>
            <w:tcW w:w="1550" w:type="dxa"/>
            <w:shd w:val="clear" w:color="auto" w:fill="47A8EA"/>
            <w:vAlign w:val="bottom"/>
          </w:tcPr>
          <w:p w14:paraId="440DF41B" w14:textId="77777777" w:rsidR="00024882" w:rsidRPr="001A244C" w:rsidRDefault="00024882" w:rsidP="00024882">
            <w:pPr>
              <w:spacing w:after="0" w:line="240" w:lineRule="auto"/>
              <w:contextualSpacing/>
              <w:jc w:val="center"/>
              <w:rPr>
                <w:rFonts w:eastAsia="Times New Roman"/>
                <w:b/>
                <w:bCs/>
                <w:spacing w:val="0"/>
                <w:sz w:val="20"/>
                <w:szCs w:val="20"/>
                <w:lang w:val="es-DO" w:eastAsia="es-DO"/>
              </w:rPr>
            </w:pPr>
            <w:r w:rsidRPr="001A244C">
              <w:rPr>
                <w:rFonts w:eastAsia="Calibri"/>
                <w:b/>
                <w:bCs/>
                <w:sz w:val="20"/>
                <w:szCs w:val="20"/>
                <w:lang w:val="es-DO"/>
              </w:rPr>
              <w:t>Estado</w:t>
            </w:r>
          </w:p>
        </w:tc>
      </w:tr>
      <w:tr w:rsidR="001A244C" w:rsidRPr="001A244C" w14:paraId="6AA805B2" w14:textId="77777777" w:rsidTr="000D2F47">
        <w:trPr>
          <w:trHeight w:val="269"/>
        </w:trPr>
        <w:tc>
          <w:tcPr>
            <w:tcW w:w="2188" w:type="dxa"/>
            <w:shd w:val="clear" w:color="auto" w:fill="auto"/>
            <w:vAlign w:val="bottom"/>
            <w:hideMark/>
          </w:tcPr>
          <w:p w14:paraId="3B176EB3"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SAIP-SIP-90824</w:t>
            </w:r>
          </w:p>
        </w:tc>
        <w:tc>
          <w:tcPr>
            <w:tcW w:w="1985" w:type="dxa"/>
            <w:shd w:val="clear" w:color="auto" w:fill="auto"/>
            <w:vAlign w:val="bottom"/>
            <w:hideMark/>
          </w:tcPr>
          <w:p w14:paraId="0CFEA737"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5/1/2024</w:t>
            </w:r>
          </w:p>
        </w:tc>
        <w:tc>
          <w:tcPr>
            <w:tcW w:w="1701" w:type="dxa"/>
            <w:shd w:val="clear" w:color="auto" w:fill="auto"/>
            <w:vAlign w:val="bottom"/>
            <w:hideMark/>
          </w:tcPr>
          <w:p w14:paraId="2061A8D2"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11/1/2024</w:t>
            </w:r>
          </w:p>
        </w:tc>
        <w:tc>
          <w:tcPr>
            <w:tcW w:w="1550" w:type="dxa"/>
            <w:shd w:val="clear" w:color="auto" w:fill="auto"/>
            <w:vAlign w:val="bottom"/>
            <w:hideMark/>
          </w:tcPr>
          <w:p w14:paraId="5D9650D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Completa</w:t>
            </w:r>
          </w:p>
        </w:tc>
      </w:tr>
      <w:tr w:rsidR="001A244C" w:rsidRPr="001A244C" w14:paraId="79D49250" w14:textId="77777777" w:rsidTr="000D2F47">
        <w:trPr>
          <w:trHeight w:val="57"/>
        </w:trPr>
        <w:tc>
          <w:tcPr>
            <w:tcW w:w="2188" w:type="dxa"/>
            <w:shd w:val="clear" w:color="auto" w:fill="auto"/>
            <w:vAlign w:val="bottom"/>
            <w:hideMark/>
          </w:tcPr>
          <w:p w14:paraId="4AEF635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SAIP-SIP-92141</w:t>
            </w:r>
          </w:p>
        </w:tc>
        <w:tc>
          <w:tcPr>
            <w:tcW w:w="1985" w:type="dxa"/>
            <w:shd w:val="clear" w:color="auto" w:fill="auto"/>
            <w:vAlign w:val="bottom"/>
            <w:hideMark/>
          </w:tcPr>
          <w:p w14:paraId="5CC2ED1A"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3/2/2024 </w:t>
            </w:r>
          </w:p>
        </w:tc>
        <w:tc>
          <w:tcPr>
            <w:tcW w:w="1701" w:type="dxa"/>
            <w:shd w:val="clear" w:color="auto" w:fill="auto"/>
            <w:vAlign w:val="bottom"/>
            <w:hideMark/>
          </w:tcPr>
          <w:p w14:paraId="3D0ED8E2"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7/2/2024</w:t>
            </w:r>
          </w:p>
        </w:tc>
        <w:tc>
          <w:tcPr>
            <w:tcW w:w="1550" w:type="dxa"/>
            <w:shd w:val="clear" w:color="auto" w:fill="auto"/>
            <w:vAlign w:val="bottom"/>
            <w:hideMark/>
          </w:tcPr>
          <w:p w14:paraId="7DA33927"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17176B3F" w14:textId="77777777" w:rsidTr="000D2F47">
        <w:trPr>
          <w:trHeight w:val="57"/>
        </w:trPr>
        <w:tc>
          <w:tcPr>
            <w:tcW w:w="2188" w:type="dxa"/>
            <w:shd w:val="clear" w:color="auto" w:fill="auto"/>
            <w:vAlign w:val="bottom"/>
            <w:hideMark/>
          </w:tcPr>
          <w:p w14:paraId="6AFDFEB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SAIP-SIP-92142</w:t>
            </w:r>
          </w:p>
        </w:tc>
        <w:tc>
          <w:tcPr>
            <w:tcW w:w="1985" w:type="dxa"/>
            <w:shd w:val="clear" w:color="auto" w:fill="auto"/>
            <w:vAlign w:val="bottom"/>
            <w:hideMark/>
          </w:tcPr>
          <w:p w14:paraId="2D21DC32"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6/2/2024 </w:t>
            </w:r>
          </w:p>
        </w:tc>
        <w:tc>
          <w:tcPr>
            <w:tcW w:w="1701" w:type="dxa"/>
            <w:shd w:val="clear" w:color="auto" w:fill="auto"/>
            <w:vAlign w:val="bottom"/>
            <w:hideMark/>
          </w:tcPr>
          <w:p w14:paraId="07092DA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6/2/2024</w:t>
            </w:r>
          </w:p>
        </w:tc>
        <w:tc>
          <w:tcPr>
            <w:tcW w:w="1550" w:type="dxa"/>
            <w:shd w:val="clear" w:color="auto" w:fill="auto"/>
            <w:vAlign w:val="bottom"/>
            <w:hideMark/>
          </w:tcPr>
          <w:p w14:paraId="062A1294"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01390F2B" w14:textId="77777777" w:rsidTr="000D2F47">
        <w:trPr>
          <w:trHeight w:val="57"/>
        </w:trPr>
        <w:tc>
          <w:tcPr>
            <w:tcW w:w="2188" w:type="dxa"/>
            <w:shd w:val="clear" w:color="auto" w:fill="auto"/>
            <w:vAlign w:val="bottom"/>
            <w:hideMark/>
          </w:tcPr>
          <w:p w14:paraId="7879FB31"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SAIP-SIP-92614</w:t>
            </w:r>
          </w:p>
        </w:tc>
        <w:tc>
          <w:tcPr>
            <w:tcW w:w="1985" w:type="dxa"/>
            <w:shd w:val="clear" w:color="auto" w:fill="auto"/>
            <w:vAlign w:val="bottom"/>
            <w:hideMark/>
          </w:tcPr>
          <w:p w14:paraId="7AA6868D"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9/2/2024 </w:t>
            </w:r>
          </w:p>
        </w:tc>
        <w:tc>
          <w:tcPr>
            <w:tcW w:w="1701" w:type="dxa"/>
            <w:shd w:val="clear" w:color="auto" w:fill="auto"/>
            <w:vAlign w:val="bottom"/>
            <w:hideMark/>
          </w:tcPr>
          <w:p w14:paraId="6184C3E2"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16/2/2024</w:t>
            </w:r>
          </w:p>
        </w:tc>
        <w:tc>
          <w:tcPr>
            <w:tcW w:w="1550" w:type="dxa"/>
            <w:shd w:val="clear" w:color="auto" w:fill="auto"/>
            <w:vAlign w:val="bottom"/>
            <w:hideMark/>
          </w:tcPr>
          <w:p w14:paraId="3D5BAE43"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6D52D3F3" w14:textId="77777777" w:rsidTr="000D2F47">
        <w:trPr>
          <w:trHeight w:val="57"/>
        </w:trPr>
        <w:tc>
          <w:tcPr>
            <w:tcW w:w="2188" w:type="dxa"/>
            <w:shd w:val="clear" w:color="auto" w:fill="auto"/>
            <w:vAlign w:val="bottom"/>
            <w:hideMark/>
          </w:tcPr>
          <w:p w14:paraId="05079B6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SAIP-SIP-93416</w:t>
            </w:r>
          </w:p>
        </w:tc>
        <w:tc>
          <w:tcPr>
            <w:tcW w:w="1985" w:type="dxa"/>
            <w:shd w:val="clear" w:color="auto" w:fill="auto"/>
            <w:vAlign w:val="bottom"/>
            <w:hideMark/>
          </w:tcPr>
          <w:p w14:paraId="0FE14311"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29/2/2024 </w:t>
            </w:r>
          </w:p>
        </w:tc>
        <w:tc>
          <w:tcPr>
            <w:tcW w:w="1701" w:type="dxa"/>
            <w:shd w:val="clear" w:color="auto" w:fill="auto"/>
            <w:vAlign w:val="bottom"/>
            <w:hideMark/>
          </w:tcPr>
          <w:p w14:paraId="4FD6AC30"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14/3/2024</w:t>
            </w:r>
          </w:p>
        </w:tc>
        <w:tc>
          <w:tcPr>
            <w:tcW w:w="1550" w:type="dxa"/>
            <w:shd w:val="clear" w:color="auto" w:fill="auto"/>
            <w:vAlign w:val="bottom"/>
            <w:hideMark/>
          </w:tcPr>
          <w:p w14:paraId="7998932B"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0B4AA65F" w14:textId="77777777" w:rsidTr="000D2F47">
        <w:trPr>
          <w:trHeight w:val="57"/>
        </w:trPr>
        <w:tc>
          <w:tcPr>
            <w:tcW w:w="2188" w:type="dxa"/>
            <w:shd w:val="clear" w:color="auto" w:fill="auto"/>
            <w:vAlign w:val="bottom"/>
            <w:hideMark/>
          </w:tcPr>
          <w:p w14:paraId="1D9A10E2"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SAIP-SIP-93895</w:t>
            </w:r>
          </w:p>
        </w:tc>
        <w:tc>
          <w:tcPr>
            <w:tcW w:w="1985" w:type="dxa"/>
            <w:shd w:val="clear" w:color="auto" w:fill="auto"/>
            <w:vAlign w:val="bottom"/>
            <w:hideMark/>
          </w:tcPr>
          <w:p w14:paraId="3A866E7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8/3/2024 </w:t>
            </w:r>
          </w:p>
        </w:tc>
        <w:tc>
          <w:tcPr>
            <w:tcW w:w="1701" w:type="dxa"/>
            <w:shd w:val="clear" w:color="auto" w:fill="auto"/>
            <w:vAlign w:val="bottom"/>
            <w:hideMark/>
          </w:tcPr>
          <w:p w14:paraId="5248A631"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14/3/2024</w:t>
            </w:r>
          </w:p>
        </w:tc>
        <w:tc>
          <w:tcPr>
            <w:tcW w:w="1550" w:type="dxa"/>
            <w:shd w:val="clear" w:color="auto" w:fill="auto"/>
            <w:vAlign w:val="bottom"/>
            <w:hideMark/>
          </w:tcPr>
          <w:p w14:paraId="481C9345"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55C167BA" w14:textId="77777777" w:rsidTr="000D2F47">
        <w:trPr>
          <w:trHeight w:val="57"/>
        </w:trPr>
        <w:tc>
          <w:tcPr>
            <w:tcW w:w="2188" w:type="dxa"/>
            <w:shd w:val="clear" w:color="auto" w:fill="auto"/>
            <w:vAlign w:val="bottom"/>
            <w:hideMark/>
          </w:tcPr>
          <w:p w14:paraId="49DD37F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SAIP-SIP-94033</w:t>
            </w:r>
          </w:p>
        </w:tc>
        <w:tc>
          <w:tcPr>
            <w:tcW w:w="1985" w:type="dxa"/>
            <w:shd w:val="clear" w:color="auto" w:fill="auto"/>
            <w:vAlign w:val="bottom"/>
            <w:hideMark/>
          </w:tcPr>
          <w:p w14:paraId="46B9EEE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9/3/2024</w:t>
            </w:r>
          </w:p>
        </w:tc>
        <w:tc>
          <w:tcPr>
            <w:tcW w:w="1701" w:type="dxa"/>
            <w:shd w:val="clear" w:color="auto" w:fill="auto"/>
            <w:vAlign w:val="bottom"/>
            <w:hideMark/>
          </w:tcPr>
          <w:p w14:paraId="660FEA43"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14/3/2024</w:t>
            </w:r>
          </w:p>
        </w:tc>
        <w:tc>
          <w:tcPr>
            <w:tcW w:w="1550" w:type="dxa"/>
            <w:shd w:val="clear" w:color="auto" w:fill="auto"/>
            <w:vAlign w:val="bottom"/>
            <w:hideMark/>
          </w:tcPr>
          <w:p w14:paraId="0B9B0953"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522C34F0" w14:textId="77777777" w:rsidTr="000D2F47">
        <w:trPr>
          <w:trHeight w:val="57"/>
        </w:trPr>
        <w:tc>
          <w:tcPr>
            <w:tcW w:w="2188" w:type="dxa"/>
            <w:shd w:val="clear" w:color="auto" w:fill="auto"/>
            <w:vAlign w:val="bottom"/>
            <w:hideMark/>
          </w:tcPr>
          <w:p w14:paraId="77B53BB5"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SAIP-SIP-94657</w:t>
            </w:r>
          </w:p>
        </w:tc>
        <w:tc>
          <w:tcPr>
            <w:tcW w:w="1985" w:type="dxa"/>
            <w:shd w:val="clear" w:color="auto" w:fill="auto"/>
            <w:vAlign w:val="bottom"/>
            <w:hideMark/>
          </w:tcPr>
          <w:p w14:paraId="7EC0999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20/3/2024 </w:t>
            </w:r>
          </w:p>
        </w:tc>
        <w:tc>
          <w:tcPr>
            <w:tcW w:w="1701" w:type="dxa"/>
            <w:shd w:val="clear" w:color="auto" w:fill="auto"/>
            <w:vAlign w:val="bottom"/>
            <w:hideMark/>
          </w:tcPr>
          <w:p w14:paraId="3DD14C63"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8/4/2024</w:t>
            </w:r>
          </w:p>
        </w:tc>
        <w:tc>
          <w:tcPr>
            <w:tcW w:w="1550" w:type="dxa"/>
            <w:shd w:val="clear" w:color="auto" w:fill="auto"/>
            <w:vAlign w:val="bottom"/>
            <w:hideMark/>
          </w:tcPr>
          <w:p w14:paraId="216C48A9"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459C48E0" w14:textId="77777777" w:rsidTr="000D2F47">
        <w:trPr>
          <w:trHeight w:val="57"/>
        </w:trPr>
        <w:tc>
          <w:tcPr>
            <w:tcW w:w="2188" w:type="dxa"/>
            <w:shd w:val="clear" w:color="auto" w:fill="auto"/>
            <w:vAlign w:val="bottom"/>
            <w:hideMark/>
          </w:tcPr>
          <w:p w14:paraId="04F7C83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SAIP-SIP-96299</w:t>
            </w:r>
          </w:p>
        </w:tc>
        <w:tc>
          <w:tcPr>
            <w:tcW w:w="1985" w:type="dxa"/>
            <w:shd w:val="clear" w:color="auto" w:fill="auto"/>
            <w:vAlign w:val="bottom"/>
            <w:hideMark/>
          </w:tcPr>
          <w:p w14:paraId="30C87E1C"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23/4/2024 </w:t>
            </w:r>
          </w:p>
        </w:tc>
        <w:tc>
          <w:tcPr>
            <w:tcW w:w="1701" w:type="dxa"/>
            <w:shd w:val="clear" w:color="auto" w:fill="auto"/>
            <w:vAlign w:val="bottom"/>
            <w:hideMark/>
          </w:tcPr>
          <w:p w14:paraId="169ABE62"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30/4/2024</w:t>
            </w:r>
          </w:p>
        </w:tc>
        <w:tc>
          <w:tcPr>
            <w:tcW w:w="1550" w:type="dxa"/>
            <w:shd w:val="clear" w:color="auto" w:fill="auto"/>
            <w:vAlign w:val="bottom"/>
            <w:hideMark/>
          </w:tcPr>
          <w:p w14:paraId="498670A5"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25E75ACD" w14:textId="77777777" w:rsidTr="000D2F47">
        <w:trPr>
          <w:trHeight w:val="57"/>
        </w:trPr>
        <w:tc>
          <w:tcPr>
            <w:tcW w:w="2188" w:type="dxa"/>
            <w:shd w:val="clear" w:color="auto" w:fill="auto"/>
            <w:vAlign w:val="bottom"/>
            <w:hideMark/>
          </w:tcPr>
          <w:p w14:paraId="17A4988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SAIP-SIP-96302</w:t>
            </w:r>
          </w:p>
        </w:tc>
        <w:tc>
          <w:tcPr>
            <w:tcW w:w="1985" w:type="dxa"/>
            <w:shd w:val="clear" w:color="auto" w:fill="auto"/>
            <w:vAlign w:val="bottom"/>
            <w:hideMark/>
          </w:tcPr>
          <w:p w14:paraId="207C8D7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23/4/2024 </w:t>
            </w:r>
          </w:p>
        </w:tc>
        <w:tc>
          <w:tcPr>
            <w:tcW w:w="1701" w:type="dxa"/>
            <w:shd w:val="clear" w:color="auto" w:fill="auto"/>
            <w:vAlign w:val="bottom"/>
            <w:hideMark/>
          </w:tcPr>
          <w:p w14:paraId="654C1C4B"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30/4/2024</w:t>
            </w:r>
          </w:p>
        </w:tc>
        <w:tc>
          <w:tcPr>
            <w:tcW w:w="1550" w:type="dxa"/>
            <w:shd w:val="clear" w:color="auto" w:fill="auto"/>
            <w:vAlign w:val="bottom"/>
            <w:hideMark/>
          </w:tcPr>
          <w:p w14:paraId="33E65212"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5E759449" w14:textId="77777777" w:rsidTr="000D2F47">
        <w:trPr>
          <w:trHeight w:val="57"/>
        </w:trPr>
        <w:tc>
          <w:tcPr>
            <w:tcW w:w="2188" w:type="dxa"/>
            <w:shd w:val="clear" w:color="auto" w:fill="auto"/>
            <w:vAlign w:val="bottom"/>
            <w:hideMark/>
          </w:tcPr>
          <w:p w14:paraId="3793314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SAIP-SIP-96305</w:t>
            </w:r>
          </w:p>
        </w:tc>
        <w:tc>
          <w:tcPr>
            <w:tcW w:w="1985" w:type="dxa"/>
            <w:shd w:val="clear" w:color="auto" w:fill="auto"/>
            <w:vAlign w:val="bottom"/>
            <w:hideMark/>
          </w:tcPr>
          <w:p w14:paraId="24D6639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23/4/2024 </w:t>
            </w:r>
          </w:p>
        </w:tc>
        <w:tc>
          <w:tcPr>
            <w:tcW w:w="1701" w:type="dxa"/>
            <w:shd w:val="clear" w:color="auto" w:fill="auto"/>
            <w:vAlign w:val="bottom"/>
            <w:hideMark/>
          </w:tcPr>
          <w:p w14:paraId="4FB72F75"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30/4/2024</w:t>
            </w:r>
          </w:p>
        </w:tc>
        <w:tc>
          <w:tcPr>
            <w:tcW w:w="1550" w:type="dxa"/>
            <w:shd w:val="clear" w:color="auto" w:fill="auto"/>
            <w:vAlign w:val="bottom"/>
            <w:hideMark/>
          </w:tcPr>
          <w:p w14:paraId="41A47DA9"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28F14EFC" w14:textId="77777777" w:rsidTr="000D2F47">
        <w:trPr>
          <w:trHeight w:val="57"/>
        </w:trPr>
        <w:tc>
          <w:tcPr>
            <w:tcW w:w="2188" w:type="dxa"/>
            <w:shd w:val="clear" w:color="auto" w:fill="auto"/>
            <w:vAlign w:val="bottom"/>
            <w:hideMark/>
          </w:tcPr>
          <w:p w14:paraId="5FC690D4"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SAIP-SIP-96585</w:t>
            </w:r>
          </w:p>
        </w:tc>
        <w:tc>
          <w:tcPr>
            <w:tcW w:w="1985" w:type="dxa"/>
            <w:shd w:val="clear" w:color="auto" w:fill="auto"/>
            <w:vAlign w:val="bottom"/>
            <w:hideMark/>
          </w:tcPr>
          <w:p w14:paraId="5FAF0CD3"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27/4/2024 </w:t>
            </w:r>
          </w:p>
        </w:tc>
        <w:tc>
          <w:tcPr>
            <w:tcW w:w="1701" w:type="dxa"/>
            <w:shd w:val="clear" w:color="auto" w:fill="auto"/>
            <w:vAlign w:val="bottom"/>
            <w:hideMark/>
          </w:tcPr>
          <w:p w14:paraId="598BE580"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30/4/2024</w:t>
            </w:r>
          </w:p>
        </w:tc>
        <w:tc>
          <w:tcPr>
            <w:tcW w:w="1550" w:type="dxa"/>
            <w:shd w:val="clear" w:color="auto" w:fill="auto"/>
            <w:vAlign w:val="bottom"/>
            <w:hideMark/>
          </w:tcPr>
          <w:p w14:paraId="66F03A16"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54E4B328" w14:textId="77777777" w:rsidTr="000D2F47">
        <w:trPr>
          <w:trHeight w:val="134"/>
        </w:trPr>
        <w:tc>
          <w:tcPr>
            <w:tcW w:w="2188" w:type="dxa"/>
            <w:shd w:val="clear" w:color="auto" w:fill="auto"/>
            <w:vAlign w:val="bottom"/>
            <w:hideMark/>
          </w:tcPr>
          <w:p w14:paraId="4C6FF01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SAIP-SIP-96720</w:t>
            </w:r>
          </w:p>
        </w:tc>
        <w:tc>
          <w:tcPr>
            <w:tcW w:w="1985" w:type="dxa"/>
            <w:shd w:val="clear" w:color="auto" w:fill="auto"/>
            <w:vAlign w:val="bottom"/>
            <w:hideMark/>
          </w:tcPr>
          <w:p w14:paraId="7D5A7453"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2/5/2024 </w:t>
            </w:r>
          </w:p>
        </w:tc>
        <w:tc>
          <w:tcPr>
            <w:tcW w:w="1701" w:type="dxa"/>
            <w:shd w:val="clear" w:color="auto" w:fill="auto"/>
            <w:vAlign w:val="bottom"/>
            <w:hideMark/>
          </w:tcPr>
          <w:p w14:paraId="122D896B"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2/5/2024</w:t>
            </w:r>
          </w:p>
        </w:tc>
        <w:tc>
          <w:tcPr>
            <w:tcW w:w="1550" w:type="dxa"/>
            <w:shd w:val="clear" w:color="auto" w:fill="auto"/>
            <w:vAlign w:val="bottom"/>
            <w:hideMark/>
          </w:tcPr>
          <w:p w14:paraId="77FD8BAF"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55198F40" w14:textId="77777777" w:rsidTr="000D2F47">
        <w:trPr>
          <w:trHeight w:val="57"/>
        </w:trPr>
        <w:tc>
          <w:tcPr>
            <w:tcW w:w="2188" w:type="dxa"/>
            <w:shd w:val="clear" w:color="auto" w:fill="auto"/>
            <w:vAlign w:val="bottom"/>
            <w:hideMark/>
          </w:tcPr>
          <w:p w14:paraId="64B9E5AA"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SAIP-SIP-97059</w:t>
            </w:r>
          </w:p>
        </w:tc>
        <w:tc>
          <w:tcPr>
            <w:tcW w:w="1985" w:type="dxa"/>
            <w:shd w:val="clear" w:color="auto" w:fill="auto"/>
            <w:vAlign w:val="bottom"/>
            <w:hideMark/>
          </w:tcPr>
          <w:p w14:paraId="4AAC8652"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7/5/2024 </w:t>
            </w:r>
          </w:p>
        </w:tc>
        <w:tc>
          <w:tcPr>
            <w:tcW w:w="1701" w:type="dxa"/>
            <w:shd w:val="clear" w:color="auto" w:fill="auto"/>
            <w:vAlign w:val="bottom"/>
            <w:hideMark/>
          </w:tcPr>
          <w:p w14:paraId="57A9D04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13/5/2024</w:t>
            </w:r>
          </w:p>
        </w:tc>
        <w:tc>
          <w:tcPr>
            <w:tcW w:w="1550" w:type="dxa"/>
            <w:shd w:val="clear" w:color="auto" w:fill="auto"/>
            <w:vAlign w:val="bottom"/>
            <w:hideMark/>
          </w:tcPr>
          <w:p w14:paraId="28A8217D"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44F4E600" w14:textId="77777777" w:rsidTr="000D2F47">
        <w:trPr>
          <w:trHeight w:val="57"/>
        </w:trPr>
        <w:tc>
          <w:tcPr>
            <w:tcW w:w="2188" w:type="dxa"/>
            <w:shd w:val="clear" w:color="auto" w:fill="auto"/>
            <w:vAlign w:val="bottom"/>
            <w:hideMark/>
          </w:tcPr>
          <w:p w14:paraId="5099781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SAIP-SIP-98092</w:t>
            </w:r>
          </w:p>
        </w:tc>
        <w:tc>
          <w:tcPr>
            <w:tcW w:w="1985" w:type="dxa"/>
            <w:shd w:val="clear" w:color="auto" w:fill="auto"/>
            <w:vAlign w:val="bottom"/>
            <w:hideMark/>
          </w:tcPr>
          <w:p w14:paraId="2AA11580"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00C28EB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42EACE30"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79804E97" w14:textId="77777777" w:rsidTr="000D2F47">
        <w:trPr>
          <w:trHeight w:val="57"/>
        </w:trPr>
        <w:tc>
          <w:tcPr>
            <w:tcW w:w="2188" w:type="dxa"/>
            <w:shd w:val="clear" w:color="auto" w:fill="auto"/>
            <w:vAlign w:val="bottom"/>
            <w:hideMark/>
          </w:tcPr>
          <w:p w14:paraId="022855C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SAIP-SIP-98093</w:t>
            </w:r>
          </w:p>
        </w:tc>
        <w:tc>
          <w:tcPr>
            <w:tcW w:w="1985" w:type="dxa"/>
            <w:shd w:val="clear" w:color="auto" w:fill="auto"/>
            <w:hideMark/>
          </w:tcPr>
          <w:p w14:paraId="606FB3F1"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3857200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0174D0F1"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43DCE0BA" w14:textId="77777777" w:rsidTr="000D2F47">
        <w:trPr>
          <w:trHeight w:val="57"/>
        </w:trPr>
        <w:tc>
          <w:tcPr>
            <w:tcW w:w="2188" w:type="dxa"/>
            <w:shd w:val="clear" w:color="auto" w:fill="auto"/>
            <w:vAlign w:val="bottom"/>
            <w:hideMark/>
          </w:tcPr>
          <w:p w14:paraId="4A53FB0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SAIP-SIP-98094</w:t>
            </w:r>
          </w:p>
        </w:tc>
        <w:tc>
          <w:tcPr>
            <w:tcW w:w="1985" w:type="dxa"/>
            <w:shd w:val="clear" w:color="auto" w:fill="auto"/>
            <w:hideMark/>
          </w:tcPr>
          <w:p w14:paraId="12D230CF"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24A732F1"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3D5A14CD"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281A50EF" w14:textId="77777777" w:rsidTr="000D2F47">
        <w:trPr>
          <w:trHeight w:val="57"/>
        </w:trPr>
        <w:tc>
          <w:tcPr>
            <w:tcW w:w="2188" w:type="dxa"/>
            <w:shd w:val="clear" w:color="auto" w:fill="auto"/>
            <w:vAlign w:val="bottom"/>
            <w:hideMark/>
          </w:tcPr>
          <w:p w14:paraId="0BA61AC3"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SAIP-SIP-98095</w:t>
            </w:r>
          </w:p>
        </w:tc>
        <w:tc>
          <w:tcPr>
            <w:tcW w:w="1985" w:type="dxa"/>
            <w:shd w:val="clear" w:color="auto" w:fill="auto"/>
            <w:hideMark/>
          </w:tcPr>
          <w:p w14:paraId="7E5D607C"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5F4B775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6D2E6660"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125CE466" w14:textId="77777777" w:rsidTr="000D2F47">
        <w:trPr>
          <w:trHeight w:val="57"/>
        </w:trPr>
        <w:tc>
          <w:tcPr>
            <w:tcW w:w="2188" w:type="dxa"/>
            <w:shd w:val="clear" w:color="auto" w:fill="auto"/>
            <w:vAlign w:val="bottom"/>
            <w:hideMark/>
          </w:tcPr>
          <w:p w14:paraId="149FB592"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SAIP-SIP-98096</w:t>
            </w:r>
          </w:p>
        </w:tc>
        <w:tc>
          <w:tcPr>
            <w:tcW w:w="1985" w:type="dxa"/>
            <w:shd w:val="clear" w:color="auto" w:fill="auto"/>
            <w:hideMark/>
          </w:tcPr>
          <w:p w14:paraId="4E05663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402F7DC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78F96321"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75FDF0B9" w14:textId="77777777" w:rsidTr="000D2F47">
        <w:trPr>
          <w:trHeight w:val="57"/>
        </w:trPr>
        <w:tc>
          <w:tcPr>
            <w:tcW w:w="2188" w:type="dxa"/>
            <w:shd w:val="clear" w:color="auto" w:fill="auto"/>
            <w:vAlign w:val="bottom"/>
            <w:hideMark/>
          </w:tcPr>
          <w:p w14:paraId="10B2D6D4"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SAIP-SIP-98097</w:t>
            </w:r>
          </w:p>
        </w:tc>
        <w:tc>
          <w:tcPr>
            <w:tcW w:w="1985" w:type="dxa"/>
            <w:shd w:val="clear" w:color="auto" w:fill="auto"/>
            <w:hideMark/>
          </w:tcPr>
          <w:p w14:paraId="37E8383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62C16E7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31B7DF4A"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6FCE9F6B" w14:textId="77777777" w:rsidTr="000D2F47">
        <w:trPr>
          <w:trHeight w:val="57"/>
        </w:trPr>
        <w:tc>
          <w:tcPr>
            <w:tcW w:w="2188" w:type="dxa"/>
            <w:shd w:val="clear" w:color="auto" w:fill="auto"/>
            <w:vAlign w:val="bottom"/>
            <w:hideMark/>
          </w:tcPr>
          <w:p w14:paraId="2A08D70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SAIP-SIP-98098</w:t>
            </w:r>
          </w:p>
        </w:tc>
        <w:tc>
          <w:tcPr>
            <w:tcW w:w="1985" w:type="dxa"/>
            <w:shd w:val="clear" w:color="auto" w:fill="auto"/>
            <w:hideMark/>
          </w:tcPr>
          <w:p w14:paraId="302EF2A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141FBDD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20C2E4C2"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58FD1044" w14:textId="77777777" w:rsidTr="000D2F47">
        <w:trPr>
          <w:trHeight w:val="57"/>
        </w:trPr>
        <w:tc>
          <w:tcPr>
            <w:tcW w:w="2188" w:type="dxa"/>
            <w:shd w:val="clear" w:color="auto" w:fill="auto"/>
            <w:vAlign w:val="bottom"/>
            <w:hideMark/>
          </w:tcPr>
          <w:p w14:paraId="64C6CDDF"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SAIP-SIP-98099</w:t>
            </w:r>
          </w:p>
        </w:tc>
        <w:tc>
          <w:tcPr>
            <w:tcW w:w="1985" w:type="dxa"/>
            <w:shd w:val="clear" w:color="auto" w:fill="auto"/>
            <w:hideMark/>
          </w:tcPr>
          <w:p w14:paraId="39D4C38C"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325E9C0A"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7294FEBA"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4BF126F1" w14:textId="77777777" w:rsidTr="000D2F47">
        <w:trPr>
          <w:trHeight w:val="57"/>
        </w:trPr>
        <w:tc>
          <w:tcPr>
            <w:tcW w:w="2188" w:type="dxa"/>
            <w:shd w:val="clear" w:color="auto" w:fill="auto"/>
            <w:vAlign w:val="bottom"/>
            <w:hideMark/>
          </w:tcPr>
          <w:p w14:paraId="7F65F3B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SAIP-SIP-98100</w:t>
            </w:r>
          </w:p>
        </w:tc>
        <w:tc>
          <w:tcPr>
            <w:tcW w:w="1985" w:type="dxa"/>
            <w:shd w:val="clear" w:color="auto" w:fill="auto"/>
            <w:hideMark/>
          </w:tcPr>
          <w:p w14:paraId="0543ACB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1045BE6D"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5EA71C2F"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30B7B606" w14:textId="77777777" w:rsidTr="000D2F47">
        <w:trPr>
          <w:trHeight w:val="57"/>
        </w:trPr>
        <w:tc>
          <w:tcPr>
            <w:tcW w:w="2188" w:type="dxa"/>
            <w:shd w:val="clear" w:color="auto" w:fill="auto"/>
            <w:vAlign w:val="bottom"/>
            <w:hideMark/>
          </w:tcPr>
          <w:p w14:paraId="7D6FCCA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SAIP-SIP-98101</w:t>
            </w:r>
          </w:p>
        </w:tc>
        <w:tc>
          <w:tcPr>
            <w:tcW w:w="1985" w:type="dxa"/>
            <w:shd w:val="clear" w:color="auto" w:fill="auto"/>
            <w:hideMark/>
          </w:tcPr>
          <w:p w14:paraId="450B3275"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599B7BDC"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3CEB7A18"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76893D8A" w14:textId="77777777" w:rsidTr="000D2F47">
        <w:trPr>
          <w:trHeight w:val="57"/>
        </w:trPr>
        <w:tc>
          <w:tcPr>
            <w:tcW w:w="2188" w:type="dxa"/>
            <w:shd w:val="clear" w:color="auto" w:fill="auto"/>
            <w:vAlign w:val="bottom"/>
            <w:hideMark/>
          </w:tcPr>
          <w:p w14:paraId="12CECCB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SAIP-SIP-98102</w:t>
            </w:r>
          </w:p>
        </w:tc>
        <w:tc>
          <w:tcPr>
            <w:tcW w:w="1985" w:type="dxa"/>
            <w:shd w:val="clear" w:color="auto" w:fill="auto"/>
            <w:hideMark/>
          </w:tcPr>
          <w:p w14:paraId="2290355D"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115C030F"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11EE1ADD"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03E18381" w14:textId="77777777" w:rsidTr="000D2F47">
        <w:trPr>
          <w:trHeight w:val="57"/>
        </w:trPr>
        <w:tc>
          <w:tcPr>
            <w:tcW w:w="2188" w:type="dxa"/>
            <w:shd w:val="clear" w:color="auto" w:fill="auto"/>
            <w:vAlign w:val="bottom"/>
            <w:hideMark/>
          </w:tcPr>
          <w:p w14:paraId="0A0ACC40"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SAIP-SIP-98103</w:t>
            </w:r>
          </w:p>
        </w:tc>
        <w:tc>
          <w:tcPr>
            <w:tcW w:w="1985" w:type="dxa"/>
            <w:shd w:val="clear" w:color="auto" w:fill="auto"/>
            <w:hideMark/>
          </w:tcPr>
          <w:p w14:paraId="5B4A6321"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4FC9C573"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0AA8AC2A"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2650ECC2" w14:textId="77777777" w:rsidTr="000D2F47">
        <w:trPr>
          <w:trHeight w:val="57"/>
        </w:trPr>
        <w:tc>
          <w:tcPr>
            <w:tcW w:w="2188" w:type="dxa"/>
            <w:shd w:val="clear" w:color="auto" w:fill="auto"/>
            <w:vAlign w:val="bottom"/>
            <w:hideMark/>
          </w:tcPr>
          <w:p w14:paraId="7D7EA0D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SAIP-SIP-98104</w:t>
            </w:r>
          </w:p>
        </w:tc>
        <w:tc>
          <w:tcPr>
            <w:tcW w:w="1985" w:type="dxa"/>
            <w:shd w:val="clear" w:color="auto" w:fill="auto"/>
            <w:hideMark/>
          </w:tcPr>
          <w:p w14:paraId="7DED1BB0"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0C4C292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60D3542B"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3AEADDAA" w14:textId="77777777" w:rsidTr="000D2F47">
        <w:trPr>
          <w:trHeight w:val="57"/>
        </w:trPr>
        <w:tc>
          <w:tcPr>
            <w:tcW w:w="2188" w:type="dxa"/>
            <w:shd w:val="clear" w:color="auto" w:fill="auto"/>
            <w:vAlign w:val="bottom"/>
            <w:hideMark/>
          </w:tcPr>
          <w:p w14:paraId="0997A0FA"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SAIP-SIP-98105</w:t>
            </w:r>
          </w:p>
        </w:tc>
        <w:tc>
          <w:tcPr>
            <w:tcW w:w="1985" w:type="dxa"/>
            <w:shd w:val="clear" w:color="auto" w:fill="auto"/>
            <w:hideMark/>
          </w:tcPr>
          <w:p w14:paraId="190749C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47A5F830"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452F1950"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303255A3" w14:textId="77777777" w:rsidTr="000D2F47">
        <w:trPr>
          <w:trHeight w:val="57"/>
        </w:trPr>
        <w:tc>
          <w:tcPr>
            <w:tcW w:w="2188" w:type="dxa"/>
            <w:shd w:val="clear" w:color="auto" w:fill="auto"/>
            <w:vAlign w:val="bottom"/>
            <w:hideMark/>
          </w:tcPr>
          <w:p w14:paraId="5F46A72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SAIP-SIP-98106</w:t>
            </w:r>
          </w:p>
        </w:tc>
        <w:tc>
          <w:tcPr>
            <w:tcW w:w="1985" w:type="dxa"/>
            <w:shd w:val="clear" w:color="auto" w:fill="auto"/>
            <w:hideMark/>
          </w:tcPr>
          <w:p w14:paraId="3487B905"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55D1C89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6C08FF2D"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1EF9224A" w14:textId="77777777" w:rsidTr="000D2F47">
        <w:trPr>
          <w:trHeight w:val="57"/>
        </w:trPr>
        <w:tc>
          <w:tcPr>
            <w:tcW w:w="2188" w:type="dxa"/>
            <w:shd w:val="clear" w:color="auto" w:fill="auto"/>
            <w:vAlign w:val="bottom"/>
            <w:hideMark/>
          </w:tcPr>
          <w:p w14:paraId="160C247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SAIP-SIP-98107</w:t>
            </w:r>
          </w:p>
        </w:tc>
        <w:tc>
          <w:tcPr>
            <w:tcW w:w="1985" w:type="dxa"/>
            <w:shd w:val="clear" w:color="auto" w:fill="auto"/>
            <w:hideMark/>
          </w:tcPr>
          <w:p w14:paraId="6ADF78F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1A307B1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50EFEA37"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4CCE9CD9" w14:textId="77777777" w:rsidTr="000D2F47">
        <w:trPr>
          <w:trHeight w:val="57"/>
        </w:trPr>
        <w:tc>
          <w:tcPr>
            <w:tcW w:w="2188" w:type="dxa"/>
            <w:shd w:val="clear" w:color="auto" w:fill="auto"/>
            <w:vAlign w:val="bottom"/>
            <w:hideMark/>
          </w:tcPr>
          <w:p w14:paraId="56A5305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SAIP-SIP-98108</w:t>
            </w:r>
          </w:p>
        </w:tc>
        <w:tc>
          <w:tcPr>
            <w:tcW w:w="1985" w:type="dxa"/>
            <w:shd w:val="clear" w:color="auto" w:fill="auto"/>
            <w:hideMark/>
          </w:tcPr>
          <w:p w14:paraId="1A3C9A6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21FC339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6354F1D6"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44AB81AA" w14:textId="77777777" w:rsidTr="000D2F47">
        <w:trPr>
          <w:trHeight w:val="57"/>
        </w:trPr>
        <w:tc>
          <w:tcPr>
            <w:tcW w:w="2188" w:type="dxa"/>
            <w:shd w:val="clear" w:color="auto" w:fill="auto"/>
            <w:vAlign w:val="bottom"/>
            <w:hideMark/>
          </w:tcPr>
          <w:p w14:paraId="2D63FF35"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SAIP-SIP-98109</w:t>
            </w:r>
          </w:p>
        </w:tc>
        <w:tc>
          <w:tcPr>
            <w:tcW w:w="1985" w:type="dxa"/>
            <w:shd w:val="clear" w:color="auto" w:fill="auto"/>
            <w:hideMark/>
          </w:tcPr>
          <w:p w14:paraId="70426DF1"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3F80A0A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449FE1F0"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15C6EE4C" w14:textId="77777777" w:rsidTr="000D2F47">
        <w:trPr>
          <w:trHeight w:val="57"/>
        </w:trPr>
        <w:tc>
          <w:tcPr>
            <w:tcW w:w="2188" w:type="dxa"/>
            <w:shd w:val="clear" w:color="auto" w:fill="auto"/>
            <w:vAlign w:val="bottom"/>
            <w:hideMark/>
          </w:tcPr>
          <w:p w14:paraId="029A298F"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SAIP-SIP-98110</w:t>
            </w:r>
          </w:p>
        </w:tc>
        <w:tc>
          <w:tcPr>
            <w:tcW w:w="1985" w:type="dxa"/>
            <w:shd w:val="clear" w:color="auto" w:fill="auto"/>
            <w:hideMark/>
          </w:tcPr>
          <w:p w14:paraId="6F38FB6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7811C84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5D3D5A88"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52298505" w14:textId="77777777" w:rsidTr="000D2F47">
        <w:trPr>
          <w:trHeight w:val="57"/>
        </w:trPr>
        <w:tc>
          <w:tcPr>
            <w:tcW w:w="2188" w:type="dxa"/>
            <w:shd w:val="clear" w:color="auto" w:fill="auto"/>
            <w:vAlign w:val="bottom"/>
            <w:hideMark/>
          </w:tcPr>
          <w:p w14:paraId="0BB099C0"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SAIP-SIP-98111</w:t>
            </w:r>
          </w:p>
        </w:tc>
        <w:tc>
          <w:tcPr>
            <w:tcW w:w="1985" w:type="dxa"/>
            <w:shd w:val="clear" w:color="auto" w:fill="auto"/>
            <w:hideMark/>
          </w:tcPr>
          <w:p w14:paraId="110720D0"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598278AB"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7D5C1F4B"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29A444C4" w14:textId="77777777" w:rsidTr="000D2F47">
        <w:trPr>
          <w:trHeight w:val="57"/>
        </w:trPr>
        <w:tc>
          <w:tcPr>
            <w:tcW w:w="2188" w:type="dxa"/>
            <w:shd w:val="clear" w:color="auto" w:fill="auto"/>
            <w:vAlign w:val="bottom"/>
            <w:hideMark/>
          </w:tcPr>
          <w:p w14:paraId="1DE0E590"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lastRenderedPageBreak/>
              <w:t>SAIP-SIP-98112</w:t>
            </w:r>
          </w:p>
        </w:tc>
        <w:tc>
          <w:tcPr>
            <w:tcW w:w="1985" w:type="dxa"/>
            <w:shd w:val="clear" w:color="auto" w:fill="auto"/>
            <w:hideMark/>
          </w:tcPr>
          <w:p w14:paraId="57D3897F"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694EB23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0B17C319"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451A5861" w14:textId="77777777" w:rsidTr="000D2F47">
        <w:trPr>
          <w:trHeight w:val="57"/>
        </w:trPr>
        <w:tc>
          <w:tcPr>
            <w:tcW w:w="2188" w:type="dxa"/>
            <w:shd w:val="clear" w:color="auto" w:fill="auto"/>
            <w:vAlign w:val="bottom"/>
            <w:hideMark/>
          </w:tcPr>
          <w:p w14:paraId="1DEECCE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SAIP-SIP-98113</w:t>
            </w:r>
          </w:p>
        </w:tc>
        <w:tc>
          <w:tcPr>
            <w:tcW w:w="1985" w:type="dxa"/>
            <w:shd w:val="clear" w:color="auto" w:fill="auto"/>
            <w:hideMark/>
          </w:tcPr>
          <w:p w14:paraId="6D376825"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01A3566C"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72370DD3"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78AB81EB" w14:textId="77777777" w:rsidTr="000D2F47">
        <w:trPr>
          <w:trHeight w:val="57"/>
        </w:trPr>
        <w:tc>
          <w:tcPr>
            <w:tcW w:w="2188" w:type="dxa"/>
            <w:shd w:val="clear" w:color="auto" w:fill="auto"/>
            <w:vAlign w:val="bottom"/>
            <w:hideMark/>
          </w:tcPr>
          <w:p w14:paraId="1EBD68D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SAIP-SIP-98114</w:t>
            </w:r>
          </w:p>
        </w:tc>
        <w:tc>
          <w:tcPr>
            <w:tcW w:w="1985" w:type="dxa"/>
            <w:shd w:val="clear" w:color="auto" w:fill="auto"/>
            <w:hideMark/>
          </w:tcPr>
          <w:p w14:paraId="636CC824"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5F46EF75"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3F5D484D"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18174566" w14:textId="77777777" w:rsidTr="000D2F47">
        <w:trPr>
          <w:trHeight w:val="57"/>
        </w:trPr>
        <w:tc>
          <w:tcPr>
            <w:tcW w:w="2188" w:type="dxa"/>
            <w:shd w:val="clear" w:color="auto" w:fill="auto"/>
            <w:vAlign w:val="bottom"/>
            <w:hideMark/>
          </w:tcPr>
          <w:p w14:paraId="66A40D4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SAIP-SIP-98115</w:t>
            </w:r>
          </w:p>
        </w:tc>
        <w:tc>
          <w:tcPr>
            <w:tcW w:w="1985" w:type="dxa"/>
            <w:shd w:val="clear" w:color="auto" w:fill="auto"/>
            <w:hideMark/>
          </w:tcPr>
          <w:p w14:paraId="3E9F49C5"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7FDDDBA3"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7D3FEA95"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2D7D1436" w14:textId="77777777" w:rsidTr="000D2F47">
        <w:trPr>
          <w:trHeight w:val="57"/>
        </w:trPr>
        <w:tc>
          <w:tcPr>
            <w:tcW w:w="2188" w:type="dxa"/>
            <w:shd w:val="clear" w:color="auto" w:fill="auto"/>
            <w:vAlign w:val="bottom"/>
            <w:hideMark/>
          </w:tcPr>
          <w:p w14:paraId="4FCE29DA"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SAIP-SIP-98116</w:t>
            </w:r>
          </w:p>
        </w:tc>
        <w:tc>
          <w:tcPr>
            <w:tcW w:w="1985" w:type="dxa"/>
            <w:shd w:val="clear" w:color="auto" w:fill="auto"/>
            <w:hideMark/>
          </w:tcPr>
          <w:p w14:paraId="33287B32"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330AEF54"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458C2BE7"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73279BC9" w14:textId="77777777" w:rsidTr="000D2F47">
        <w:trPr>
          <w:trHeight w:val="57"/>
        </w:trPr>
        <w:tc>
          <w:tcPr>
            <w:tcW w:w="2188" w:type="dxa"/>
            <w:shd w:val="clear" w:color="auto" w:fill="auto"/>
            <w:vAlign w:val="bottom"/>
            <w:hideMark/>
          </w:tcPr>
          <w:p w14:paraId="327D268C"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SAIP-SIP-98117</w:t>
            </w:r>
          </w:p>
        </w:tc>
        <w:tc>
          <w:tcPr>
            <w:tcW w:w="1985" w:type="dxa"/>
            <w:shd w:val="clear" w:color="auto" w:fill="auto"/>
            <w:hideMark/>
          </w:tcPr>
          <w:p w14:paraId="063C94EA"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5D29967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1F7F5689"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41364467" w14:textId="77777777" w:rsidTr="000D2F47">
        <w:trPr>
          <w:trHeight w:val="57"/>
        </w:trPr>
        <w:tc>
          <w:tcPr>
            <w:tcW w:w="2188" w:type="dxa"/>
            <w:shd w:val="clear" w:color="auto" w:fill="auto"/>
            <w:vAlign w:val="bottom"/>
            <w:hideMark/>
          </w:tcPr>
          <w:p w14:paraId="51905BF0"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SAIP-SIP-98118</w:t>
            </w:r>
          </w:p>
        </w:tc>
        <w:tc>
          <w:tcPr>
            <w:tcW w:w="1985" w:type="dxa"/>
            <w:shd w:val="clear" w:color="auto" w:fill="auto"/>
            <w:hideMark/>
          </w:tcPr>
          <w:p w14:paraId="2A23F203"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40081F2D"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12A0E322"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4627004E" w14:textId="77777777" w:rsidTr="000D2F47">
        <w:trPr>
          <w:trHeight w:val="57"/>
        </w:trPr>
        <w:tc>
          <w:tcPr>
            <w:tcW w:w="2188" w:type="dxa"/>
            <w:shd w:val="clear" w:color="auto" w:fill="auto"/>
            <w:vAlign w:val="bottom"/>
            <w:hideMark/>
          </w:tcPr>
          <w:p w14:paraId="59EAEDF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SAIP-SIP-98119</w:t>
            </w:r>
          </w:p>
        </w:tc>
        <w:tc>
          <w:tcPr>
            <w:tcW w:w="1985" w:type="dxa"/>
            <w:shd w:val="clear" w:color="auto" w:fill="auto"/>
            <w:hideMark/>
          </w:tcPr>
          <w:p w14:paraId="24B8390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4A70BE00"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6235D486"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0E6A3CEC" w14:textId="77777777" w:rsidTr="000D2F47">
        <w:trPr>
          <w:trHeight w:val="57"/>
        </w:trPr>
        <w:tc>
          <w:tcPr>
            <w:tcW w:w="2188" w:type="dxa"/>
            <w:shd w:val="clear" w:color="auto" w:fill="auto"/>
            <w:vAlign w:val="bottom"/>
            <w:hideMark/>
          </w:tcPr>
          <w:p w14:paraId="61439231"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SAIP-SIP-98120</w:t>
            </w:r>
          </w:p>
        </w:tc>
        <w:tc>
          <w:tcPr>
            <w:tcW w:w="1985" w:type="dxa"/>
            <w:shd w:val="clear" w:color="auto" w:fill="auto"/>
            <w:hideMark/>
          </w:tcPr>
          <w:p w14:paraId="784C442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20E08582"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606E9C2C"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59B0FB84" w14:textId="77777777" w:rsidTr="000D2F47">
        <w:trPr>
          <w:trHeight w:val="57"/>
        </w:trPr>
        <w:tc>
          <w:tcPr>
            <w:tcW w:w="2188" w:type="dxa"/>
            <w:shd w:val="clear" w:color="auto" w:fill="auto"/>
            <w:vAlign w:val="bottom"/>
            <w:hideMark/>
          </w:tcPr>
          <w:p w14:paraId="1CAFE3A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SAIP-SIP-98121</w:t>
            </w:r>
          </w:p>
        </w:tc>
        <w:tc>
          <w:tcPr>
            <w:tcW w:w="1985" w:type="dxa"/>
            <w:shd w:val="clear" w:color="auto" w:fill="auto"/>
            <w:hideMark/>
          </w:tcPr>
          <w:p w14:paraId="22BD672B"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572BACD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4193AF18"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054482F9" w14:textId="77777777" w:rsidTr="000D2F47">
        <w:trPr>
          <w:trHeight w:val="57"/>
        </w:trPr>
        <w:tc>
          <w:tcPr>
            <w:tcW w:w="2188" w:type="dxa"/>
            <w:shd w:val="clear" w:color="auto" w:fill="auto"/>
            <w:vAlign w:val="bottom"/>
            <w:hideMark/>
          </w:tcPr>
          <w:p w14:paraId="75ADE1F3"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SAIP-SIP-98122</w:t>
            </w:r>
          </w:p>
        </w:tc>
        <w:tc>
          <w:tcPr>
            <w:tcW w:w="1985" w:type="dxa"/>
            <w:shd w:val="clear" w:color="auto" w:fill="auto"/>
            <w:hideMark/>
          </w:tcPr>
          <w:p w14:paraId="2AC20FC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71E5144B"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7C4885DE"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1209C2C6" w14:textId="77777777" w:rsidTr="000D2F47">
        <w:trPr>
          <w:trHeight w:val="57"/>
        </w:trPr>
        <w:tc>
          <w:tcPr>
            <w:tcW w:w="2188" w:type="dxa"/>
            <w:shd w:val="clear" w:color="auto" w:fill="auto"/>
            <w:vAlign w:val="bottom"/>
            <w:hideMark/>
          </w:tcPr>
          <w:p w14:paraId="30613E8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SAIP-SIP-98123</w:t>
            </w:r>
          </w:p>
        </w:tc>
        <w:tc>
          <w:tcPr>
            <w:tcW w:w="1985" w:type="dxa"/>
            <w:shd w:val="clear" w:color="auto" w:fill="auto"/>
            <w:hideMark/>
          </w:tcPr>
          <w:p w14:paraId="1DA8CA7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6F6BEFA6"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1AD5AAE5"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7CC2DE40" w14:textId="77777777" w:rsidTr="000D2F47">
        <w:trPr>
          <w:trHeight w:val="57"/>
        </w:trPr>
        <w:tc>
          <w:tcPr>
            <w:tcW w:w="2188" w:type="dxa"/>
            <w:shd w:val="clear" w:color="auto" w:fill="auto"/>
            <w:vAlign w:val="bottom"/>
            <w:hideMark/>
          </w:tcPr>
          <w:p w14:paraId="1B81E685"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SAIP-SIP-98124</w:t>
            </w:r>
          </w:p>
        </w:tc>
        <w:tc>
          <w:tcPr>
            <w:tcW w:w="1985" w:type="dxa"/>
            <w:shd w:val="clear" w:color="auto" w:fill="auto"/>
            <w:hideMark/>
          </w:tcPr>
          <w:p w14:paraId="617545D2"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6B046A65"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23728E1E"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1552E6F8" w14:textId="77777777" w:rsidTr="000D2F47">
        <w:trPr>
          <w:trHeight w:val="57"/>
        </w:trPr>
        <w:tc>
          <w:tcPr>
            <w:tcW w:w="2188" w:type="dxa"/>
            <w:shd w:val="clear" w:color="auto" w:fill="auto"/>
            <w:vAlign w:val="bottom"/>
            <w:hideMark/>
          </w:tcPr>
          <w:p w14:paraId="5AD536C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SAIP-SIP-98125</w:t>
            </w:r>
          </w:p>
        </w:tc>
        <w:tc>
          <w:tcPr>
            <w:tcW w:w="1985" w:type="dxa"/>
            <w:shd w:val="clear" w:color="auto" w:fill="auto"/>
            <w:hideMark/>
          </w:tcPr>
          <w:p w14:paraId="40A3887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29/5/2024 </w:t>
            </w:r>
          </w:p>
        </w:tc>
        <w:tc>
          <w:tcPr>
            <w:tcW w:w="1701" w:type="dxa"/>
            <w:shd w:val="clear" w:color="auto" w:fill="auto"/>
            <w:vAlign w:val="bottom"/>
            <w:hideMark/>
          </w:tcPr>
          <w:p w14:paraId="5CB7606C"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18/6/2024</w:t>
            </w:r>
          </w:p>
        </w:tc>
        <w:tc>
          <w:tcPr>
            <w:tcW w:w="1550" w:type="dxa"/>
            <w:shd w:val="clear" w:color="auto" w:fill="auto"/>
            <w:vAlign w:val="bottom"/>
            <w:hideMark/>
          </w:tcPr>
          <w:p w14:paraId="01FB009B"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618A19D9" w14:textId="77777777" w:rsidTr="000D2F47">
        <w:trPr>
          <w:trHeight w:val="57"/>
        </w:trPr>
        <w:tc>
          <w:tcPr>
            <w:tcW w:w="2188" w:type="dxa"/>
            <w:shd w:val="clear" w:color="auto" w:fill="auto"/>
            <w:vAlign w:val="bottom"/>
            <w:hideMark/>
          </w:tcPr>
          <w:p w14:paraId="2873757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SAIP-SIP-104554</w:t>
            </w:r>
          </w:p>
        </w:tc>
        <w:tc>
          <w:tcPr>
            <w:tcW w:w="1985" w:type="dxa"/>
            <w:shd w:val="clear" w:color="auto" w:fill="auto"/>
            <w:hideMark/>
          </w:tcPr>
          <w:p w14:paraId="706E17A4"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12/9/2024 </w:t>
            </w:r>
          </w:p>
        </w:tc>
        <w:tc>
          <w:tcPr>
            <w:tcW w:w="1701" w:type="dxa"/>
            <w:shd w:val="clear" w:color="auto" w:fill="auto"/>
            <w:vAlign w:val="bottom"/>
            <w:hideMark/>
          </w:tcPr>
          <w:p w14:paraId="4A8DDE5F"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3/10/2024</w:t>
            </w:r>
          </w:p>
        </w:tc>
        <w:tc>
          <w:tcPr>
            <w:tcW w:w="1550" w:type="dxa"/>
            <w:shd w:val="clear" w:color="auto" w:fill="auto"/>
            <w:vAlign w:val="bottom"/>
            <w:hideMark/>
          </w:tcPr>
          <w:p w14:paraId="3F98BCA7"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79DB8DA6" w14:textId="77777777" w:rsidTr="000D2F47">
        <w:trPr>
          <w:trHeight w:val="57"/>
        </w:trPr>
        <w:tc>
          <w:tcPr>
            <w:tcW w:w="2188" w:type="dxa"/>
            <w:shd w:val="clear" w:color="auto" w:fill="auto"/>
            <w:vAlign w:val="bottom"/>
            <w:hideMark/>
          </w:tcPr>
          <w:p w14:paraId="0A0E891B"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SAIP-SIP-105514</w:t>
            </w:r>
          </w:p>
        </w:tc>
        <w:tc>
          <w:tcPr>
            <w:tcW w:w="1985" w:type="dxa"/>
            <w:shd w:val="clear" w:color="auto" w:fill="auto"/>
            <w:hideMark/>
          </w:tcPr>
          <w:p w14:paraId="6AAE7A2B"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02/10/2024 </w:t>
            </w:r>
          </w:p>
        </w:tc>
        <w:tc>
          <w:tcPr>
            <w:tcW w:w="1701" w:type="dxa"/>
            <w:shd w:val="clear" w:color="auto" w:fill="auto"/>
            <w:vAlign w:val="bottom"/>
            <w:hideMark/>
          </w:tcPr>
          <w:p w14:paraId="4291A7A7"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23/10/202</w:t>
            </w:r>
          </w:p>
        </w:tc>
        <w:tc>
          <w:tcPr>
            <w:tcW w:w="1550" w:type="dxa"/>
            <w:shd w:val="clear" w:color="auto" w:fill="auto"/>
            <w:vAlign w:val="bottom"/>
            <w:hideMark/>
          </w:tcPr>
          <w:p w14:paraId="68D977F3"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2F13C985" w14:textId="77777777" w:rsidTr="000D2F47">
        <w:trPr>
          <w:trHeight w:val="57"/>
        </w:trPr>
        <w:tc>
          <w:tcPr>
            <w:tcW w:w="2188" w:type="dxa"/>
            <w:shd w:val="clear" w:color="auto" w:fill="auto"/>
            <w:vAlign w:val="bottom"/>
            <w:hideMark/>
          </w:tcPr>
          <w:p w14:paraId="76D61A7A"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SAIP-SIP-107780</w:t>
            </w:r>
          </w:p>
        </w:tc>
        <w:tc>
          <w:tcPr>
            <w:tcW w:w="1985" w:type="dxa"/>
            <w:shd w:val="clear" w:color="auto" w:fill="auto"/>
            <w:hideMark/>
          </w:tcPr>
          <w:p w14:paraId="0EC2C03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17/11/2024 </w:t>
            </w:r>
          </w:p>
        </w:tc>
        <w:tc>
          <w:tcPr>
            <w:tcW w:w="1701" w:type="dxa"/>
            <w:shd w:val="clear" w:color="auto" w:fill="auto"/>
            <w:vAlign w:val="bottom"/>
            <w:hideMark/>
          </w:tcPr>
          <w:p w14:paraId="6054EE99"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09/12/202</w:t>
            </w:r>
          </w:p>
        </w:tc>
        <w:tc>
          <w:tcPr>
            <w:tcW w:w="1550" w:type="dxa"/>
            <w:shd w:val="clear" w:color="auto" w:fill="auto"/>
            <w:vAlign w:val="bottom"/>
            <w:hideMark/>
          </w:tcPr>
          <w:p w14:paraId="35523DA6"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1D1D0842" w14:textId="77777777" w:rsidTr="000D2F47">
        <w:trPr>
          <w:trHeight w:val="57"/>
        </w:trPr>
        <w:tc>
          <w:tcPr>
            <w:tcW w:w="2188" w:type="dxa"/>
            <w:shd w:val="clear" w:color="auto" w:fill="auto"/>
            <w:vAlign w:val="bottom"/>
            <w:hideMark/>
          </w:tcPr>
          <w:p w14:paraId="2526C05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SAIP-SIP-107810</w:t>
            </w:r>
          </w:p>
        </w:tc>
        <w:tc>
          <w:tcPr>
            <w:tcW w:w="1985" w:type="dxa"/>
            <w:shd w:val="clear" w:color="auto" w:fill="auto"/>
            <w:hideMark/>
          </w:tcPr>
          <w:p w14:paraId="5AADBF51"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18/11/2024 </w:t>
            </w:r>
          </w:p>
        </w:tc>
        <w:tc>
          <w:tcPr>
            <w:tcW w:w="1701" w:type="dxa"/>
            <w:shd w:val="clear" w:color="auto" w:fill="auto"/>
            <w:vAlign w:val="bottom"/>
            <w:hideMark/>
          </w:tcPr>
          <w:p w14:paraId="56916DFA"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09/12/202</w:t>
            </w:r>
          </w:p>
        </w:tc>
        <w:tc>
          <w:tcPr>
            <w:tcW w:w="1550" w:type="dxa"/>
            <w:shd w:val="clear" w:color="auto" w:fill="auto"/>
            <w:vAlign w:val="bottom"/>
            <w:hideMark/>
          </w:tcPr>
          <w:p w14:paraId="2434EAB6"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Completa</w:t>
            </w:r>
          </w:p>
        </w:tc>
      </w:tr>
      <w:tr w:rsidR="001A244C" w:rsidRPr="001A244C" w14:paraId="5B537FB1" w14:textId="77777777" w:rsidTr="000D2F47">
        <w:trPr>
          <w:trHeight w:val="57"/>
        </w:trPr>
        <w:tc>
          <w:tcPr>
            <w:tcW w:w="2188" w:type="dxa"/>
            <w:shd w:val="clear" w:color="auto" w:fill="auto"/>
            <w:vAlign w:val="bottom"/>
            <w:hideMark/>
          </w:tcPr>
          <w:p w14:paraId="7DD29208"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SAIP-SIP-108269</w:t>
            </w:r>
          </w:p>
        </w:tc>
        <w:tc>
          <w:tcPr>
            <w:tcW w:w="1985" w:type="dxa"/>
            <w:shd w:val="clear" w:color="auto" w:fill="auto"/>
            <w:hideMark/>
          </w:tcPr>
          <w:p w14:paraId="123936B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27/11/2024 </w:t>
            </w:r>
          </w:p>
        </w:tc>
        <w:tc>
          <w:tcPr>
            <w:tcW w:w="1701" w:type="dxa"/>
            <w:shd w:val="clear" w:color="auto" w:fill="auto"/>
            <w:vAlign w:val="bottom"/>
            <w:hideMark/>
          </w:tcPr>
          <w:p w14:paraId="37F5D7FD"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18/12/202</w:t>
            </w:r>
          </w:p>
        </w:tc>
        <w:tc>
          <w:tcPr>
            <w:tcW w:w="1550" w:type="dxa"/>
            <w:shd w:val="clear" w:color="auto" w:fill="auto"/>
            <w:vAlign w:val="bottom"/>
            <w:hideMark/>
          </w:tcPr>
          <w:p w14:paraId="6D6BCAE4"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r w:rsidR="001A244C" w:rsidRPr="001A244C" w14:paraId="5840974E" w14:textId="77777777" w:rsidTr="000D2F47">
        <w:trPr>
          <w:trHeight w:val="57"/>
        </w:trPr>
        <w:tc>
          <w:tcPr>
            <w:tcW w:w="2188" w:type="dxa"/>
            <w:shd w:val="clear" w:color="auto" w:fill="auto"/>
            <w:vAlign w:val="bottom"/>
            <w:hideMark/>
          </w:tcPr>
          <w:p w14:paraId="2D5694AD"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SAIP-SIP-108273</w:t>
            </w:r>
          </w:p>
        </w:tc>
        <w:tc>
          <w:tcPr>
            <w:tcW w:w="1985" w:type="dxa"/>
            <w:shd w:val="clear" w:color="auto" w:fill="auto"/>
            <w:hideMark/>
          </w:tcPr>
          <w:p w14:paraId="6D926F7C"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 xml:space="preserve">27/11/2024 </w:t>
            </w:r>
          </w:p>
        </w:tc>
        <w:tc>
          <w:tcPr>
            <w:tcW w:w="1701" w:type="dxa"/>
            <w:shd w:val="clear" w:color="auto" w:fill="auto"/>
            <w:vAlign w:val="bottom"/>
            <w:hideMark/>
          </w:tcPr>
          <w:p w14:paraId="25CBE28E" w14:textId="77777777" w:rsidR="00024882" w:rsidRPr="001A244C" w:rsidRDefault="00024882" w:rsidP="00024882">
            <w:pPr>
              <w:spacing w:before="240" w:line="240" w:lineRule="auto"/>
              <w:contextualSpacing/>
              <w:jc w:val="right"/>
              <w:rPr>
                <w:rFonts w:eastAsia="Calibri"/>
                <w:sz w:val="20"/>
                <w:szCs w:val="20"/>
                <w:lang w:val="es-DO"/>
              </w:rPr>
            </w:pPr>
            <w:r w:rsidRPr="001A244C">
              <w:rPr>
                <w:rFonts w:eastAsia="Calibri"/>
                <w:sz w:val="20"/>
                <w:szCs w:val="20"/>
                <w:lang w:val="es-DO"/>
              </w:rPr>
              <w:t>18/12/202</w:t>
            </w:r>
          </w:p>
        </w:tc>
        <w:tc>
          <w:tcPr>
            <w:tcW w:w="1550" w:type="dxa"/>
            <w:shd w:val="clear" w:color="auto" w:fill="auto"/>
            <w:vAlign w:val="bottom"/>
            <w:hideMark/>
          </w:tcPr>
          <w:p w14:paraId="19BF3AD4"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Completa </w:t>
            </w:r>
          </w:p>
        </w:tc>
      </w:tr>
    </w:tbl>
    <w:p w14:paraId="16BC80B1" w14:textId="77777777" w:rsidR="00845F10" w:rsidRDefault="00845F10" w:rsidP="00024882">
      <w:pPr>
        <w:spacing w:before="240" w:line="360" w:lineRule="auto"/>
        <w:jc w:val="both"/>
        <w:rPr>
          <w:rFonts w:eastAsia="Calibri"/>
          <w:lang w:val="es-DO"/>
        </w:rPr>
      </w:pPr>
    </w:p>
    <w:p w14:paraId="40F95F55" w14:textId="68300F01" w:rsidR="00024882" w:rsidRDefault="00024882" w:rsidP="00024882">
      <w:pPr>
        <w:spacing w:before="240" w:line="360" w:lineRule="auto"/>
        <w:jc w:val="both"/>
        <w:rPr>
          <w:rFonts w:eastAsia="Calibri"/>
          <w:lang w:val="es-DO"/>
        </w:rPr>
      </w:pPr>
      <w:r w:rsidRPr="001A244C">
        <w:rPr>
          <w:rFonts w:eastAsia="Calibri"/>
          <w:lang w:val="es-DO"/>
        </w:rPr>
        <w:t xml:space="preserve">Adicional a esto, a través del correo electrónico de la OAI, se recibieron trece (13) solicitudes de información, las cuales fueron respondidas de manera oportuna, dando fiel cumplimiento a establecido en la precita Ley. </w:t>
      </w:r>
    </w:p>
    <w:p w14:paraId="7B863F1C" w14:textId="77777777" w:rsidR="00845F10" w:rsidRPr="001A244C" w:rsidRDefault="00845F10" w:rsidP="00024882">
      <w:pPr>
        <w:spacing w:before="240" w:line="360" w:lineRule="auto"/>
        <w:jc w:val="both"/>
        <w:rPr>
          <w:rFonts w:eastAsia="Calibri"/>
          <w:lang w:val="es-DO"/>
        </w:rPr>
      </w:pPr>
    </w:p>
    <w:p w14:paraId="39CB0B1C" w14:textId="38A5D874" w:rsidR="00024882" w:rsidRPr="001A244C" w:rsidRDefault="00024882" w:rsidP="00024882">
      <w:pPr>
        <w:keepNext/>
        <w:spacing w:before="240" w:after="60"/>
        <w:jc w:val="both"/>
        <w:outlineLvl w:val="1"/>
        <w:rPr>
          <w:rFonts w:eastAsia="Times New Roman"/>
          <w:b/>
          <w:bCs/>
          <w:lang w:val="es-DO"/>
        </w:rPr>
      </w:pPr>
      <w:bookmarkStart w:id="31" w:name="_Toc140753188"/>
      <w:bookmarkStart w:id="32" w:name="_Toc187161134"/>
      <w:r w:rsidRPr="001A244C">
        <w:rPr>
          <w:rFonts w:eastAsia="Times New Roman"/>
          <w:b/>
          <w:bCs/>
          <w:lang w:val="es-DO"/>
        </w:rPr>
        <w:t>Resultados del Sistema de Quejas, Reclamos y Sugerencias</w:t>
      </w:r>
      <w:r w:rsidRPr="001A244C">
        <w:rPr>
          <w:rFonts w:ascii="Calibri Light" w:eastAsia="Times New Roman" w:hAnsi="Calibri Light"/>
          <w:b/>
          <w:bCs/>
          <w:lang w:val="es-DO"/>
        </w:rPr>
        <w:t>.</w:t>
      </w:r>
      <w:bookmarkEnd w:id="31"/>
      <w:bookmarkEnd w:id="32"/>
    </w:p>
    <w:p w14:paraId="3D75F2BC" w14:textId="63F60172" w:rsidR="00024882" w:rsidRDefault="00024882" w:rsidP="00024882">
      <w:pPr>
        <w:spacing w:before="240" w:line="360" w:lineRule="auto"/>
        <w:jc w:val="both"/>
        <w:rPr>
          <w:rFonts w:eastAsia="Calibri"/>
          <w:lang w:val="es-DO"/>
        </w:rPr>
      </w:pPr>
      <w:r w:rsidRPr="001A244C">
        <w:rPr>
          <w:rFonts w:eastAsia="Calibri"/>
          <w:lang w:val="es-DO"/>
        </w:rPr>
        <w:t>En ese mismo orden en el transcurso de este periodo, mediante el SISTEMA 311, el Instituto de Custodia y Administración de Bienes Incautados, Decomisados, Decomisados y en Extinción de Dominio (INCABIDE) recibió cinco (05) requerimientos, clasificados de la manera siguiente:</w:t>
      </w:r>
    </w:p>
    <w:p w14:paraId="0C521AD1" w14:textId="77777777" w:rsidR="00F32848" w:rsidRDefault="00F32848" w:rsidP="00024882">
      <w:pPr>
        <w:spacing w:before="240" w:line="360" w:lineRule="auto"/>
        <w:jc w:val="both"/>
        <w:rPr>
          <w:rFonts w:eastAsia="Calibri"/>
          <w:lang w:val="es-DO"/>
        </w:rPr>
      </w:pPr>
    </w:p>
    <w:tbl>
      <w:tblPr>
        <w:tblW w:w="83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1701"/>
        <w:gridCol w:w="1852"/>
        <w:gridCol w:w="1550"/>
        <w:gridCol w:w="1276"/>
      </w:tblGrid>
      <w:tr w:rsidR="001A244C" w:rsidRPr="001A244C" w14:paraId="5D2B1396" w14:textId="77777777" w:rsidTr="0061205C">
        <w:trPr>
          <w:trHeight w:val="57"/>
        </w:trPr>
        <w:tc>
          <w:tcPr>
            <w:tcW w:w="1980" w:type="dxa"/>
            <w:shd w:val="clear" w:color="auto" w:fill="47A8EA"/>
            <w:vAlign w:val="bottom"/>
          </w:tcPr>
          <w:p w14:paraId="70EDEDA9"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Núm. Solicitud</w:t>
            </w:r>
          </w:p>
        </w:tc>
        <w:tc>
          <w:tcPr>
            <w:tcW w:w="1701" w:type="dxa"/>
            <w:shd w:val="clear" w:color="auto" w:fill="47A8EA"/>
            <w:vAlign w:val="bottom"/>
          </w:tcPr>
          <w:p w14:paraId="72C364A7"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Tipo Solicitud</w:t>
            </w:r>
          </w:p>
        </w:tc>
        <w:tc>
          <w:tcPr>
            <w:tcW w:w="1852" w:type="dxa"/>
            <w:shd w:val="clear" w:color="auto" w:fill="47A8EA"/>
            <w:vAlign w:val="bottom"/>
          </w:tcPr>
          <w:p w14:paraId="4CF94909"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 xml:space="preserve">Fecha </w:t>
            </w:r>
          </w:p>
        </w:tc>
        <w:tc>
          <w:tcPr>
            <w:tcW w:w="1550" w:type="dxa"/>
            <w:shd w:val="clear" w:color="auto" w:fill="47A8EA"/>
          </w:tcPr>
          <w:p w14:paraId="1273CD8B" w14:textId="77777777" w:rsidR="00024882" w:rsidRPr="001A244C" w:rsidRDefault="00024882" w:rsidP="00024882">
            <w:pPr>
              <w:spacing w:after="0" w:line="240" w:lineRule="auto"/>
              <w:contextualSpacing/>
              <w:jc w:val="right"/>
              <w:rPr>
                <w:rFonts w:eastAsia="Calibri"/>
                <w:sz w:val="20"/>
                <w:szCs w:val="20"/>
                <w:lang w:val="es-DO"/>
              </w:rPr>
            </w:pPr>
            <w:r w:rsidRPr="001A244C">
              <w:rPr>
                <w:rFonts w:eastAsia="Calibri"/>
                <w:sz w:val="20"/>
                <w:szCs w:val="20"/>
                <w:lang w:val="es-DO"/>
              </w:rPr>
              <w:t>Fecha Respuesta</w:t>
            </w:r>
          </w:p>
        </w:tc>
        <w:tc>
          <w:tcPr>
            <w:tcW w:w="1276" w:type="dxa"/>
            <w:shd w:val="clear" w:color="auto" w:fill="47A8EA"/>
            <w:vAlign w:val="bottom"/>
          </w:tcPr>
          <w:p w14:paraId="7FA0F6DA" w14:textId="77777777" w:rsidR="00024882" w:rsidRPr="001A244C" w:rsidRDefault="00024882" w:rsidP="00024882">
            <w:pPr>
              <w:spacing w:after="0" w:line="240" w:lineRule="auto"/>
              <w:contextualSpacing/>
              <w:jc w:val="right"/>
              <w:rPr>
                <w:rFonts w:eastAsia="Times New Roman"/>
                <w:spacing w:val="0"/>
                <w:sz w:val="20"/>
                <w:szCs w:val="20"/>
                <w:lang w:val="es-DO" w:eastAsia="es-DO"/>
              </w:rPr>
            </w:pPr>
            <w:r w:rsidRPr="001A244C">
              <w:rPr>
                <w:rFonts w:eastAsia="Calibri"/>
                <w:sz w:val="20"/>
                <w:szCs w:val="20"/>
                <w:lang w:val="es-DO"/>
              </w:rPr>
              <w:t>Estado</w:t>
            </w:r>
          </w:p>
        </w:tc>
      </w:tr>
      <w:tr w:rsidR="001A244C" w:rsidRPr="001A244C" w14:paraId="12142B32" w14:textId="77777777" w:rsidTr="0061205C">
        <w:trPr>
          <w:trHeight w:val="519"/>
        </w:trPr>
        <w:tc>
          <w:tcPr>
            <w:tcW w:w="1980" w:type="dxa"/>
            <w:shd w:val="clear" w:color="auto" w:fill="auto"/>
            <w:vAlign w:val="center"/>
          </w:tcPr>
          <w:p w14:paraId="589B4E36"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Q2024110853704</w:t>
            </w:r>
          </w:p>
        </w:tc>
        <w:tc>
          <w:tcPr>
            <w:tcW w:w="1701" w:type="dxa"/>
            <w:shd w:val="clear" w:color="auto" w:fill="auto"/>
            <w:vAlign w:val="center"/>
          </w:tcPr>
          <w:p w14:paraId="59145CF6"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Reclamaciones</w:t>
            </w:r>
          </w:p>
        </w:tc>
        <w:tc>
          <w:tcPr>
            <w:tcW w:w="1852" w:type="dxa"/>
            <w:shd w:val="clear" w:color="auto" w:fill="auto"/>
            <w:vAlign w:val="center"/>
          </w:tcPr>
          <w:p w14:paraId="7D3F200E"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08/11/2024</w:t>
            </w:r>
          </w:p>
        </w:tc>
        <w:tc>
          <w:tcPr>
            <w:tcW w:w="1550" w:type="dxa"/>
            <w:vAlign w:val="center"/>
          </w:tcPr>
          <w:p w14:paraId="79BDBF5B"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11/08/2024</w:t>
            </w:r>
          </w:p>
        </w:tc>
        <w:tc>
          <w:tcPr>
            <w:tcW w:w="1276" w:type="dxa"/>
            <w:shd w:val="clear" w:color="auto" w:fill="auto"/>
            <w:vAlign w:val="center"/>
            <w:hideMark/>
          </w:tcPr>
          <w:p w14:paraId="7F62F313"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Completa</w:t>
            </w:r>
          </w:p>
        </w:tc>
      </w:tr>
      <w:tr w:rsidR="001A244C" w:rsidRPr="001A244C" w14:paraId="6C4C74B9" w14:textId="77777777" w:rsidTr="0061205C">
        <w:trPr>
          <w:trHeight w:val="323"/>
        </w:trPr>
        <w:tc>
          <w:tcPr>
            <w:tcW w:w="1980" w:type="dxa"/>
            <w:shd w:val="clear" w:color="auto" w:fill="auto"/>
            <w:vAlign w:val="center"/>
            <w:hideMark/>
          </w:tcPr>
          <w:p w14:paraId="2AC9EA6B"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Q2024100551379</w:t>
            </w:r>
          </w:p>
        </w:tc>
        <w:tc>
          <w:tcPr>
            <w:tcW w:w="1701" w:type="dxa"/>
            <w:shd w:val="clear" w:color="auto" w:fill="auto"/>
            <w:vAlign w:val="center"/>
          </w:tcPr>
          <w:p w14:paraId="1F32C8C4"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Sugerencias</w:t>
            </w:r>
          </w:p>
        </w:tc>
        <w:tc>
          <w:tcPr>
            <w:tcW w:w="1852" w:type="dxa"/>
            <w:shd w:val="clear" w:color="auto" w:fill="auto"/>
            <w:vAlign w:val="center"/>
          </w:tcPr>
          <w:p w14:paraId="7A4CBC06"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05/10/2024</w:t>
            </w:r>
          </w:p>
        </w:tc>
        <w:tc>
          <w:tcPr>
            <w:tcW w:w="1550" w:type="dxa"/>
            <w:vAlign w:val="center"/>
          </w:tcPr>
          <w:p w14:paraId="6CD6348D"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07/10/2024</w:t>
            </w:r>
          </w:p>
        </w:tc>
        <w:tc>
          <w:tcPr>
            <w:tcW w:w="1276" w:type="dxa"/>
            <w:shd w:val="clear" w:color="auto" w:fill="auto"/>
            <w:vAlign w:val="center"/>
            <w:hideMark/>
          </w:tcPr>
          <w:p w14:paraId="70AB0785"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Completa</w:t>
            </w:r>
          </w:p>
        </w:tc>
      </w:tr>
      <w:tr w:rsidR="001A244C" w:rsidRPr="001A244C" w14:paraId="09F706A1" w14:textId="77777777" w:rsidTr="0061205C">
        <w:trPr>
          <w:trHeight w:val="413"/>
        </w:trPr>
        <w:tc>
          <w:tcPr>
            <w:tcW w:w="1980" w:type="dxa"/>
            <w:shd w:val="clear" w:color="auto" w:fill="auto"/>
            <w:vAlign w:val="center"/>
            <w:hideMark/>
          </w:tcPr>
          <w:p w14:paraId="4C26BD57"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Q2024091850409</w:t>
            </w:r>
          </w:p>
        </w:tc>
        <w:tc>
          <w:tcPr>
            <w:tcW w:w="1701" w:type="dxa"/>
            <w:shd w:val="clear" w:color="auto" w:fill="auto"/>
            <w:vAlign w:val="center"/>
          </w:tcPr>
          <w:p w14:paraId="053A8E3F"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Reclamaciones</w:t>
            </w:r>
          </w:p>
        </w:tc>
        <w:tc>
          <w:tcPr>
            <w:tcW w:w="1852" w:type="dxa"/>
            <w:shd w:val="clear" w:color="auto" w:fill="auto"/>
            <w:vAlign w:val="center"/>
          </w:tcPr>
          <w:p w14:paraId="326FBFFC"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18/09/2024</w:t>
            </w:r>
          </w:p>
        </w:tc>
        <w:tc>
          <w:tcPr>
            <w:tcW w:w="1550" w:type="dxa"/>
            <w:vAlign w:val="center"/>
          </w:tcPr>
          <w:p w14:paraId="0424E9C3"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07/10/2024</w:t>
            </w:r>
          </w:p>
        </w:tc>
        <w:tc>
          <w:tcPr>
            <w:tcW w:w="1276" w:type="dxa"/>
            <w:shd w:val="clear" w:color="auto" w:fill="auto"/>
            <w:vAlign w:val="center"/>
            <w:hideMark/>
          </w:tcPr>
          <w:p w14:paraId="17288EB2"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Completa</w:t>
            </w:r>
          </w:p>
        </w:tc>
      </w:tr>
      <w:tr w:rsidR="001A244C" w:rsidRPr="001A244C" w14:paraId="237773BE" w14:textId="77777777" w:rsidTr="0061205C">
        <w:trPr>
          <w:trHeight w:val="387"/>
        </w:trPr>
        <w:tc>
          <w:tcPr>
            <w:tcW w:w="1980" w:type="dxa"/>
            <w:shd w:val="clear" w:color="auto" w:fill="auto"/>
            <w:vAlign w:val="center"/>
            <w:hideMark/>
          </w:tcPr>
          <w:p w14:paraId="64C5F84C"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Q2024071547968</w:t>
            </w:r>
          </w:p>
        </w:tc>
        <w:tc>
          <w:tcPr>
            <w:tcW w:w="1701" w:type="dxa"/>
            <w:shd w:val="clear" w:color="auto" w:fill="auto"/>
            <w:vAlign w:val="center"/>
          </w:tcPr>
          <w:p w14:paraId="19D36317"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Reclamaciones</w:t>
            </w:r>
          </w:p>
        </w:tc>
        <w:tc>
          <w:tcPr>
            <w:tcW w:w="1852" w:type="dxa"/>
            <w:shd w:val="clear" w:color="auto" w:fill="auto"/>
            <w:vAlign w:val="center"/>
          </w:tcPr>
          <w:p w14:paraId="5D8D16E9"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15/07/2024</w:t>
            </w:r>
          </w:p>
        </w:tc>
        <w:tc>
          <w:tcPr>
            <w:tcW w:w="1550" w:type="dxa"/>
            <w:vAlign w:val="center"/>
          </w:tcPr>
          <w:p w14:paraId="08B4D345"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23/07/2024</w:t>
            </w:r>
          </w:p>
        </w:tc>
        <w:tc>
          <w:tcPr>
            <w:tcW w:w="1276" w:type="dxa"/>
            <w:shd w:val="clear" w:color="auto" w:fill="auto"/>
            <w:vAlign w:val="center"/>
            <w:hideMark/>
          </w:tcPr>
          <w:p w14:paraId="1C19C3C1"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Completa</w:t>
            </w:r>
          </w:p>
        </w:tc>
      </w:tr>
      <w:tr w:rsidR="001A244C" w:rsidRPr="001A244C" w14:paraId="3AC39B0E" w14:textId="77777777" w:rsidTr="0061205C">
        <w:trPr>
          <w:trHeight w:val="341"/>
        </w:trPr>
        <w:tc>
          <w:tcPr>
            <w:tcW w:w="1980" w:type="dxa"/>
            <w:shd w:val="clear" w:color="auto" w:fill="auto"/>
            <w:vAlign w:val="center"/>
            <w:hideMark/>
          </w:tcPr>
          <w:p w14:paraId="38A01571"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Q2024052143521</w:t>
            </w:r>
          </w:p>
        </w:tc>
        <w:tc>
          <w:tcPr>
            <w:tcW w:w="1701" w:type="dxa"/>
            <w:shd w:val="clear" w:color="auto" w:fill="auto"/>
            <w:vAlign w:val="center"/>
          </w:tcPr>
          <w:p w14:paraId="70636C96"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Sugerencia</w:t>
            </w:r>
          </w:p>
        </w:tc>
        <w:tc>
          <w:tcPr>
            <w:tcW w:w="1852" w:type="dxa"/>
            <w:shd w:val="clear" w:color="auto" w:fill="auto"/>
            <w:vAlign w:val="center"/>
          </w:tcPr>
          <w:p w14:paraId="31499CD8"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21/05/2024</w:t>
            </w:r>
          </w:p>
        </w:tc>
        <w:tc>
          <w:tcPr>
            <w:tcW w:w="1550" w:type="dxa"/>
            <w:vAlign w:val="center"/>
          </w:tcPr>
          <w:p w14:paraId="7012E91A"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27/05/2024</w:t>
            </w:r>
          </w:p>
        </w:tc>
        <w:tc>
          <w:tcPr>
            <w:tcW w:w="1276" w:type="dxa"/>
            <w:shd w:val="clear" w:color="auto" w:fill="auto"/>
            <w:vAlign w:val="center"/>
            <w:hideMark/>
          </w:tcPr>
          <w:p w14:paraId="20857419" w14:textId="77777777" w:rsidR="00024882" w:rsidRPr="001A244C" w:rsidRDefault="00024882" w:rsidP="00024882">
            <w:pPr>
              <w:spacing w:before="240" w:line="240" w:lineRule="auto"/>
              <w:contextualSpacing/>
              <w:jc w:val="center"/>
              <w:rPr>
                <w:rFonts w:eastAsia="Calibri"/>
                <w:sz w:val="20"/>
                <w:szCs w:val="20"/>
                <w:lang w:val="es-DO"/>
              </w:rPr>
            </w:pPr>
            <w:r w:rsidRPr="001A244C">
              <w:rPr>
                <w:rFonts w:eastAsia="Calibri"/>
                <w:sz w:val="20"/>
                <w:szCs w:val="20"/>
                <w:lang w:val="es-DO"/>
              </w:rPr>
              <w:t>Completa</w:t>
            </w:r>
          </w:p>
        </w:tc>
      </w:tr>
    </w:tbl>
    <w:p w14:paraId="0FB4E1E9" w14:textId="77777777" w:rsidR="00F42FD1" w:rsidRDefault="00F42FD1" w:rsidP="00024882">
      <w:pPr>
        <w:keepNext/>
        <w:spacing w:before="240" w:after="60"/>
        <w:jc w:val="both"/>
        <w:outlineLvl w:val="1"/>
        <w:rPr>
          <w:rFonts w:eastAsia="Times New Roman"/>
          <w:b/>
          <w:bCs/>
          <w:szCs w:val="22"/>
          <w:lang w:val="es-DO"/>
        </w:rPr>
      </w:pPr>
      <w:bookmarkStart w:id="33" w:name="_Toc140753189"/>
    </w:p>
    <w:p w14:paraId="7D2035DC" w14:textId="629881B5" w:rsidR="00024882" w:rsidRPr="001A244C" w:rsidRDefault="00024882" w:rsidP="00024882">
      <w:pPr>
        <w:keepNext/>
        <w:spacing w:before="240" w:after="60"/>
        <w:jc w:val="both"/>
        <w:outlineLvl w:val="1"/>
        <w:rPr>
          <w:rFonts w:eastAsia="Times New Roman"/>
          <w:b/>
          <w:bCs/>
          <w:szCs w:val="22"/>
          <w:lang w:val="es-DO"/>
        </w:rPr>
      </w:pPr>
      <w:bookmarkStart w:id="34" w:name="_Toc187161135"/>
      <w:r w:rsidRPr="001A244C">
        <w:rPr>
          <w:rFonts w:eastAsia="Times New Roman"/>
          <w:b/>
          <w:bCs/>
          <w:szCs w:val="22"/>
          <w:lang w:val="es-DO"/>
        </w:rPr>
        <w:t>Resultado Mediciones del Portal de Trasparencia</w:t>
      </w:r>
      <w:bookmarkEnd w:id="33"/>
      <w:bookmarkEnd w:id="34"/>
    </w:p>
    <w:p w14:paraId="2EA9FBEB" w14:textId="0FBC540D" w:rsidR="000073B0" w:rsidRDefault="00024882" w:rsidP="00024882">
      <w:pPr>
        <w:spacing w:before="240" w:line="360" w:lineRule="auto"/>
        <w:jc w:val="both"/>
        <w:rPr>
          <w:rFonts w:eastAsia="Calibri"/>
          <w:lang w:val="es-DO"/>
        </w:rPr>
      </w:pPr>
      <w:r w:rsidRPr="001A244C">
        <w:rPr>
          <w:rFonts w:eastAsia="Calibri"/>
          <w:lang w:val="es-DO"/>
        </w:rPr>
        <w:t>En el presente semestre del año 2024, Instituto de Custodia y Administración de Bienes Incautados, Decomisados, Decomisados y en Extinción de Dominio (INCABIDE), ha registrado significativos avances en las mediciones del portal de Transparencia</w:t>
      </w:r>
      <w:r w:rsidR="00765953">
        <w:rPr>
          <w:rFonts w:eastAsia="Calibri"/>
          <w:lang w:val="es-DO"/>
        </w:rPr>
        <w:t>.</w:t>
      </w:r>
    </w:p>
    <w:p w14:paraId="2BCA6543" w14:textId="77777777" w:rsidR="00765953" w:rsidRDefault="00765953" w:rsidP="00024882">
      <w:pPr>
        <w:spacing w:before="240" w:line="360" w:lineRule="auto"/>
        <w:jc w:val="both"/>
        <w:rPr>
          <w:rFonts w:eastAsia="Calibri"/>
          <w:lang w:val="es-DO"/>
        </w:rPr>
      </w:pPr>
    </w:p>
    <w:p w14:paraId="00C8421F" w14:textId="77777777" w:rsidR="00765953" w:rsidRDefault="00765953" w:rsidP="00024882">
      <w:pPr>
        <w:spacing w:before="240" w:line="360" w:lineRule="auto"/>
        <w:jc w:val="both"/>
        <w:rPr>
          <w:rFonts w:eastAsia="Calibri"/>
          <w:lang w:val="es-DO"/>
        </w:rPr>
      </w:pPr>
    </w:p>
    <w:p w14:paraId="36EF14AC" w14:textId="77777777" w:rsidR="00765953" w:rsidRDefault="00765953" w:rsidP="00024882">
      <w:pPr>
        <w:spacing w:before="240" w:line="360" w:lineRule="auto"/>
        <w:jc w:val="both"/>
        <w:rPr>
          <w:rFonts w:eastAsia="Calibri"/>
          <w:lang w:val="es-DO"/>
        </w:rPr>
      </w:pPr>
    </w:p>
    <w:p w14:paraId="40C86378" w14:textId="77777777" w:rsidR="00765953" w:rsidRDefault="00765953" w:rsidP="00024882">
      <w:pPr>
        <w:spacing w:before="240" w:line="360" w:lineRule="auto"/>
        <w:jc w:val="both"/>
        <w:rPr>
          <w:rFonts w:eastAsia="Calibri"/>
          <w:lang w:val="es-DO"/>
        </w:rPr>
      </w:pPr>
    </w:p>
    <w:p w14:paraId="5B5EB0A2" w14:textId="0D808008" w:rsidR="00024882" w:rsidRPr="001A77A5" w:rsidRDefault="00024882" w:rsidP="00024882">
      <w:pPr>
        <w:spacing w:before="240" w:line="360" w:lineRule="auto"/>
        <w:jc w:val="both"/>
        <w:rPr>
          <w:rFonts w:eastAsia="Calibri"/>
          <w:b/>
          <w:bCs/>
          <w:lang w:val="es-DO"/>
        </w:rPr>
      </w:pPr>
      <w:r w:rsidRPr="001A77A5">
        <w:rPr>
          <w:rFonts w:eastAsia="Calibri"/>
          <w:b/>
          <w:bCs/>
          <w:lang w:val="es-DO"/>
        </w:rPr>
        <w:t>Tal y como se evidencia en el cuadro siguiente:</w:t>
      </w:r>
    </w:p>
    <w:tbl>
      <w:tblPr>
        <w:tblpPr w:leftFromText="141" w:rightFromText="141" w:vertAnchor="text" w:horzAnchor="margin" w:tblpXSpec="center" w:tblpY="41"/>
        <w:tblW w:w="4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1"/>
        <w:gridCol w:w="2228"/>
      </w:tblGrid>
      <w:tr w:rsidR="001A244C" w:rsidRPr="001A244C" w14:paraId="337CE937" w14:textId="77777777" w:rsidTr="00D17B90">
        <w:trPr>
          <w:trHeight w:val="57"/>
        </w:trPr>
        <w:tc>
          <w:tcPr>
            <w:tcW w:w="2591" w:type="dxa"/>
            <w:shd w:val="clear" w:color="auto" w:fill="47A8EA"/>
            <w:vAlign w:val="bottom"/>
          </w:tcPr>
          <w:p w14:paraId="7D0A89BA" w14:textId="77777777" w:rsidR="00D17B90" w:rsidRPr="00F42FD1" w:rsidRDefault="00D17B90" w:rsidP="00D17B90">
            <w:pPr>
              <w:spacing w:after="0" w:line="240" w:lineRule="auto"/>
              <w:contextualSpacing/>
              <w:jc w:val="center"/>
              <w:rPr>
                <w:rFonts w:eastAsia="Times New Roman"/>
                <w:b/>
                <w:bCs/>
                <w:spacing w:val="0"/>
                <w:lang w:val="es-DO" w:eastAsia="es-DO"/>
              </w:rPr>
            </w:pPr>
            <w:r w:rsidRPr="00F42FD1">
              <w:rPr>
                <w:rFonts w:eastAsia="Calibri"/>
                <w:b/>
                <w:bCs/>
                <w:lang w:val="es-DO"/>
              </w:rPr>
              <w:t>Mes</w:t>
            </w:r>
          </w:p>
        </w:tc>
        <w:tc>
          <w:tcPr>
            <w:tcW w:w="2228" w:type="dxa"/>
            <w:shd w:val="clear" w:color="auto" w:fill="47A8EA"/>
            <w:vAlign w:val="bottom"/>
          </w:tcPr>
          <w:p w14:paraId="18529723" w14:textId="77777777" w:rsidR="00D17B90" w:rsidRPr="00F42FD1" w:rsidRDefault="00D17B90" w:rsidP="00D17B90">
            <w:pPr>
              <w:spacing w:after="0" w:line="240" w:lineRule="auto"/>
              <w:contextualSpacing/>
              <w:jc w:val="center"/>
              <w:rPr>
                <w:rFonts w:eastAsia="Times New Roman"/>
                <w:b/>
                <w:bCs/>
                <w:spacing w:val="0"/>
                <w:lang w:val="es-DO" w:eastAsia="es-DO"/>
              </w:rPr>
            </w:pPr>
            <w:r w:rsidRPr="00F42FD1">
              <w:rPr>
                <w:rFonts w:eastAsia="Calibri"/>
                <w:b/>
                <w:bCs/>
                <w:lang w:val="es-DO"/>
              </w:rPr>
              <w:t>Evaluación</w:t>
            </w:r>
          </w:p>
        </w:tc>
      </w:tr>
      <w:tr w:rsidR="001A244C" w:rsidRPr="001A244C" w14:paraId="14CBB165" w14:textId="77777777" w:rsidTr="00D17B90">
        <w:trPr>
          <w:trHeight w:val="377"/>
        </w:trPr>
        <w:tc>
          <w:tcPr>
            <w:tcW w:w="2591" w:type="dxa"/>
            <w:shd w:val="clear" w:color="auto" w:fill="auto"/>
            <w:vAlign w:val="center"/>
          </w:tcPr>
          <w:p w14:paraId="5A0BB21A" w14:textId="77777777" w:rsidR="00D17B90" w:rsidRPr="00F42FD1" w:rsidRDefault="00D17B90" w:rsidP="00D17B90">
            <w:pPr>
              <w:spacing w:before="240" w:line="240" w:lineRule="auto"/>
              <w:contextualSpacing/>
              <w:jc w:val="center"/>
              <w:rPr>
                <w:rFonts w:eastAsia="Calibri"/>
                <w:b/>
                <w:bCs/>
                <w:lang w:val="es-DO"/>
              </w:rPr>
            </w:pPr>
            <w:r w:rsidRPr="00F42FD1">
              <w:rPr>
                <w:rFonts w:eastAsia="Calibri"/>
                <w:b/>
                <w:bCs/>
                <w:lang w:val="es-DO"/>
              </w:rPr>
              <w:t>Enero</w:t>
            </w:r>
          </w:p>
        </w:tc>
        <w:tc>
          <w:tcPr>
            <w:tcW w:w="2228" w:type="dxa"/>
            <w:shd w:val="clear" w:color="auto" w:fill="auto"/>
            <w:vAlign w:val="center"/>
          </w:tcPr>
          <w:p w14:paraId="0DBC8875" w14:textId="77777777" w:rsidR="00D17B90" w:rsidRPr="00F42FD1" w:rsidRDefault="00D17B90" w:rsidP="00D17B90">
            <w:pPr>
              <w:spacing w:before="240" w:line="240" w:lineRule="auto"/>
              <w:contextualSpacing/>
              <w:jc w:val="center"/>
              <w:rPr>
                <w:rFonts w:eastAsia="Calibri"/>
                <w:lang w:val="es-DO"/>
              </w:rPr>
            </w:pPr>
            <w:r w:rsidRPr="00F42FD1">
              <w:rPr>
                <w:rFonts w:eastAsia="Calibri"/>
                <w:lang w:val="es-DO"/>
              </w:rPr>
              <w:t>96.5</w:t>
            </w:r>
          </w:p>
        </w:tc>
      </w:tr>
      <w:tr w:rsidR="001A244C" w:rsidRPr="001A244C" w14:paraId="10809BCD" w14:textId="77777777" w:rsidTr="00D17B90">
        <w:trPr>
          <w:trHeight w:val="323"/>
        </w:trPr>
        <w:tc>
          <w:tcPr>
            <w:tcW w:w="2591" w:type="dxa"/>
            <w:shd w:val="clear" w:color="auto" w:fill="auto"/>
            <w:vAlign w:val="center"/>
            <w:hideMark/>
          </w:tcPr>
          <w:p w14:paraId="65612EB4" w14:textId="77777777" w:rsidR="00D17B90" w:rsidRPr="00F42FD1" w:rsidRDefault="00D17B90" w:rsidP="00D17B90">
            <w:pPr>
              <w:spacing w:before="240" w:line="240" w:lineRule="auto"/>
              <w:contextualSpacing/>
              <w:jc w:val="center"/>
              <w:rPr>
                <w:rFonts w:eastAsia="Calibri"/>
                <w:b/>
                <w:bCs/>
                <w:lang w:val="es-DO"/>
              </w:rPr>
            </w:pPr>
            <w:r w:rsidRPr="00F42FD1">
              <w:rPr>
                <w:rFonts w:eastAsia="Calibri"/>
                <w:b/>
                <w:bCs/>
                <w:lang w:val="es-DO"/>
              </w:rPr>
              <w:t>Febrero</w:t>
            </w:r>
          </w:p>
        </w:tc>
        <w:tc>
          <w:tcPr>
            <w:tcW w:w="2228" w:type="dxa"/>
            <w:shd w:val="clear" w:color="auto" w:fill="auto"/>
            <w:vAlign w:val="center"/>
          </w:tcPr>
          <w:p w14:paraId="5C49A660" w14:textId="77777777" w:rsidR="00D17B90" w:rsidRPr="00F42FD1" w:rsidRDefault="00D17B90" w:rsidP="00D17B90">
            <w:pPr>
              <w:spacing w:before="240" w:line="240" w:lineRule="auto"/>
              <w:contextualSpacing/>
              <w:jc w:val="center"/>
              <w:rPr>
                <w:rFonts w:eastAsia="Calibri"/>
                <w:lang w:val="es-DO"/>
              </w:rPr>
            </w:pPr>
            <w:r w:rsidRPr="00F42FD1">
              <w:rPr>
                <w:rFonts w:eastAsia="Calibri"/>
                <w:lang w:val="es-DO"/>
              </w:rPr>
              <w:t>97.68</w:t>
            </w:r>
          </w:p>
        </w:tc>
      </w:tr>
      <w:tr w:rsidR="001A244C" w:rsidRPr="001A244C" w14:paraId="6DDB5767" w14:textId="77777777" w:rsidTr="00D17B90">
        <w:trPr>
          <w:trHeight w:val="413"/>
        </w:trPr>
        <w:tc>
          <w:tcPr>
            <w:tcW w:w="2591" w:type="dxa"/>
            <w:shd w:val="clear" w:color="auto" w:fill="auto"/>
            <w:vAlign w:val="center"/>
            <w:hideMark/>
          </w:tcPr>
          <w:p w14:paraId="30E5C2AB" w14:textId="77777777" w:rsidR="00D17B90" w:rsidRPr="00F42FD1" w:rsidRDefault="00D17B90" w:rsidP="00D17B90">
            <w:pPr>
              <w:spacing w:before="240" w:line="240" w:lineRule="auto"/>
              <w:contextualSpacing/>
              <w:jc w:val="center"/>
              <w:rPr>
                <w:rFonts w:eastAsia="Calibri"/>
                <w:b/>
                <w:bCs/>
                <w:lang w:val="es-DO"/>
              </w:rPr>
            </w:pPr>
            <w:r w:rsidRPr="00F42FD1">
              <w:rPr>
                <w:rFonts w:eastAsia="Calibri"/>
                <w:b/>
                <w:bCs/>
                <w:lang w:val="es-DO"/>
              </w:rPr>
              <w:t>Marzo</w:t>
            </w:r>
          </w:p>
        </w:tc>
        <w:tc>
          <w:tcPr>
            <w:tcW w:w="2228" w:type="dxa"/>
            <w:shd w:val="clear" w:color="auto" w:fill="auto"/>
            <w:vAlign w:val="center"/>
          </w:tcPr>
          <w:p w14:paraId="7969E0A0" w14:textId="77777777" w:rsidR="00D17B90" w:rsidRPr="00F42FD1" w:rsidRDefault="00D17B90" w:rsidP="00D17B90">
            <w:pPr>
              <w:spacing w:before="240" w:line="240" w:lineRule="auto"/>
              <w:contextualSpacing/>
              <w:jc w:val="center"/>
              <w:rPr>
                <w:rFonts w:eastAsia="Calibri"/>
                <w:lang w:val="es-DO"/>
              </w:rPr>
            </w:pPr>
            <w:r w:rsidRPr="00F42FD1">
              <w:rPr>
                <w:rFonts w:eastAsia="Calibri"/>
                <w:lang w:val="es-DO"/>
              </w:rPr>
              <w:t>96.5</w:t>
            </w:r>
          </w:p>
        </w:tc>
      </w:tr>
      <w:tr w:rsidR="001A244C" w:rsidRPr="001A244C" w14:paraId="3CA64734" w14:textId="77777777" w:rsidTr="00D17B90">
        <w:trPr>
          <w:trHeight w:val="387"/>
        </w:trPr>
        <w:tc>
          <w:tcPr>
            <w:tcW w:w="2591" w:type="dxa"/>
            <w:shd w:val="clear" w:color="auto" w:fill="auto"/>
            <w:vAlign w:val="center"/>
            <w:hideMark/>
          </w:tcPr>
          <w:p w14:paraId="12B4FF3C" w14:textId="77777777" w:rsidR="00D17B90" w:rsidRPr="00F42FD1" w:rsidRDefault="00D17B90" w:rsidP="00D17B90">
            <w:pPr>
              <w:spacing w:before="240" w:line="240" w:lineRule="auto"/>
              <w:contextualSpacing/>
              <w:jc w:val="center"/>
              <w:rPr>
                <w:rFonts w:eastAsia="Calibri"/>
                <w:b/>
                <w:bCs/>
                <w:lang w:val="es-DO"/>
              </w:rPr>
            </w:pPr>
            <w:r w:rsidRPr="00F42FD1">
              <w:rPr>
                <w:rFonts w:eastAsia="Calibri"/>
                <w:b/>
                <w:bCs/>
                <w:lang w:val="es-DO"/>
              </w:rPr>
              <w:t>Abril</w:t>
            </w:r>
          </w:p>
        </w:tc>
        <w:tc>
          <w:tcPr>
            <w:tcW w:w="2228" w:type="dxa"/>
            <w:shd w:val="clear" w:color="auto" w:fill="auto"/>
            <w:vAlign w:val="center"/>
          </w:tcPr>
          <w:p w14:paraId="44B05B2B" w14:textId="77777777" w:rsidR="00D17B90" w:rsidRPr="00F42FD1" w:rsidRDefault="00D17B90" w:rsidP="00D17B90">
            <w:pPr>
              <w:spacing w:before="240" w:line="240" w:lineRule="auto"/>
              <w:contextualSpacing/>
              <w:jc w:val="center"/>
              <w:rPr>
                <w:rFonts w:eastAsia="Calibri"/>
                <w:lang w:val="es-DO"/>
              </w:rPr>
            </w:pPr>
            <w:r w:rsidRPr="00F42FD1">
              <w:rPr>
                <w:rFonts w:eastAsia="Calibri"/>
                <w:lang w:val="es-DO"/>
              </w:rPr>
              <w:t>98.25</w:t>
            </w:r>
          </w:p>
        </w:tc>
      </w:tr>
      <w:tr w:rsidR="001A244C" w:rsidRPr="001A244C" w14:paraId="43BEABCB" w14:textId="77777777" w:rsidTr="00D17B90">
        <w:trPr>
          <w:trHeight w:val="341"/>
        </w:trPr>
        <w:tc>
          <w:tcPr>
            <w:tcW w:w="2591" w:type="dxa"/>
            <w:shd w:val="clear" w:color="auto" w:fill="auto"/>
            <w:vAlign w:val="center"/>
            <w:hideMark/>
          </w:tcPr>
          <w:p w14:paraId="520673C6" w14:textId="77777777" w:rsidR="00D17B90" w:rsidRPr="00F42FD1" w:rsidRDefault="00D17B90" w:rsidP="00D17B90">
            <w:pPr>
              <w:spacing w:before="240" w:line="240" w:lineRule="auto"/>
              <w:contextualSpacing/>
              <w:jc w:val="center"/>
              <w:rPr>
                <w:rFonts w:eastAsia="Calibri"/>
                <w:b/>
                <w:bCs/>
                <w:lang w:val="es-DO"/>
              </w:rPr>
            </w:pPr>
            <w:r w:rsidRPr="00F42FD1">
              <w:rPr>
                <w:rFonts w:eastAsia="Calibri"/>
                <w:b/>
                <w:bCs/>
                <w:lang w:val="es-DO"/>
              </w:rPr>
              <w:t>Mayo</w:t>
            </w:r>
          </w:p>
        </w:tc>
        <w:tc>
          <w:tcPr>
            <w:tcW w:w="2228" w:type="dxa"/>
            <w:shd w:val="clear" w:color="auto" w:fill="auto"/>
            <w:vAlign w:val="center"/>
          </w:tcPr>
          <w:p w14:paraId="5C94639F" w14:textId="77777777" w:rsidR="00D17B90" w:rsidRPr="00F42FD1" w:rsidRDefault="00D17B90" w:rsidP="00D17B90">
            <w:pPr>
              <w:spacing w:before="240" w:line="240" w:lineRule="auto"/>
              <w:contextualSpacing/>
              <w:jc w:val="center"/>
              <w:rPr>
                <w:rFonts w:eastAsia="Calibri"/>
                <w:lang w:val="es-DO"/>
              </w:rPr>
            </w:pPr>
            <w:r w:rsidRPr="00F42FD1">
              <w:rPr>
                <w:rFonts w:eastAsia="Calibri"/>
                <w:lang w:val="es-DO"/>
              </w:rPr>
              <w:t>97.41</w:t>
            </w:r>
          </w:p>
        </w:tc>
      </w:tr>
      <w:tr w:rsidR="001A244C" w:rsidRPr="001A244C" w14:paraId="390AD613" w14:textId="77777777" w:rsidTr="00D17B90">
        <w:trPr>
          <w:trHeight w:val="341"/>
        </w:trPr>
        <w:tc>
          <w:tcPr>
            <w:tcW w:w="2591" w:type="dxa"/>
            <w:shd w:val="clear" w:color="auto" w:fill="auto"/>
            <w:vAlign w:val="center"/>
          </w:tcPr>
          <w:p w14:paraId="04D16D35" w14:textId="77777777" w:rsidR="00D17B90" w:rsidRPr="00F42FD1" w:rsidRDefault="00D17B90" w:rsidP="00D17B90">
            <w:pPr>
              <w:spacing w:before="240" w:line="240" w:lineRule="auto"/>
              <w:contextualSpacing/>
              <w:jc w:val="center"/>
              <w:rPr>
                <w:rFonts w:eastAsia="Calibri"/>
                <w:b/>
                <w:bCs/>
                <w:lang w:val="es-DO"/>
              </w:rPr>
            </w:pPr>
            <w:r w:rsidRPr="00F42FD1">
              <w:rPr>
                <w:rFonts w:eastAsia="Calibri"/>
                <w:b/>
                <w:bCs/>
                <w:lang w:val="es-DO"/>
              </w:rPr>
              <w:t>Junio</w:t>
            </w:r>
          </w:p>
        </w:tc>
        <w:tc>
          <w:tcPr>
            <w:tcW w:w="2228" w:type="dxa"/>
            <w:shd w:val="clear" w:color="auto" w:fill="auto"/>
            <w:vAlign w:val="center"/>
          </w:tcPr>
          <w:p w14:paraId="7157314A" w14:textId="77777777" w:rsidR="00D17B90" w:rsidRPr="00F42FD1" w:rsidRDefault="00D17B90" w:rsidP="00D17B90">
            <w:pPr>
              <w:spacing w:before="240" w:line="240" w:lineRule="auto"/>
              <w:contextualSpacing/>
              <w:jc w:val="center"/>
              <w:rPr>
                <w:rFonts w:eastAsia="Calibri"/>
                <w:lang w:val="es-DO"/>
              </w:rPr>
            </w:pPr>
            <w:r w:rsidRPr="00F42FD1">
              <w:rPr>
                <w:rFonts w:eastAsia="Calibri"/>
                <w:lang w:val="es-DO"/>
              </w:rPr>
              <w:t>98.38</w:t>
            </w:r>
          </w:p>
        </w:tc>
      </w:tr>
      <w:tr w:rsidR="001A244C" w:rsidRPr="001A244C" w14:paraId="12F84A44" w14:textId="77777777" w:rsidTr="00D17B90">
        <w:trPr>
          <w:trHeight w:val="341"/>
        </w:trPr>
        <w:tc>
          <w:tcPr>
            <w:tcW w:w="2591" w:type="dxa"/>
            <w:shd w:val="clear" w:color="auto" w:fill="auto"/>
            <w:vAlign w:val="center"/>
          </w:tcPr>
          <w:p w14:paraId="6FC369D8" w14:textId="77777777" w:rsidR="00D17B90" w:rsidRPr="00F42FD1" w:rsidRDefault="00D17B90" w:rsidP="00D17B90">
            <w:pPr>
              <w:spacing w:before="240" w:line="240" w:lineRule="auto"/>
              <w:contextualSpacing/>
              <w:jc w:val="center"/>
              <w:rPr>
                <w:rFonts w:eastAsia="Calibri"/>
                <w:b/>
                <w:bCs/>
                <w:lang w:val="es-DO"/>
              </w:rPr>
            </w:pPr>
            <w:r w:rsidRPr="00F42FD1">
              <w:rPr>
                <w:rFonts w:eastAsia="Calibri"/>
                <w:b/>
                <w:bCs/>
                <w:lang w:val="es-DO"/>
              </w:rPr>
              <w:t>Julio</w:t>
            </w:r>
          </w:p>
        </w:tc>
        <w:tc>
          <w:tcPr>
            <w:tcW w:w="2228" w:type="dxa"/>
            <w:shd w:val="clear" w:color="auto" w:fill="auto"/>
            <w:vAlign w:val="center"/>
          </w:tcPr>
          <w:p w14:paraId="36C08698" w14:textId="77777777" w:rsidR="00D17B90" w:rsidRPr="00F42FD1" w:rsidRDefault="00D17B90" w:rsidP="00D17B90">
            <w:pPr>
              <w:spacing w:before="240" w:line="240" w:lineRule="auto"/>
              <w:contextualSpacing/>
              <w:jc w:val="center"/>
              <w:rPr>
                <w:rFonts w:eastAsia="Calibri"/>
                <w:lang w:val="es-DO"/>
              </w:rPr>
            </w:pPr>
            <w:r w:rsidRPr="00F42FD1">
              <w:rPr>
                <w:rFonts w:eastAsia="Calibri"/>
                <w:lang w:val="es-DO"/>
              </w:rPr>
              <w:t>97.75</w:t>
            </w:r>
          </w:p>
        </w:tc>
      </w:tr>
      <w:tr w:rsidR="001A244C" w:rsidRPr="001A244C" w14:paraId="3D1371EB" w14:textId="77777777" w:rsidTr="00D17B90">
        <w:trPr>
          <w:trHeight w:val="341"/>
        </w:trPr>
        <w:tc>
          <w:tcPr>
            <w:tcW w:w="2591" w:type="dxa"/>
            <w:shd w:val="clear" w:color="auto" w:fill="auto"/>
            <w:vAlign w:val="center"/>
          </w:tcPr>
          <w:p w14:paraId="5A45CC66" w14:textId="77777777" w:rsidR="00D17B90" w:rsidRPr="00F42FD1" w:rsidRDefault="00D17B90" w:rsidP="00D17B90">
            <w:pPr>
              <w:spacing w:before="240" w:line="240" w:lineRule="auto"/>
              <w:contextualSpacing/>
              <w:jc w:val="center"/>
              <w:rPr>
                <w:rFonts w:eastAsia="Calibri"/>
                <w:b/>
                <w:bCs/>
                <w:lang w:val="es-DO"/>
              </w:rPr>
            </w:pPr>
            <w:r w:rsidRPr="00F42FD1">
              <w:rPr>
                <w:rFonts w:eastAsia="Calibri"/>
                <w:b/>
                <w:bCs/>
                <w:lang w:val="es-DO"/>
              </w:rPr>
              <w:t>Agosto</w:t>
            </w:r>
          </w:p>
        </w:tc>
        <w:tc>
          <w:tcPr>
            <w:tcW w:w="2228" w:type="dxa"/>
            <w:shd w:val="clear" w:color="auto" w:fill="auto"/>
            <w:vAlign w:val="center"/>
          </w:tcPr>
          <w:p w14:paraId="42BF39A6" w14:textId="77777777" w:rsidR="00D17B90" w:rsidRPr="00F42FD1" w:rsidRDefault="00D17B90" w:rsidP="00D17B90">
            <w:pPr>
              <w:spacing w:before="240" w:line="240" w:lineRule="auto"/>
              <w:contextualSpacing/>
              <w:jc w:val="center"/>
              <w:rPr>
                <w:rFonts w:eastAsia="Calibri"/>
                <w:lang w:val="es-DO"/>
              </w:rPr>
            </w:pPr>
            <w:r w:rsidRPr="00F42FD1">
              <w:rPr>
                <w:rFonts w:eastAsia="Calibri"/>
                <w:lang w:val="es-DO"/>
              </w:rPr>
              <w:t>95.36</w:t>
            </w:r>
          </w:p>
        </w:tc>
      </w:tr>
      <w:tr w:rsidR="001A244C" w:rsidRPr="001A244C" w14:paraId="07E9E6D4" w14:textId="77777777" w:rsidTr="00D17B90">
        <w:trPr>
          <w:trHeight w:val="341"/>
        </w:trPr>
        <w:tc>
          <w:tcPr>
            <w:tcW w:w="2591" w:type="dxa"/>
            <w:shd w:val="clear" w:color="auto" w:fill="auto"/>
            <w:vAlign w:val="center"/>
          </w:tcPr>
          <w:p w14:paraId="2E060B54" w14:textId="77777777" w:rsidR="00D17B90" w:rsidRPr="00F42FD1" w:rsidRDefault="00D17B90" w:rsidP="00D17B90">
            <w:pPr>
              <w:spacing w:before="240" w:line="240" w:lineRule="auto"/>
              <w:contextualSpacing/>
              <w:jc w:val="center"/>
              <w:rPr>
                <w:rFonts w:eastAsia="Calibri"/>
                <w:b/>
                <w:bCs/>
                <w:lang w:val="es-DO"/>
              </w:rPr>
            </w:pPr>
            <w:r w:rsidRPr="00F42FD1">
              <w:rPr>
                <w:rFonts w:eastAsia="Calibri"/>
                <w:b/>
                <w:bCs/>
                <w:lang w:val="es-DO"/>
              </w:rPr>
              <w:t>Septiembre</w:t>
            </w:r>
          </w:p>
        </w:tc>
        <w:tc>
          <w:tcPr>
            <w:tcW w:w="2228" w:type="dxa"/>
            <w:shd w:val="clear" w:color="auto" w:fill="auto"/>
            <w:vAlign w:val="center"/>
          </w:tcPr>
          <w:p w14:paraId="38ED6FE1" w14:textId="77777777" w:rsidR="00D17B90" w:rsidRPr="00F42FD1" w:rsidRDefault="00D17B90" w:rsidP="00D17B90">
            <w:pPr>
              <w:spacing w:before="240" w:line="240" w:lineRule="auto"/>
              <w:contextualSpacing/>
              <w:jc w:val="center"/>
              <w:rPr>
                <w:rFonts w:eastAsia="Calibri"/>
                <w:lang w:val="es-DO"/>
              </w:rPr>
            </w:pPr>
            <w:r w:rsidRPr="00F42FD1">
              <w:rPr>
                <w:rFonts w:eastAsia="Calibri"/>
                <w:lang w:val="es-DO"/>
              </w:rPr>
              <w:t>96.41</w:t>
            </w:r>
          </w:p>
        </w:tc>
      </w:tr>
      <w:tr w:rsidR="001A244C" w:rsidRPr="001A244C" w14:paraId="713FB892" w14:textId="77777777" w:rsidTr="00D17B90">
        <w:trPr>
          <w:trHeight w:val="341"/>
        </w:trPr>
        <w:tc>
          <w:tcPr>
            <w:tcW w:w="2591" w:type="dxa"/>
            <w:shd w:val="clear" w:color="auto" w:fill="auto"/>
            <w:vAlign w:val="center"/>
          </w:tcPr>
          <w:p w14:paraId="33490F8F" w14:textId="77777777" w:rsidR="00D17B90" w:rsidRPr="00F42FD1" w:rsidRDefault="00D17B90" w:rsidP="00D17B90">
            <w:pPr>
              <w:spacing w:before="240" w:line="240" w:lineRule="auto"/>
              <w:contextualSpacing/>
              <w:jc w:val="center"/>
              <w:rPr>
                <w:rFonts w:eastAsia="Calibri"/>
                <w:b/>
                <w:bCs/>
                <w:lang w:val="es-DO"/>
              </w:rPr>
            </w:pPr>
            <w:r w:rsidRPr="00F42FD1">
              <w:rPr>
                <w:rFonts w:eastAsia="Calibri"/>
                <w:b/>
                <w:bCs/>
                <w:lang w:val="es-DO"/>
              </w:rPr>
              <w:t>Octubre</w:t>
            </w:r>
          </w:p>
        </w:tc>
        <w:tc>
          <w:tcPr>
            <w:tcW w:w="2228" w:type="dxa"/>
            <w:shd w:val="clear" w:color="auto" w:fill="auto"/>
            <w:vAlign w:val="center"/>
          </w:tcPr>
          <w:p w14:paraId="14E6B1CD" w14:textId="77777777" w:rsidR="00D17B90" w:rsidRPr="00F42FD1" w:rsidRDefault="00D17B90" w:rsidP="00D17B90">
            <w:pPr>
              <w:spacing w:before="240" w:line="240" w:lineRule="auto"/>
              <w:contextualSpacing/>
              <w:jc w:val="center"/>
              <w:rPr>
                <w:rFonts w:eastAsia="Calibri"/>
                <w:lang w:val="es-DO"/>
              </w:rPr>
            </w:pPr>
            <w:r w:rsidRPr="00F42FD1">
              <w:rPr>
                <w:rFonts w:eastAsia="Calibri"/>
                <w:lang w:val="es-DO"/>
              </w:rPr>
              <w:t>96.62</w:t>
            </w:r>
          </w:p>
        </w:tc>
      </w:tr>
    </w:tbl>
    <w:p w14:paraId="1E92B113" w14:textId="77777777" w:rsidR="007823D9" w:rsidRPr="001A244C" w:rsidRDefault="007823D9" w:rsidP="00024882">
      <w:pPr>
        <w:spacing w:before="240" w:line="360" w:lineRule="auto"/>
        <w:jc w:val="both"/>
        <w:rPr>
          <w:rFonts w:eastAsia="Calibri"/>
          <w:lang w:val="es-DO"/>
        </w:rPr>
      </w:pPr>
    </w:p>
    <w:p w14:paraId="2A3F8D01" w14:textId="77777777" w:rsidR="00024882" w:rsidRPr="001A244C" w:rsidRDefault="00024882" w:rsidP="00024882">
      <w:pPr>
        <w:spacing w:line="360" w:lineRule="auto"/>
        <w:jc w:val="both"/>
        <w:rPr>
          <w:rFonts w:eastAsia="Calibri"/>
          <w:lang w:val="es-DO"/>
        </w:rPr>
      </w:pPr>
    </w:p>
    <w:p w14:paraId="61551949" w14:textId="77777777" w:rsidR="00D17B90" w:rsidRPr="001A244C" w:rsidRDefault="00D17B90" w:rsidP="00024882">
      <w:pPr>
        <w:spacing w:line="360" w:lineRule="auto"/>
        <w:jc w:val="both"/>
        <w:rPr>
          <w:rFonts w:eastAsia="Calibri"/>
          <w:lang w:val="es-DO"/>
        </w:rPr>
      </w:pPr>
    </w:p>
    <w:p w14:paraId="25EA776B" w14:textId="77777777" w:rsidR="00D17B90" w:rsidRPr="001A244C" w:rsidRDefault="00D17B90" w:rsidP="00024882">
      <w:pPr>
        <w:spacing w:line="360" w:lineRule="auto"/>
        <w:jc w:val="both"/>
        <w:rPr>
          <w:rFonts w:eastAsia="Calibri"/>
          <w:lang w:val="es-DO"/>
        </w:rPr>
      </w:pPr>
    </w:p>
    <w:p w14:paraId="6469F4B4" w14:textId="7EC0B4ED" w:rsidR="00D17B90" w:rsidRPr="001A244C" w:rsidRDefault="00D17B90" w:rsidP="00024882">
      <w:pPr>
        <w:spacing w:line="360" w:lineRule="auto"/>
        <w:jc w:val="both"/>
        <w:rPr>
          <w:rFonts w:eastAsia="Calibri"/>
          <w:lang w:val="es-DO"/>
        </w:rPr>
      </w:pPr>
    </w:p>
    <w:p w14:paraId="6F621E37" w14:textId="77777777" w:rsidR="0061205C" w:rsidRPr="001A244C" w:rsidRDefault="0061205C" w:rsidP="00024882">
      <w:pPr>
        <w:spacing w:line="360" w:lineRule="auto"/>
        <w:jc w:val="both"/>
        <w:rPr>
          <w:rFonts w:eastAsia="Calibri"/>
          <w:lang w:val="es-DO"/>
        </w:rPr>
      </w:pPr>
    </w:p>
    <w:p w14:paraId="5DEA1F82" w14:textId="77777777" w:rsidR="0061205C" w:rsidRPr="001A244C" w:rsidRDefault="0061205C" w:rsidP="00024882">
      <w:pPr>
        <w:spacing w:line="360" w:lineRule="auto"/>
        <w:jc w:val="both"/>
        <w:rPr>
          <w:rFonts w:eastAsia="Calibri"/>
          <w:lang w:val="es-DO"/>
        </w:rPr>
      </w:pPr>
    </w:p>
    <w:p w14:paraId="4C2FB7B5" w14:textId="77777777" w:rsidR="00F42FD1" w:rsidRDefault="00024882" w:rsidP="00024882">
      <w:pPr>
        <w:spacing w:line="360" w:lineRule="auto"/>
        <w:jc w:val="both"/>
        <w:rPr>
          <w:rFonts w:eastAsia="Calibri"/>
          <w:lang w:val="es-DO"/>
        </w:rPr>
      </w:pPr>
      <w:r w:rsidRPr="001A244C">
        <w:rPr>
          <w:rFonts w:eastAsia="Calibri"/>
          <w:lang w:val="es-DO"/>
        </w:rPr>
        <w:t xml:space="preserve">A la fecha, la OAI se encuentra trabajando en coordinación con la División de Tecnologías de la Información y la Comunicación, a los fines de desarrollar las actividades requeridas para lograr la certificación </w:t>
      </w:r>
      <w:r w:rsidRPr="001A244C">
        <w:rPr>
          <w:rFonts w:eastAsia="Calibri"/>
          <w:sz w:val="20"/>
          <w:szCs w:val="20"/>
          <w:lang w:val="es-DO"/>
        </w:rPr>
        <w:t>NORTIC A5</w:t>
      </w:r>
      <w:r w:rsidRPr="001A244C">
        <w:rPr>
          <w:rFonts w:eastAsia="Calibri"/>
          <w:lang w:val="es-DO"/>
        </w:rPr>
        <w:t xml:space="preserve">, para de esta manera dar cumplimiento con </w:t>
      </w:r>
    </w:p>
    <w:p w14:paraId="63111D67" w14:textId="19AD8B97" w:rsidR="00024882" w:rsidRDefault="00024882" w:rsidP="00024882">
      <w:pPr>
        <w:spacing w:line="360" w:lineRule="auto"/>
        <w:jc w:val="both"/>
        <w:rPr>
          <w:rFonts w:eastAsia="Calibri"/>
          <w:lang w:val="es-DO"/>
        </w:rPr>
      </w:pPr>
      <w:r w:rsidRPr="001A244C">
        <w:rPr>
          <w:rFonts w:eastAsia="Calibri"/>
          <w:lang w:val="es-DO"/>
        </w:rPr>
        <w:lastRenderedPageBreak/>
        <w:t>la estandarización de nuestro portal de transparencia. Asimismo, a la fecha se está trabajando en coordinación con la Dirección General de</w:t>
      </w:r>
      <w:r w:rsidR="00943BC2">
        <w:rPr>
          <w:rFonts w:eastAsia="Calibri"/>
          <w:lang w:val="es-DO"/>
        </w:rPr>
        <w:t xml:space="preserve"> </w:t>
      </w:r>
      <w:r w:rsidRPr="001A244C">
        <w:rPr>
          <w:rFonts w:eastAsia="Calibri"/>
          <w:lang w:val="es-DO"/>
        </w:rPr>
        <w:t xml:space="preserve">Ética e Integridad Gubernamental </w:t>
      </w:r>
      <w:r w:rsidRPr="001A244C">
        <w:rPr>
          <w:rFonts w:eastAsia="Calibri"/>
          <w:sz w:val="20"/>
          <w:szCs w:val="20"/>
          <w:lang w:val="es-DO"/>
        </w:rPr>
        <w:t xml:space="preserve">(DIGEIG) </w:t>
      </w:r>
      <w:r w:rsidRPr="001A244C">
        <w:rPr>
          <w:rFonts w:eastAsia="Calibri"/>
          <w:lang w:val="es-DO"/>
        </w:rPr>
        <w:t>a los fines de implementar y seguir cumpliendo con los procesos requeridos para dar cumplimiento a los requerimientos exigidos para el Portal Único de Transparencia.</w:t>
      </w:r>
    </w:p>
    <w:p w14:paraId="75736F3F" w14:textId="77777777" w:rsidR="008B2EA6" w:rsidRDefault="008B2EA6" w:rsidP="00024882">
      <w:pPr>
        <w:spacing w:line="360" w:lineRule="auto"/>
        <w:jc w:val="both"/>
        <w:rPr>
          <w:rFonts w:eastAsia="Calibri"/>
          <w:lang w:val="es-DO"/>
        </w:rPr>
      </w:pPr>
    </w:p>
    <w:p w14:paraId="07C66137" w14:textId="77777777" w:rsidR="008B2EA6" w:rsidRDefault="008B2EA6" w:rsidP="00024882">
      <w:pPr>
        <w:spacing w:line="360" w:lineRule="auto"/>
        <w:jc w:val="both"/>
        <w:rPr>
          <w:rFonts w:eastAsia="Calibri"/>
          <w:lang w:val="es-DO"/>
        </w:rPr>
      </w:pPr>
    </w:p>
    <w:p w14:paraId="40D19387" w14:textId="77777777" w:rsidR="008B2EA6" w:rsidRDefault="008B2EA6" w:rsidP="00024882">
      <w:pPr>
        <w:spacing w:line="360" w:lineRule="auto"/>
        <w:jc w:val="both"/>
        <w:rPr>
          <w:rFonts w:eastAsia="Calibri"/>
          <w:lang w:val="es-DO"/>
        </w:rPr>
      </w:pPr>
    </w:p>
    <w:p w14:paraId="670AD0E3" w14:textId="77777777" w:rsidR="008B2EA6" w:rsidRDefault="008B2EA6" w:rsidP="00024882">
      <w:pPr>
        <w:spacing w:line="360" w:lineRule="auto"/>
        <w:jc w:val="both"/>
        <w:rPr>
          <w:rFonts w:eastAsia="Calibri"/>
          <w:lang w:val="es-DO"/>
        </w:rPr>
      </w:pPr>
    </w:p>
    <w:p w14:paraId="06F873E9" w14:textId="77777777" w:rsidR="008B2EA6" w:rsidRDefault="008B2EA6" w:rsidP="00024882">
      <w:pPr>
        <w:spacing w:line="360" w:lineRule="auto"/>
        <w:jc w:val="both"/>
        <w:rPr>
          <w:rFonts w:eastAsia="Calibri"/>
          <w:lang w:val="es-DO"/>
        </w:rPr>
      </w:pPr>
    </w:p>
    <w:p w14:paraId="382F4BDE" w14:textId="77777777" w:rsidR="008B2EA6" w:rsidRPr="001A244C" w:rsidRDefault="008B2EA6" w:rsidP="00024882">
      <w:pPr>
        <w:spacing w:line="360" w:lineRule="auto"/>
        <w:jc w:val="both"/>
        <w:rPr>
          <w:rFonts w:eastAsia="Calibri"/>
          <w:lang w:val="es-DO"/>
        </w:rPr>
      </w:pPr>
    </w:p>
    <w:p w14:paraId="06A827E3" w14:textId="77777777" w:rsidR="00485B71" w:rsidRPr="00FB58E1" w:rsidRDefault="00485B71" w:rsidP="00485B71">
      <w:pPr>
        <w:pStyle w:val="Ttulo1"/>
        <w:rPr>
          <w:rFonts w:cs="Times New Roman"/>
          <w:color w:val="767171"/>
          <w:sz w:val="24"/>
          <w:szCs w:val="28"/>
          <w:lang w:val="es-DO"/>
        </w:rPr>
      </w:pPr>
      <w:bookmarkStart w:id="35" w:name="_Toc187161136"/>
      <w:r w:rsidRPr="00FB58E1">
        <w:rPr>
          <w:rFonts w:cs="Times New Roman"/>
          <w:color w:val="767171"/>
          <w:sz w:val="24"/>
          <w:szCs w:val="28"/>
          <w:lang w:val="es-DO"/>
        </w:rPr>
        <w:t>PROYECCIONES AL PRÓXIMO AÑO</w:t>
      </w:r>
      <w:bookmarkEnd w:id="35"/>
    </w:p>
    <w:p w14:paraId="7C0ED659" w14:textId="77777777" w:rsidR="00485B71" w:rsidRPr="001A244C" w:rsidRDefault="00485B71" w:rsidP="00485B71">
      <w:pPr>
        <w:jc w:val="both"/>
        <w:rPr>
          <w:rFonts w:eastAsia="Calibri"/>
          <w:sz w:val="18"/>
          <w:lang w:val="es-DO"/>
        </w:rPr>
      </w:pPr>
      <w:r w:rsidRPr="001A244C">
        <w:rPr>
          <w:rFonts w:eastAsia="Calibri"/>
          <w:noProof/>
          <w:sz w:val="18"/>
          <w:lang w:val="es-DO"/>
        </w:rPr>
        <mc:AlternateContent>
          <mc:Choice Requires="wps">
            <w:drawing>
              <wp:anchor distT="0" distB="0" distL="114300" distR="114300" simplePos="0" relativeHeight="251655168"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46F16" id="Straight Connector 10"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32E41CF" w14:textId="43A89980" w:rsidR="003D6BE3" w:rsidRPr="001A244C" w:rsidRDefault="00485B71" w:rsidP="007E671D">
      <w:pPr>
        <w:jc w:val="center"/>
        <w:rPr>
          <w:rFonts w:eastAsia="Calibri"/>
          <w:szCs w:val="36"/>
          <w:lang w:val="es-DO"/>
        </w:rPr>
      </w:pPr>
      <w:r w:rsidRPr="001A244C">
        <w:rPr>
          <w:rFonts w:eastAsia="Calibri"/>
          <w:szCs w:val="36"/>
          <w:lang w:val="es-DO"/>
        </w:rPr>
        <w:t xml:space="preserve">Memoria </w:t>
      </w:r>
      <w:r w:rsidR="009547F0" w:rsidRPr="001A244C">
        <w:rPr>
          <w:rFonts w:eastAsia="Calibri"/>
          <w:szCs w:val="36"/>
          <w:lang w:val="es-DO"/>
        </w:rPr>
        <w:t>I</w:t>
      </w:r>
      <w:r w:rsidRPr="001A244C">
        <w:rPr>
          <w:rFonts w:eastAsia="Calibri"/>
          <w:szCs w:val="36"/>
          <w:lang w:val="es-DO"/>
        </w:rPr>
        <w:t xml:space="preserve">nstitucional </w:t>
      </w:r>
      <w:r w:rsidR="007471AC" w:rsidRPr="001A244C">
        <w:rPr>
          <w:rFonts w:eastAsia="Calibri"/>
          <w:szCs w:val="36"/>
          <w:lang w:val="es-DO"/>
        </w:rPr>
        <w:t>2024</w:t>
      </w:r>
    </w:p>
    <w:p w14:paraId="7364FC41" w14:textId="77777777" w:rsidR="007E671D" w:rsidRPr="001A244C" w:rsidRDefault="007E671D" w:rsidP="007E671D">
      <w:pPr>
        <w:jc w:val="center"/>
        <w:rPr>
          <w:rFonts w:eastAsia="Calibri"/>
          <w:szCs w:val="36"/>
          <w:lang w:val="es-DO"/>
        </w:rPr>
      </w:pPr>
    </w:p>
    <w:p w14:paraId="7FA75F19" w14:textId="4B8AF5FB" w:rsidR="007E671D" w:rsidRPr="001A244C" w:rsidRDefault="003D6BE3" w:rsidP="003D6BE3">
      <w:pPr>
        <w:spacing w:line="360" w:lineRule="auto"/>
        <w:jc w:val="both"/>
        <w:rPr>
          <w:rFonts w:eastAsia="Calibri"/>
          <w:lang w:val="es-DO"/>
        </w:rPr>
      </w:pPr>
      <w:r w:rsidRPr="001A244C">
        <w:rPr>
          <w:rFonts w:eastAsia="Calibri"/>
          <w:lang w:val="es-DO"/>
        </w:rPr>
        <w:t xml:space="preserve">Para el año 2025, la INCABIDE se ha propuesto desarrollar de manera </w:t>
      </w:r>
      <w:r w:rsidR="00AF1D6B" w:rsidRPr="001A244C">
        <w:rPr>
          <w:rFonts w:eastAsia="Calibri"/>
          <w:lang w:val="es-DO"/>
        </w:rPr>
        <w:t>más</w:t>
      </w:r>
      <w:r w:rsidRPr="001A244C">
        <w:rPr>
          <w:rFonts w:eastAsia="Calibri"/>
          <w:lang w:val="es-DO"/>
        </w:rPr>
        <w:t xml:space="preserve"> eficiente y eficaz las funciones que les han sido otorgada a </w:t>
      </w:r>
      <w:r w:rsidR="00AF1D6B" w:rsidRPr="001A244C">
        <w:rPr>
          <w:rFonts w:eastAsia="Calibri"/>
          <w:lang w:val="es-DO"/>
        </w:rPr>
        <w:t>través</w:t>
      </w:r>
      <w:r w:rsidRPr="001A244C">
        <w:rPr>
          <w:rFonts w:eastAsia="Calibri"/>
          <w:lang w:val="es-DO"/>
        </w:rPr>
        <w:t xml:space="preserve"> de la Ley 60-23, para el logro de su misión y el cumplimiento de sus objetivos, en ese sentido se ha propuesto lo siguiente:</w:t>
      </w:r>
    </w:p>
    <w:p w14:paraId="62271E14" w14:textId="53B3D394" w:rsidR="009A7823" w:rsidRPr="001A244C" w:rsidRDefault="009A7823" w:rsidP="003A7E65">
      <w:pPr>
        <w:pStyle w:val="Prrafodelista"/>
        <w:numPr>
          <w:ilvl w:val="0"/>
          <w:numId w:val="19"/>
        </w:numPr>
        <w:spacing w:line="240" w:lineRule="auto"/>
        <w:jc w:val="both"/>
        <w:rPr>
          <w:rFonts w:eastAsia="Calibri"/>
        </w:rPr>
      </w:pPr>
      <w:r w:rsidRPr="001A244C">
        <w:rPr>
          <w:rFonts w:eastAsia="Calibri"/>
        </w:rPr>
        <w:t>Implementación al 100% del Software de Administración y Manejo de Bienes</w:t>
      </w:r>
      <w:r w:rsidR="00BA3E73" w:rsidRPr="001A244C">
        <w:rPr>
          <w:rFonts w:eastAsia="Calibri"/>
        </w:rPr>
        <w:t xml:space="preserve"> </w:t>
      </w:r>
      <w:r w:rsidR="000D74A8" w:rsidRPr="001A244C">
        <w:rPr>
          <w:rFonts w:eastAsia="Calibri"/>
        </w:rPr>
        <w:t>bajo la custodia de INCABIDE.</w:t>
      </w:r>
      <w:r w:rsidRPr="001A244C">
        <w:rPr>
          <w:rFonts w:eastAsia="Calibri"/>
        </w:rPr>
        <w:t xml:space="preserve">  </w:t>
      </w:r>
    </w:p>
    <w:p w14:paraId="09271699" w14:textId="77777777" w:rsidR="00577B0C" w:rsidRPr="001A244C" w:rsidRDefault="00577B0C" w:rsidP="003A7E65">
      <w:pPr>
        <w:pStyle w:val="Prrafodelista"/>
        <w:spacing w:line="240" w:lineRule="auto"/>
        <w:jc w:val="both"/>
        <w:rPr>
          <w:rFonts w:eastAsia="Calibri"/>
        </w:rPr>
      </w:pPr>
    </w:p>
    <w:p w14:paraId="3E163C8F" w14:textId="29C1ADED" w:rsidR="007E671D" w:rsidRPr="001A244C" w:rsidRDefault="003D6BE3" w:rsidP="003A7E65">
      <w:pPr>
        <w:pStyle w:val="Prrafodelista"/>
        <w:numPr>
          <w:ilvl w:val="0"/>
          <w:numId w:val="19"/>
        </w:numPr>
        <w:spacing w:line="240" w:lineRule="auto"/>
        <w:jc w:val="both"/>
        <w:rPr>
          <w:rFonts w:eastAsia="Calibri"/>
        </w:rPr>
      </w:pPr>
      <w:r w:rsidRPr="001A244C">
        <w:rPr>
          <w:rFonts w:eastAsia="Calibri"/>
        </w:rPr>
        <w:t xml:space="preserve">Continuidad a la </w:t>
      </w:r>
      <w:r w:rsidR="009A7823" w:rsidRPr="001A244C">
        <w:rPr>
          <w:rFonts w:eastAsia="Calibri"/>
        </w:rPr>
        <w:t>impl</w:t>
      </w:r>
      <w:r w:rsidR="00BF5094" w:rsidRPr="001A244C">
        <w:rPr>
          <w:rFonts w:eastAsia="Calibri"/>
        </w:rPr>
        <w:t xml:space="preserve">ementación </w:t>
      </w:r>
      <w:r w:rsidRPr="001A244C">
        <w:rPr>
          <w:rFonts w:eastAsia="Calibri"/>
        </w:rPr>
        <w:t>de las Normas Básicas de Control Interno (NOBACI).</w:t>
      </w:r>
      <w:r w:rsidRPr="001A244C">
        <w:rPr>
          <w:rFonts w:eastAsia="Calibri"/>
        </w:rPr>
        <w:tab/>
      </w:r>
    </w:p>
    <w:p w14:paraId="4E25B31C" w14:textId="7FF2E69C" w:rsidR="003D6BE3" w:rsidRPr="001A244C" w:rsidRDefault="00E67FEF" w:rsidP="003A7E65">
      <w:pPr>
        <w:pStyle w:val="Prrafodelista"/>
        <w:spacing w:line="240" w:lineRule="auto"/>
        <w:jc w:val="both"/>
        <w:rPr>
          <w:rFonts w:eastAsia="Calibri"/>
        </w:rPr>
      </w:pPr>
      <w:r w:rsidRPr="001A244C">
        <w:rPr>
          <w:rFonts w:eastAsia="Calibri"/>
        </w:rPr>
        <w:t xml:space="preserve"> </w:t>
      </w:r>
    </w:p>
    <w:p w14:paraId="175505E7" w14:textId="48F17F02" w:rsidR="003D6BE3" w:rsidRPr="001A244C" w:rsidRDefault="003D6BE3" w:rsidP="003A7E65">
      <w:pPr>
        <w:pStyle w:val="Prrafodelista"/>
        <w:numPr>
          <w:ilvl w:val="0"/>
          <w:numId w:val="19"/>
        </w:numPr>
        <w:spacing w:line="240" w:lineRule="auto"/>
        <w:jc w:val="both"/>
        <w:rPr>
          <w:rFonts w:eastAsia="Calibri"/>
        </w:rPr>
      </w:pPr>
      <w:r w:rsidRPr="001A244C">
        <w:rPr>
          <w:rFonts w:eastAsia="Calibri"/>
        </w:rPr>
        <w:t>Obtención e implementación de firmas digitales.</w:t>
      </w:r>
    </w:p>
    <w:p w14:paraId="38DE09D6" w14:textId="77777777" w:rsidR="00577B0C" w:rsidRPr="001A244C" w:rsidRDefault="00577B0C" w:rsidP="003A7E65">
      <w:pPr>
        <w:pStyle w:val="Prrafodelista"/>
        <w:spacing w:line="240" w:lineRule="auto"/>
        <w:jc w:val="both"/>
        <w:rPr>
          <w:rFonts w:eastAsia="Calibri"/>
        </w:rPr>
      </w:pPr>
    </w:p>
    <w:p w14:paraId="33D02265" w14:textId="163FF45F" w:rsidR="003D6BE3" w:rsidRPr="001A244C" w:rsidRDefault="00AD1C96" w:rsidP="003A7E65">
      <w:pPr>
        <w:pStyle w:val="Prrafodelista"/>
        <w:numPr>
          <w:ilvl w:val="0"/>
          <w:numId w:val="19"/>
        </w:numPr>
        <w:spacing w:line="240" w:lineRule="auto"/>
        <w:jc w:val="both"/>
        <w:rPr>
          <w:rFonts w:eastAsia="Calibri"/>
        </w:rPr>
      </w:pPr>
      <w:r w:rsidRPr="001A244C">
        <w:rPr>
          <w:rFonts w:eastAsia="Calibri"/>
        </w:rPr>
        <w:t>Inducción</w:t>
      </w:r>
      <w:r w:rsidR="007543B3" w:rsidRPr="001A244C">
        <w:rPr>
          <w:rFonts w:eastAsia="Calibri"/>
        </w:rPr>
        <w:t xml:space="preserve"> y </w:t>
      </w:r>
      <w:r w:rsidR="00C5708B" w:rsidRPr="001A244C">
        <w:rPr>
          <w:rFonts w:eastAsia="Calibri"/>
        </w:rPr>
        <w:t xml:space="preserve">capacitación </w:t>
      </w:r>
      <w:r w:rsidR="00454E2E" w:rsidRPr="001A244C">
        <w:rPr>
          <w:rFonts w:eastAsia="Calibri"/>
        </w:rPr>
        <w:t xml:space="preserve">de </w:t>
      </w:r>
      <w:r w:rsidR="00B37E39" w:rsidRPr="001A244C">
        <w:rPr>
          <w:rFonts w:eastAsia="Calibri"/>
        </w:rPr>
        <w:t>los Protocolos</w:t>
      </w:r>
      <w:r w:rsidRPr="001A244C">
        <w:rPr>
          <w:rFonts w:eastAsia="Calibri"/>
        </w:rPr>
        <w:t xml:space="preserve"> </w:t>
      </w:r>
      <w:r w:rsidR="003D6BE3" w:rsidRPr="001A244C">
        <w:rPr>
          <w:rFonts w:eastAsia="Calibri"/>
        </w:rPr>
        <w:t xml:space="preserve">y </w:t>
      </w:r>
      <w:r w:rsidR="00C5708B" w:rsidRPr="001A244C">
        <w:rPr>
          <w:rFonts w:eastAsia="Calibri"/>
        </w:rPr>
        <w:t>Reglamentos</w:t>
      </w:r>
      <w:r w:rsidR="003D6BE3" w:rsidRPr="001A244C">
        <w:rPr>
          <w:rFonts w:eastAsia="Calibri"/>
        </w:rPr>
        <w:t xml:space="preserve">, para el </w:t>
      </w:r>
      <w:r w:rsidR="003F6ABF" w:rsidRPr="001A244C">
        <w:rPr>
          <w:rFonts w:eastAsia="Calibri"/>
        </w:rPr>
        <w:t>personal, encargado</w:t>
      </w:r>
      <w:r w:rsidR="003D6BE3" w:rsidRPr="001A244C">
        <w:rPr>
          <w:rFonts w:eastAsia="Calibri"/>
        </w:rPr>
        <w:t xml:space="preserve"> de la Administración y destino de los bienes incautados en virtud del artículo 8, numeral 4, de la Ley 60-23.</w:t>
      </w:r>
    </w:p>
    <w:p w14:paraId="5537E699" w14:textId="77777777" w:rsidR="004D6325" w:rsidRPr="001A244C" w:rsidRDefault="004D6325" w:rsidP="003A7E65">
      <w:pPr>
        <w:pStyle w:val="Prrafodelista"/>
        <w:spacing w:line="240" w:lineRule="auto"/>
        <w:rPr>
          <w:rFonts w:eastAsia="Calibri"/>
        </w:rPr>
      </w:pPr>
    </w:p>
    <w:p w14:paraId="12324F72" w14:textId="77777777" w:rsidR="00482868" w:rsidRPr="001A244C" w:rsidRDefault="00850D7A" w:rsidP="003A7E65">
      <w:pPr>
        <w:pStyle w:val="Prrafodelista"/>
        <w:numPr>
          <w:ilvl w:val="0"/>
          <w:numId w:val="19"/>
        </w:numPr>
        <w:spacing w:line="240" w:lineRule="auto"/>
        <w:jc w:val="both"/>
        <w:rPr>
          <w:rFonts w:eastAsia="Calibri"/>
        </w:rPr>
      </w:pPr>
      <w:r w:rsidRPr="001A244C">
        <w:rPr>
          <w:rFonts w:eastAsia="Calibri"/>
        </w:rPr>
        <w:t>Recepci</w:t>
      </w:r>
      <w:r w:rsidR="00F85463" w:rsidRPr="001A244C">
        <w:rPr>
          <w:rFonts w:eastAsia="Calibri"/>
        </w:rPr>
        <w:t>ó</w:t>
      </w:r>
      <w:r w:rsidRPr="001A244C">
        <w:rPr>
          <w:rFonts w:eastAsia="Calibri"/>
        </w:rPr>
        <w:t>n</w:t>
      </w:r>
      <w:r w:rsidR="00115AAB" w:rsidRPr="001A244C">
        <w:rPr>
          <w:rFonts w:eastAsia="Calibri"/>
        </w:rPr>
        <w:t xml:space="preserve"> y </w:t>
      </w:r>
      <w:r w:rsidR="00F85463" w:rsidRPr="001A244C">
        <w:rPr>
          <w:rFonts w:eastAsia="Calibri"/>
        </w:rPr>
        <w:t>Diagnóstico</w:t>
      </w:r>
      <w:r w:rsidRPr="001A244C">
        <w:rPr>
          <w:rFonts w:eastAsia="Calibri"/>
        </w:rPr>
        <w:t xml:space="preserve"> del total de los </w:t>
      </w:r>
      <w:r w:rsidR="00685123" w:rsidRPr="001A244C">
        <w:rPr>
          <w:rFonts w:eastAsia="Calibri"/>
        </w:rPr>
        <w:t>Bienes</w:t>
      </w:r>
      <w:r w:rsidR="00F85463" w:rsidRPr="001A244C">
        <w:rPr>
          <w:rFonts w:eastAsia="Calibri"/>
        </w:rPr>
        <w:t>.</w:t>
      </w:r>
    </w:p>
    <w:p w14:paraId="2F1E71A0" w14:textId="77777777" w:rsidR="00482868" w:rsidRPr="001A244C" w:rsidRDefault="00482868" w:rsidP="003A7E65">
      <w:pPr>
        <w:pStyle w:val="Prrafodelista"/>
        <w:spacing w:line="240" w:lineRule="auto"/>
        <w:rPr>
          <w:rFonts w:eastAsia="Calibri"/>
        </w:rPr>
      </w:pPr>
    </w:p>
    <w:p w14:paraId="4D30B2CC" w14:textId="18EE4E42" w:rsidR="004D6325" w:rsidRPr="001A244C" w:rsidRDefault="00482868" w:rsidP="003A7E65">
      <w:pPr>
        <w:pStyle w:val="Prrafodelista"/>
        <w:numPr>
          <w:ilvl w:val="0"/>
          <w:numId w:val="19"/>
        </w:numPr>
        <w:spacing w:line="240" w:lineRule="auto"/>
        <w:jc w:val="both"/>
        <w:rPr>
          <w:rFonts w:eastAsia="Calibri"/>
        </w:rPr>
      </w:pPr>
      <w:r w:rsidRPr="001A244C">
        <w:rPr>
          <w:rFonts w:eastAsia="Calibri"/>
        </w:rPr>
        <w:t>Solicitar al Ministerio Publico la Extinción de Dominio de los Bienes que están abandonados.</w:t>
      </w:r>
      <w:r w:rsidR="00685123" w:rsidRPr="001A244C">
        <w:rPr>
          <w:rFonts w:eastAsia="Calibri"/>
        </w:rPr>
        <w:t xml:space="preserve"> </w:t>
      </w:r>
    </w:p>
    <w:p w14:paraId="75330344" w14:textId="77777777" w:rsidR="002D0B60" w:rsidRPr="001A244C" w:rsidRDefault="002D0B60" w:rsidP="003A7E65">
      <w:pPr>
        <w:pStyle w:val="Prrafodelista"/>
        <w:spacing w:line="240" w:lineRule="auto"/>
        <w:rPr>
          <w:rFonts w:eastAsia="Calibri"/>
        </w:rPr>
      </w:pPr>
    </w:p>
    <w:p w14:paraId="47B7E758" w14:textId="6A8D914C" w:rsidR="002D0B60" w:rsidRDefault="002D0B60" w:rsidP="003A7E65">
      <w:pPr>
        <w:pStyle w:val="Prrafodelista"/>
        <w:numPr>
          <w:ilvl w:val="0"/>
          <w:numId w:val="19"/>
        </w:numPr>
        <w:spacing w:line="240" w:lineRule="auto"/>
        <w:jc w:val="both"/>
        <w:rPr>
          <w:rFonts w:eastAsia="Calibri"/>
        </w:rPr>
      </w:pPr>
      <w:r w:rsidRPr="001A244C">
        <w:rPr>
          <w:rFonts w:eastAsia="Calibri"/>
        </w:rPr>
        <w:t>Elaboración de plan interno de Auditoría.</w:t>
      </w:r>
    </w:p>
    <w:p w14:paraId="4A1245D7" w14:textId="77777777" w:rsidR="00943BC2" w:rsidRPr="00943BC2" w:rsidRDefault="00943BC2" w:rsidP="00943BC2">
      <w:pPr>
        <w:pStyle w:val="Prrafodelista"/>
        <w:rPr>
          <w:rFonts w:eastAsia="Calibri"/>
        </w:rPr>
      </w:pPr>
    </w:p>
    <w:p w14:paraId="5C335263" w14:textId="11685AEC" w:rsidR="0063026B" w:rsidRPr="001A244C" w:rsidRDefault="00E2551A" w:rsidP="003A7E65">
      <w:pPr>
        <w:pStyle w:val="Prrafodelista"/>
        <w:numPr>
          <w:ilvl w:val="0"/>
          <w:numId w:val="19"/>
        </w:numPr>
        <w:spacing w:line="240" w:lineRule="auto"/>
        <w:jc w:val="both"/>
        <w:rPr>
          <w:rFonts w:eastAsia="Calibri"/>
        </w:rPr>
      </w:pPr>
      <w:r w:rsidRPr="001A244C">
        <w:rPr>
          <w:rFonts w:eastAsia="Calibri"/>
        </w:rPr>
        <w:t>Identificación y firma de convenios interinstitucionales que faciliten la administración y/o custodia de bienes por terceras entidades del Estado.</w:t>
      </w:r>
    </w:p>
    <w:p w14:paraId="62EC383C" w14:textId="77777777" w:rsidR="003F51C8" w:rsidRDefault="003F51C8" w:rsidP="0063026B">
      <w:pPr>
        <w:spacing w:line="360" w:lineRule="auto"/>
        <w:jc w:val="both"/>
        <w:rPr>
          <w:rFonts w:eastAsia="Calibri"/>
          <w:lang w:val="es-DO"/>
        </w:rPr>
      </w:pPr>
    </w:p>
    <w:p w14:paraId="6EE2692C" w14:textId="77777777" w:rsidR="001A77A5" w:rsidRDefault="001A77A5" w:rsidP="0063026B">
      <w:pPr>
        <w:spacing w:line="360" w:lineRule="auto"/>
        <w:jc w:val="both"/>
        <w:rPr>
          <w:rFonts w:eastAsia="Calibri"/>
          <w:lang w:val="es-DO"/>
        </w:rPr>
      </w:pPr>
    </w:p>
    <w:p w14:paraId="653D0C84" w14:textId="77777777" w:rsidR="001A77A5" w:rsidRDefault="001A77A5" w:rsidP="0063026B">
      <w:pPr>
        <w:spacing w:line="360" w:lineRule="auto"/>
        <w:jc w:val="both"/>
        <w:rPr>
          <w:rFonts w:eastAsia="Calibri"/>
          <w:lang w:val="es-DO"/>
        </w:rPr>
      </w:pPr>
    </w:p>
    <w:p w14:paraId="6DA59205" w14:textId="77777777" w:rsidR="003A7E65" w:rsidRPr="001A244C" w:rsidRDefault="003A7E65" w:rsidP="0063026B">
      <w:pPr>
        <w:spacing w:line="360" w:lineRule="auto"/>
        <w:jc w:val="both"/>
        <w:rPr>
          <w:rFonts w:eastAsia="Calibri"/>
          <w:lang w:val="es-DO"/>
        </w:rPr>
      </w:pPr>
    </w:p>
    <w:p w14:paraId="10DE8845" w14:textId="48ACAEAF" w:rsidR="00485B71" w:rsidRPr="001A244C" w:rsidRDefault="009870D7" w:rsidP="00485B71">
      <w:pPr>
        <w:pStyle w:val="Ttulo1"/>
        <w:rPr>
          <w:rFonts w:eastAsia="Calibri" w:cs="Times New Roman"/>
          <w:bCs/>
          <w:color w:val="767171"/>
          <w:szCs w:val="28"/>
          <w:lang w:val="es-DO"/>
        </w:rPr>
      </w:pPr>
      <w:bookmarkStart w:id="36" w:name="_Toc187161137"/>
      <w:r w:rsidRPr="001A244C">
        <w:rPr>
          <w:rFonts w:eastAsia="Calibri" w:cs="Times New Roman"/>
          <w:bCs/>
          <w:color w:val="767171"/>
          <w:szCs w:val="28"/>
          <w:lang w:val="es-DO"/>
        </w:rPr>
        <w:lastRenderedPageBreak/>
        <w:t>ANEXOS</w:t>
      </w:r>
      <w:bookmarkEnd w:id="36"/>
      <w:r w:rsidRPr="001A244C">
        <w:rPr>
          <w:rFonts w:eastAsia="Calibri" w:cs="Times New Roman"/>
          <w:bCs/>
          <w:color w:val="767171"/>
          <w:szCs w:val="28"/>
          <w:lang w:val="es-DO"/>
        </w:rPr>
        <w:t xml:space="preserve"> </w:t>
      </w:r>
    </w:p>
    <w:p w14:paraId="441E6667" w14:textId="3C5B3190" w:rsidR="00485B71" w:rsidRPr="001A244C" w:rsidRDefault="00485B71" w:rsidP="00485B71">
      <w:pPr>
        <w:jc w:val="both"/>
        <w:rPr>
          <w:rFonts w:eastAsia="Calibri"/>
          <w:sz w:val="18"/>
          <w:lang w:val="es-DO"/>
        </w:rPr>
      </w:pPr>
      <w:r w:rsidRPr="001A244C">
        <w:rPr>
          <w:rFonts w:eastAsia="Calibri"/>
          <w:noProof/>
          <w:sz w:val="18"/>
          <w:lang w:val="es-DO"/>
        </w:rPr>
        <mc:AlternateContent>
          <mc:Choice Requires="wps">
            <w:drawing>
              <wp:anchor distT="0" distB="0" distL="114300" distR="114300" simplePos="0" relativeHeight="251657216"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925EE" id="Straight Connector 11"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CE2C417" w14:textId="2790D708" w:rsidR="0063026B" w:rsidRPr="001A244C" w:rsidRDefault="00485B71" w:rsidP="00EB7762">
      <w:pPr>
        <w:jc w:val="center"/>
        <w:rPr>
          <w:rFonts w:eastAsia="Calibri"/>
          <w:szCs w:val="36"/>
          <w:lang w:val="es-DO"/>
        </w:rPr>
      </w:pPr>
      <w:r w:rsidRPr="001A244C">
        <w:rPr>
          <w:rFonts w:eastAsia="Calibri"/>
          <w:szCs w:val="36"/>
          <w:lang w:val="es-DO"/>
        </w:rPr>
        <w:t xml:space="preserve">Memoria </w:t>
      </w:r>
      <w:r w:rsidR="009547F0" w:rsidRPr="001A244C">
        <w:rPr>
          <w:rFonts w:eastAsia="Calibri"/>
          <w:szCs w:val="36"/>
          <w:lang w:val="es-DO"/>
        </w:rPr>
        <w:t>I</w:t>
      </w:r>
      <w:r w:rsidRPr="001A244C">
        <w:rPr>
          <w:rFonts w:eastAsia="Calibri"/>
          <w:szCs w:val="36"/>
          <w:lang w:val="es-DO"/>
        </w:rPr>
        <w:t xml:space="preserve">nstitucional </w:t>
      </w:r>
      <w:r w:rsidR="007471AC" w:rsidRPr="001A244C">
        <w:rPr>
          <w:rFonts w:eastAsia="Calibri"/>
          <w:szCs w:val="36"/>
          <w:lang w:val="es-DO"/>
        </w:rPr>
        <w:t>2024</w:t>
      </w:r>
    </w:p>
    <w:p w14:paraId="2B9F2DC7" w14:textId="77777777" w:rsidR="00337FC2" w:rsidRPr="00943BC2" w:rsidRDefault="00337FC2" w:rsidP="00485B71">
      <w:pPr>
        <w:jc w:val="center"/>
        <w:rPr>
          <w:rFonts w:eastAsia="Calibri"/>
          <w:sz w:val="22"/>
          <w:szCs w:val="32"/>
          <w:lang w:val="es-DO"/>
        </w:rPr>
      </w:pPr>
    </w:p>
    <w:p w14:paraId="5E60E95C" w14:textId="7FF121B3" w:rsidR="00337FC2" w:rsidRDefault="00443EA3" w:rsidP="00443EA3">
      <w:pPr>
        <w:rPr>
          <w:rFonts w:eastAsia="Calibri"/>
          <w:b/>
          <w:bCs/>
          <w:szCs w:val="36"/>
          <w:lang w:val="es-DO"/>
        </w:rPr>
      </w:pPr>
      <w:r w:rsidRPr="00943BC2">
        <w:rPr>
          <w:rFonts w:eastAsia="Calibri"/>
          <w:szCs w:val="36"/>
          <w:lang w:val="es-DO"/>
        </w:rPr>
        <w:t>a.</w:t>
      </w:r>
      <w:r w:rsidRPr="00943BC2">
        <w:rPr>
          <w:rFonts w:eastAsia="Calibri"/>
          <w:szCs w:val="36"/>
          <w:lang w:val="es-DO"/>
        </w:rPr>
        <w:tab/>
      </w:r>
      <w:r w:rsidRPr="00943BC2">
        <w:rPr>
          <w:rFonts w:eastAsia="Calibri"/>
          <w:b/>
          <w:bCs/>
          <w:szCs w:val="36"/>
          <w:lang w:val="es-DO"/>
        </w:rPr>
        <w:t xml:space="preserve">Matriz de </w:t>
      </w:r>
      <w:r w:rsidR="00EF0DA0" w:rsidRPr="00943BC2">
        <w:rPr>
          <w:rFonts w:eastAsia="Calibri"/>
          <w:b/>
          <w:bCs/>
          <w:szCs w:val="36"/>
          <w:lang w:val="es-DO"/>
        </w:rPr>
        <w:t>Gestión</w:t>
      </w:r>
      <w:r w:rsidRPr="00943BC2">
        <w:rPr>
          <w:rFonts w:eastAsia="Calibri"/>
          <w:b/>
          <w:bCs/>
          <w:szCs w:val="36"/>
          <w:lang w:val="es-DO"/>
        </w:rPr>
        <w:t xml:space="preserve"> Presupuestaria Anual</w:t>
      </w:r>
    </w:p>
    <w:p w14:paraId="46D03587" w14:textId="77777777" w:rsidR="008B2EA6" w:rsidRPr="00943BC2" w:rsidRDefault="008B2EA6" w:rsidP="00443EA3">
      <w:pPr>
        <w:rPr>
          <w:rFonts w:eastAsia="Calibri"/>
          <w:szCs w:val="36"/>
          <w:lang w:val="es-DO"/>
        </w:rPr>
      </w:pPr>
    </w:p>
    <w:p w14:paraId="235CEE2A" w14:textId="77777777" w:rsidR="00B93613" w:rsidRPr="001A244C" w:rsidRDefault="00B93613" w:rsidP="00B93613">
      <w:pPr>
        <w:jc w:val="both"/>
        <w:rPr>
          <w:rFonts w:eastAsia="Calibri"/>
          <w:b/>
          <w:bCs/>
          <w:sz w:val="20"/>
          <w:szCs w:val="28"/>
          <w:lang w:val="es-DO"/>
        </w:rPr>
      </w:pPr>
    </w:p>
    <w:p w14:paraId="1958BD92" w14:textId="0F577EBE" w:rsidR="00AF1D6B" w:rsidRDefault="00443EA3" w:rsidP="00B93613">
      <w:pPr>
        <w:jc w:val="both"/>
        <w:rPr>
          <w:rFonts w:eastAsia="Calibri"/>
          <w:szCs w:val="36"/>
          <w:lang w:val="es-DO"/>
        </w:rPr>
      </w:pPr>
      <w:r w:rsidRPr="001A244C">
        <w:rPr>
          <w:rFonts w:eastAsia="Calibri"/>
          <w:b/>
          <w:bCs/>
          <w:sz w:val="20"/>
          <w:szCs w:val="28"/>
          <w:lang w:val="es-DO"/>
        </w:rPr>
        <w:t>*</w:t>
      </w:r>
      <w:r w:rsidRPr="001A244C">
        <w:rPr>
          <w:rFonts w:eastAsia="Calibri"/>
          <w:szCs w:val="36"/>
          <w:lang w:val="es-DO"/>
        </w:rPr>
        <w:t>6486 Estado Dominicano con servicios de custodia y</w:t>
      </w:r>
      <w:r w:rsidR="00EF0DA0" w:rsidRPr="001A244C">
        <w:rPr>
          <w:rFonts w:eastAsia="Calibri"/>
          <w:szCs w:val="36"/>
          <w:lang w:val="es-DO"/>
        </w:rPr>
        <w:t xml:space="preserve"> </w:t>
      </w:r>
      <w:r w:rsidRPr="001A244C">
        <w:rPr>
          <w:rFonts w:eastAsia="Calibri"/>
          <w:szCs w:val="36"/>
          <w:lang w:val="es-DO"/>
        </w:rPr>
        <w:t xml:space="preserve">Administración de bienes incautados y </w:t>
      </w:r>
      <w:r w:rsidR="00117A20" w:rsidRPr="001A244C">
        <w:rPr>
          <w:rFonts w:eastAsia="Calibri"/>
          <w:szCs w:val="36"/>
          <w:lang w:val="es-DO"/>
        </w:rPr>
        <w:t>decomisados</w:t>
      </w:r>
      <w:r w:rsidR="00A973C8">
        <w:rPr>
          <w:rFonts w:eastAsia="Calibri"/>
          <w:szCs w:val="36"/>
          <w:lang w:val="es-DO"/>
        </w:rPr>
        <w:t>.</w:t>
      </w:r>
    </w:p>
    <w:p w14:paraId="052B8AA6" w14:textId="77777777" w:rsidR="00AF1D6B" w:rsidRDefault="00AF1D6B" w:rsidP="00B93613">
      <w:pPr>
        <w:jc w:val="both"/>
        <w:rPr>
          <w:rFonts w:eastAsia="Calibri"/>
          <w:szCs w:val="36"/>
          <w:lang w:val="es-DO"/>
        </w:rPr>
      </w:pPr>
    </w:p>
    <w:tbl>
      <w:tblPr>
        <w:tblpPr w:leftFromText="141" w:rightFromText="141" w:vertAnchor="page" w:horzAnchor="margin" w:tblpXSpec="center" w:tblpY="4135"/>
        <w:tblW w:w="9148" w:type="dxa"/>
        <w:tblLayout w:type="fixed"/>
        <w:tblCellMar>
          <w:left w:w="0" w:type="dxa"/>
          <w:right w:w="0" w:type="dxa"/>
        </w:tblCellMar>
        <w:tblLook w:val="04A0" w:firstRow="1" w:lastRow="0" w:firstColumn="1" w:lastColumn="0" w:noHBand="0" w:noVBand="1"/>
      </w:tblPr>
      <w:tblGrid>
        <w:gridCol w:w="1208"/>
        <w:gridCol w:w="1925"/>
        <w:gridCol w:w="1516"/>
        <w:gridCol w:w="1516"/>
        <w:gridCol w:w="918"/>
        <w:gridCol w:w="898"/>
        <w:gridCol w:w="1167"/>
      </w:tblGrid>
      <w:tr w:rsidR="008B2EA6" w:rsidRPr="001A244C" w14:paraId="2CF41060" w14:textId="77777777" w:rsidTr="008B2EA6">
        <w:trPr>
          <w:trHeight w:val="960"/>
        </w:trPr>
        <w:tc>
          <w:tcPr>
            <w:tcW w:w="1208"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2C3934D2" w14:textId="77777777" w:rsidR="008B2EA6" w:rsidRPr="001A244C" w:rsidRDefault="008B2EA6" w:rsidP="008B2EA6">
            <w:pPr>
              <w:pStyle w:val="xxmsonormal"/>
              <w:jc w:val="center"/>
              <w:rPr>
                <w:rFonts w:ascii="Times New Roman" w:hAnsi="Times New Roman" w:cs="Times New Roman"/>
                <w:color w:val="767171"/>
              </w:rPr>
            </w:pPr>
            <w:r w:rsidRPr="001A244C">
              <w:rPr>
                <w:rFonts w:ascii="Times New Roman" w:hAnsi="Times New Roman" w:cs="Times New Roman"/>
                <w:b/>
                <w:bCs/>
                <w:color w:val="767171"/>
                <w:sz w:val="18"/>
                <w:szCs w:val="18"/>
                <w:lang w:val="es-ES"/>
              </w:rPr>
              <w:t>Código Programa / Subprograma</w:t>
            </w:r>
          </w:p>
        </w:tc>
        <w:tc>
          <w:tcPr>
            <w:tcW w:w="192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9AC2DF6" w14:textId="77777777" w:rsidR="008B2EA6" w:rsidRPr="001A244C" w:rsidRDefault="008B2EA6" w:rsidP="008B2EA6">
            <w:pPr>
              <w:pStyle w:val="xxmsonormal"/>
              <w:jc w:val="center"/>
              <w:rPr>
                <w:rFonts w:ascii="Times New Roman" w:hAnsi="Times New Roman" w:cs="Times New Roman"/>
                <w:color w:val="767171"/>
              </w:rPr>
            </w:pPr>
            <w:r w:rsidRPr="001A244C">
              <w:rPr>
                <w:rFonts w:ascii="Times New Roman" w:hAnsi="Times New Roman" w:cs="Times New Roman"/>
                <w:b/>
                <w:bCs/>
                <w:color w:val="767171"/>
                <w:sz w:val="18"/>
                <w:szCs w:val="18"/>
                <w:lang w:val="es-ES"/>
              </w:rPr>
              <w:t>Nombre del Programa</w:t>
            </w:r>
          </w:p>
        </w:tc>
        <w:tc>
          <w:tcPr>
            <w:tcW w:w="151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D6C0FC2" w14:textId="77777777" w:rsidR="008B2EA6" w:rsidRPr="001A244C" w:rsidRDefault="008B2EA6" w:rsidP="008B2EA6">
            <w:pPr>
              <w:pStyle w:val="xxmsonormal"/>
              <w:jc w:val="center"/>
              <w:rPr>
                <w:rFonts w:ascii="Times New Roman" w:hAnsi="Times New Roman" w:cs="Times New Roman"/>
                <w:color w:val="767171"/>
              </w:rPr>
            </w:pPr>
            <w:r w:rsidRPr="001A244C">
              <w:rPr>
                <w:rFonts w:ascii="Times New Roman" w:hAnsi="Times New Roman" w:cs="Times New Roman"/>
                <w:b/>
                <w:bCs/>
                <w:color w:val="767171"/>
                <w:sz w:val="18"/>
                <w:szCs w:val="18"/>
                <w:lang w:val="es-ES"/>
              </w:rPr>
              <w:t>Asignación presupuestaria 2024 (RD$)</w:t>
            </w:r>
          </w:p>
        </w:tc>
        <w:tc>
          <w:tcPr>
            <w:tcW w:w="151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5A553B4" w14:textId="77777777" w:rsidR="008B2EA6" w:rsidRPr="001A244C" w:rsidRDefault="008B2EA6" w:rsidP="008B2EA6">
            <w:pPr>
              <w:pStyle w:val="xxmsonormal"/>
              <w:jc w:val="center"/>
              <w:rPr>
                <w:rFonts w:ascii="Times New Roman" w:hAnsi="Times New Roman" w:cs="Times New Roman"/>
                <w:color w:val="767171"/>
              </w:rPr>
            </w:pPr>
            <w:r w:rsidRPr="001A244C">
              <w:rPr>
                <w:rFonts w:ascii="Times New Roman" w:hAnsi="Times New Roman" w:cs="Times New Roman"/>
                <w:b/>
                <w:bCs/>
                <w:color w:val="767171"/>
                <w:sz w:val="18"/>
                <w:szCs w:val="18"/>
                <w:lang w:val="es-ES"/>
              </w:rPr>
              <w:t>Ejecución 2024 (RD$)</w:t>
            </w:r>
          </w:p>
        </w:tc>
        <w:tc>
          <w:tcPr>
            <w:tcW w:w="91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288EC24" w14:textId="77777777" w:rsidR="008B2EA6" w:rsidRPr="001A244C" w:rsidRDefault="008B2EA6" w:rsidP="008B2EA6">
            <w:pPr>
              <w:pStyle w:val="xxmsonormal"/>
              <w:jc w:val="center"/>
              <w:rPr>
                <w:rFonts w:ascii="Times New Roman" w:hAnsi="Times New Roman" w:cs="Times New Roman"/>
                <w:color w:val="767171"/>
              </w:rPr>
            </w:pPr>
            <w:r w:rsidRPr="001A244C">
              <w:rPr>
                <w:rFonts w:ascii="Times New Roman" w:hAnsi="Times New Roman" w:cs="Times New Roman"/>
                <w:b/>
                <w:bCs/>
                <w:color w:val="767171"/>
                <w:sz w:val="18"/>
                <w:szCs w:val="18"/>
                <w:lang w:val="es-ES"/>
              </w:rPr>
              <w:t>Productos Generados por Programa</w:t>
            </w:r>
          </w:p>
        </w:tc>
        <w:tc>
          <w:tcPr>
            <w:tcW w:w="89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9D8136C" w14:textId="77777777" w:rsidR="008B2EA6" w:rsidRPr="001A244C" w:rsidRDefault="008B2EA6" w:rsidP="008B2EA6">
            <w:pPr>
              <w:pStyle w:val="xxmsonormal"/>
              <w:jc w:val="center"/>
              <w:rPr>
                <w:rFonts w:ascii="Times New Roman" w:hAnsi="Times New Roman" w:cs="Times New Roman"/>
                <w:color w:val="767171"/>
              </w:rPr>
            </w:pPr>
            <w:r w:rsidRPr="001A244C">
              <w:rPr>
                <w:rFonts w:ascii="Times New Roman" w:hAnsi="Times New Roman" w:cs="Times New Roman"/>
                <w:b/>
                <w:bCs/>
                <w:color w:val="767171"/>
                <w:sz w:val="18"/>
                <w:szCs w:val="18"/>
                <w:lang w:val="es-ES"/>
              </w:rPr>
              <w:t>Índice de Ejecución %</w:t>
            </w:r>
          </w:p>
        </w:tc>
        <w:tc>
          <w:tcPr>
            <w:tcW w:w="1167"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16DD0E7" w14:textId="77777777" w:rsidR="008B2EA6" w:rsidRPr="001A244C" w:rsidRDefault="008B2EA6" w:rsidP="008B2EA6">
            <w:pPr>
              <w:pStyle w:val="xxmsonormal"/>
              <w:jc w:val="center"/>
              <w:rPr>
                <w:rFonts w:ascii="Times New Roman" w:hAnsi="Times New Roman" w:cs="Times New Roman"/>
                <w:color w:val="767171"/>
              </w:rPr>
            </w:pPr>
            <w:r w:rsidRPr="001A244C">
              <w:rPr>
                <w:rFonts w:ascii="Times New Roman" w:hAnsi="Times New Roman" w:cs="Times New Roman"/>
                <w:b/>
                <w:bCs/>
                <w:color w:val="767171"/>
                <w:sz w:val="18"/>
                <w:szCs w:val="18"/>
                <w:lang w:val="es-ES"/>
              </w:rPr>
              <w:t>Participación ejecución por programa (%)</w:t>
            </w:r>
          </w:p>
        </w:tc>
      </w:tr>
      <w:tr w:rsidR="008B2EA6" w:rsidRPr="001A244C" w14:paraId="3C3C902F" w14:textId="77777777" w:rsidTr="008B2EA6">
        <w:trPr>
          <w:trHeight w:val="1455"/>
        </w:trPr>
        <w:tc>
          <w:tcPr>
            <w:tcW w:w="120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A250047" w14:textId="77777777" w:rsidR="008B2EA6" w:rsidRPr="001A244C" w:rsidRDefault="008B2EA6" w:rsidP="008B2EA6">
            <w:pPr>
              <w:pStyle w:val="xxmsonormal"/>
              <w:jc w:val="center"/>
              <w:rPr>
                <w:rFonts w:ascii="Times New Roman" w:hAnsi="Times New Roman" w:cs="Times New Roman"/>
                <w:color w:val="767171"/>
                <w:sz w:val="24"/>
                <w:szCs w:val="24"/>
              </w:rPr>
            </w:pPr>
            <w:r w:rsidRPr="001A244C">
              <w:rPr>
                <w:rFonts w:ascii="Times New Roman" w:hAnsi="Times New Roman" w:cs="Times New Roman"/>
                <w:color w:val="767171"/>
                <w:sz w:val="24"/>
                <w:szCs w:val="24"/>
              </w:rPr>
              <w:t>15</w:t>
            </w:r>
          </w:p>
        </w:tc>
        <w:tc>
          <w:tcPr>
            <w:tcW w:w="1925" w:type="dxa"/>
            <w:tcBorders>
              <w:top w:val="nil"/>
              <w:left w:val="nil"/>
              <w:bottom w:val="single" w:sz="8" w:space="0" w:color="auto"/>
              <w:right w:val="single" w:sz="8" w:space="0" w:color="auto"/>
            </w:tcBorders>
            <w:tcMar>
              <w:top w:w="0" w:type="dxa"/>
              <w:left w:w="70" w:type="dxa"/>
              <w:bottom w:w="0" w:type="dxa"/>
              <w:right w:w="70" w:type="dxa"/>
            </w:tcMar>
            <w:vAlign w:val="center"/>
          </w:tcPr>
          <w:p w14:paraId="68886F9E" w14:textId="77777777" w:rsidR="008B2EA6" w:rsidRPr="001A244C" w:rsidRDefault="008B2EA6" w:rsidP="008B2EA6">
            <w:pPr>
              <w:pStyle w:val="xxmsonormal"/>
              <w:jc w:val="center"/>
              <w:rPr>
                <w:rFonts w:ascii="Times New Roman" w:hAnsi="Times New Roman" w:cs="Times New Roman"/>
                <w:color w:val="767171"/>
                <w:sz w:val="24"/>
                <w:szCs w:val="24"/>
              </w:rPr>
            </w:pPr>
            <w:r w:rsidRPr="001A244C">
              <w:rPr>
                <w:rFonts w:ascii="Times New Roman" w:hAnsi="Times New Roman" w:cs="Times New Roman"/>
                <w:color w:val="767171"/>
                <w:sz w:val="24"/>
                <w:szCs w:val="24"/>
              </w:rPr>
              <w:t>Gestión integrada del control y reducción de la demanda de drogas y administración de bienes incautados</w:t>
            </w:r>
          </w:p>
        </w:tc>
        <w:tc>
          <w:tcPr>
            <w:tcW w:w="151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52EF9B5" w14:textId="77777777" w:rsidR="008B2EA6" w:rsidRPr="001A244C" w:rsidRDefault="008B2EA6" w:rsidP="008B2EA6">
            <w:pPr>
              <w:pStyle w:val="xxmsonormal"/>
              <w:jc w:val="right"/>
              <w:rPr>
                <w:rFonts w:ascii="Times New Roman" w:hAnsi="Times New Roman" w:cs="Times New Roman"/>
                <w:color w:val="767171"/>
                <w:sz w:val="24"/>
                <w:szCs w:val="24"/>
              </w:rPr>
            </w:pPr>
            <w:r w:rsidRPr="001A244C">
              <w:rPr>
                <w:rFonts w:ascii="Times New Roman" w:hAnsi="Times New Roman" w:cs="Times New Roman"/>
                <w:color w:val="767171"/>
                <w:sz w:val="24"/>
                <w:szCs w:val="24"/>
              </w:rPr>
              <w:t>95,561,245.00</w:t>
            </w:r>
          </w:p>
        </w:tc>
        <w:tc>
          <w:tcPr>
            <w:tcW w:w="151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62E7185" w14:textId="77777777" w:rsidR="008B2EA6" w:rsidRPr="001A244C" w:rsidRDefault="008B2EA6" w:rsidP="008B2EA6">
            <w:pPr>
              <w:pStyle w:val="xxmsonormal"/>
              <w:jc w:val="right"/>
              <w:rPr>
                <w:rFonts w:ascii="Times New Roman" w:hAnsi="Times New Roman" w:cs="Times New Roman"/>
                <w:color w:val="767171"/>
                <w:sz w:val="24"/>
                <w:szCs w:val="24"/>
              </w:rPr>
            </w:pPr>
            <w:r w:rsidRPr="001A244C">
              <w:rPr>
                <w:rFonts w:ascii="Times New Roman" w:hAnsi="Times New Roman" w:cs="Times New Roman"/>
                <w:color w:val="767171"/>
                <w:sz w:val="24"/>
                <w:szCs w:val="24"/>
              </w:rPr>
              <w:t>85,360.33</w:t>
            </w:r>
          </w:p>
        </w:tc>
        <w:tc>
          <w:tcPr>
            <w:tcW w:w="91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EC5A9D9" w14:textId="77777777" w:rsidR="008B2EA6" w:rsidRPr="001A244C" w:rsidRDefault="008B2EA6" w:rsidP="008B2EA6">
            <w:pPr>
              <w:pStyle w:val="xxmsonormal"/>
              <w:jc w:val="center"/>
              <w:rPr>
                <w:rFonts w:ascii="Times New Roman" w:hAnsi="Times New Roman" w:cs="Times New Roman"/>
                <w:color w:val="767171"/>
                <w:sz w:val="24"/>
                <w:szCs w:val="24"/>
              </w:rPr>
            </w:pPr>
            <w:r w:rsidRPr="001A244C">
              <w:rPr>
                <w:rFonts w:ascii="Times New Roman" w:hAnsi="Times New Roman" w:cs="Times New Roman"/>
                <w:color w:val="767171"/>
                <w:sz w:val="24"/>
                <w:szCs w:val="24"/>
              </w:rPr>
              <w:t>1*</w:t>
            </w:r>
          </w:p>
        </w:tc>
        <w:tc>
          <w:tcPr>
            <w:tcW w:w="89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011BBF4" w14:textId="77777777" w:rsidR="008B2EA6" w:rsidRPr="001A244C" w:rsidRDefault="008B2EA6" w:rsidP="008B2EA6">
            <w:pPr>
              <w:pStyle w:val="xxmsonormal"/>
              <w:jc w:val="center"/>
              <w:rPr>
                <w:rFonts w:ascii="Times New Roman" w:hAnsi="Times New Roman" w:cs="Times New Roman"/>
                <w:color w:val="767171"/>
                <w:sz w:val="24"/>
                <w:szCs w:val="24"/>
              </w:rPr>
            </w:pPr>
            <w:r w:rsidRPr="001A244C">
              <w:rPr>
                <w:rFonts w:ascii="Times New Roman" w:hAnsi="Times New Roman" w:cs="Times New Roman"/>
                <w:color w:val="767171"/>
                <w:sz w:val="24"/>
                <w:szCs w:val="24"/>
              </w:rPr>
              <w:t>91.71%</w:t>
            </w:r>
          </w:p>
        </w:tc>
        <w:tc>
          <w:tcPr>
            <w:tcW w:w="1167"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3645C7B" w14:textId="77777777" w:rsidR="008B2EA6" w:rsidRPr="001A244C" w:rsidRDefault="008B2EA6" w:rsidP="008B2EA6">
            <w:pPr>
              <w:pStyle w:val="xxmsonormal"/>
              <w:jc w:val="center"/>
              <w:rPr>
                <w:rFonts w:ascii="Times New Roman" w:hAnsi="Times New Roman" w:cs="Times New Roman"/>
                <w:color w:val="767171"/>
                <w:sz w:val="24"/>
                <w:szCs w:val="24"/>
              </w:rPr>
            </w:pPr>
            <w:r w:rsidRPr="001A244C">
              <w:rPr>
                <w:rFonts w:ascii="Times New Roman" w:hAnsi="Times New Roman" w:cs="Times New Roman"/>
                <w:color w:val="767171"/>
                <w:sz w:val="24"/>
                <w:szCs w:val="24"/>
              </w:rPr>
              <w:t>31.3%</w:t>
            </w:r>
          </w:p>
        </w:tc>
      </w:tr>
      <w:tr w:rsidR="008B2EA6" w:rsidRPr="001A244C" w14:paraId="0AEDBAB2" w14:textId="77777777" w:rsidTr="008B2EA6">
        <w:trPr>
          <w:trHeight w:val="309"/>
        </w:trPr>
        <w:tc>
          <w:tcPr>
            <w:tcW w:w="3133"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7A742912" w14:textId="77777777" w:rsidR="008B2EA6" w:rsidRPr="001A244C" w:rsidRDefault="008B2EA6" w:rsidP="008B2EA6">
            <w:pPr>
              <w:pStyle w:val="xxmsonormal"/>
              <w:jc w:val="center"/>
              <w:rPr>
                <w:rFonts w:ascii="Times New Roman" w:hAnsi="Times New Roman" w:cs="Times New Roman"/>
                <w:b/>
                <w:color w:val="767171"/>
              </w:rPr>
            </w:pPr>
            <w:r w:rsidRPr="001A244C">
              <w:rPr>
                <w:rFonts w:ascii="Times New Roman" w:hAnsi="Times New Roman" w:cs="Times New Roman"/>
                <w:b/>
                <w:color w:val="767171"/>
              </w:rPr>
              <w:t>Totales</w:t>
            </w:r>
          </w:p>
        </w:tc>
        <w:tc>
          <w:tcPr>
            <w:tcW w:w="151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5589B1D" w14:textId="77777777" w:rsidR="008B2EA6" w:rsidRPr="001A244C" w:rsidRDefault="008B2EA6" w:rsidP="008B2EA6">
            <w:pPr>
              <w:pStyle w:val="xxmsonormal"/>
              <w:jc w:val="center"/>
              <w:rPr>
                <w:rFonts w:ascii="Times New Roman" w:hAnsi="Times New Roman" w:cs="Times New Roman"/>
                <w:color w:val="767171"/>
              </w:rPr>
            </w:pPr>
          </w:p>
        </w:tc>
        <w:tc>
          <w:tcPr>
            <w:tcW w:w="151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3437FE0" w14:textId="77777777" w:rsidR="008B2EA6" w:rsidRPr="001A244C" w:rsidRDefault="008B2EA6" w:rsidP="008B2EA6">
            <w:pPr>
              <w:pStyle w:val="xxmsonormal"/>
              <w:jc w:val="center"/>
              <w:rPr>
                <w:rFonts w:ascii="Times New Roman" w:hAnsi="Times New Roman" w:cs="Times New Roman"/>
                <w:color w:val="767171"/>
              </w:rPr>
            </w:pPr>
          </w:p>
        </w:tc>
        <w:tc>
          <w:tcPr>
            <w:tcW w:w="918"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F8D9423" w14:textId="77777777" w:rsidR="008B2EA6" w:rsidRPr="001A244C" w:rsidRDefault="008B2EA6" w:rsidP="008B2EA6">
            <w:pPr>
              <w:pStyle w:val="xxmsonormal"/>
              <w:jc w:val="center"/>
              <w:rPr>
                <w:rFonts w:ascii="Times New Roman" w:hAnsi="Times New Roman" w:cs="Times New Roman"/>
                <w:color w:val="767171"/>
              </w:rPr>
            </w:pPr>
          </w:p>
        </w:tc>
        <w:tc>
          <w:tcPr>
            <w:tcW w:w="898"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578BB70" w14:textId="77777777" w:rsidR="008B2EA6" w:rsidRPr="001A244C" w:rsidRDefault="008B2EA6" w:rsidP="008B2EA6">
            <w:pPr>
              <w:pStyle w:val="xxmsonormal"/>
              <w:rPr>
                <w:rFonts w:ascii="Times New Roman" w:hAnsi="Times New Roman" w:cs="Times New Roman"/>
                <w:color w:val="767171"/>
              </w:rPr>
            </w:pPr>
          </w:p>
        </w:tc>
        <w:tc>
          <w:tcPr>
            <w:tcW w:w="1167"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3BB7E6B" w14:textId="77777777" w:rsidR="008B2EA6" w:rsidRPr="001A244C" w:rsidRDefault="008B2EA6" w:rsidP="008B2EA6">
            <w:pPr>
              <w:pStyle w:val="xxmsonormal"/>
              <w:jc w:val="center"/>
              <w:rPr>
                <w:rFonts w:ascii="Times New Roman" w:hAnsi="Times New Roman" w:cs="Times New Roman"/>
                <w:color w:val="767171"/>
              </w:rPr>
            </w:pPr>
          </w:p>
        </w:tc>
      </w:tr>
    </w:tbl>
    <w:p w14:paraId="33AF229C" w14:textId="77777777" w:rsidR="00AF1D6B" w:rsidRDefault="00AF1D6B" w:rsidP="00B93613">
      <w:pPr>
        <w:jc w:val="both"/>
        <w:rPr>
          <w:rFonts w:eastAsia="Calibri"/>
          <w:szCs w:val="36"/>
          <w:lang w:val="es-DO"/>
        </w:rPr>
      </w:pPr>
    </w:p>
    <w:p w14:paraId="12A463C1" w14:textId="77777777" w:rsidR="00AF1D6B" w:rsidRDefault="00AF1D6B" w:rsidP="00B93613">
      <w:pPr>
        <w:jc w:val="both"/>
        <w:rPr>
          <w:rFonts w:eastAsia="Calibri"/>
          <w:szCs w:val="36"/>
          <w:lang w:val="es-DO"/>
        </w:rPr>
      </w:pPr>
    </w:p>
    <w:p w14:paraId="2A0A4AA9" w14:textId="77777777" w:rsidR="00A973C8" w:rsidRDefault="00A973C8" w:rsidP="00B93613">
      <w:pPr>
        <w:jc w:val="both"/>
        <w:rPr>
          <w:rFonts w:eastAsia="Calibri"/>
          <w:szCs w:val="36"/>
          <w:lang w:val="es-DO"/>
        </w:rPr>
      </w:pPr>
    </w:p>
    <w:p w14:paraId="6E815A35" w14:textId="77777777" w:rsidR="00A973C8" w:rsidRDefault="00A973C8" w:rsidP="00B93613">
      <w:pPr>
        <w:jc w:val="both"/>
        <w:rPr>
          <w:rFonts w:eastAsia="Calibri"/>
          <w:szCs w:val="36"/>
          <w:lang w:val="es-DO"/>
        </w:rPr>
      </w:pPr>
    </w:p>
    <w:p w14:paraId="75CB912D" w14:textId="77777777" w:rsidR="008B2EA6" w:rsidRDefault="008B2EA6" w:rsidP="00B93613">
      <w:pPr>
        <w:jc w:val="both"/>
        <w:rPr>
          <w:rFonts w:eastAsia="Calibri"/>
          <w:szCs w:val="36"/>
          <w:lang w:val="es-DO"/>
        </w:rPr>
      </w:pPr>
    </w:p>
    <w:p w14:paraId="72686087" w14:textId="77777777" w:rsidR="00A973C8" w:rsidRDefault="00A973C8" w:rsidP="00B93613">
      <w:pPr>
        <w:jc w:val="both"/>
        <w:rPr>
          <w:rFonts w:eastAsia="Calibri"/>
          <w:szCs w:val="36"/>
          <w:lang w:val="es-DO"/>
        </w:rPr>
      </w:pPr>
    </w:p>
    <w:p w14:paraId="653A2E9A" w14:textId="77777777" w:rsidR="00A973C8" w:rsidRDefault="00A973C8" w:rsidP="00B93613">
      <w:pPr>
        <w:jc w:val="both"/>
        <w:rPr>
          <w:rFonts w:eastAsia="Calibri"/>
          <w:szCs w:val="36"/>
          <w:lang w:val="es-DO"/>
        </w:rPr>
      </w:pPr>
    </w:p>
    <w:p w14:paraId="0E60384E" w14:textId="77777777" w:rsidR="00A973C8" w:rsidRDefault="00A973C8" w:rsidP="00B93613">
      <w:pPr>
        <w:jc w:val="both"/>
        <w:rPr>
          <w:rFonts w:eastAsia="Calibri"/>
          <w:szCs w:val="36"/>
          <w:lang w:val="es-DO"/>
        </w:rPr>
      </w:pPr>
    </w:p>
    <w:p w14:paraId="03AEB469" w14:textId="77777777" w:rsidR="00AF1D6B" w:rsidRPr="001A244C" w:rsidRDefault="00AF1D6B" w:rsidP="00B93613">
      <w:pPr>
        <w:jc w:val="both"/>
        <w:rPr>
          <w:rFonts w:eastAsia="Calibri"/>
          <w:szCs w:val="36"/>
          <w:lang w:val="es-DO"/>
        </w:rPr>
      </w:pPr>
    </w:p>
    <w:p w14:paraId="14C5E9F0" w14:textId="1909D6DB" w:rsidR="00142838" w:rsidRPr="001A244C" w:rsidRDefault="0038613B" w:rsidP="00B93613">
      <w:pPr>
        <w:jc w:val="both"/>
        <w:rPr>
          <w:rFonts w:eastAsia="Calibri"/>
          <w:b/>
          <w:bCs/>
          <w:szCs w:val="36"/>
          <w:lang w:val="es-DO"/>
        </w:rPr>
      </w:pPr>
      <w:r w:rsidRPr="001A244C">
        <w:rPr>
          <w:rFonts w:eastAsia="Calibri"/>
          <w:b/>
          <w:bCs/>
          <w:szCs w:val="36"/>
          <w:lang w:val="es-DO"/>
        </w:rPr>
        <w:lastRenderedPageBreak/>
        <w:t xml:space="preserve">b. </w:t>
      </w:r>
      <w:r w:rsidRPr="00B91C89">
        <w:rPr>
          <w:rFonts w:eastAsia="Calibri"/>
          <w:b/>
          <w:bCs/>
          <w:szCs w:val="36"/>
          <w:lang w:val="es-DO"/>
        </w:rPr>
        <w:t>Matriz de Gestión Presupuestaria IGP</w:t>
      </w:r>
    </w:p>
    <w:p w14:paraId="37309D17" w14:textId="77777777" w:rsidR="003A7E65" w:rsidRPr="001A244C" w:rsidRDefault="003A7E65" w:rsidP="00B93613">
      <w:pPr>
        <w:jc w:val="both"/>
        <w:rPr>
          <w:rFonts w:eastAsia="Calibri"/>
          <w:b/>
          <w:bCs/>
          <w:szCs w:val="36"/>
          <w:lang w:val="es-DO"/>
        </w:rPr>
      </w:pPr>
    </w:p>
    <w:p w14:paraId="1B56AB16" w14:textId="77777777" w:rsidR="004D1578" w:rsidRPr="001A244C" w:rsidRDefault="004D1578" w:rsidP="004D1578">
      <w:pPr>
        <w:numPr>
          <w:ilvl w:val="0"/>
          <w:numId w:val="21"/>
        </w:numPr>
        <w:jc w:val="both"/>
        <w:rPr>
          <w:rFonts w:eastAsia="Calibri"/>
          <w:b/>
          <w:szCs w:val="36"/>
          <w:lang w:val="es-DO"/>
        </w:rPr>
      </w:pPr>
      <w:r w:rsidRPr="001A244C">
        <w:rPr>
          <w:rFonts w:eastAsia="Calibri"/>
          <w:b/>
          <w:szCs w:val="36"/>
          <w:lang w:val="es-DO"/>
        </w:rPr>
        <w:t>Primer Trimestre</w:t>
      </w:r>
    </w:p>
    <w:p w14:paraId="66EE2057" w14:textId="77777777" w:rsidR="004D1578" w:rsidRPr="001A244C" w:rsidRDefault="004D1578" w:rsidP="004D1578">
      <w:pPr>
        <w:jc w:val="both"/>
        <w:rPr>
          <w:rFonts w:eastAsia="Calibri"/>
          <w:b/>
          <w:szCs w:val="36"/>
          <w:lang w:val="es-DO"/>
        </w:rPr>
      </w:pPr>
      <w:r w:rsidRPr="001A244C">
        <w:rPr>
          <w:rFonts w:eastAsia="Calibri"/>
          <w:b/>
          <w:noProof/>
          <w:szCs w:val="36"/>
        </w:rPr>
        <w:drawing>
          <wp:inline distT="0" distB="0" distL="0" distR="0" wp14:anchorId="4BB1685C" wp14:editId="6FF7F5B3">
            <wp:extent cx="4645025" cy="4673600"/>
            <wp:effectExtent l="0" t="0" r="3175" b="0"/>
            <wp:docPr id="1650739844" name="Imagen 1650739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201.01.0014 - Reporte evaluación IGP Ene - Mar 2024_page-0001.jpg"/>
                    <pic:cNvPicPr/>
                  </pic:nvPicPr>
                  <pic:blipFill rotWithShape="1">
                    <a:blip r:embed="rId26" cstate="print">
                      <a:extLst>
                        <a:ext uri="{28A0092B-C50C-407E-A947-70E740481C1C}">
                          <a14:useLocalDpi xmlns:a14="http://schemas.microsoft.com/office/drawing/2010/main" val="0"/>
                        </a:ext>
                      </a:extLst>
                    </a:blip>
                    <a:srcRect t="2948" b="43796"/>
                    <a:stretch/>
                  </pic:blipFill>
                  <pic:spPr bwMode="auto">
                    <a:xfrm>
                      <a:off x="0" y="0"/>
                      <a:ext cx="4645025" cy="4673600"/>
                    </a:xfrm>
                    <a:prstGeom prst="rect">
                      <a:avLst/>
                    </a:prstGeom>
                    <a:ln>
                      <a:noFill/>
                    </a:ln>
                    <a:extLst>
                      <a:ext uri="{53640926-AAD7-44D8-BBD7-CCE9431645EC}">
                        <a14:shadowObscured xmlns:a14="http://schemas.microsoft.com/office/drawing/2010/main"/>
                      </a:ext>
                    </a:extLst>
                  </pic:spPr>
                </pic:pic>
              </a:graphicData>
            </a:graphic>
          </wp:inline>
        </w:drawing>
      </w:r>
    </w:p>
    <w:p w14:paraId="585B9008" w14:textId="77777777" w:rsidR="004D1578" w:rsidRPr="001A244C" w:rsidRDefault="004D1578" w:rsidP="004D1578">
      <w:pPr>
        <w:jc w:val="both"/>
        <w:rPr>
          <w:rFonts w:eastAsia="Calibri"/>
          <w:b/>
          <w:szCs w:val="36"/>
          <w:lang w:val="es-DO"/>
        </w:rPr>
      </w:pPr>
      <w:r w:rsidRPr="001A244C">
        <w:rPr>
          <w:rFonts w:eastAsia="Calibri"/>
          <w:b/>
          <w:noProof/>
          <w:szCs w:val="36"/>
        </w:rPr>
        <w:lastRenderedPageBreak/>
        <w:drawing>
          <wp:inline distT="0" distB="0" distL="0" distR="0" wp14:anchorId="67B27EE4" wp14:editId="45BAD2C2">
            <wp:extent cx="4636008" cy="3968496"/>
            <wp:effectExtent l="0" t="0" r="0" b="0"/>
            <wp:docPr id="1700610760" name="Imagen 1700610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0201.01.0014 - Reporte evaluación IGP Ene - Mar 2024_page-0002.jpg"/>
                    <pic:cNvPicPr/>
                  </pic:nvPicPr>
                  <pic:blipFill rotWithShape="1">
                    <a:blip r:embed="rId27" cstate="print">
                      <a:extLst>
                        <a:ext uri="{28A0092B-C50C-407E-A947-70E740481C1C}">
                          <a14:useLocalDpi xmlns:a14="http://schemas.microsoft.com/office/drawing/2010/main" val="0"/>
                        </a:ext>
                      </a:extLst>
                    </a:blip>
                    <a:srcRect t="3296" b="30615"/>
                    <a:stretch/>
                  </pic:blipFill>
                  <pic:spPr bwMode="auto">
                    <a:xfrm>
                      <a:off x="0" y="0"/>
                      <a:ext cx="4636008" cy="3968496"/>
                    </a:xfrm>
                    <a:prstGeom prst="rect">
                      <a:avLst/>
                    </a:prstGeom>
                    <a:ln>
                      <a:noFill/>
                    </a:ln>
                    <a:extLst>
                      <a:ext uri="{53640926-AAD7-44D8-BBD7-CCE9431645EC}">
                        <a14:shadowObscured xmlns:a14="http://schemas.microsoft.com/office/drawing/2010/main"/>
                      </a:ext>
                    </a:extLst>
                  </pic:spPr>
                </pic:pic>
              </a:graphicData>
            </a:graphic>
          </wp:inline>
        </w:drawing>
      </w:r>
    </w:p>
    <w:p w14:paraId="7A3C4A1F" w14:textId="77777777" w:rsidR="00142838" w:rsidRPr="001A244C" w:rsidRDefault="00142838" w:rsidP="00B93613">
      <w:pPr>
        <w:jc w:val="both"/>
        <w:rPr>
          <w:rFonts w:eastAsia="Calibri"/>
          <w:szCs w:val="36"/>
          <w:lang w:val="es-DO"/>
        </w:rPr>
      </w:pPr>
    </w:p>
    <w:p w14:paraId="6A42A3A3" w14:textId="77777777" w:rsidR="003A7E65" w:rsidRPr="001A244C" w:rsidRDefault="003A7E65" w:rsidP="00B93613">
      <w:pPr>
        <w:jc w:val="both"/>
        <w:rPr>
          <w:rFonts w:eastAsia="Calibri"/>
          <w:szCs w:val="36"/>
          <w:lang w:val="es-DO"/>
        </w:rPr>
      </w:pPr>
    </w:p>
    <w:p w14:paraId="42DD166F" w14:textId="77777777" w:rsidR="003A7E65" w:rsidRPr="001A244C" w:rsidRDefault="003A7E65" w:rsidP="00B93613">
      <w:pPr>
        <w:jc w:val="both"/>
        <w:rPr>
          <w:rFonts w:eastAsia="Calibri"/>
          <w:szCs w:val="36"/>
          <w:lang w:val="es-DO"/>
        </w:rPr>
      </w:pPr>
    </w:p>
    <w:p w14:paraId="7561ED51" w14:textId="77777777" w:rsidR="003A7E65" w:rsidRPr="001A244C" w:rsidRDefault="003A7E65" w:rsidP="00B93613">
      <w:pPr>
        <w:jc w:val="both"/>
        <w:rPr>
          <w:rFonts w:eastAsia="Calibri"/>
          <w:szCs w:val="36"/>
          <w:lang w:val="es-DO"/>
        </w:rPr>
      </w:pPr>
    </w:p>
    <w:p w14:paraId="78AACEEB" w14:textId="77777777" w:rsidR="003A7E65" w:rsidRPr="001A244C" w:rsidRDefault="003A7E65" w:rsidP="00B93613">
      <w:pPr>
        <w:jc w:val="both"/>
        <w:rPr>
          <w:rFonts w:eastAsia="Calibri"/>
          <w:szCs w:val="36"/>
          <w:lang w:val="es-DO"/>
        </w:rPr>
      </w:pPr>
    </w:p>
    <w:p w14:paraId="2B874ECE" w14:textId="77777777" w:rsidR="003A7E65" w:rsidRPr="001A244C" w:rsidRDefault="003A7E65" w:rsidP="00B93613">
      <w:pPr>
        <w:jc w:val="both"/>
        <w:rPr>
          <w:rFonts w:eastAsia="Calibri"/>
          <w:szCs w:val="36"/>
          <w:lang w:val="es-DO"/>
        </w:rPr>
      </w:pPr>
    </w:p>
    <w:p w14:paraId="3BB1EE71" w14:textId="77777777" w:rsidR="003A7E65" w:rsidRPr="001A244C" w:rsidRDefault="003A7E65" w:rsidP="00B93613">
      <w:pPr>
        <w:jc w:val="both"/>
        <w:rPr>
          <w:rFonts w:eastAsia="Calibri"/>
          <w:szCs w:val="36"/>
          <w:lang w:val="es-DO"/>
        </w:rPr>
      </w:pPr>
    </w:p>
    <w:p w14:paraId="2DC171F9" w14:textId="77777777" w:rsidR="003A7E65" w:rsidRPr="001A244C" w:rsidRDefault="003A7E65" w:rsidP="00B93613">
      <w:pPr>
        <w:jc w:val="both"/>
        <w:rPr>
          <w:rFonts w:eastAsia="Calibri"/>
          <w:szCs w:val="36"/>
          <w:lang w:val="es-DO"/>
        </w:rPr>
      </w:pPr>
    </w:p>
    <w:p w14:paraId="7B7D2909" w14:textId="77777777" w:rsidR="003A7E65" w:rsidRPr="001A244C" w:rsidRDefault="003A7E65" w:rsidP="00B93613">
      <w:pPr>
        <w:jc w:val="both"/>
        <w:rPr>
          <w:rFonts w:eastAsia="Calibri"/>
          <w:szCs w:val="36"/>
          <w:lang w:val="es-DO"/>
        </w:rPr>
      </w:pPr>
    </w:p>
    <w:p w14:paraId="03F2FB42" w14:textId="77777777" w:rsidR="003A7E65" w:rsidRPr="001A244C" w:rsidRDefault="003A7E65" w:rsidP="00B93613">
      <w:pPr>
        <w:jc w:val="both"/>
        <w:rPr>
          <w:rFonts w:eastAsia="Calibri"/>
          <w:szCs w:val="36"/>
          <w:lang w:val="es-DO"/>
        </w:rPr>
      </w:pPr>
    </w:p>
    <w:p w14:paraId="1176A36D" w14:textId="77777777" w:rsidR="003A7E65" w:rsidRPr="001A244C" w:rsidRDefault="003A7E65" w:rsidP="00B93613">
      <w:pPr>
        <w:jc w:val="both"/>
        <w:rPr>
          <w:rFonts w:eastAsia="Calibri"/>
          <w:szCs w:val="36"/>
          <w:lang w:val="es-DO"/>
        </w:rPr>
      </w:pPr>
    </w:p>
    <w:p w14:paraId="2BF65B84" w14:textId="77777777" w:rsidR="003A7E65" w:rsidRPr="001A244C" w:rsidRDefault="003A7E65" w:rsidP="00B93613">
      <w:pPr>
        <w:jc w:val="both"/>
        <w:rPr>
          <w:rFonts w:eastAsia="Calibri"/>
          <w:szCs w:val="36"/>
          <w:lang w:val="es-DO"/>
        </w:rPr>
      </w:pPr>
    </w:p>
    <w:p w14:paraId="0382FDDB" w14:textId="77777777" w:rsidR="003A7E65" w:rsidRPr="001A244C" w:rsidRDefault="003A7E65" w:rsidP="00B93613">
      <w:pPr>
        <w:jc w:val="both"/>
        <w:rPr>
          <w:rFonts w:eastAsia="Calibri"/>
          <w:szCs w:val="36"/>
          <w:lang w:val="es-DO"/>
        </w:rPr>
      </w:pPr>
    </w:p>
    <w:p w14:paraId="5F8A1C66" w14:textId="7A2756F1" w:rsidR="004F3AE0" w:rsidRPr="001A244C" w:rsidRDefault="004F3AE0" w:rsidP="004F3AE0">
      <w:pPr>
        <w:pStyle w:val="Prrafodelista"/>
        <w:numPr>
          <w:ilvl w:val="0"/>
          <w:numId w:val="21"/>
        </w:numPr>
        <w:jc w:val="both"/>
        <w:rPr>
          <w:rFonts w:eastAsia="Calibri"/>
          <w:b/>
          <w:szCs w:val="36"/>
        </w:rPr>
      </w:pPr>
      <w:r w:rsidRPr="001A244C">
        <w:rPr>
          <w:rFonts w:eastAsia="Calibri"/>
          <w:b/>
          <w:szCs w:val="36"/>
        </w:rPr>
        <w:lastRenderedPageBreak/>
        <w:t>Segundo Trimestre</w:t>
      </w:r>
    </w:p>
    <w:p w14:paraId="5070575C" w14:textId="77777777" w:rsidR="004F3AE0" w:rsidRPr="001A244C" w:rsidRDefault="004F3AE0" w:rsidP="004F3AE0">
      <w:pPr>
        <w:jc w:val="both"/>
        <w:rPr>
          <w:rFonts w:eastAsia="Calibri"/>
          <w:b/>
          <w:szCs w:val="36"/>
          <w:lang w:val="es-DO"/>
        </w:rPr>
      </w:pPr>
      <w:r w:rsidRPr="001A244C">
        <w:rPr>
          <w:rFonts w:eastAsia="Calibri"/>
          <w:b/>
          <w:noProof/>
          <w:szCs w:val="36"/>
        </w:rPr>
        <w:drawing>
          <wp:inline distT="0" distB="0" distL="0" distR="0" wp14:anchorId="00D44A41" wp14:editId="6B314D51">
            <wp:extent cx="4645152" cy="3191256"/>
            <wp:effectExtent l="0" t="0" r="3175" b="9525"/>
            <wp:docPr id="1746078130" name="Imagen 174607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201.01.0014 - Reporte evaluación IGP Abr - Jun 2024_page-0001.jpg"/>
                    <pic:cNvPicPr/>
                  </pic:nvPicPr>
                  <pic:blipFill rotWithShape="1">
                    <a:blip r:embed="rId28" cstate="print">
                      <a:extLst>
                        <a:ext uri="{28A0092B-C50C-407E-A947-70E740481C1C}">
                          <a14:useLocalDpi xmlns:a14="http://schemas.microsoft.com/office/drawing/2010/main" val="0"/>
                        </a:ext>
                      </a:extLst>
                    </a:blip>
                    <a:srcRect t="3296" b="43626"/>
                    <a:stretch/>
                  </pic:blipFill>
                  <pic:spPr bwMode="auto">
                    <a:xfrm>
                      <a:off x="0" y="0"/>
                      <a:ext cx="4645152" cy="3191256"/>
                    </a:xfrm>
                    <a:prstGeom prst="rect">
                      <a:avLst/>
                    </a:prstGeom>
                    <a:ln>
                      <a:noFill/>
                    </a:ln>
                    <a:extLst>
                      <a:ext uri="{53640926-AAD7-44D8-BBD7-CCE9431645EC}">
                        <a14:shadowObscured xmlns:a14="http://schemas.microsoft.com/office/drawing/2010/main"/>
                      </a:ext>
                    </a:extLst>
                  </pic:spPr>
                </pic:pic>
              </a:graphicData>
            </a:graphic>
          </wp:inline>
        </w:drawing>
      </w:r>
      <w:r w:rsidRPr="001A244C">
        <w:rPr>
          <w:rFonts w:eastAsia="Calibri"/>
          <w:b/>
          <w:noProof/>
          <w:szCs w:val="36"/>
        </w:rPr>
        <w:drawing>
          <wp:inline distT="0" distB="0" distL="0" distR="0" wp14:anchorId="5D7014FC" wp14:editId="2FE1F6F7">
            <wp:extent cx="4645152" cy="3995928"/>
            <wp:effectExtent l="0" t="0" r="3175" b="508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0201.01.0014 - Reporte evaluación IGP Abr - Jun 2024_page-0002.jpg"/>
                    <pic:cNvPicPr/>
                  </pic:nvPicPr>
                  <pic:blipFill rotWithShape="1">
                    <a:blip r:embed="rId29" cstate="print">
                      <a:extLst>
                        <a:ext uri="{28A0092B-C50C-407E-A947-70E740481C1C}">
                          <a14:useLocalDpi xmlns:a14="http://schemas.microsoft.com/office/drawing/2010/main" val="0"/>
                        </a:ext>
                      </a:extLst>
                    </a:blip>
                    <a:srcRect t="2950" b="30443"/>
                    <a:stretch/>
                  </pic:blipFill>
                  <pic:spPr bwMode="auto">
                    <a:xfrm>
                      <a:off x="0" y="0"/>
                      <a:ext cx="4645152" cy="3995928"/>
                    </a:xfrm>
                    <a:prstGeom prst="rect">
                      <a:avLst/>
                    </a:prstGeom>
                    <a:ln>
                      <a:noFill/>
                    </a:ln>
                    <a:extLst>
                      <a:ext uri="{53640926-AAD7-44D8-BBD7-CCE9431645EC}">
                        <a14:shadowObscured xmlns:a14="http://schemas.microsoft.com/office/drawing/2010/main"/>
                      </a:ext>
                    </a:extLst>
                  </pic:spPr>
                </pic:pic>
              </a:graphicData>
            </a:graphic>
          </wp:inline>
        </w:drawing>
      </w:r>
    </w:p>
    <w:p w14:paraId="41B2C9E8" w14:textId="077E747F" w:rsidR="00142838" w:rsidRPr="001A244C" w:rsidRDefault="00142838" w:rsidP="00B93613">
      <w:pPr>
        <w:jc w:val="both"/>
        <w:rPr>
          <w:rFonts w:eastAsia="Calibri"/>
          <w:szCs w:val="36"/>
          <w:lang w:val="es-DO"/>
        </w:rPr>
      </w:pPr>
    </w:p>
    <w:p w14:paraId="1535495B" w14:textId="77777777" w:rsidR="00142838" w:rsidRPr="001A244C" w:rsidRDefault="00142838" w:rsidP="00B93613">
      <w:pPr>
        <w:jc w:val="both"/>
        <w:rPr>
          <w:rFonts w:eastAsia="Calibri"/>
          <w:szCs w:val="36"/>
          <w:lang w:val="es-DO"/>
        </w:rPr>
      </w:pPr>
    </w:p>
    <w:p w14:paraId="08AB9889" w14:textId="77777777" w:rsidR="006440B8" w:rsidRPr="001A244C" w:rsidRDefault="006440B8" w:rsidP="006440B8">
      <w:pPr>
        <w:rPr>
          <w:b/>
          <w:szCs w:val="25"/>
        </w:rPr>
      </w:pPr>
      <w:r w:rsidRPr="001A244C">
        <w:rPr>
          <w:b/>
          <w:szCs w:val="25"/>
        </w:rPr>
        <w:lastRenderedPageBreak/>
        <w:t xml:space="preserve">3. </w:t>
      </w:r>
      <w:proofErr w:type="spellStart"/>
      <w:r w:rsidRPr="001A244C">
        <w:rPr>
          <w:b/>
          <w:szCs w:val="25"/>
        </w:rPr>
        <w:t>Tercer</w:t>
      </w:r>
      <w:proofErr w:type="spellEnd"/>
      <w:r w:rsidRPr="001A244C">
        <w:rPr>
          <w:b/>
          <w:szCs w:val="25"/>
        </w:rPr>
        <w:t xml:space="preserve"> </w:t>
      </w:r>
      <w:proofErr w:type="spellStart"/>
      <w:r w:rsidRPr="001A244C">
        <w:rPr>
          <w:b/>
          <w:szCs w:val="25"/>
        </w:rPr>
        <w:t>Trimestre</w:t>
      </w:r>
      <w:proofErr w:type="spellEnd"/>
    </w:p>
    <w:p w14:paraId="3A077558" w14:textId="77777777" w:rsidR="006440B8" w:rsidRPr="001A244C" w:rsidRDefault="006440B8" w:rsidP="006440B8">
      <w:pPr>
        <w:rPr>
          <w:b/>
          <w:szCs w:val="25"/>
        </w:rPr>
      </w:pPr>
      <w:r w:rsidRPr="001A244C">
        <w:rPr>
          <w:b/>
          <w:noProof/>
          <w:szCs w:val="25"/>
        </w:rPr>
        <w:drawing>
          <wp:inline distT="0" distB="0" distL="0" distR="0" wp14:anchorId="17A17983" wp14:editId="28BF4C77">
            <wp:extent cx="5029200" cy="2822222"/>
            <wp:effectExtent l="0" t="0" r="0" b="0"/>
            <wp:docPr id="222739422" name="Imagen 222739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201010014 - Reporte evaluación IGP Jul - Sep 2024 (1)_page-0001.jpg"/>
                    <pic:cNvPicPr/>
                  </pic:nvPicPr>
                  <pic:blipFill rotWithShape="1">
                    <a:blip r:embed="rId30" cstate="print">
                      <a:extLst>
                        <a:ext uri="{28A0092B-C50C-407E-A947-70E740481C1C}">
                          <a14:useLocalDpi xmlns:a14="http://schemas.microsoft.com/office/drawing/2010/main" val="0"/>
                        </a:ext>
                      </a:extLst>
                    </a:blip>
                    <a:srcRect b="56635"/>
                    <a:stretch/>
                  </pic:blipFill>
                  <pic:spPr bwMode="auto">
                    <a:xfrm>
                      <a:off x="0" y="0"/>
                      <a:ext cx="5029200" cy="2822222"/>
                    </a:xfrm>
                    <a:prstGeom prst="rect">
                      <a:avLst/>
                    </a:prstGeom>
                    <a:ln>
                      <a:noFill/>
                    </a:ln>
                    <a:extLst>
                      <a:ext uri="{53640926-AAD7-44D8-BBD7-CCE9431645EC}">
                        <a14:shadowObscured xmlns:a14="http://schemas.microsoft.com/office/drawing/2010/main"/>
                      </a:ext>
                    </a:extLst>
                  </pic:spPr>
                </pic:pic>
              </a:graphicData>
            </a:graphic>
          </wp:inline>
        </w:drawing>
      </w:r>
    </w:p>
    <w:p w14:paraId="4B2D85F0" w14:textId="77777777" w:rsidR="006440B8" w:rsidRPr="001A244C" w:rsidRDefault="006440B8" w:rsidP="006440B8">
      <w:pPr>
        <w:jc w:val="center"/>
        <w:rPr>
          <w:b/>
          <w:szCs w:val="25"/>
        </w:rPr>
      </w:pPr>
      <w:r w:rsidRPr="001A244C">
        <w:rPr>
          <w:b/>
          <w:noProof/>
          <w:szCs w:val="25"/>
        </w:rPr>
        <w:drawing>
          <wp:inline distT="0" distB="0" distL="0" distR="0" wp14:anchorId="4DE53BB5" wp14:editId="6E307DB8">
            <wp:extent cx="5029200" cy="3217333"/>
            <wp:effectExtent l="0" t="0" r="0" b="2540"/>
            <wp:docPr id="82201476" name="Imagen 8220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201010014 - Reporte evaluación IGP Jul - Sep 2024 (1)_page-0002.jpg"/>
                    <pic:cNvPicPr/>
                  </pic:nvPicPr>
                  <pic:blipFill rotWithShape="1">
                    <a:blip r:embed="rId31" cstate="print">
                      <a:extLst>
                        <a:ext uri="{28A0092B-C50C-407E-A947-70E740481C1C}">
                          <a14:useLocalDpi xmlns:a14="http://schemas.microsoft.com/office/drawing/2010/main" val="0"/>
                        </a:ext>
                      </a:extLst>
                    </a:blip>
                    <a:srcRect b="50564"/>
                    <a:stretch/>
                  </pic:blipFill>
                  <pic:spPr bwMode="auto">
                    <a:xfrm>
                      <a:off x="0" y="0"/>
                      <a:ext cx="5029200" cy="3217333"/>
                    </a:xfrm>
                    <a:prstGeom prst="rect">
                      <a:avLst/>
                    </a:prstGeom>
                    <a:ln>
                      <a:noFill/>
                    </a:ln>
                    <a:extLst>
                      <a:ext uri="{53640926-AAD7-44D8-BBD7-CCE9431645EC}">
                        <a14:shadowObscured xmlns:a14="http://schemas.microsoft.com/office/drawing/2010/main"/>
                      </a:ext>
                    </a:extLst>
                  </pic:spPr>
                </pic:pic>
              </a:graphicData>
            </a:graphic>
          </wp:inline>
        </w:drawing>
      </w:r>
    </w:p>
    <w:p w14:paraId="2C782147" w14:textId="77777777" w:rsidR="006440B8" w:rsidRPr="001A244C" w:rsidRDefault="006440B8" w:rsidP="006440B8">
      <w:pPr>
        <w:shd w:val="clear" w:color="auto" w:fill="FFFFFF"/>
        <w:tabs>
          <w:tab w:val="num" w:pos="0"/>
        </w:tabs>
        <w:spacing w:before="100" w:beforeAutospacing="1" w:after="100" w:afterAutospacing="1" w:line="276" w:lineRule="auto"/>
        <w:jc w:val="both"/>
      </w:pPr>
    </w:p>
    <w:p w14:paraId="4FD34F39" w14:textId="77777777" w:rsidR="00142838" w:rsidRPr="001A244C" w:rsidRDefault="00142838" w:rsidP="00B93613">
      <w:pPr>
        <w:jc w:val="both"/>
        <w:rPr>
          <w:rFonts w:eastAsia="Calibri"/>
          <w:szCs w:val="36"/>
          <w:lang w:val="es-DO"/>
        </w:rPr>
      </w:pPr>
    </w:p>
    <w:p w14:paraId="3D2950F9" w14:textId="77777777" w:rsidR="00142838" w:rsidRPr="001A244C" w:rsidRDefault="00142838" w:rsidP="00B93613">
      <w:pPr>
        <w:jc w:val="both"/>
        <w:rPr>
          <w:rFonts w:eastAsia="Calibri"/>
          <w:szCs w:val="36"/>
          <w:lang w:val="es-DO"/>
        </w:rPr>
      </w:pPr>
    </w:p>
    <w:p w14:paraId="6194C873" w14:textId="56DF0F59" w:rsidR="00142838" w:rsidRPr="001A244C" w:rsidRDefault="00142838" w:rsidP="00B93613">
      <w:pPr>
        <w:jc w:val="both"/>
        <w:rPr>
          <w:rFonts w:eastAsia="Calibri"/>
          <w:b/>
          <w:bCs/>
          <w:sz w:val="20"/>
          <w:szCs w:val="28"/>
          <w:lang w:val="es-DO"/>
        </w:rPr>
        <w:sectPr w:rsidR="00142838" w:rsidRPr="001A244C" w:rsidSect="00C64CEF">
          <w:headerReference w:type="default" r:id="rId32"/>
          <w:footerReference w:type="default" r:id="rId33"/>
          <w:pgSz w:w="12240" w:h="15840"/>
          <w:pgMar w:top="1440" w:right="2160" w:bottom="1440" w:left="2160" w:header="720" w:footer="720" w:gutter="0"/>
          <w:pgNumType w:start="1"/>
          <w:cols w:space="720"/>
          <w:docGrid w:linePitch="360"/>
        </w:sectPr>
      </w:pPr>
    </w:p>
    <w:tbl>
      <w:tblPr>
        <w:tblpPr w:leftFromText="141" w:rightFromText="141" w:vertAnchor="page" w:horzAnchor="margin" w:tblpXSpec="center" w:tblpY="2761"/>
        <w:tblW w:w="14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1"/>
        <w:gridCol w:w="849"/>
        <w:gridCol w:w="850"/>
        <w:gridCol w:w="850"/>
        <w:gridCol w:w="850"/>
        <w:gridCol w:w="850"/>
        <w:gridCol w:w="850"/>
        <w:gridCol w:w="850"/>
        <w:gridCol w:w="850"/>
        <w:gridCol w:w="850"/>
        <w:gridCol w:w="63"/>
        <w:gridCol w:w="787"/>
        <w:gridCol w:w="785"/>
        <w:gridCol w:w="900"/>
        <w:gridCol w:w="2070"/>
        <w:gridCol w:w="90"/>
      </w:tblGrid>
      <w:tr w:rsidR="00FE187C" w:rsidRPr="001A244C" w14:paraId="0DA94299" w14:textId="77777777" w:rsidTr="002C079B">
        <w:trPr>
          <w:gridAfter w:val="1"/>
          <w:wAfter w:w="90" w:type="dxa"/>
          <w:trHeight w:val="699"/>
        </w:trPr>
        <w:tc>
          <w:tcPr>
            <w:tcW w:w="1781" w:type="dxa"/>
            <w:tcBorders>
              <w:bottom w:val="single" w:sz="4" w:space="0" w:color="auto"/>
            </w:tcBorders>
            <w:shd w:val="clear" w:color="auto" w:fill="002060"/>
            <w:tcMar>
              <w:top w:w="0" w:type="dxa"/>
              <w:left w:w="70" w:type="dxa"/>
              <w:bottom w:w="0" w:type="dxa"/>
              <w:right w:w="70" w:type="dxa"/>
            </w:tcMar>
            <w:vAlign w:val="center"/>
            <w:hideMark/>
          </w:tcPr>
          <w:p w14:paraId="6712AF8C" w14:textId="77777777" w:rsidR="00FE187C" w:rsidRPr="001A244C" w:rsidRDefault="00FE187C" w:rsidP="00FE187C">
            <w:pPr>
              <w:pStyle w:val="xxmsonormal"/>
              <w:jc w:val="center"/>
              <w:rPr>
                <w:rFonts w:ascii="Times New Roman" w:hAnsi="Times New Roman" w:cs="Times New Roman"/>
                <w:color w:val="767171"/>
                <w:sz w:val="18"/>
                <w:szCs w:val="18"/>
              </w:rPr>
            </w:pPr>
            <w:r w:rsidRPr="001A244C">
              <w:rPr>
                <w:rFonts w:ascii="Times New Roman" w:hAnsi="Times New Roman" w:cs="Times New Roman"/>
                <w:b/>
                <w:bCs/>
                <w:color w:val="767171"/>
                <w:sz w:val="18"/>
                <w:szCs w:val="18"/>
                <w:lang w:val="es-ES"/>
              </w:rPr>
              <w:lastRenderedPageBreak/>
              <w:t>Producto / servicio</w:t>
            </w:r>
          </w:p>
        </w:tc>
        <w:tc>
          <w:tcPr>
            <w:tcW w:w="849" w:type="dxa"/>
            <w:tcBorders>
              <w:bottom w:val="single" w:sz="4" w:space="0" w:color="auto"/>
            </w:tcBorders>
            <w:shd w:val="clear" w:color="auto" w:fill="002060"/>
            <w:tcMar>
              <w:top w:w="0" w:type="dxa"/>
              <w:left w:w="70" w:type="dxa"/>
              <w:bottom w:w="0" w:type="dxa"/>
              <w:right w:w="70" w:type="dxa"/>
            </w:tcMar>
            <w:vAlign w:val="center"/>
            <w:hideMark/>
          </w:tcPr>
          <w:p w14:paraId="52E57E40" w14:textId="77777777" w:rsidR="00FE187C" w:rsidRPr="001A244C" w:rsidRDefault="00FE187C" w:rsidP="00FE187C">
            <w:pPr>
              <w:pStyle w:val="xxmsonormal"/>
              <w:jc w:val="center"/>
              <w:rPr>
                <w:rFonts w:ascii="Times New Roman" w:hAnsi="Times New Roman" w:cs="Times New Roman"/>
                <w:color w:val="767171"/>
                <w:sz w:val="18"/>
                <w:szCs w:val="18"/>
              </w:rPr>
            </w:pPr>
            <w:r w:rsidRPr="001A244C">
              <w:rPr>
                <w:rFonts w:ascii="Times New Roman" w:hAnsi="Times New Roman" w:cs="Times New Roman"/>
                <w:b/>
                <w:bCs/>
                <w:color w:val="767171"/>
                <w:sz w:val="18"/>
                <w:szCs w:val="18"/>
                <w:lang w:val="es-ES"/>
              </w:rPr>
              <w:t>Enero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492948C6" w14:textId="77777777" w:rsidR="00FE187C" w:rsidRPr="001A244C" w:rsidRDefault="00FE187C" w:rsidP="00FE187C">
            <w:pPr>
              <w:pStyle w:val="xxmsonormal"/>
              <w:jc w:val="center"/>
              <w:rPr>
                <w:rFonts w:ascii="Times New Roman" w:hAnsi="Times New Roman" w:cs="Times New Roman"/>
                <w:color w:val="767171"/>
                <w:sz w:val="18"/>
                <w:szCs w:val="18"/>
              </w:rPr>
            </w:pPr>
            <w:r w:rsidRPr="001A244C">
              <w:rPr>
                <w:rFonts w:ascii="Times New Roman" w:hAnsi="Times New Roman" w:cs="Times New Roman"/>
                <w:b/>
                <w:bCs/>
                <w:color w:val="767171"/>
                <w:sz w:val="18"/>
                <w:szCs w:val="18"/>
                <w:lang w:val="es-ES"/>
              </w:rPr>
              <w:t>Febrero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4FD9A081" w14:textId="77777777" w:rsidR="00FE187C" w:rsidRPr="001A244C" w:rsidRDefault="00FE187C" w:rsidP="00FE187C">
            <w:pPr>
              <w:pStyle w:val="xxmsonormal"/>
              <w:jc w:val="center"/>
              <w:rPr>
                <w:rFonts w:ascii="Times New Roman" w:hAnsi="Times New Roman" w:cs="Times New Roman"/>
                <w:color w:val="767171"/>
                <w:sz w:val="18"/>
                <w:szCs w:val="18"/>
              </w:rPr>
            </w:pPr>
            <w:r w:rsidRPr="001A244C">
              <w:rPr>
                <w:rFonts w:ascii="Times New Roman" w:hAnsi="Times New Roman" w:cs="Times New Roman"/>
                <w:b/>
                <w:bCs/>
                <w:color w:val="767171"/>
                <w:sz w:val="18"/>
                <w:szCs w:val="18"/>
                <w:lang w:val="es-ES"/>
              </w:rPr>
              <w:t>Marzo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6AEF6720" w14:textId="77777777" w:rsidR="00FE187C" w:rsidRPr="001A244C" w:rsidRDefault="00FE187C" w:rsidP="00FE187C">
            <w:pPr>
              <w:pStyle w:val="xxmsonormal"/>
              <w:jc w:val="center"/>
              <w:rPr>
                <w:rFonts w:ascii="Times New Roman" w:hAnsi="Times New Roman" w:cs="Times New Roman"/>
                <w:color w:val="767171"/>
                <w:sz w:val="18"/>
                <w:szCs w:val="18"/>
              </w:rPr>
            </w:pPr>
            <w:r w:rsidRPr="001A244C">
              <w:rPr>
                <w:rFonts w:ascii="Times New Roman" w:hAnsi="Times New Roman" w:cs="Times New Roman"/>
                <w:b/>
                <w:bCs/>
                <w:color w:val="767171"/>
                <w:sz w:val="18"/>
                <w:szCs w:val="18"/>
                <w:lang w:val="es-ES"/>
              </w:rPr>
              <w:t>Abril</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7D5436E6" w14:textId="77777777" w:rsidR="00FE187C" w:rsidRPr="001A244C" w:rsidRDefault="00FE187C" w:rsidP="00FE187C">
            <w:pPr>
              <w:pStyle w:val="xxmsonormal"/>
              <w:jc w:val="center"/>
              <w:rPr>
                <w:rFonts w:ascii="Times New Roman" w:hAnsi="Times New Roman" w:cs="Times New Roman"/>
                <w:color w:val="767171"/>
                <w:sz w:val="18"/>
                <w:szCs w:val="18"/>
              </w:rPr>
            </w:pPr>
            <w:r w:rsidRPr="001A244C">
              <w:rPr>
                <w:rFonts w:ascii="Times New Roman" w:hAnsi="Times New Roman" w:cs="Times New Roman"/>
                <w:b/>
                <w:bCs/>
                <w:color w:val="767171"/>
                <w:sz w:val="18"/>
                <w:szCs w:val="18"/>
                <w:lang w:val="es-ES"/>
              </w:rPr>
              <w:t>Mayo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22CB148F" w14:textId="77777777" w:rsidR="00FE187C" w:rsidRPr="001A244C" w:rsidRDefault="00FE187C" w:rsidP="00FE187C">
            <w:pPr>
              <w:pStyle w:val="xxmsonormal"/>
              <w:jc w:val="center"/>
              <w:rPr>
                <w:rFonts w:ascii="Times New Roman" w:hAnsi="Times New Roman" w:cs="Times New Roman"/>
                <w:color w:val="767171"/>
                <w:sz w:val="18"/>
                <w:szCs w:val="18"/>
              </w:rPr>
            </w:pPr>
            <w:r w:rsidRPr="001A244C">
              <w:rPr>
                <w:rFonts w:ascii="Times New Roman" w:hAnsi="Times New Roman" w:cs="Times New Roman"/>
                <w:b/>
                <w:bCs/>
                <w:color w:val="767171"/>
                <w:sz w:val="18"/>
                <w:szCs w:val="18"/>
                <w:lang w:val="es-ES"/>
              </w:rPr>
              <w:t>Junio</w:t>
            </w:r>
          </w:p>
        </w:tc>
        <w:tc>
          <w:tcPr>
            <w:tcW w:w="850" w:type="dxa"/>
            <w:tcBorders>
              <w:bottom w:val="single" w:sz="4" w:space="0" w:color="auto"/>
            </w:tcBorders>
            <w:shd w:val="clear" w:color="auto" w:fill="002060"/>
            <w:vAlign w:val="center"/>
          </w:tcPr>
          <w:p w14:paraId="63E0874A" w14:textId="77777777" w:rsidR="00FE187C" w:rsidRPr="001A244C" w:rsidRDefault="00FE187C" w:rsidP="00FE187C">
            <w:pPr>
              <w:pStyle w:val="xxmsonormal"/>
              <w:jc w:val="center"/>
              <w:rPr>
                <w:rFonts w:ascii="Times New Roman" w:hAnsi="Times New Roman" w:cs="Times New Roman"/>
                <w:b/>
                <w:bCs/>
                <w:color w:val="767171"/>
                <w:sz w:val="18"/>
                <w:szCs w:val="18"/>
                <w:lang w:val="es-ES"/>
              </w:rPr>
            </w:pPr>
            <w:r w:rsidRPr="001A244C">
              <w:rPr>
                <w:rFonts w:ascii="Times New Roman" w:hAnsi="Times New Roman" w:cs="Times New Roman"/>
                <w:b/>
                <w:bCs/>
                <w:color w:val="767171"/>
                <w:sz w:val="18"/>
                <w:szCs w:val="18"/>
                <w:lang w:val="es-ES"/>
              </w:rPr>
              <w:t>Julio</w:t>
            </w:r>
          </w:p>
        </w:tc>
        <w:tc>
          <w:tcPr>
            <w:tcW w:w="850" w:type="dxa"/>
            <w:tcBorders>
              <w:bottom w:val="single" w:sz="4" w:space="0" w:color="auto"/>
            </w:tcBorders>
            <w:shd w:val="clear" w:color="auto" w:fill="002060"/>
            <w:vAlign w:val="center"/>
          </w:tcPr>
          <w:p w14:paraId="37B31DD1" w14:textId="77777777" w:rsidR="00FE187C" w:rsidRPr="001A244C" w:rsidRDefault="00FE187C" w:rsidP="00FE187C">
            <w:pPr>
              <w:pStyle w:val="xxmsonormal"/>
              <w:jc w:val="center"/>
              <w:rPr>
                <w:rFonts w:ascii="Times New Roman" w:hAnsi="Times New Roman" w:cs="Times New Roman"/>
                <w:b/>
                <w:bCs/>
                <w:color w:val="767171"/>
                <w:sz w:val="18"/>
                <w:szCs w:val="18"/>
                <w:lang w:val="es-ES"/>
              </w:rPr>
            </w:pPr>
            <w:r w:rsidRPr="001A244C">
              <w:rPr>
                <w:rFonts w:ascii="Times New Roman" w:hAnsi="Times New Roman" w:cs="Times New Roman"/>
                <w:b/>
                <w:bCs/>
                <w:color w:val="767171"/>
                <w:sz w:val="18"/>
                <w:szCs w:val="18"/>
                <w:lang w:val="es-ES"/>
              </w:rPr>
              <w:t>Agosto</w:t>
            </w:r>
          </w:p>
        </w:tc>
        <w:tc>
          <w:tcPr>
            <w:tcW w:w="913" w:type="dxa"/>
            <w:gridSpan w:val="2"/>
            <w:tcBorders>
              <w:bottom w:val="single" w:sz="4" w:space="0" w:color="auto"/>
            </w:tcBorders>
            <w:shd w:val="clear" w:color="auto" w:fill="002060"/>
            <w:vAlign w:val="center"/>
          </w:tcPr>
          <w:p w14:paraId="6D8B9F08" w14:textId="77777777" w:rsidR="00FE187C" w:rsidRPr="001A244C" w:rsidRDefault="00FE187C" w:rsidP="00FE187C">
            <w:pPr>
              <w:pStyle w:val="xxmsonormal"/>
              <w:jc w:val="center"/>
              <w:rPr>
                <w:rFonts w:ascii="Times New Roman" w:hAnsi="Times New Roman" w:cs="Times New Roman"/>
                <w:b/>
                <w:bCs/>
                <w:color w:val="767171"/>
                <w:sz w:val="18"/>
                <w:szCs w:val="18"/>
                <w:lang w:val="es-ES"/>
              </w:rPr>
            </w:pPr>
            <w:r w:rsidRPr="001A244C">
              <w:rPr>
                <w:rFonts w:ascii="Times New Roman" w:hAnsi="Times New Roman" w:cs="Times New Roman"/>
                <w:b/>
                <w:bCs/>
                <w:color w:val="767171"/>
                <w:sz w:val="18"/>
                <w:szCs w:val="18"/>
                <w:lang w:val="es-ES"/>
              </w:rPr>
              <w:t>Septiembre</w:t>
            </w:r>
          </w:p>
        </w:tc>
        <w:tc>
          <w:tcPr>
            <w:tcW w:w="787" w:type="dxa"/>
            <w:tcBorders>
              <w:bottom w:val="single" w:sz="4" w:space="0" w:color="auto"/>
            </w:tcBorders>
            <w:shd w:val="clear" w:color="auto" w:fill="002060"/>
            <w:vAlign w:val="center"/>
          </w:tcPr>
          <w:p w14:paraId="2060FA62" w14:textId="77777777" w:rsidR="00FE187C" w:rsidRPr="001A244C" w:rsidRDefault="00FE187C" w:rsidP="00FE187C">
            <w:pPr>
              <w:pStyle w:val="xxmsonormal"/>
              <w:jc w:val="center"/>
              <w:rPr>
                <w:rFonts w:ascii="Times New Roman" w:hAnsi="Times New Roman" w:cs="Times New Roman"/>
                <w:b/>
                <w:bCs/>
                <w:color w:val="767171"/>
                <w:sz w:val="18"/>
                <w:szCs w:val="18"/>
                <w:lang w:val="es-ES"/>
              </w:rPr>
            </w:pPr>
            <w:r w:rsidRPr="001A244C">
              <w:rPr>
                <w:rFonts w:ascii="Times New Roman" w:hAnsi="Times New Roman" w:cs="Times New Roman"/>
                <w:b/>
                <w:bCs/>
                <w:color w:val="767171"/>
                <w:sz w:val="18"/>
                <w:szCs w:val="18"/>
                <w:lang w:val="es-ES"/>
              </w:rPr>
              <w:t>Octubre</w:t>
            </w:r>
          </w:p>
        </w:tc>
        <w:tc>
          <w:tcPr>
            <w:tcW w:w="785" w:type="dxa"/>
            <w:tcBorders>
              <w:bottom w:val="single" w:sz="4" w:space="0" w:color="auto"/>
            </w:tcBorders>
            <w:shd w:val="clear" w:color="auto" w:fill="002060"/>
            <w:vAlign w:val="center"/>
          </w:tcPr>
          <w:p w14:paraId="43723A79" w14:textId="77777777" w:rsidR="00FE187C" w:rsidRPr="001A244C" w:rsidRDefault="00FE187C" w:rsidP="00FE187C">
            <w:pPr>
              <w:pStyle w:val="xxmsonormal"/>
              <w:jc w:val="center"/>
              <w:rPr>
                <w:rFonts w:ascii="Times New Roman" w:hAnsi="Times New Roman" w:cs="Times New Roman"/>
                <w:b/>
                <w:bCs/>
                <w:color w:val="767171"/>
                <w:sz w:val="18"/>
                <w:szCs w:val="18"/>
                <w:lang w:val="es-ES"/>
              </w:rPr>
            </w:pPr>
            <w:r w:rsidRPr="001A244C">
              <w:rPr>
                <w:rFonts w:ascii="Times New Roman" w:hAnsi="Times New Roman" w:cs="Times New Roman"/>
                <w:b/>
                <w:bCs/>
                <w:color w:val="767171"/>
                <w:sz w:val="18"/>
                <w:szCs w:val="18"/>
                <w:lang w:val="es-ES"/>
              </w:rPr>
              <w:t>Nov.</w:t>
            </w:r>
          </w:p>
        </w:tc>
        <w:tc>
          <w:tcPr>
            <w:tcW w:w="900" w:type="dxa"/>
            <w:tcBorders>
              <w:bottom w:val="single" w:sz="4" w:space="0" w:color="auto"/>
            </w:tcBorders>
            <w:shd w:val="clear" w:color="auto" w:fill="002060"/>
            <w:vAlign w:val="center"/>
          </w:tcPr>
          <w:p w14:paraId="103A08A1" w14:textId="77777777" w:rsidR="00FE187C" w:rsidRPr="001A244C" w:rsidRDefault="00FE187C" w:rsidP="00FE187C">
            <w:pPr>
              <w:pStyle w:val="xxmsonormal"/>
              <w:jc w:val="center"/>
              <w:rPr>
                <w:rFonts w:ascii="Times New Roman" w:hAnsi="Times New Roman" w:cs="Times New Roman"/>
                <w:b/>
                <w:bCs/>
                <w:color w:val="767171"/>
                <w:sz w:val="18"/>
                <w:szCs w:val="18"/>
                <w:lang w:val="es-ES"/>
              </w:rPr>
            </w:pPr>
            <w:r w:rsidRPr="001A244C">
              <w:rPr>
                <w:rFonts w:ascii="Times New Roman" w:hAnsi="Times New Roman" w:cs="Times New Roman"/>
                <w:b/>
                <w:bCs/>
                <w:color w:val="767171"/>
                <w:sz w:val="18"/>
                <w:szCs w:val="18"/>
                <w:lang w:val="es-ES"/>
              </w:rPr>
              <w:t>Diciembre</w:t>
            </w:r>
          </w:p>
        </w:tc>
        <w:tc>
          <w:tcPr>
            <w:tcW w:w="2070" w:type="dxa"/>
            <w:tcBorders>
              <w:bottom w:val="single" w:sz="4" w:space="0" w:color="auto"/>
            </w:tcBorders>
            <w:shd w:val="clear" w:color="auto" w:fill="002060"/>
            <w:vAlign w:val="center"/>
          </w:tcPr>
          <w:p w14:paraId="1D69C5B5" w14:textId="77777777" w:rsidR="00FE187C" w:rsidRPr="001A244C" w:rsidRDefault="00FE187C" w:rsidP="00FE187C">
            <w:pPr>
              <w:pStyle w:val="xxmsonormal"/>
              <w:jc w:val="center"/>
              <w:rPr>
                <w:rFonts w:ascii="Times New Roman" w:hAnsi="Times New Roman" w:cs="Times New Roman"/>
                <w:b/>
                <w:bCs/>
                <w:color w:val="767171"/>
                <w:sz w:val="18"/>
                <w:szCs w:val="18"/>
                <w:lang w:val="es-ES"/>
              </w:rPr>
            </w:pPr>
            <w:r w:rsidRPr="001A244C">
              <w:rPr>
                <w:rFonts w:ascii="Times New Roman" w:hAnsi="Times New Roman" w:cs="Times New Roman"/>
                <w:b/>
                <w:bCs/>
                <w:color w:val="767171"/>
                <w:sz w:val="18"/>
                <w:szCs w:val="18"/>
                <w:lang w:val="es-ES"/>
              </w:rPr>
              <w:t xml:space="preserve">Total </w:t>
            </w:r>
          </w:p>
          <w:p w14:paraId="7DD27396" w14:textId="77777777" w:rsidR="00FE187C" w:rsidRPr="001A244C" w:rsidRDefault="00FE187C" w:rsidP="00FE187C">
            <w:pPr>
              <w:pStyle w:val="xxmsonormal"/>
              <w:jc w:val="center"/>
              <w:rPr>
                <w:rFonts w:ascii="Times New Roman" w:hAnsi="Times New Roman" w:cs="Times New Roman"/>
                <w:b/>
                <w:bCs/>
                <w:color w:val="767171"/>
                <w:sz w:val="18"/>
                <w:szCs w:val="18"/>
                <w:lang w:val="es-ES"/>
              </w:rPr>
            </w:pPr>
            <w:r w:rsidRPr="001A244C">
              <w:rPr>
                <w:rFonts w:ascii="Times New Roman" w:hAnsi="Times New Roman" w:cs="Times New Roman"/>
                <w:b/>
                <w:bCs/>
                <w:color w:val="767171"/>
                <w:sz w:val="18"/>
                <w:szCs w:val="18"/>
                <w:lang w:val="es-ES"/>
              </w:rPr>
              <w:t>año 2024</w:t>
            </w:r>
          </w:p>
        </w:tc>
      </w:tr>
      <w:tr w:rsidR="00FE187C" w:rsidRPr="0054257A" w14:paraId="581B56CE" w14:textId="77777777" w:rsidTr="002C079B">
        <w:trPr>
          <w:trHeight w:val="1172"/>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6C99DC" w14:textId="77777777" w:rsidR="00FE187C" w:rsidRPr="00FB2536" w:rsidRDefault="00FE187C" w:rsidP="00FE187C">
            <w:pPr>
              <w:pStyle w:val="xxmsonormal"/>
              <w:rPr>
                <w:rFonts w:ascii="Times New Roman" w:hAnsi="Times New Roman" w:cs="Times New Roman"/>
                <w:color w:val="767171"/>
                <w:sz w:val="24"/>
                <w:szCs w:val="24"/>
              </w:rPr>
            </w:pPr>
            <w:r w:rsidRPr="00FB2536">
              <w:rPr>
                <w:rFonts w:ascii="Times New Roman" w:hAnsi="Times New Roman" w:cs="Times New Roman"/>
                <w:color w:val="767171"/>
                <w:sz w:val="24"/>
                <w:szCs w:val="24"/>
              </w:rPr>
              <w:t xml:space="preserve">Proceso de Recepción de Bienes  </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576231"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5EC066"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07F7A5"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B4790B"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945777"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EC3A1D"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77E21C3"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CE1E44B"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10002C3"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876D3CC"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61A81498"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hAnsi="Times New Roman" w:cs="Times New Roman"/>
                <w:color w:val="767171"/>
                <w:sz w:val="24"/>
                <w:szCs w:val="24"/>
              </w:rPr>
              <w:t>1</w:t>
            </w:r>
          </w:p>
        </w:tc>
        <w:tc>
          <w:tcPr>
            <w:tcW w:w="900" w:type="dxa"/>
            <w:tcBorders>
              <w:top w:val="single" w:sz="4" w:space="0" w:color="auto"/>
              <w:left w:val="single" w:sz="4" w:space="0" w:color="auto"/>
              <w:bottom w:val="single" w:sz="4" w:space="0" w:color="auto"/>
              <w:right w:val="single" w:sz="4" w:space="0" w:color="auto"/>
            </w:tcBorders>
            <w:vAlign w:val="center"/>
          </w:tcPr>
          <w:p w14:paraId="082B031C"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7522EE42" w14:textId="77777777" w:rsidR="00FE187C" w:rsidRPr="00FB2536" w:rsidRDefault="00FE187C" w:rsidP="002C079B">
            <w:pPr>
              <w:rPr>
                <w:rFonts w:eastAsia="Times New Roman"/>
                <w:lang w:val="es-DO"/>
              </w:rPr>
            </w:pPr>
            <w:r w:rsidRPr="00FB2536">
              <w:rPr>
                <w:lang w:val="es-DO"/>
              </w:rPr>
              <w:t xml:space="preserve">312 </w:t>
            </w:r>
            <w:proofErr w:type="gramStart"/>
            <w:r w:rsidRPr="00FB2536">
              <w:rPr>
                <w:lang w:val="es-DO"/>
              </w:rPr>
              <w:t>Bienes</w:t>
            </w:r>
            <w:proofErr w:type="gramEnd"/>
            <w:r w:rsidRPr="00FB2536">
              <w:rPr>
                <w:lang w:val="es-DO"/>
              </w:rPr>
              <w:t xml:space="preserve"> incautados dentro de ellos 140 decomisados</w:t>
            </w:r>
          </w:p>
        </w:tc>
      </w:tr>
      <w:tr w:rsidR="00FE187C" w:rsidRPr="001A244C" w14:paraId="0967A89D" w14:textId="77777777" w:rsidTr="002C079B">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DE0E5B" w14:textId="77777777" w:rsidR="00FE187C" w:rsidRPr="00FB2536" w:rsidRDefault="00FE187C" w:rsidP="00FE187C">
            <w:pPr>
              <w:pStyle w:val="xxmsonormal"/>
              <w:rPr>
                <w:rFonts w:ascii="Times New Roman" w:hAnsi="Times New Roman" w:cs="Times New Roman"/>
                <w:color w:val="767171"/>
                <w:sz w:val="24"/>
                <w:szCs w:val="24"/>
              </w:rPr>
            </w:pPr>
            <w:r w:rsidRPr="00FB2536">
              <w:rPr>
                <w:rFonts w:ascii="Times New Roman" w:hAnsi="Times New Roman" w:cs="Times New Roman"/>
                <w:color w:val="767171"/>
                <w:sz w:val="24"/>
                <w:szCs w:val="24"/>
              </w:rPr>
              <w:t>Inversión Producto 1</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D973A8"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36A928"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4350F"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74310A"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8A31BF"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A35E20"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F5EE7A3"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6E93546"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BADAF32"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126F92A"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785" w:type="dxa"/>
            <w:tcBorders>
              <w:top w:val="single" w:sz="4" w:space="0" w:color="auto"/>
              <w:left w:val="single" w:sz="4" w:space="0" w:color="auto"/>
              <w:bottom w:val="single" w:sz="4" w:space="0" w:color="auto"/>
              <w:right w:val="single" w:sz="4" w:space="0" w:color="auto"/>
            </w:tcBorders>
            <w:vAlign w:val="center"/>
          </w:tcPr>
          <w:p w14:paraId="2F319E98"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14:paraId="1D9DFAFF" w14:textId="77777777" w:rsidR="00FE187C" w:rsidRPr="00FB2536" w:rsidRDefault="00FE187C" w:rsidP="00FE187C">
            <w:pPr>
              <w:pStyle w:val="xxmsonormal"/>
              <w:jc w:val="center"/>
              <w:rPr>
                <w:rFonts w:ascii="Times New Roman" w:hAnsi="Times New Roman" w:cs="Times New Roman"/>
                <w:color w:val="767171"/>
                <w:sz w:val="24"/>
                <w:szCs w:val="24"/>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0B2D0F1" w14:textId="77777777" w:rsidR="00FE187C" w:rsidRPr="00FB2536" w:rsidRDefault="00FE187C" w:rsidP="002C079B">
            <w:pPr>
              <w:pStyle w:val="xxmsonormal"/>
              <w:rPr>
                <w:rFonts w:ascii="Times New Roman" w:hAnsi="Times New Roman" w:cs="Times New Roman"/>
                <w:color w:val="767171"/>
                <w:sz w:val="24"/>
                <w:szCs w:val="24"/>
              </w:rPr>
            </w:pPr>
            <w:r w:rsidRPr="00FB2536">
              <w:rPr>
                <w:rFonts w:ascii="Times New Roman" w:hAnsi="Times New Roman" w:cs="Times New Roman"/>
                <w:color w:val="767171"/>
                <w:sz w:val="24"/>
                <w:szCs w:val="24"/>
              </w:rPr>
              <w:t>RD$3,242,886,258.32</w:t>
            </w:r>
          </w:p>
          <w:p w14:paraId="77069240" w14:textId="77777777" w:rsidR="00FE187C" w:rsidRPr="00FB2536" w:rsidRDefault="00FE187C" w:rsidP="002C079B">
            <w:pPr>
              <w:pStyle w:val="xxmsonormal"/>
              <w:rPr>
                <w:rFonts w:ascii="Times New Roman" w:hAnsi="Times New Roman" w:cs="Times New Roman"/>
                <w:color w:val="767171"/>
                <w:sz w:val="24"/>
                <w:szCs w:val="24"/>
              </w:rPr>
            </w:pPr>
          </w:p>
          <w:p w14:paraId="5225A63F" w14:textId="77777777" w:rsidR="00FE187C" w:rsidRPr="00FB2536" w:rsidRDefault="00FE187C" w:rsidP="002C079B">
            <w:pPr>
              <w:pStyle w:val="xxmsonormal"/>
              <w:rPr>
                <w:rFonts w:ascii="Times New Roman" w:hAnsi="Times New Roman" w:cs="Times New Roman"/>
                <w:color w:val="767171"/>
                <w:sz w:val="24"/>
                <w:szCs w:val="24"/>
              </w:rPr>
            </w:pPr>
          </w:p>
        </w:tc>
      </w:tr>
      <w:tr w:rsidR="00FE187C" w:rsidRPr="001A244C" w14:paraId="1312FA6F" w14:textId="77777777" w:rsidTr="002C079B">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BC4DD3" w14:textId="77777777" w:rsidR="00FE187C" w:rsidRPr="00FB2536" w:rsidRDefault="00FE187C" w:rsidP="00FE187C">
            <w:pPr>
              <w:pStyle w:val="xxmsonormal"/>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Administración de los Bienes Incautados y Decomisados.</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0279BC"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04F238"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CD2EC6"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88595E"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D93328"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8C4E5C"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850" w:type="dxa"/>
            <w:tcBorders>
              <w:top w:val="single" w:sz="4" w:space="0" w:color="auto"/>
              <w:left w:val="single" w:sz="4" w:space="0" w:color="auto"/>
              <w:bottom w:val="single" w:sz="4" w:space="0" w:color="auto"/>
              <w:right w:val="single" w:sz="4" w:space="0" w:color="auto"/>
            </w:tcBorders>
            <w:vAlign w:val="center"/>
          </w:tcPr>
          <w:p w14:paraId="0CA70E8B"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14:paraId="7FE5AC48"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850" w:type="dxa"/>
            <w:tcBorders>
              <w:top w:val="single" w:sz="4" w:space="0" w:color="auto"/>
              <w:left w:val="single" w:sz="4" w:space="0" w:color="auto"/>
              <w:bottom w:val="single" w:sz="4" w:space="0" w:color="auto"/>
              <w:right w:val="single" w:sz="4" w:space="0" w:color="auto"/>
            </w:tcBorders>
            <w:vAlign w:val="center"/>
          </w:tcPr>
          <w:p w14:paraId="290F326E"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70E6B92"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785" w:type="dxa"/>
            <w:tcBorders>
              <w:top w:val="single" w:sz="4" w:space="0" w:color="auto"/>
              <w:left w:val="single" w:sz="4" w:space="0" w:color="auto"/>
              <w:bottom w:val="single" w:sz="4" w:space="0" w:color="auto"/>
              <w:right w:val="single" w:sz="4" w:space="0" w:color="auto"/>
            </w:tcBorders>
            <w:vAlign w:val="center"/>
          </w:tcPr>
          <w:p w14:paraId="0F419011"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900" w:type="dxa"/>
            <w:tcBorders>
              <w:top w:val="single" w:sz="4" w:space="0" w:color="auto"/>
              <w:left w:val="single" w:sz="4" w:space="0" w:color="auto"/>
              <w:bottom w:val="single" w:sz="4" w:space="0" w:color="auto"/>
              <w:right w:val="single" w:sz="4" w:space="0" w:color="auto"/>
            </w:tcBorders>
            <w:vAlign w:val="center"/>
          </w:tcPr>
          <w:p w14:paraId="61408F5A"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04C84BDC" w14:textId="77777777" w:rsidR="00FE187C" w:rsidRPr="00FB2536" w:rsidRDefault="00FE187C" w:rsidP="002C079B">
            <w:pPr>
              <w:pStyle w:val="xxmsonormal"/>
              <w:rPr>
                <w:rFonts w:ascii="Times New Roman" w:hAnsi="Times New Roman" w:cs="Times New Roman"/>
                <w:color w:val="767171"/>
                <w:sz w:val="24"/>
                <w:szCs w:val="24"/>
              </w:rPr>
            </w:pPr>
            <w:r w:rsidRPr="00FB2536">
              <w:rPr>
                <w:rFonts w:ascii="Times New Roman" w:hAnsi="Times New Roman" w:cs="Times New Roman"/>
                <w:color w:val="767171"/>
                <w:sz w:val="24"/>
                <w:szCs w:val="24"/>
              </w:rPr>
              <w:t>40 inmuebles Decomisados</w:t>
            </w:r>
          </w:p>
        </w:tc>
      </w:tr>
      <w:tr w:rsidR="00FE187C" w:rsidRPr="001A244C" w14:paraId="6F7F9DE6" w14:textId="77777777" w:rsidTr="002C079B">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1E410D" w14:textId="77777777" w:rsidR="00FE187C" w:rsidRPr="00FB2536" w:rsidRDefault="00FE187C" w:rsidP="00FE187C">
            <w:pPr>
              <w:pStyle w:val="xxmsonormal"/>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Inversión producto 2</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B26990"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888AFC"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48BEEF"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D1CB6A"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756D42"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ED6F52"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vAlign w:val="center"/>
          </w:tcPr>
          <w:p w14:paraId="17D45750"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vAlign w:val="center"/>
          </w:tcPr>
          <w:p w14:paraId="48264638"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vAlign w:val="center"/>
          </w:tcPr>
          <w:p w14:paraId="7F60A7FC"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A195FFD"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785" w:type="dxa"/>
            <w:tcBorders>
              <w:top w:val="single" w:sz="4" w:space="0" w:color="auto"/>
              <w:left w:val="single" w:sz="4" w:space="0" w:color="auto"/>
              <w:bottom w:val="single" w:sz="4" w:space="0" w:color="auto"/>
              <w:right w:val="single" w:sz="4" w:space="0" w:color="auto"/>
            </w:tcBorders>
            <w:vAlign w:val="center"/>
          </w:tcPr>
          <w:p w14:paraId="7A84470C"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900" w:type="dxa"/>
            <w:tcBorders>
              <w:top w:val="single" w:sz="4" w:space="0" w:color="auto"/>
              <w:left w:val="single" w:sz="4" w:space="0" w:color="auto"/>
              <w:bottom w:val="single" w:sz="4" w:space="0" w:color="auto"/>
              <w:right w:val="single" w:sz="4" w:space="0" w:color="auto"/>
            </w:tcBorders>
            <w:vAlign w:val="center"/>
          </w:tcPr>
          <w:p w14:paraId="3FA684E8"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72458155" w14:textId="77777777" w:rsidR="00FE187C" w:rsidRPr="00FB2536" w:rsidRDefault="00FE187C" w:rsidP="002C079B">
            <w:pPr>
              <w:pStyle w:val="xxmsonormal"/>
              <w:rPr>
                <w:rFonts w:ascii="Times New Roman" w:hAnsi="Times New Roman" w:cs="Times New Roman"/>
                <w:color w:val="767171"/>
                <w:sz w:val="24"/>
                <w:szCs w:val="24"/>
              </w:rPr>
            </w:pPr>
            <w:r w:rsidRPr="00FB2536">
              <w:rPr>
                <w:rFonts w:ascii="Times New Roman" w:hAnsi="Times New Roman" w:cs="Times New Roman"/>
                <w:color w:val="767171"/>
                <w:sz w:val="24"/>
                <w:szCs w:val="24"/>
              </w:rPr>
              <w:t>En Proceso de Avaluó</w:t>
            </w:r>
          </w:p>
        </w:tc>
      </w:tr>
      <w:tr w:rsidR="00FE187C" w:rsidRPr="005E2F8F" w14:paraId="6D949CB7" w14:textId="77777777" w:rsidTr="002C079B">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982DC" w14:textId="77777777" w:rsidR="00FE187C" w:rsidRPr="00FB2536" w:rsidRDefault="00FE187C" w:rsidP="00FE187C">
            <w:pPr>
              <w:pStyle w:val="xxmsonormal"/>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Administración de los Bienes Incautados y Decomisados.</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7DE09A"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1E5401"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897F1C"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DE195B"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F9D22"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BC22D5"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850" w:type="dxa"/>
            <w:tcBorders>
              <w:top w:val="single" w:sz="4" w:space="0" w:color="auto"/>
              <w:left w:val="single" w:sz="4" w:space="0" w:color="auto"/>
              <w:bottom w:val="single" w:sz="4" w:space="0" w:color="auto"/>
              <w:right w:val="single" w:sz="4" w:space="0" w:color="auto"/>
            </w:tcBorders>
            <w:vAlign w:val="center"/>
          </w:tcPr>
          <w:p w14:paraId="4C90F40F"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vAlign w:val="center"/>
          </w:tcPr>
          <w:p w14:paraId="6FEFC381"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850" w:type="dxa"/>
            <w:tcBorders>
              <w:top w:val="single" w:sz="4" w:space="0" w:color="auto"/>
              <w:left w:val="single" w:sz="4" w:space="0" w:color="auto"/>
              <w:bottom w:val="single" w:sz="4" w:space="0" w:color="auto"/>
              <w:right w:val="single" w:sz="4" w:space="0" w:color="auto"/>
            </w:tcBorders>
            <w:vAlign w:val="center"/>
          </w:tcPr>
          <w:p w14:paraId="5C2C3249"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691EF44"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785" w:type="dxa"/>
            <w:tcBorders>
              <w:top w:val="single" w:sz="4" w:space="0" w:color="auto"/>
              <w:left w:val="single" w:sz="4" w:space="0" w:color="auto"/>
              <w:bottom w:val="single" w:sz="4" w:space="0" w:color="auto"/>
              <w:right w:val="single" w:sz="4" w:space="0" w:color="auto"/>
            </w:tcBorders>
            <w:vAlign w:val="center"/>
          </w:tcPr>
          <w:p w14:paraId="4794C7E3"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900" w:type="dxa"/>
            <w:tcBorders>
              <w:top w:val="single" w:sz="4" w:space="0" w:color="auto"/>
              <w:left w:val="single" w:sz="4" w:space="0" w:color="auto"/>
              <w:bottom w:val="single" w:sz="4" w:space="0" w:color="auto"/>
              <w:right w:val="single" w:sz="4" w:space="0" w:color="auto"/>
            </w:tcBorders>
            <w:vAlign w:val="center"/>
          </w:tcPr>
          <w:p w14:paraId="31C5348B"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 0</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757D939B" w14:textId="77777777" w:rsidR="00FE187C" w:rsidRPr="00FE187C" w:rsidRDefault="00FE187C" w:rsidP="002C079B">
            <w:pPr>
              <w:pStyle w:val="xxmsonormal"/>
              <w:rPr>
                <w:rFonts w:ascii="Times New Roman" w:eastAsia="Times New Roman" w:hAnsi="Times New Roman" w:cs="Times New Roman"/>
                <w:color w:val="767171"/>
                <w:sz w:val="24"/>
                <w:szCs w:val="24"/>
              </w:rPr>
            </w:pPr>
            <w:r w:rsidRPr="00FE187C">
              <w:rPr>
                <w:rFonts w:ascii="Times New Roman" w:eastAsia="Times New Roman" w:hAnsi="Times New Roman" w:cs="Times New Roman"/>
                <w:color w:val="767171"/>
                <w:sz w:val="24"/>
                <w:szCs w:val="24"/>
              </w:rPr>
              <w:t xml:space="preserve">Inmuebles decomisados </w:t>
            </w:r>
            <w:proofErr w:type="spellStart"/>
            <w:r w:rsidRPr="00FE187C">
              <w:rPr>
                <w:rFonts w:ascii="Times New Roman" w:eastAsia="Times New Roman" w:hAnsi="Times New Roman" w:cs="Times New Roman"/>
                <w:color w:val="767171"/>
                <w:sz w:val="24"/>
                <w:szCs w:val="24"/>
              </w:rPr>
              <w:t>Cap</w:t>
            </w:r>
            <w:proofErr w:type="spellEnd"/>
            <w:r w:rsidRPr="00FE187C">
              <w:rPr>
                <w:rFonts w:ascii="Times New Roman" w:eastAsia="Times New Roman" w:hAnsi="Times New Roman" w:cs="Times New Roman"/>
                <w:color w:val="767171"/>
                <w:sz w:val="24"/>
                <w:szCs w:val="24"/>
              </w:rPr>
              <w:t xml:space="preserve"> Cana, Provincia, La Altagracia</w:t>
            </w:r>
          </w:p>
        </w:tc>
      </w:tr>
      <w:tr w:rsidR="00FE187C" w:rsidRPr="001A244C" w14:paraId="556F3455" w14:textId="77777777" w:rsidTr="002C079B">
        <w:trPr>
          <w:trHeight w:val="796"/>
        </w:trPr>
        <w:tc>
          <w:tcPr>
            <w:tcW w:w="17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4CF89C" w14:textId="77777777" w:rsidR="00FE187C" w:rsidRPr="00FB2536" w:rsidRDefault="00FE187C" w:rsidP="00FE187C">
            <w:pPr>
              <w:pStyle w:val="xxmsonormal"/>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Inversión producto 3</w:t>
            </w:r>
          </w:p>
        </w:tc>
        <w:tc>
          <w:tcPr>
            <w:tcW w:w="8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EA7AAD"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70F804"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E7A1FE"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3E86E1"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C95E5F"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364D49"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vAlign w:val="center"/>
          </w:tcPr>
          <w:p w14:paraId="423FBD37"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vAlign w:val="center"/>
          </w:tcPr>
          <w:p w14:paraId="224ABCB3"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tcBorders>
              <w:top w:val="single" w:sz="4" w:space="0" w:color="auto"/>
              <w:left w:val="single" w:sz="4" w:space="0" w:color="auto"/>
              <w:bottom w:val="single" w:sz="4" w:space="0" w:color="auto"/>
              <w:right w:val="single" w:sz="4" w:space="0" w:color="auto"/>
            </w:tcBorders>
            <w:vAlign w:val="center"/>
          </w:tcPr>
          <w:p w14:paraId="2835F113"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86E3BC5"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785" w:type="dxa"/>
            <w:tcBorders>
              <w:top w:val="single" w:sz="4" w:space="0" w:color="auto"/>
              <w:left w:val="single" w:sz="4" w:space="0" w:color="auto"/>
              <w:bottom w:val="single" w:sz="4" w:space="0" w:color="auto"/>
              <w:right w:val="single" w:sz="4" w:space="0" w:color="auto"/>
            </w:tcBorders>
            <w:vAlign w:val="center"/>
          </w:tcPr>
          <w:p w14:paraId="77F7D48C"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900" w:type="dxa"/>
            <w:tcBorders>
              <w:top w:val="single" w:sz="4" w:space="0" w:color="auto"/>
              <w:left w:val="single" w:sz="4" w:space="0" w:color="auto"/>
              <w:bottom w:val="single" w:sz="4" w:space="0" w:color="auto"/>
              <w:right w:val="single" w:sz="4" w:space="0" w:color="auto"/>
            </w:tcBorders>
            <w:vAlign w:val="center"/>
          </w:tcPr>
          <w:p w14:paraId="79A1F2D8" w14:textId="77777777" w:rsidR="00FE187C" w:rsidRPr="00FB2536" w:rsidRDefault="00FE187C" w:rsidP="00FE187C">
            <w:pPr>
              <w:pStyle w:val="xxmsonormal"/>
              <w:jc w:val="center"/>
              <w:rPr>
                <w:rFonts w:ascii="Times New Roman" w:hAnsi="Times New Roman" w:cs="Times New Roman"/>
                <w:color w:val="767171"/>
                <w:sz w:val="24"/>
                <w:szCs w:val="24"/>
              </w:rPr>
            </w:pPr>
            <w:r w:rsidRPr="00FB2536">
              <w:rPr>
                <w:rFonts w:ascii="Times New Roman" w:eastAsia="Times New Roman" w:hAnsi="Times New Roman" w:cs="Times New Roman"/>
                <w:color w:val="767171"/>
                <w:sz w:val="24"/>
                <w:szCs w:val="24"/>
              </w:rPr>
              <w:t>RD$</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54EE4F90" w14:textId="77777777" w:rsidR="00FE187C" w:rsidRPr="00FB2536" w:rsidRDefault="00FE187C" w:rsidP="002C079B">
            <w:pPr>
              <w:pStyle w:val="xxmsonormal"/>
              <w:rPr>
                <w:rFonts w:ascii="Times New Roman" w:hAnsi="Times New Roman" w:cs="Times New Roman"/>
                <w:color w:val="767171"/>
                <w:sz w:val="24"/>
                <w:szCs w:val="24"/>
              </w:rPr>
            </w:pPr>
            <w:r w:rsidRPr="00FB2536">
              <w:rPr>
                <w:rFonts w:ascii="Times New Roman" w:hAnsi="Times New Roman" w:cs="Times New Roman"/>
                <w:color w:val="767171"/>
                <w:sz w:val="24"/>
                <w:szCs w:val="24"/>
              </w:rPr>
              <w:t>RD$42,710,400.00</w:t>
            </w:r>
          </w:p>
        </w:tc>
      </w:tr>
    </w:tbl>
    <w:p w14:paraId="22E4D9D5" w14:textId="50FE4E19" w:rsidR="00923834" w:rsidRDefault="0038613B" w:rsidP="00923834">
      <w:pPr>
        <w:pStyle w:val="xxmsonormal"/>
        <w:rPr>
          <w:rFonts w:ascii="Times New Roman" w:eastAsia="Calibri" w:hAnsi="Times New Roman" w:cstheme="majorBidi"/>
          <w:b/>
          <w:bCs/>
          <w:color w:val="767171"/>
          <w:spacing w:val="20"/>
          <w:sz w:val="24"/>
          <w:szCs w:val="26"/>
          <w:lang w:eastAsia="en-US"/>
        </w:rPr>
      </w:pPr>
      <w:r w:rsidRPr="00D52DD1">
        <w:rPr>
          <w:rFonts w:ascii="Times New Roman" w:eastAsia="Calibri" w:hAnsi="Times New Roman" w:cstheme="majorBidi"/>
          <w:b/>
          <w:bCs/>
          <w:color w:val="767171"/>
          <w:spacing w:val="20"/>
          <w:sz w:val="24"/>
          <w:szCs w:val="26"/>
          <w:lang w:eastAsia="en-US"/>
        </w:rPr>
        <w:t>c</w:t>
      </w:r>
      <w:r w:rsidR="00B023C0" w:rsidRPr="00D52DD1">
        <w:rPr>
          <w:rFonts w:ascii="Times New Roman" w:eastAsia="Calibri" w:hAnsi="Times New Roman" w:cstheme="majorBidi"/>
          <w:b/>
          <w:bCs/>
          <w:color w:val="767171"/>
          <w:spacing w:val="20"/>
          <w:sz w:val="24"/>
          <w:szCs w:val="26"/>
          <w:lang w:eastAsia="en-US"/>
        </w:rPr>
        <w:t xml:space="preserve">. </w:t>
      </w:r>
      <w:r w:rsidR="00923834" w:rsidRPr="00D52DD1">
        <w:rPr>
          <w:rFonts w:ascii="Times New Roman" w:eastAsia="Calibri" w:hAnsi="Times New Roman" w:cstheme="majorBidi"/>
          <w:b/>
          <w:bCs/>
          <w:color w:val="767171"/>
          <w:spacing w:val="20"/>
          <w:sz w:val="24"/>
          <w:szCs w:val="26"/>
          <w:lang w:eastAsia="en-US"/>
        </w:rPr>
        <w:t xml:space="preserve">Matriz de Logros Relevantes </w:t>
      </w:r>
    </w:p>
    <w:p w14:paraId="3351665D" w14:textId="77777777" w:rsidR="0076047A" w:rsidRDefault="0076047A" w:rsidP="002C079B">
      <w:pPr>
        <w:pStyle w:val="Default"/>
        <w:rPr>
          <w:rFonts w:ascii="Times New Roman" w:hAnsi="Times New Roman" w:cs="Times New Roman"/>
          <w:b/>
          <w:color w:val="767171"/>
          <w:sz w:val="28"/>
          <w:szCs w:val="28"/>
          <w:lang w:eastAsia="es-DO"/>
        </w:rPr>
      </w:pPr>
    </w:p>
    <w:p w14:paraId="29DF3C16" w14:textId="4A751184" w:rsidR="00923834" w:rsidRPr="00D52DD1" w:rsidRDefault="00923834" w:rsidP="002C079B">
      <w:pPr>
        <w:pStyle w:val="Default"/>
        <w:rPr>
          <w:b/>
          <w:color w:val="767171"/>
          <w:sz w:val="28"/>
          <w:szCs w:val="28"/>
        </w:rPr>
      </w:pPr>
    </w:p>
    <w:p w14:paraId="6FA041B5" w14:textId="77777777" w:rsidR="00350245" w:rsidRPr="001A244C" w:rsidRDefault="00350245" w:rsidP="00485B71">
      <w:pPr>
        <w:jc w:val="center"/>
        <w:rPr>
          <w:rFonts w:eastAsia="Calibri"/>
          <w:szCs w:val="36"/>
          <w:lang w:val="es-DO"/>
        </w:rPr>
        <w:sectPr w:rsidR="00350245" w:rsidRPr="001A244C" w:rsidSect="00F40CC9">
          <w:footerReference w:type="default" r:id="rId34"/>
          <w:pgSz w:w="15840" w:h="12240" w:orient="landscape"/>
          <w:pgMar w:top="2160" w:right="1440" w:bottom="2160" w:left="1440" w:header="720" w:footer="720" w:gutter="0"/>
          <w:cols w:space="720"/>
          <w:docGrid w:linePitch="360"/>
        </w:sectPr>
      </w:pPr>
    </w:p>
    <w:tbl>
      <w:tblPr>
        <w:tblpPr w:leftFromText="141" w:rightFromText="141" w:horzAnchor="margin" w:tblpY="-2160"/>
        <w:tblW w:w="0" w:type="auto"/>
        <w:tblLayout w:type="fixed"/>
        <w:tblCellMar>
          <w:left w:w="70" w:type="dxa"/>
          <w:right w:w="70" w:type="dxa"/>
        </w:tblCellMar>
        <w:tblLook w:val="04A0" w:firstRow="1" w:lastRow="0" w:firstColumn="1" w:lastColumn="0" w:noHBand="0" w:noVBand="1"/>
      </w:tblPr>
      <w:tblGrid>
        <w:gridCol w:w="12960"/>
      </w:tblGrid>
      <w:tr w:rsidR="001A244C" w:rsidRPr="0054257A" w14:paraId="79D98239" w14:textId="77777777" w:rsidTr="00512B3C">
        <w:trPr>
          <w:trHeight w:val="288"/>
        </w:trPr>
        <w:tc>
          <w:tcPr>
            <w:tcW w:w="12960" w:type="dxa"/>
            <w:tcBorders>
              <w:top w:val="nil"/>
              <w:left w:val="nil"/>
              <w:bottom w:val="nil"/>
              <w:right w:val="nil"/>
            </w:tcBorders>
            <w:shd w:val="clear" w:color="auto" w:fill="auto"/>
            <w:noWrap/>
            <w:vAlign w:val="bottom"/>
            <w:hideMark/>
          </w:tcPr>
          <w:p w14:paraId="1386CA2D" w14:textId="77777777" w:rsidR="0076047A" w:rsidRDefault="0076047A" w:rsidP="0076047A">
            <w:pPr>
              <w:spacing w:after="0" w:line="240" w:lineRule="auto"/>
              <w:rPr>
                <w:rFonts w:eastAsia="Calibri" w:cstheme="majorBidi"/>
                <w:b/>
                <w:bCs/>
                <w:szCs w:val="26"/>
                <w:lang w:val="es-DO"/>
              </w:rPr>
            </w:pPr>
          </w:p>
          <w:p w14:paraId="647CFA5A" w14:textId="77777777" w:rsidR="0076047A" w:rsidRDefault="0076047A" w:rsidP="0076047A">
            <w:pPr>
              <w:spacing w:after="0" w:line="240" w:lineRule="auto"/>
              <w:rPr>
                <w:rFonts w:eastAsia="Calibri" w:cstheme="majorBidi"/>
                <w:b/>
                <w:bCs/>
                <w:szCs w:val="26"/>
                <w:lang w:val="es-DO"/>
              </w:rPr>
            </w:pPr>
          </w:p>
          <w:p w14:paraId="14E7900A" w14:textId="77777777" w:rsidR="0031421A" w:rsidRDefault="00E954FD" w:rsidP="0076047A">
            <w:pPr>
              <w:spacing w:after="0" w:line="240" w:lineRule="auto"/>
              <w:rPr>
                <w:rFonts w:eastAsia="Calibri" w:cstheme="majorBidi"/>
                <w:b/>
                <w:bCs/>
                <w:szCs w:val="26"/>
                <w:lang w:val="es-DO"/>
              </w:rPr>
            </w:pPr>
            <w:r w:rsidRPr="00D52DD1">
              <w:rPr>
                <w:rFonts w:eastAsia="Calibri" w:cstheme="majorBidi"/>
                <w:b/>
                <w:bCs/>
                <w:szCs w:val="26"/>
                <w:lang w:val="es-DO"/>
              </w:rPr>
              <w:t>d</w:t>
            </w:r>
            <w:r w:rsidR="00B023C0" w:rsidRPr="00D52DD1">
              <w:rPr>
                <w:rFonts w:eastAsia="Calibri" w:cstheme="majorBidi"/>
                <w:b/>
                <w:bCs/>
                <w:szCs w:val="26"/>
                <w:lang w:val="es-DO"/>
              </w:rPr>
              <w:t xml:space="preserve">. </w:t>
            </w:r>
            <w:r w:rsidR="0031421A" w:rsidRPr="00D52DD1">
              <w:rPr>
                <w:rFonts w:eastAsia="Calibri" w:cstheme="majorBidi"/>
                <w:b/>
                <w:bCs/>
                <w:szCs w:val="26"/>
                <w:lang w:val="es-DO"/>
              </w:rPr>
              <w:t>M</w:t>
            </w:r>
            <w:r w:rsidR="0006497F" w:rsidRPr="00D52DD1">
              <w:rPr>
                <w:rFonts w:eastAsia="Calibri" w:cstheme="majorBidi"/>
                <w:b/>
                <w:bCs/>
                <w:szCs w:val="26"/>
                <w:lang w:val="es-DO"/>
              </w:rPr>
              <w:t xml:space="preserve">atriz de Principales </w:t>
            </w:r>
            <w:r w:rsidR="00FA554F" w:rsidRPr="00D52DD1">
              <w:rPr>
                <w:rFonts w:eastAsia="Calibri" w:cstheme="majorBidi"/>
                <w:b/>
                <w:bCs/>
                <w:szCs w:val="26"/>
                <w:lang w:val="es-DO"/>
              </w:rPr>
              <w:t>Indicadores del Plan Operativo Anual (POA)</w:t>
            </w:r>
          </w:p>
          <w:p w14:paraId="5D19163E" w14:textId="77777777" w:rsidR="00BF2EBB" w:rsidRDefault="00BF2EBB" w:rsidP="0076047A">
            <w:pPr>
              <w:spacing w:after="0" w:line="240" w:lineRule="auto"/>
              <w:rPr>
                <w:rFonts w:eastAsia="Calibri" w:cstheme="majorBidi"/>
                <w:b/>
                <w:bCs/>
                <w:szCs w:val="26"/>
                <w:lang w:val="es-DO"/>
              </w:rPr>
            </w:pPr>
          </w:p>
          <w:p w14:paraId="46CF5488" w14:textId="77777777" w:rsidR="00BF2EBB" w:rsidRDefault="00BF2EBB" w:rsidP="0076047A">
            <w:pPr>
              <w:spacing w:after="0" w:line="240" w:lineRule="auto"/>
              <w:rPr>
                <w:rFonts w:eastAsia="Calibri" w:cstheme="majorBidi"/>
                <w:b/>
                <w:bCs/>
                <w:szCs w:val="26"/>
                <w:lang w:val="es-DO"/>
              </w:rPr>
            </w:pPr>
          </w:p>
          <w:p w14:paraId="38BADC73" w14:textId="77777777" w:rsidR="00BF2EBB" w:rsidRDefault="00BF2EBB" w:rsidP="0076047A">
            <w:pPr>
              <w:spacing w:after="0" w:line="240" w:lineRule="auto"/>
              <w:rPr>
                <w:rFonts w:eastAsia="Calibri" w:cstheme="majorBidi"/>
                <w:b/>
                <w:bCs/>
                <w:szCs w:val="26"/>
                <w:lang w:val="es-DO"/>
              </w:rPr>
            </w:pPr>
          </w:p>
          <w:tbl>
            <w:tblPr>
              <w:tblpPr w:leftFromText="141" w:rightFromText="141" w:vertAnchor="page" w:horzAnchor="margin" w:tblpY="2460"/>
              <w:tblW w:w="14957"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gridCol w:w="2067"/>
            </w:tblGrid>
            <w:tr w:rsidR="00BF2EBB" w:rsidRPr="00D9677E" w14:paraId="6C78D9A2" w14:textId="77777777" w:rsidTr="005574F6">
              <w:trPr>
                <w:gridAfter w:val="1"/>
                <w:wAfter w:w="2067" w:type="dxa"/>
                <w:trHeight w:val="737"/>
                <w:tblHeader/>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73A801B0" w14:textId="77777777" w:rsidR="00BF2EBB" w:rsidRPr="00D9677E" w:rsidRDefault="00BF2EBB" w:rsidP="00BF2EBB">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F55BBF2" w14:textId="77777777" w:rsidR="00BF2EBB" w:rsidRPr="00D9677E" w:rsidRDefault="00BF2EBB" w:rsidP="00BF2EBB">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717E1E4" w14:textId="77777777" w:rsidR="00BF2EBB" w:rsidRPr="00D9677E" w:rsidRDefault="00BF2EBB" w:rsidP="00BF2EBB">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A41E3C3" w14:textId="77777777" w:rsidR="00BF2EBB" w:rsidRPr="00D9677E" w:rsidRDefault="00BF2EBB" w:rsidP="00BF2EBB">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Nombre del </w:t>
                  </w:r>
                </w:p>
                <w:p w14:paraId="6CCB73F2" w14:textId="77777777" w:rsidR="00BF2EBB" w:rsidRPr="00D9677E" w:rsidRDefault="00BF2EBB" w:rsidP="00BF2EBB">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42C0F63" w14:textId="77777777" w:rsidR="00BF2EBB" w:rsidRPr="00D9677E" w:rsidRDefault="00BF2EBB" w:rsidP="00BF2EBB">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9572833" w14:textId="77777777" w:rsidR="00BF2EBB" w:rsidRPr="00D9677E" w:rsidRDefault="00BF2EBB" w:rsidP="00BF2EBB">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Línea </w:t>
                  </w:r>
                </w:p>
                <w:p w14:paraId="5FAE0132" w14:textId="77777777" w:rsidR="00BF2EBB" w:rsidRPr="00D9677E" w:rsidRDefault="00BF2EBB" w:rsidP="00BF2EBB">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170BEBF" w14:textId="77777777" w:rsidR="00BF2EBB" w:rsidRPr="00D9677E" w:rsidRDefault="00BF2EBB" w:rsidP="00BF2EBB">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4D526839" w14:textId="77777777" w:rsidR="00BF2EBB" w:rsidRPr="00D9677E" w:rsidRDefault="00BF2EBB" w:rsidP="00BF2EBB">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6D752D71" w14:textId="77777777" w:rsidR="00BF2EBB" w:rsidRPr="00D9677E" w:rsidRDefault="00BF2EBB" w:rsidP="00BF2EBB">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Porcentaje </w:t>
                  </w:r>
                </w:p>
                <w:p w14:paraId="435D46FB" w14:textId="77777777" w:rsidR="00BF2EBB" w:rsidRPr="00D9677E" w:rsidRDefault="00BF2EBB" w:rsidP="00BF2EBB">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de Avance</w:t>
                  </w:r>
                </w:p>
              </w:tc>
            </w:tr>
            <w:tr w:rsidR="00BF2EBB" w:rsidRPr="00BF2EBB" w14:paraId="2DE7E911" w14:textId="77777777" w:rsidTr="004C4766">
              <w:trPr>
                <w:gridAfter w:val="1"/>
                <w:wAfter w:w="2067" w:type="dxa"/>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41FC82" w14:textId="3D9234E6" w:rsidR="00BF2EBB" w:rsidRPr="00A81FE3" w:rsidRDefault="004F1845" w:rsidP="00BF2EBB">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80ED5B" w14:textId="2621549E" w:rsidR="00BF2EBB" w:rsidRPr="00A81FE3" w:rsidRDefault="00BF2EBB" w:rsidP="00BF2EB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Departamento de Adm</w:t>
                  </w:r>
                  <w:r>
                    <w:rPr>
                      <w:rFonts w:eastAsia="Times New Roman"/>
                      <w:lang w:val="es-US" w:eastAsia="es-US"/>
                    </w:rPr>
                    <w:t>inistración de</w:t>
                  </w:r>
                  <w:r w:rsidRPr="001A244C">
                    <w:rPr>
                      <w:rFonts w:eastAsia="Times New Roman"/>
                      <w:lang w:val="es-US" w:eastAsia="es-US"/>
                    </w:rPr>
                    <w:t xml:space="preserve"> Bienes Incautados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1E85B6" w14:textId="1E45B5AA" w:rsidR="00BF2EBB" w:rsidRPr="00A81FE3" w:rsidRDefault="00BF2EBB" w:rsidP="00BF2EB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Inspección de Inmuebles bajo la Administración</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FC8628" w14:textId="660F698B" w:rsidR="00BF2EBB" w:rsidRPr="00A81FE3" w:rsidRDefault="00BF2EBB" w:rsidP="00BF2EB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Porcentaje de Inmueble.</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B3B43A" w14:textId="290EE5AE" w:rsidR="00BF2EBB" w:rsidRPr="00A81FE3" w:rsidRDefault="00BF2EBB" w:rsidP="00BF2EB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15ED1D" w14:textId="164EEDDE" w:rsidR="00BF2EBB" w:rsidRPr="00A81FE3" w:rsidRDefault="00BF2EBB" w:rsidP="00BF2EB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36356B" w14:textId="3466911A" w:rsidR="00BF2EBB" w:rsidRPr="00A81FE3" w:rsidRDefault="00BF2EBB" w:rsidP="00BF2EB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3CAC3971" w14:textId="5E094D5E" w:rsidR="00BF2EBB" w:rsidRPr="00A81FE3" w:rsidRDefault="00BF2EBB" w:rsidP="00BF2EB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6246949" w14:textId="77777777" w:rsidR="00BF2EBB" w:rsidRPr="00A81FE3" w:rsidRDefault="00BF2EBB" w:rsidP="00BF2EBB">
                  <w:pPr>
                    <w:pStyle w:val="xxmsonormal"/>
                    <w:jc w:val="center"/>
                    <w:rPr>
                      <w:rFonts w:ascii="Times New Roman" w:hAnsi="Times New Roman" w:cs="Times New Roman"/>
                      <w:color w:val="595959" w:themeColor="text1" w:themeTint="A6"/>
                      <w:sz w:val="24"/>
                      <w:szCs w:val="24"/>
                    </w:rPr>
                  </w:pPr>
                </w:p>
              </w:tc>
            </w:tr>
            <w:tr w:rsidR="00237729" w:rsidRPr="00BF2EBB" w14:paraId="31130189" w14:textId="61128167" w:rsidTr="004C4766">
              <w:trPr>
                <w:trHeight w:val="737"/>
              </w:trPr>
              <w:tc>
                <w:tcPr>
                  <w:tcW w:w="557" w:type="dxa"/>
                  <w:vMerge w:val="restart"/>
                  <w:tcBorders>
                    <w:top w:val="single" w:sz="4" w:space="0" w:color="auto"/>
                    <w:left w:val="single" w:sz="4" w:space="0" w:color="auto"/>
                    <w:right w:val="single" w:sz="4" w:space="0" w:color="auto"/>
                  </w:tcBorders>
                  <w:noWrap/>
                  <w:tcMar>
                    <w:top w:w="0" w:type="dxa"/>
                    <w:left w:w="70" w:type="dxa"/>
                    <w:bottom w:w="0" w:type="dxa"/>
                    <w:right w:w="70" w:type="dxa"/>
                  </w:tcMar>
                  <w:vAlign w:val="center"/>
                </w:tcPr>
                <w:p w14:paraId="34E4F8F5" w14:textId="2D042CB4" w:rsidR="00237729" w:rsidRPr="00A81FE3" w:rsidRDefault="00237729" w:rsidP="003C24AE">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w:t>
                  </w:r>
                </w:p>
              </w:tc>
              <w:tc>
                <w:tcPr>
                  <w:tcW w:w="2127" w:type="dxa"/>
                  <w:vMerge w:val="restart"/>
                  <w:tcBorders>
                    <w:top w:val="single" w:sz="4" w:space="0" w:color="auto"/>
                    <w:left w:val="single" w:sz="4" w:space="0" w:color="auto"/>
                    <w:right w:val="single" w:sz="4" w:space="0" w:color="auto"/>
                  </w:tcBorders>
                  <w:tcMar>
                    <w:top w:w="0" w:type="dxa"/>
                    <w:left w:w="70" w:type="dxa"/>
                    <w:bottom w:w="0" w:type="dxa"/>
                    <w:right w:w="70" w:type="dxa"/>
                  </w:tcMar>
                  <w:vAlign w:val="center"/>
                </w:tcPr>
                <w:p w14:paraId="4F2FA94B" w14:textId="42CEF6E1" w:rsidR="00237729" w:rsidRPr="00A81FE3" w:rsidRDefault="00237729" w:rsidP="003C24AE">
                  <w:pPr>
                    <w:pStyle w:val="xxmsonormal"/>
                    <w:jc w:val="center"/>
                    <w:rPr>
                      <w:rFonts w:ascii="Times New Roman" w:hAnsi="Times New Roman" w:cs="Times New Roman"/>
                      <w:color w:val="595959" w:themeColor="text1" w:themeTint="A6"/>
                      <w:sz w:val="24"/>
                      <w:szCs w:val="24"/>
                    </w:rPr>
                  </w:pPr>
                  <w:r w:rsidRPr="004F1845">
                    <w:rPr>
                      <w:rFonts w:ascii="Times New Roman" w:hAnsi="Times New Roman" w:cs="Times New Roman"/>
                      <w:color w:val="595959" w:themeColor="text1" w:themeTint="A6"/>
                      <w:sz w:val="24"/>
                      <w:szCs w:val="24"/>
                    </w:rPr>
                    <w:t>D</w:t>
                  </w:r>
                  <w:r w:rsidR="008D71DB">
                    <w:rPr>
                      <w:rFonts w:ascii="Times New Roman" w:hAnsi="Times New Roman" w:cs="Times New Roman"/>
                      <w:color w:val="595959" w:themeColor="text1" w:themeTint="A6"/>
                      <w:sz w:val="24"/>
                      <w:szCs w:val="24"/>
                    </w:rPr>
                    <w:t>epartamento</w:t>
                  </w:r>
                  <w:r w:rsidRPr="004F1845">
                    <w:rPr>
                      <w:rFonts w:ascii="Times New Roman" w:hAnsi="Times New Roman" w:cs="Times New Roman"/>
                      <w:color w:val="595959" w:themeColor="text1" w:themeTint="A6"/>
                      <w:sz w:val="24"/>
                      <w:szCs w:val="24"/>
                    </w:rPr>
                    <w:t xml:space="preserve">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7E775D" w14:textId="5B5CD60A" w:rsidR="00237729" w:rsidRPr="00A81FE3" w:rsidRDefault="00237729" w:rsidP="003C24AE">
                  <w:pPr>
                    <w:pStyle w:val="xxmsonormal"/>
                    <w:jc w:val="center"/>
                    <w:rPr>
                      <w:rFonts w:ascii="Times New Roman" w:hAnsi="Times New Roman" w:cs="Times New Roman"/>
                      <w:color w:val="595959" w:themeColor="text1" w:themeTint="A6"/>
                      <w:sz w:val="24"/>
                      <w:szCs w:val="24"/>
                    </w:rPr>
                  </w:pPr>
                  <w:r w:rsidRPr="004F1845">
                    <w:rPr>
                      <w:rFonts w:ascii="Times New Roman" w:hAnsi="Times New Roman" w:cs="Times New Roman"/>
                      <w:color w:val="595959" w:themeColor="text1" w:themeTint="A6"/>
                      <w:sz w:val="24"/>
                      <w:szCs w:val="24"/>
                    </w:rPr>
                    <w:t>Informes de seguimiento de Plan Estratégico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B611CF" w14:textId="059F03B3" w:rsidR="00237729" w:rsidRPr="00A81FE3" w:rsidRDefault="00237729" w:rsidP="003C24AE">
                  <w:pPr>
                    <w:pStyle w:val="xxmsonormal"/>
                    <w:jc w:val="center"/>
                    <w:rPr>
                      <w:rFonts w:ascii="Times New Roman" w:hAnsi="Times New Roman" w:cs="Times New Roman"/>
                      <w:color w:val="595959" w:themeColor="text1" w:themeTint="A6"/>
                      <w:sz w:val="24"/>
                      <w:szCs w:val="24"/>
                    </w:rPr>
                  </w:pPr>
                  <w:r w:rsidRPr="003301C2">
                    <w:rPr>
                      <w:rFonts w:ascii="Times New Roman" w:hAnsi="Times New Roman" w:cs="Times New Roman"/>
                      <w:color w:val="595959" w:themeColor="text1" w:themeTint="A6"/>
                      <w:sz w:val="24"/>
                      <w:szCs w:val="24"/>
                    </w:rPr>
                    <w:t>Porcentaje de Informe de Seguimientos de plan Estratégico Elaborado.</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7BD6291B" w14:textId="4BDCCB43" w:rsidR="00237729" w:rsidRPr="00A81FE3" w:rsidRDefault="00237729" w:rsidP="003C24AE">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Anual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61F3FB33" w14:textId="706EA905" w:rsidR="00237729" w:rsidRPr="00A81FE3" w:rsidRDefault="00237729" w:rsidP="003C24AE">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67F8C03F" w14:textId="6057234B" w:rsidR="00237729" w:rsidRPr="00A81FE3" w:rsidRDefault="00237729" w:rsidP="003C24AE">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4CF4203B" w14:textId="09F1E577" w:rsidR="00237729" w:rsidRPr="00A81FE3" w:rsidRDefault="00237729" w:rsidP="003C24AE">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 </w:t>
                  </w:r>
                </w:p>
              </w:tc>
              <w:tc>
                <w:tcPr>
                  <w:tcW w:w="1276" w:type="dxa"/>
                  <w:tcBorders>
                    <w:top w:val="nil"/>
                    <w:left w:val="nil"/>
                    <w:bottom w:val="single" w:sz="4" w:space="0" w:color="auto"/>
                    <w:right w:val="single" w:sz="4" w:space="0" w:color="auto"/>
                  </w:tcBorders>
                  <w:shd w:val="clear" w:color="auto" w:fill="auto"/>
                  <w:vAlign w:val="center"/>
                </w:tcPr>
                <w:p w14:paraId="4C854E20" w14:textId="6437C088" w:rsidR="00237729" w:rsidRPr="00A81FE3" w:rsidRDefault="00237729" w:rsidP="00046297">
                  <w:pPr>
                    <w:pStyle w:val="xxmsonormal"/>
                    <w:rPr>
                      <w:rFonts w:ascii="Times New Roman" w:hAnsi="Times New Roman" w:cs="Times New Roman"/>
                      <w:color w:val="595959" w:themeColor="text1" w:themeTint="A6"/>
                      <w:sz w:val="24"/>
                      <w:szCs w:val="24"/>
                    </w:rPr>
                  </w:pPr>
                </w:p>
              </w:tc>
              <w:tc>
                <w:tcPr>
                  <w:tcW w:w="2067" w:type="dxa"/>
                  <w:tcBorders>
                    <w:top w:val="nil"/>
                    <w:left w:val="nil"/>
                    <w:bottom w:val="single" w:sz="4" w:space="0" w:color="auto"/>
                    <w:right w:val="single" w:sz="4" w:space="0" w:color="auto"/>
                  </w:tcBorders>
                  <w:shd w:val="clear" w:color="auto" w:fill="auto"/>
                  <w:vAlign w:val="center"/>
                </w:tcPr>
                <w:p w14:paraId="1DFB46EE" w14:textId="29B0DD00" w:rsidR="00237729" w:rsidRPr="00BF2EBB" w:rsidRDefault="00237729" w:rsidP="003C24AE">
                  <w:pPr>
                    <w:rPr>
                      <w:lang w:val="es-DO"/>
                    </w:rPr>
                  </w:pPr>
                  <w:r w:rsidRPr="001A244C">
                    <w:rPr>
                      <w:rFonts w:eastAsia="Times New Roman"/>
                      <w:spacing w:val="0"/>
                      <w:sz w:val="22"/>
                      <w:szCs w:val="22"/>
                      <w:lang w:val="es-US" w:eastAsia="es-US"/>
                    </w:rPr>
                    <w:t xml:space="preserve">                                                                                                                                                                                                                                             </w:t>
                  </w:r>
                </w:p>
              </w:tc>
            </w:tr>
            <w:tr w:rsidR="00237729" w:rsidRPr="00BF2EBB" w14:paraId="3BE7D36D" w14:textId="77777777" w:rsidTr="004C4766">
              <w:trPr>
                <w:gridAfter w:val="1"/>
                <w:wAfter w:w="2067" w:type="dxa"/>
                <w:trHeight w:val="737"/>
              </w:trPr>
              <w:tc>
                <w:tcPr>
                  <w:tcW w:w="557" w:type="dxa"/>
                  <w:vMerge/>
                  <w:tcBorders>
                    <w:left w:val="single" w:sz="4" w:space="0" w:color="auto"/>
                    <w:right w:val="single" w:sz="4" w:space="0" w:color="auto"/>
                  </w:tcBorders>
                  <w:noWrap/>
                  <w:tcMar>
                    <w:top w:w="0" w:type="dxa"/>
                    <w:left w:w="70" w:type="dxa"/>
                    <w:bottom w:w="0" w:type="dxa"/>
                    <w:right w:w="70" w:type="dxa"/>
                  </w:tcMar>
                  <w:vAlign w:val="center"/>
                </w:tcPr>
                <w:p w14:paraId="412EAB6D" w14:textId="77777777" w:rsidR="00237729" w:rsidRPr="00A81FE3" w:rsidRDefault="00237729" w:rsidP="00D102FF">
                  <w:pPr>
                    <w:pStyle w:val="xxmsonormal"/>
                    <w:jc w:val="center"/>
                    <w:rPr>
                      <w:rFonts w:ascii="Times New Roman" w:hAnsi="Times New Roman" w:cs="Times New Roman"/>
                      <w:color w:val="595959" w:themeColor="text1" w:themeTint="A6"/>
                      <w:sz w:val="24"/>
                      <w:szCs w:val="24"/>
                    </w:rPr>
                  </w:pPr>
                </w:p>
              </w:tc>
              <w:tc>
                <w:tcPr>
                  <w:tcW w:w="2127" w:type="dxa"/>
                  <w:vMerge/>
                  <w:tcBorders>
                    <w:left w:val="single" w:sz="4" w:space="0" w:color="auto"/>
                    <w:right w:val="single" w:sz="4" w:space="0" w:color="auto"/>
                  </w:tcBorders>
                  <w:tcMar>
                    <w:top w:w="0" w:type="dxa"/>
                    <w:left w:w="70" w:type="dxa"/>
                    <w:bottom w:w="0" w:type="dxa"/>
                    <w:right w:w="70" w:type="dxa"/>
                  </w:tcMar>
                  <w:vAlign w:val="center"/>
                </w:tcPr>
                <w:p w14:paraId="36735974" w14:textId="77777777" w:rsidR="00237729" w:rsidRPr="00A81FE3" w:rsidRDefault="00237729" w:rsidP="00D102FF">
                  <w:pPr>
                    <w:pStyle w:val="xxmsonormal"/>
                    <w:jc w:val="center"/>
                    <w:rPr>
                      <w:rFonts w:ascii="Times New Roman" w:hAnsi="Times New Roman" w:cs="Times New Roman"/>
                      <w:color w:val="595959" w:themeColor="text1" w:themeTint="A6"/>
                      <w:sz w:val="24"/>
                      <w:szCs w:val="24"/>
                    </w:rPr>
                  </w:pP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023B7D5A" w14:textId="3AE9CC25" w:rsidR="00237729" w:rsidRPr="00A81FE3" w:rsidRDefault="00237729" w:rsidP="00D102FF">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Informes de Seguimientos Planes Operativos</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3F44A0BD" w14:textId="36496B41" w:rsidR="00237729" w:rsidRPr="00A81FE3" w:rsidRDefault="00237729" w:rsidP="00D102FF">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Porcentaje de Informe de Seguimientos de Planes Operativos.</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6D75199" w14:textId="39A45EDA" w:rsidR="00237729" w:rsidRPr="00A81FE3" w:rsidRDefault="00237729" w:rsidP="00D102FF">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 xml:space="preserve">          Trimestral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D622A61" w14:textId="71D79A8C" w:rsidR="00237729" w:rsidRPr="00A81FE3" w:rsidRDefault="00237729" w:rsidP="00D102FF">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A00B63C" w14:textId="7750E664" w:rsidR="00237729" w:rsidRPr="00A81FE3" w:rsidRDefault="00237729" w:rsidP="00D102FF">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185C0453" w14:textId="75A37C24" w:rsidR="00237729" w:rsidRPr="00A81FE3" w:rsidRDefault="00237729" w:rsidP="00D102FF">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276" w:type="dxa"/>
                  <w:tcBorders>
                    <w:top w:val="nil"/>
                    <w:left w:val="nil"/>
                    <w:bottom w:val="single" w:sz="4" w:space="0" w:color="auto"/>
                    <w:right w:val="single" w:sz="4" w:space="0" w:color="auto"/>
                  </w:tcBorders>
                  <w:shd w:val="clear" w:color="auto" w:fill="auto"/>
                  <w:vAlign w:val="center"/>
                </w:tcPr>
                <w:p w14:paraId="1D1EA68B" w14:textId="227EDF2C" w:rsidR="00237729" w:rsidRPr="00A81FE3" w:rsidRDefault="00237729" w:rsidP="00D102FF">
                  <w:pPr>
                    <w:pStyle w:val="xxmsonormal"/>
                    <w:jc w:val="center"/>
                    <w:rPr>
                      <w:rFonts w:ascii="Times New Roman" w:hAnsi="Times New Roman" w:cs="Times New Roman"/>
                      <w:color w:val="595959" w:themeColor="text1" w:themeTint="A6"/>
                      <w:sz w:val="24"/>
                      <w:szCs w:val="24"/>
                    </w:rPr>
                  </w:pPr>
                </w:p>
              </w:tc>
            </w:tr>
            <w:tr w:rsidR="00237729" w:rsidRPr="00BF2EBB" w14:paraId="495FC501" w14:textId="77777777" w:rsidTr="004C4766">
              <w:trPr>
                <w:gridAfter w:val="1"/>
                <w:wAfter w:w="2067" w:type="dxa"/>
                <w:trHeight w:val="737"/>
              </w:trPr>
              <w:tc>
                <w:tcPr>
                  <w:tcW w:w="557" w:type="dxa"/>
                  <w:vMerge/>
                  <w:tcBorders>
                    <w:left w:val="single" w:sz="4" w:space="0" w:color="auto"/>
                    <w:bottom w:val="single" w:sz="4" w:space="0" w:color="auto"/>
                    <w:right w:val="single" w:sz="4" w:space="0" w:color="auto"/>
                  </w:tcBorders>
                  <w:noWrap/>
                  <w:tcMar>
                    <w:top w:w="0" w:type="dxa"/>
                    <w:left w:w="70" w:type="dxa"/>
                    <w:bottom w:w="0" w:type="dxa"/>
                    <w:right w:w="70" w:type="dxa"/>
                  </w:tcMar>
                  <w:vAlign w:val="center"/>
                </w:tcPr>
                <w:p w14:paraId="47A6C787" w14:textId="77777777" w:rsidR="00237729" w:rsidRPr="00A81FE3" w:rsidRDefault="00237729" w:rsidP="00237729">
                  <w:pPr>
                    <w:pStyle w:val="xxmsonormal"/>
                    <w:jc w:val="center"/>
                    <w:rPr>
                      <w:rFonts w:ascii="Times New Roman" w:hAnsi="Times New Roman" w:cs="Times New Roman"/>
                      <w:color w:val="595959" w:themeColor="text1" w:themeTint="A6"/>
                      <w:sz w:val="24"/>
                      <w:szCs w:val="24"/>
                    </w:rPr>
                  </w:pPr>
                </w:p>
              </w:tc>
              <w:tc>
                <w:tcPr>
                  <w:tcW w:w="2127" w:type="dxa"/>
                  <w:vMerge/>
                  <w:tcBorders>
                    <w:left w:val="single" w:sz="4" w:space="0" w:color="auto"/>
                    <w:bottom w:val="single" w:sz="4" w:space="0" w:color="auto"/>
                    <w:right w:val="single" w:sz="4" w:space="0" w:color="auto"/>
                  </w:tcBorders>
                  <w:tcMar>
                    <w:top w:w="0" w:type="dxa"/>
                    <w:left w:w="70" w:type="dxa"/>
                    <w:bottom w:w="0" w:type="dxa"/>
                    <w:right w:w="70" w:type="dxa"/>
                  </w:tcMar>
                  <w:vAlign w:val="center"/>
                </w:tcPr>
                <w:p w14:paraId="64415218" w14:textId="77777777" w:rsidR="00237729" w:rsidRPr="00A81FE3" w:rsidRDefault="00237729" w:rsidP="00237729">
                  <w:pPr>
                    <w:pStyle w:val="xxmsonormal"/>
                    <w:jc w:val="center"/>
                    <w:rPr>
                      <w:rFonts w:ascii="Times New Roman" w:hAnsi="Times New Roman" w:cs="Times New Roman"/>
                      <w:color w:val="595959" w:themeColor="text1" w:themeTint="A6"/>
                      <w:sz w:val="24"/>
                      <w:szCs w:val="24"/>
                    </w:rPr>
                  </w:pP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38F74A92" w14:textId="0833243C" w:rsidR="00237729" w:rsidRPr="00A81FE3" w:rsidRDefault="00237729" w:rsidP="00237729">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Informes de Seguimientos Planes Operativos</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01F49371" w14:textId="2D01B96F" w:rsidR="00237729" w:rsidRPr="00A81FE3" w:rsidRDefault="00237729" w:rsidP="00237729">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Porcentaje de Informe de Seguimientos de Planes Operativos.</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1EC905B5" w14:textId="3633B489" w:rsidR="00237729" w:rsidRPr="00A81FE3" w:rsidRDefault="00237729" w:rsidP="00237729">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 xml:space="preserve">          Trimestral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0ECB851" w14:textId="78A1C41B" w:rsidR="00237729" w:rsidRPr="00A81FE3" w:rsidRDefault="00237729" w:rsidP="00237729">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3467B173" w14:textId="70ED45ED" w:rsidR="00237729" w:rsidRPr="00A81FE3" w:rsidRDefault="00237729" w:rsidP="00237729">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090F6132" w14:textId="59A09AB2" w:rsidR="00237729" w:rsidRPr="00A81FE3" w:rsidRDefault="00237729" w:rsidP="00237729">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E107B87" w14:textId="77777777" w:rsidR="00FF34D9" w:rsidRPr="00A81FE3" w:rsidRDefault="00FF34D9" w:rsidP="00970121">
                  <w:pPr>
                    <w:pStyle w:val="xxmsonormal"/>
                    <w:rPr>
                      <w:rFonts w:ascii="Times New Roman" w:hAnsi="Times New Roman" w:cs="Times New Roman"/>
                      <w:color w:val="595959" w:themeColor="text1" w:themeTint="A6"/>
                      <w:sz w:val="24"/>
                      <w:szCs w:val="24"/>
                    </w:rPr>
                  </w:pPr>
                </w:p>
              </w:tc>
            </w:tr>
          </w:tbl>
          <w:p w14:paraId="5A8F8CA8" w14:textId="77777777" w:rsidR="00BF2EBB" w:rsidRDefault="00BF2EBB" w:rsidP="0076047A">
            <w:pPr>
              <w:spacing w:after="0" w:line="240" w:lineRule="auto"/>
              <w:rPr>
                <w:rFonts w:eastAsia="Times New Roman"/>
                <w:b/>
                <w:bCs/>
                <w:spacing w:val="0"/>
                <w:sz w:val="22"/>
                <w:szCs w:val="22"/>
                <w:lang w:val="es-US" w:eastAsia="es-US"/>
              </w:rPr>
            </w:pPr>
          </w:p>
          <w:p w14:paraId="67AA09F4" w14:textId="77777777" w:rsidR="00BF2EBB" w:rsidRDefault="00BF2EBB" w:rsidP="00BF2EBB">
            <w:pPr>
              <w:rPr>
                <w:rFonts w:eastAsia="Times New Roman"/>
                <w:sz w:val="22"/>
                <w:szCs w:val="22"/>
                <w:lang w:val="es-US" w:eastAsia="es-US"/>
              </w:rPr>
            </w:pPr>
          </w:p>
          <w:tbl>
            <w:tblPr>
              <w:tblpPr w:leftFromText="141" w:rightFromText="141" w:vertAnchor="page" w:horzAnchor="margin" w:tblpY="1"/>
              <w:tblOverlap w:val="never"/>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FF34D9" w:rsidRPr="00D9677E" w14:paraId="7C261E47" w14:textId="77777777" w:rsidTr="00710358">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5B2B78F2" w14:textId="77777777" w:rsidR="00FF34D9" w:rsidRPr="00D9677E" w:rsidRDefault="00FF34D9" w:rsidP="00FF34D9">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DCBCF15" w14:textId="77777777" w:rsidR="00FF34D9" w:rsidRPr="00D9677E" w:rsidRDefault="00FF34D9" w:rsidP="00FF34D9">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ED41312" w14:textId="77777777" w:rsidR="00FF34D9" w:rsidRPr="00D9677E" w:rsidRDefault="00FF34D9" w:rsidP="00FF34D9">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8EC8D74" w14:textId="77777777" w:rsidR="00FF34D9" w:rsidRPr="00D9677E" w:rsidRDefault="00FF34D9" w:rsidP="00FF34D9">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Nombre del </w:t>
                  </w:r>
                </w:p>
                <w:p w14:paraId="15FB74FC" w14:textId="77777777" w:rsidR="00FF34D9" w:rsidRPr="00D9677E" w:rsidRDefault="00FF34D9" w:rsidP="00FF34D9">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AC392DA" w14:textId="77777777" w:rsidR="00FF34D9" w:rsidRPr="00D9677E" w:rsidRDefault="00FF34D9" w:rsidP="00FF34D9">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BE5B4F2" w14:textId="77777777" w:rsidR="00FF34D9" w:rsidRPr="00D9677E" w:rsidRDefault="00FF34D9" w:rsidP="00FF34D9">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Línea </w:t>
                  </w:r>
                </w:p>
                <w:p w14:paraId="665B9C80" w14:textId="77777777" w:rsidR="00FF34D9" w:rsidRPr="00D9677E" w:rsidRDefault="00FF34D9" w:rsidP="00FF34D9">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38FCC9D" w14:textId="77777777" w:rsidR="00FF34D9" w:rsidRPr="00D9677E" w:rsidRDefault="00FF34D9" w:rsidP="00FF34D9">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1EA99561" w14:textId="77777777" w:rsidR="00FF34D9" w:rsidRPr="00D9677E" w:rsidRDefault="00FF34D9" w:rsidP="00FF34D9">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6AD464C1" w14:textId="77777777" w:rsidR="00FF34D9" w:rsidRPr="00D9677E" w:rsidRDefault="00FF34D9" w:rsidP="00FF34D9">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Porcentaje </w:t>
                  </w:r>
                </w:p>
                <w:p w14:paraId="712A3AFE" w14:textId="77777777" w:rsidR="00FF34D9" w:rsidRPr="00D9677E" w:rsidRDefault="00FF34D9" w:rsidP="00FF34D9">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de Avance</w:t>
                  </w:r>
                </w:p>
              </w:tc>
            </w:tr>
            <w:tr w:rsidR="00512B3C" w:rsidRPr="002346B8" w14:paraId="489AD70F" w14:textId="77777777" w:rsidTr="009503EA">
              <w:trPr>
                <w:trHeight w:val="737"/>
              </w:trPr>
              <w:tc>
                <w:tcPr>
                  <w:tcW w:w="557" w:type="dxa"/>
                  <w:vMerge w:val="restart"/>
                  <w:tcBorders>
                    <w:top w:val="single" w:sz="4" w:space="0" w:color="auto"/>
                    <w:left w:val="single" w:sz="4" w:space="0" w:color="auto"/>
                    <w:right w:val="single" w:sz="4" w:space="0" w:color="auto"/>
                  </w:tcBorders>
                  <w:noWrap/>
                  <w:tcMar>
                    <w:top w:w="0" w:type="dxa"/>
                    <w:left w:w="70" w:type="dxa"/>
                    <w:bottom w:w="0" w:type="dxa"/>
                    <w:right w:w="70" w:type="dxa"/>
                  </w:tcMar>
                  <w:vAlign w:val="center"/>
                </w:tcPr>
                <w:p w14:paraId="5D647B4F" w14:textId="493F4BB6" w:rsidR="00512B3C" w:rsidRPr="00A81FE3" w:rsidRDefault="00512B3C" w:rsidP="00DC2A3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w:t>
                  </w:r>
                </w:p>
              </w:tc>
              <w:tc>
                <w:tcPr>
                  <w:tcW w:w="2127" w:type="dxa"/>
                  <w:vMerge w:val="restart"/>
                  <w:tcBorders>
                    <w:top w:val="single" w:sz="4" w:space="0" w:color="auto"/>
                    <w:left w:val="single" w:sz="4" w:space="0" w:color="auto"/>
                    <w:right w:val="single" w:sz="4" w:space="0" w:color="auto"/>
                  </w:tcBorders>
                  <w:tcMar>
                    <w:top w:w="0" w:type="dxa"/>
                    <w:left w:w="70" w:type="dxa"/>
                    <w:bottom w:w="0" w:type="dxa"/>
                    <w:right w:w="70" w:type="dxa"/>
                  </w:tcMar>
                  <w:vAlign w:val="center"/>
                </w:tcPr>
                <w:p w14:paraId="72DB66BB" w14:textId="7F068B86" w:rsidR="00512B3C" w:rsidRPr="00A81FE3" w:rsidRDefault="00512B3C" w:rsidP="00DC2A3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Departamento de Planificación y Desarrollo</w:t>
                  </w: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6600F663" w14:textId="4704653D" w:rsidR="00512B3C" w:rsidRPr="00A81FE3" w:rsidRDefault="00512B3C" w:rsidP="00DC2A3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Manual de Organización y Funciones Revisado</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DF927E1" w14:textId="0EACB2AD" w:rsidR="00512B3C" w:rsidRPr="00A81FE3" w:rsidRDefault="00512B3C" w:rsidP="00DC2A3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Manual de Organización y Funciones Actualizado.</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6A7BBC80" w14:textId="124F3E57" w:rsidR="00512B3C" w:rsidRPr="00A81FE3" w:rsidRDefault="00512B3C" w:rsidP="00DC2A3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Anual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7FB6B92" w14:textId="05173885" w:rsidR="00512B3C" w:rsidRPr="00A81FE3" w:rsidRDefault="00512B3C" w:rsidP="00DC2A3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735A772F" w14:textId="66E00089" w:rsidR="00512B3C" w:rsidRPr="00A81FE3" w:rsidRDefault="00512B3C" w:rsidP="00DC2A3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709B3A49" w14:textId="3A8166C7" w:rsidR="00512B3C" w:rsidRPr="00A81FE3" w:rsidRDefault="00512B3C" w:rsidP="00DC2A3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 </w:t>
                  </w:r>
                </w:p>
              </w:tc>
              <w:tc>
                <w:tcPr>
                  <w:tcW w:w="1276" w:type="dxa"/>
                  <w:tcBorders>
                    <w:top w:val="nil"/>
                    <w:left w:val="nil"/>
                    <w:bottom w:val="single" w:sz="4" w:space="0" w:color="auto"/>
                    <w:right w:val="single" w:sz="4" w:space="0" w:color="auto"/>
                  </w:tcBorders>
                  <w:shd w:val="clear" w:color="auto" w:fill="auto"/>
                  <w:vAlign w:val="center"/>
                </w:tcPr>
                <w:p w14:paraId="0E17F83C" w14:textId="1150C66C" w:rsidR="00512B3C" w:rsidRPr="00A81FE3" w:rsidRDefault="00512B3C" w:rsidP="00DC2A3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ene-24</w:t>
                  </w:r>
                </w:p>
              </w:tc>
            </w:tr>
            <w:tr w:rsidR="00512B3C" w:rsidRPr="002346B8" w14:paraId="14B4F0AE" w14:textId="77777777" w:rsidTr="009503EA">
              <w:trPr>
                <w:trHeight w:val="737"/>
              </w:trPr>
              <w:tc>
                <w:tcPr>
                  <w:tcW w:w="557" w:type="dxa"/>
                  <w:vMerge/>
                  <w:tcBorders>
                    <w:left w:val="single" w:sz="4" w:space="0" w:color="auto"/>
                    <w:right w:val="single" w:sz="4" w:space="0" w:color="auto"/>
                  </w:tcBorders>
                  <w:noWrap/>
                  <w:tcMar>
                    <w:top w:w="0" w:type="dxa"/>
                    <w:left w:w="70" w:type="dxa"/>
                    <w:bottom w:w="0" w:type="dxa"/>
                    <w:right w:w="70" w:type="dxa"/>
                  </w:tcMar>
                  <w:vAlign w:val="center"/>
                </w:tcPr>
                <w:p w14:paraId="77393C4D" w14:textId="77777777" w:rsidR="00512B3C" w:rsidRPr="00A81FE3" w:rsidRDefault="00512B3C" w:rsidP="008D71DB">
                  <w:pPr>
                    <w:pStyle w:val="xxmsonormal"/>
                    <w:jc w:val="center"/>
                    <w:rPr>
                      <w:rFonts w:ascii="Times New Roman" w:hAnsi="Times New Roman" w:cs="Times New Roman"/>
                      <w:color w:val="595959" w:themeColor="text1" w:themeTint="A6"/>
                      <w:sz w:val="24"/>
                      <w:szCs w:val="24"/>
                    </w:rPr>
                  </w:pPr>
                </w:p>
              </w:tc>
              <w:tc>
                <w:tcPr>
                  <w:tcW w:w="2127" w:type="dxa"/>
                  <w:vMerge/>
                  <w:tcBorders>
                    <w:left w:val="single" w:sz="4" w:space="0" w:color="auto"/>
                    <w:right w:val="single" w:sz="4" w:space="0" w:color="auto"/>
                  </w:tcBorders>
                  <w:tcMar>
                    <w:top w:w="0" w:type="dxa"/>
                    <w:left w:w="70" w:type="dxa"/>
                    <w:bottom w:w="0" w:type="dxa"/>
                    <w:right w:w="70" w:type="dxa"/>
                  </w:tcMar>
                  <w:vAlign w:val="center"/>
                </w:tcPr>
                <w:p w14:paraId="69CB5EB7" w14:textId="77777777" w:rsidR="00512B3C" w:rsidRPr="00A81FE3" w:rsidRDefault="00512B3C" w:rsidP="008D71DB">
                  <w:pPr>
                    <w:pStyle w:val="xxmsonormal"/>
                    <w:jc w:val="center"/>
                    <w:rPr>
                      <w:rFonts w:ascii="Times New Roman" w:hAnsi="Times New Roman" w:cs="Times New Roman"/>
                      <w:color w:val="595959" w:themeColor="text1" w:themeTint="A6"/>
                      <w:sz w:val="24"/>
                      <w:szCs w:val="24"/>
                    </w:rPr>
                  </w:pP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39FD7F5A" w14:textId="1121B871"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Manual de Organización y Funciones Revisado</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D0B769D" w14:textId="55AD8BE9"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Manual de Organización y Funciones Actualizado.</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BD2337C" w14:textId="7DDD40B5"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Anual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5A0DFCB4" w14:textId="2C086281"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65A46B5E" w14:textId="58B7C75A"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6FB7D727" w14:textId="1D67B565"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 </w:t>
                  </w:r>
                </w:p>
              </w:tc>
              <w:tc>
                <w:tcPr>
                  <w:tcW w:w="1276" w:type="dxa"/>
                  <w:tcBorders>
                    <w:top w:val="nil"/>
                    <w:left w:val="nil"/>
                    <w:bottom w:val="single" w:sz="4" w:space="0" w:color="auto"/>
                    <w:right w:val="single" w:sz="4" w:space="0" w:color="auto"/>
                  </w:tcBorders>
                  <w:shd w:val="clear" w:color="auto" w:fill="auto"/>
                  <w:vAlign w:val="center"/>
                </w:tcPr>
                <w:p w14:paraId="7AC5E37B" w14:textId="2EA6942C"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ene-24</w:t>
                  </w:r>
                </w:p>
              </w:tc>
            </w:tr>
            <w:tr w:rsidR="00512B3C" w:rsidRPr="002346B8" w14:paraId="2C7DCAF6" w14:textId="77777777" w:rsidTr="00EC5AEF">
              <w:trPr>
                <w:trHeight w:val="737"/>
              </w:trPr>
              <w:tc>
                <w:tcPr>
                  <w:tcW w:w="557" w:type="dxa"/>
                  <w:vMerge/>
                  <w:tcBorders>
                    <w:left w:val="single" w:sz="4" w:space="0" w:color="auto"/>
                    <w:right w:val="single" w:sz="4" w:space="0" w:color="auto"/>
                  </w:tcBorders>
                  <w:noWrap/>
                  <w:tcMar>
                    <w:top w:w="0" w:type="dxa"/>
                    <w:left w:w="70" w:type="dxa"/>
                    <w:bottom w:w="0" w:type="dxa"/>
                    <w:right w:w="70" w:type="dxa"/>
                  </w:tcMar>
                  <w:vAlign w:val="center"/>
                </w:tcPr>
                <w:p w14:paraId="7C81F496" w14:textId="77777777" w:rsidR="00512B3C" w:rsidRPr="00A81FE3" w:rsidRDefault="00512B3C" w:rsidP="008D71DB">
                  <w:pPr>
                    <w:pStyle w:val="xxmsonormal"/>
                    <w:jc w:val="center"/>
                    <w:rPr>
                      <w:rFonts w:ascii="Times New Roman" w:hAnsi="Times New Roman" w:cs="Times New Roman"/>
                      <w:color w:val="595959" w:themeColor="text1" w:themeTint="A6"/>
                      <w:sz w:val="24"/>
                      <w:szCs w:val="24"/>
                    </w:rPr>
                  </w:pPr>
                </w:p>
              </w:tc>
              <w:tc>
                <w:tcPr>
                  <w:tcW w:w="2127" w:type="dxa"/>
                  <w:vMerge/>
                  <w:tcBorders>
                    <w:left w:val="single" w:sz="4" w:space="0" w:color="auto"/>
                    <w:right w:val="single" w:sz="4" w:space="0" w:color="auto"/>
                  </w:tcBorders>
                  <w:tcMar>
                    <w:top w:w="0" w:type="dxa"/>
                    <w:left w:w="70" w:type="dxa"/>
                    <w:bottom w:w="0" w:type="dxa"/>
                    <w:right w:w="70" w:type="dxa"/>
                  </w:tcMar>
                  <w:vAlign w:val="center"/>
                </w:tcPr>
                <w:p w14:paraId="2091133C" w14:textId="77777777" w:rsidR="00512B3C" w:rsidRPr="00A81FE3" w:rsidRDefault="00512B3C" w:rsidP="008D71DB">
                  <w:pPr>
                    <w:pStyle w:val="xxmsonormal"/>
                    <w:jc w:val="center"/>
                    <w:rPr>
                      <w:rFonts w:ascii="Times New Roman" w:hAnsi="Times New Roman" w:cs="Times New Roman"/>
                      <w:color w:val="595959" w:themeColor="text1" w:themeTint="A6"/>
                      <w:sz w:val="24"/>
                      <w:szCs w:val="24"/>
                    </w:rPr>
                  </w:pP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789B9845" w14:textId="50441BC6"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Plan de Mejora Institucional</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042D871B" w14:textId="5FEA4F26"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Porcentaje del Plan de Mejora Ejecutado</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61A4C9FC" w14:textId="3AEB44F0"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Anual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09E5A4B6" w14:textId="6EC086BF"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49EC9DA1" w14:textId="6AFE4C3D"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1567F638" w14:textId="38BFADEE"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 </w:t>
                  </w:r>
                </w:p>
              </w:tc>
              <w:tc>
                <w:tcPr>
                  <w:tcW w:w="1276" w:type="dxa"/>
                  <w:tcBorders>
                    <w:top w:val="nil"/>
                    <w:left w:val="nil"/>
                    <w:bottom w:val="single" w:sz="4" w:space="0" w:color="auto"/>
                    <w:right w:val="single" w:sz="4" w:space="0" w:color="auto"/>
                  </w:tcBorders>
                  <w:shd w:val="clear" w:color="auto" w:fill="auto"/>
                  <w:vAlign w:val="center"/>
                </w:tcPr>
                <w:p w14:paraId="505D75D2" w14:textId="2C806159"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mar-24</w:t>
                  </w:r>
                </w:p>
              </w:tc>
            </w:tr>
            <w:tr w:rsidR="00512B3C" w:rsidRPr="002346B8" w14:paraId="0BD34D24" w14:textId="77777777" w:rsidTr="003537E8">
              <w:trPr>
                <w:trHeight w:val="737"/>
              </w:trPr>
              <w:tc>
                <w:tcPr>
                  <w:tcW w:w="557" w:type="dxa"/>
                  <w:vMerge/>
                  <w:tcBorders>
                    <w:left w:val="single" w:sz="4" w:space="0" w:color="auto"/>
                    <w:right w:val="single" w:sz="4" w:space="0" w:color="auto"/>
                  </w:tcBorders>
                  <w:noWrap/>
                  <w:tcMar>
                    <w:top w:w="0" w:type="dxa"/>
                    <w:left w:w="70" w:type="dxa"/>
                    <w:bottom w:w="0" w:type="dxa"/>
                    <w:right w:w="70" w:type="dxa"/>
                  </w:tcMar>
                  <w:vAlign w:val="center"/>
                </w:tcPr>
                <w:p w14:paraId="70E018C1" w14:textId="77777777" w:rsidR="00512B3C" w:rsidRPr="00A81FE3" w:rsidRDefault="00512B3C" w:rsidP="008D71DB">
                  <w:pPr>
                    <w:pStyle w:val="xxmsonormal"/>
                    <w:jc w:val="center"/>
                    <w:rPr>
                      <w:rFonts w:ascii="Times New Roman" w:hAnsi="Times New Roman" w:cs="Times New Roman"/>
                      <w:color w:val="595959" w:themeColor="text1" w:themeTint="A6"/>
                      <w:sz w:val="24"/>
                      <w:szCs w:val="24"/>
                    </w:rPr>
                  </w:pPr>
                </w:p>
              </w:tc>
              <w:tc>
                <w:tcPr>
                  <w:tcW w:w="2127" w:type="dxa"/>
                  <w:vMerge/>
                  <w:tcBorders>
                    <w:left w:val="single" w:sz="4" w:space="0" w:color="auto"/>
                    <w:right w:val="single" w:sz="4" w:space="0" w:color="auto"/>
                  </w:tcBorders>
                  <w:tcMar>
                    <w:top w:w="0" w:type="dxa"/>
                    <w:left w:w="70" w:type="dxa"/>
                    <w:bottom w:w="0" w:type="dxa"/>
                    <w:right w:w="70" w:type="dxa"/>
                  </w:tcMar>
                  <w:vAlign w:val="center"/>
                </w:tcPr>
                <w:p w14:paraId="602298B3" w14:textId="77777777" w:rsidR="00512B3C" w:rsidRPr="00A81FE3" w:rsidRDefault="00512B3C" w:rsidP="008D71DB">
                  <w:pPr>
                    <w:pStyle w:val="xxmsonormal"/>
                    <w:jc w:val="center"/>
                    <w:rPr>
                      <w:rFonts w:ascii="Times New Roman" w:hAnsi="Times New Roman" w:cs="Times New Roman"/>
                      <w:color w:val="595959" w:themeColor="text1" w:themeTint="A6"/>
                      <w:sz w:val="24"/>
                      <w:szCs w:val="24"/>
                    </w:rPr>
                  </w:pPr>
                </w:p>
              </w:tc>
              <w:tc>
                <w:tcPr>
                  <w:tcW w:w="1842"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A48FD25" w14:textId="54235DA9"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Autoevaluación Modelo CAF</w:t>
                  </w:r>
                </w:p>
              </w:tc>
              <w:tc>
                <w:tcPr>
                  <w:tcW w:w="2127"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D24406B" w14:textId="6BCCFD6D"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Informe de Evaluación Remitido al MAP.</w:t>
                  </w:r>
                </w:p>
              </w:tc>
              <w:tc>
                <w:tcPr>
                  <w:tcW w:w="1275"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02C829C2" w14:textId="3223210E"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Anual</w:t>
                  </w:r>
                </w:p>
              </w:tc>
              <w:tc>
                <w:tcPr>
                  <w:tcW w:w="1276"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53F6A5A2" w14:textId="08B7E3A4"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276" w:type="dxa"/>
                  <w:tcBorders>
                    <w:top w:val="single" w:sz="4" w:space="0" w:color="auto"/>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383D0D7F" w14:textId="11A4BDFB"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93BA338" w14:textId="781910E2"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FF16C45" w14:textId="74A9B1F9"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jun-24</w:t>
                  </w:r>
                </w:p>
              </w:tc>
            </w:tr>
            <w:tr w:rsidR="00512B3C" w:rsidRPr="002346B8" w14:paraId="43D6064C" w14:textId="77777777" w:rsidTr="00EB5481">
              <w:trPr>
                <w:trHeight w:val="737"/>
              </w:trPr>
              <w:tc>
                <w:tcPr>
                  <w:tcW w:w="557" w:type="dxa"/>
                  <w:vMerge/>
                  <w:tcBorders>
                    <w:left w:val="single" w:sz="4" w:space="0" w:color="auto"/>
                    <w:bottom w:val="single" w:sz="4" w:space="0" w:color="auto"/>
                    <w:right w:val="single" w:sz="4" w:space="0" w:color="auto"/>
                  </w:tcBorders>
                  <w:noWrap/>
                  <w:tcMar>
                    <w:top w:w="0" w:type="dxa"/>
                    <w:left w:w="70" w:type="dxa"/>
                    <w:bottom w:w="0" w:type="dxa"/>
                    <w:right w:w="70" w:type="dxa"/>
                  </w:tcMar>
                  <w:vAlign w:val="center"/>
                </w:tcPr>
                <w:p w14:paraId="444308CA" w14:textId="77777777" w:rsidR="00512B3C" w:rsidRPr="00A81FE3" w:rsidRDefault="00512B3C" w:rsidP="008D71DB">
                  <w:pPr>
                    <w:pStyle w:val="xxmsonormal"/>
                    <w:jc w:val="center"/>
                    <w:rPr>
                      <w:rFonts w:ascii="Times New Roman" w:hAnsi="Times New Roman" w:cs="Times New Roman"/>
                      <w:color w:val="595959" w:themeColor="text1" w:themeTint="A6"/>
                      <w:sz w:val="24"/>
                      <w:szCs w:val="24"/>
                    </w:rPr>
                  </w:pPr>
                </w:p>
              </w:tc>
              <w:tc>
                <w:tcPr>
                  <w:tcW w:w="2127" w:type="dxa"/>
                  <w:vMerge/>
                  <w:tcBorders>
                    <w:left w:val="single" w:sz="4" w:space="0" w:color="auto"/>
                    <w:bottom w:val="single" w:sz="4" w:space="0" w:color="auto"/>
                    <w:right w:val="single" w:sz="4" w:space="0" w:color="auto"/>
                  </w:tcBorders>
                  <w:tcMar>
                    <w:top w:w="0" w:type="dxa"/>
                    <w:left w:w="70" w:type="dxa"/>
                    <w:bottom w:w="0" w:type="dxa"/>
                    <w:right w:w="70" w:type="dxa"/>
                  </w:tcMar>
                  <w:vAlign w:val="center"/>
                </w:tcPr>
                <w:p w14:paraId="5AB4F563" w14:textId="77777777" w:rsidR="00512B3C" w:rsidRPr="00A81FE3" w:rsidRDefault="00512B3C" w:rsidP="008D71DB">
                  <w:pPr>
                    <w:pStyle w:val="xxmsonormal"/>
                    <w:jc w:val="center"/>
                    <w:rPr>
                      <w:rFonts w:ascii="Times New Roman" w:hAnsi="Times New Roman" w:cs="Times New Roman"/>
                      <w:color w:val="595959" w:themeColor="text1" w:themeTint="A6"/>
                      <w:sz w:val="24"/>
                      <w:szCs w:val="24"/>
                    </w:rPr>
                  </w:pP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6B36C628" w14:textId="2D1D91AC"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Medición de la percepción de INCABIDE</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2F5CDBA7" w14:textId="626A42D5"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Encuesta satisfacción al usuario realizada</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18635788" w14:textId="2192CCEF"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 xml:space="preserve">          Trimestral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3621C949" w14:textId="17CCA15A"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4933B6EF" w14:textId="2056B9D6"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5FFDB841" w14:textId="3A240CCD"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276" w:type="dxa"/>
                  <w:tcBorders>
                    <w:top w:val="nil"/>
                    <w:left w:val="nil"/>
                    <w:bottom w:val="single" w:sz="4" w:space="0" w:color="auto"/>
                    <w:right w:val="single" w:sz="4" w:space="0" w:color="auto"/>
                  </w:tcBorders>
                  <w:shd w:val="clear" w:color="auto" w:fill="auto"/>
                  <w:vAlign w:val="center"/>
                </w:tcPr>
                <w:p w14:paraId="23926FC1" w14:textId="140BE7F2" w:rsidR="00512B3C" w:rsidRPr="00A81FE3" w:rsidRDefault="00512B3C" w:rsidP="008D71DB">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jun-24</w:t>
                  </w:r>
                </w:p>
              </w:tc>
            </w:tr>
            <w:tr w:rsidR="00710358" w:rsidRPr="002346B8" w14:paraId="7357FA46" w14:textId="77777777" w:rsidTr="00710358">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BC5A85" w14:textId="1C4858F7" w:rsidR="00710358" w:rsidRPr="00A81FE3" w:rsidRDefault="00512B3C" w:rsidP="00710358">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w:t>
                  </w:r>
                </w:p>
              </w:tc>
              <w:tc>
                <w:tcPr>
                  <w:tcW w:w="2127"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48E949AD" w14:textId="5AE373E3" w:rsidR="00710358" w:rsidRPr="00A81FE3" w:rsidRDefault="00710358" w:rsidP="00710358">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D</w:t>
                  </w:r>
                  <w:r w:rsidR="0082549D">
                    <w:rPr>
                      <w:rFonts w:eastAsia="Times New Roman"/>
                      <w:lang w:val="es-US" w:eastAsia="es-US"/>
                    </w:rPr>
                    <w:t xml:space="preserve">epartamento </w:t>
                  </w:r>
                  <w:r w:rsidRPr="001A244C">
                    <w:rPr>
                      <w:rFonts w:eastAsia="Times New Roman"/>
                      <w:lang w:val="es-US" w:eastAsia="es-US"/>
                    </w:rPr>
                    <w:t>de Recursos Humanos</w:t>
                  </w: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38BC55E1" w14:textId="2D2C2235" w:rsidR="00710358" w:rsidRPr="00A81FE3" w:rsidRDefault="00710358" w:rsidP="00710358">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Elaboración Acuerdo de Desempeño</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C375F06" w14:textId="1129179C" w:rsidR="00710358" w:rsidRPr="00A81FE3" w:rsidRDefault="00710358" w:rsidP="00710358">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Porcentaje de Procesos de Acuerdos de Desempeño Elaborados con los Servidores Evaluados.</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63452B31" w14:textId="707B72AB" w:rsidR="00710358" w:rsidRPr="00A81FE3" w:rsidRDefault="00710358" w:rsidP="00710358">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Anual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6F96D19C" w14:textId="4AEAF066" w:rsidR="00710358" w:rsidRPr="00A81FE3" w:rsidRDefault="00710358" w:rsidP="00710358">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07F45393" w14:textId="321550A6" w:rsidR="00710358" w:rsidRPr="00A81FE3" w:rsidRDefault="00710358" w:rsidP="00710358">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4336D24B" w14:textId="76C3B0BD" w:rsidR="00710358" w:rsidRPr="00A81FE3" w:rsidRDefault="00710358" w:rsidP="00710358">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276" w:type="dxa"/>
                  <w:tcBorders>
                    <w:top w:val="nil"/>
                    <w:left w:val="nil"/>
                    <w:bottom w:val="single" w:sz="4" w:space="0" w:color="auto"/>
                    <w:right w:val="single" w:sz="4" w:space="0" w:color="auto"/>
                  </w:tcBorders>
                  <w:shd w:val="clear" w:color="auto" w:fill="auto"/>
                  <w:vAlign w:val="center"/>
                </w:tcPr>
                <w:p w14:paraId="292E6150" w14:textId="4C604AF4" w:rsidR="00710358" w:rsidRPr="00A81FE3" w:rsidRDefault="00710358" w:rsidP="00710358">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ene-24</w:t>
                  </w:r>
                </w:p>
              </w:tc>
            </w:tr>
          </w:tbl>
          <w:p w14:paraId="7B0AF8C4" w14:textId="77777777" w:rsidR="00FF34D9" w:rsidRDefault="00FF34D9" w:rsidP="00BF2EBB">
            <w:pPr>
              <w:rPr>
                <w:rFonts w:eastAsia="Times New Roman"/>
                <w:sz w:val="22"/>
                <w:szCs w:val="22"/>
                <w:lang w:val="es-US" w:eastAsia="es-US"/>
              </w:rPr>
            </w:pPr>
          </w:p>
          <w:p w14:paraId="022FB866" w14:textId="77777777" w:rsidR="00FF34D9" w:rsidRDefault="00FF34D9" w:rsidP="00BF2EBB">
            <w:pPr>
              <w:rPr>
                <w:rFonts w:eastAsia="Times New Roman"/>
                <w:sz w:val="22"/>
                <w:szCs w:val="22"/>
                <w:lang w:val="es-US" w:eastAsia="es-US"/>
              </w:rPr>
            </w:pPr>
          </w:p>
          <w:tbl>
            <w:tblPr>
              <w:tblpPr w:leftFromText="141" w:rightFromText="141" w:vertAnchor="page" w:horzAnchor="margin" w:tblpY="1"/>
              <w:tblOverlap w:val="never"/>
              <w:tblW w:w="14957"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gridCol w:w="2067"/>
            </w:tblGrid>
            <w:tr w:rsidR="00710358" w:rsidRPr="00D9677E" w14:paraId="71677C38" w14:textId="77777777" w:rsidTr="0082549D">
              <w:trPr>
                <w:gridAfter w:val="1"/>
                <w:wAfter w:w="2067" w:type="dxa"/>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6EE9B6F0" w14:textId="77777777" w:rsidR="00710358" w:rsidRPr="00D9677E" w:rsidRDefault="00710358" w:rsidP="0071035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71C1AA3" w14:textId="77777777" w:rsidR="00710358" w:rsidRPr="00D9677E" w:rsidRDefault="00710358" w:rsidP="0071035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C36A606" w14:textId="77777777" w:rsidR="00710358" w:rsidRPr="00D9677E" w:rsidRDefault="00710358" w:rsidP="0071035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78C009B" w14:textId="77777777" w:rsidR="00710358" w:rsidRPr="00D9677E" w:rsidRDefault="00710358" w:rsidP="00710358">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Nombre del </w:t>
                  </w:r>
                </w:p>
                <w:p w14:paraId="61001EA3" w14:textId="77777777" w:rsidR="00710358" w:rsidRPr="00D9677E" w:rsidRDefault="00710358" w:rsidP="0071035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CA4355F" w14:textId="77777777" w:rsidR="00710358" w:rsidRPr="00D9677E" w:rsidRDefault="00710358" w:rsidP="0071035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2A05568" w14:textId="77777777" w:rsidR="00710358" w:rsidRPr="00D9677E" w:rsidRDefault="00710358" w:rsidP="00710358">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Línea </w:t>
                  </w:r>
                </w:p>
                <w:p w14:paraId="7BF92CBA" w14:textId="77777777" w:rsidR="00710358" w:rsidRPr="00D9677E" w:rsidRDefault="00710358" w:rsidP="0071035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135D362" w14:textId="77777777" w:rsidR="00710358" w:rsidRPr="00D9677E" w:rsidRDefault="00710358" w:rsidP="00710358">
                  <w:pPr>
                    <w:pStyle w:val="xxmsonormal"/>
                    <w:jc w:val="center"/>
                    <w:rPr>
                      <w:rFonts w:ascii="Times New Roman" w:hAnsi="Times New Roman" w:cs="Times New Roman"/>
                      <w:sz w:val="18"/>
                      <w:szCs w:val="18"/>
                    </w:rPr>
                  </w:pPr>
                  <w:r w:rsidRPr="00D9677E">
                    <w:rPr>
                      <w:rFonts w:ascii="Times New Roman" w:hAnsi="Times New Roman" w:cs="Times New Roman"/>
                      <w:b/>
                      <w:bCs/>
                      <w:color w:val="FFFFFF"/>
                      <w:sz w:val="18"/>
                      <w:szCs w:val="18"/>
                      <w:lang w:val="es-ES"/>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28FB1B2A" w14:textId="77777777" w:rsidR="00710358" w:rsidRPr="00D9677E" w:rsidRDefault="00710358" w:rsidP="00710358">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444DD574" w14:textId="77777777" w:rsidR="00710358" w:rsidRPr="00D9677E" w:rsidRDefault="00710358" w:rsidP="00710358">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 xml:space="preserve">Porcentaje </w:t>
                  </w:r>
                </w:p>
                <w:p w14:paraId="790289A5" w14:textId="77777777" w:rsidR="00710358" w:rsidRPr="00D9677E" w:rsidRDefault="00710358" w:rsidP="00710358">
                  <w:pPr>
                    <w:pStyle w:val="xxmsonormal"/>
                    <w:jc w:val="center"/>
                    <w:rPr>
                      <w:rFonts w:ascii="Times New Roman" w:hAnsi="Times New Roman" w:cs="Times New Roman"/>
                      <w:b/>
                      <w:bCs/>
                      <w:color w:val="FFFFFF"/>
                      <w:sz w:val="18"/>
                      <w:szCs w:val="18"/>
                      <w:lang w:val="es-ES"/>
                    </w:rPr>
                  </w:pPr>
                  <w:r w:rsidRPr="00D9677E">
                    <w:rPr>
                      <w:rFonts w:ascii="Times New Roman" w:hAnsi="Times New Roman" w:cs="Times New Roman"/>
                      <w:b/>
                      <w:bCs/>
                      <w:color w:val="FFFFFF"/>
                      <w:sz w:val="18"/>
                      <w:szCs w:val="18"/>
                      <w:lang w:val="es-ES"/>
                    </w:rPr>
                    <w:t>de Avance</w:t>
                  </w:r>
                </w:p>
              </w:tc>
            </w:tr>
            <w:tr w:rsidR="00512B3C" w:rsidRPr="002346B8" w14:paraId="76AF2979" w14:textId="29BB1B81" w:rsidTr="00C2363B">
              <w:trPr>
                <w:trHeight w:val="737"/>
              </w:trPr>
              <w:tc>
                <w:tcPr>
                  <w:tcW w:w="557" w:type="dxa"/>
                  <w:vMerge w:val="restart"/>
                  <w:tcBorders>
                    <w:top w:val="single" w:sz="4" w:space="0" w:color="auto"/>
                    <w:left w:val="single" w:sz="4" w:space="0" w:color="auto"/>
                    <w:right w:val="single" w:sz="4" w:space="0" w:color="auto"/>
                  </w:tcBorders>
                  <w:noWrap/>
                  <w:tcMar>
                    <w:top w:w="0" w:type="dxa"/>
                    <w:left w:w="70" w:type="dxa"/>
                    <w:bottom w:w="0" w:type="dxa"/>
                    <w:right w:w="70" w:type="dxa"/>
                  </w:tcMar>
                  <w:vAlign w:val="center"/>
                </w:tcPr>
                <w:p w14:paraId="2A156529" w14:textId="1E89B906" w:rsidR="00512B3C" w:rsidRPr="00A81FE3" w:rsidRDefault="00512B3C" w:rsidP="0082549D">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w:t>
                  </w:r>
                </w:p>
              </w:tc>
              <w:tc>
                <w:tcPr>
                  <w:tcW w:w="2127" w:type="dxa"/>
                  <w:vMerge w:val="restart"/>
                  <w:tcBorders>
                    <w:top w:val="single" w:sz="4" w:space="0" w:color="auto"/>
                    <w:left w:val="single" w:sz="4" w:space="0" w:color="auto"/>
                    <w:right w:val="single" w:sz="4" w:space="0" w:color="auto"/>
                  </w:tcBorders>
                  <w:tcMar>
                    <w:top w:w="0" w:type="dxa"/>
                    <w:left w:w="70" w:type="dxa"/>
                    <w:bottom w:w="0" w:type="dxa"/>
                    <w:right w:w="70" w:type="dxa"/>
                  </w:tcMar>
                  <w:vAlign w:val="center"/>
                </w:tcPr>
                <w:p w14:paraId="11D69044" w14:textId="7D4ABA17"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82549D">
                    <w:rPr>
                      <w:rFonts w:ascii="Times New Roman" w:hAnsi="Times New Roman" w:cs="Times New Roman"/>
                      <w:color w:val="595959" w:themeColor="text1" w:themeTint="A6"/>
                      <w:sz w:val="24"/>
                      <w:szCs w:val="24"/>
                    </w:rPr>
                    <w:t>Departamento de Recursos Humanos</w:t>
                  </w: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6F694748" w14:textId="4400280D"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Encuesta de Clima</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34E09968" w14:textId="550D5B28"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Índice de Satisfacción del Personal Medido en Encuesta.</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769F530" w14:textId="7C6EDE9A"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Anual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6EFF414" w14:textId="445EA851"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5E735B3C" w14:textId="7E6BF454"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0A8000F0" w14:textId="0E89309B"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 </w:t>
                  </w:r>
                </w:p>
              </w:tc>
              <w:tc>
                <w:tcPr>
                  <w:tcW w:w="1276" w:type="dxa"/>
                  <w:tcBorders>
                    <w:top w:val="nil"/>
                    <w:left w:val="nil"/>
                    <w:bottom w:val="single" w:sz="4" w:space="0" w:color="auto"/>
                    <w:right w:val="single" w:sz="4" w:space="0" w:color="auto"/>
                  </w:tcBorders>
                  <w:shd w:val="clear" w:color="auto" w:fill="auto"/>
                  <w:vAlign w:val="center"/>
                </w:tcPr>
                <w:p w14:paraId="6BB0BF7E" w14:textId="401A67FA"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Sept. 24 </w:t>
                  </w:r>
                </w:p>
              </w:tc>
              <w:tc>
                <w:tcPr>
                  <w:tcW w:w="2067" w:type="dxa"/>
                  <w:tcBorders>
                    <w:top w:val="nil"/>
                    <w:left w:val="nil"/>
                    <w:bottom w:val="single" w:sz="4" w:space="0" w:color="auto"/>
                    <w:right w:val="single" w:sz="4" w:space="0" w:color="auto"/>
                  </w:tcBorders>
                  <w:shd w:val="clear" w:color="auto" w:fill="auto"/>
                  <w:vAlign w:val="bottom"/>
                </w:tcPr>
                <w:p w14:paraId="0A1ADF96" w14:textId="77777777" w:rsidR="00512B3C" w:rsidRPr="002346B8" w:rsidRDefault="00512B3C" w:rsidP="0082549D"/>
              </w:tc>
            </w:tr>
            <w:tr w:rsidR="00512B3C" w:rsidRPr="0082549D" w14:paraId="419672D3" w14:textId="5013A81A" w:rsidTr="00C2363B">
              <w:trPr>
                <w:trHeight w:val="737"/>
              </w:trPr>
              <w:tc>
                <w:tcPr>
                  <w:tcW w:w="557" w:type="dxa"/>
                  <w:vMerge/>
                  <w:tcBorders>
                    <w:left w:val="single" w:sz="4" w:space="0" w:color="auto"/>
                    <w:bottom w:val="single" w:sz="4" w:space="0" w:color="auto"/>
                    <w:right w:val="single" w:sz="4" w:space="0" w:color="auto"/>
                  </w:tcBorders>
                  <w:noWrap/>
                  <w:tcMar>
                    <w:top w:w="0" w:type="dxa"/>
                    <w:left w:w="70" w:type="dxa"/>
                    <w:bottom w:w="0" w:type="dxa"/>
                    <w:right w:w="70" w:type="dxa"/>
                  </w:tcMar>
                  <w:vAlign w:val="center"/>
                </w:tcPr>
                <w:p w14:paraId="38D70BF5" w14:textId="77777777" w:rsidR="00512B3C" w:rsidRPr="00A81FE3" w:rsidRDefault="00512B3C" w:rsidP="0082549D">
                  <w:pPr>
                    <w:pStyle w:val="xxmsonormal"/>
                    <w:jc w:val="center"/>
                    <w:rPr>
                      <w:rFonts w:ascii="Times New Roman" w:hAnsi="Times New Roman" w:cs="Times New Roman"/>
                      <w:color w:val="595959" w:themeColor="text1" w:themeTint="A6"/>
                      <w:sz w:val="24"/>
                      <w:szCs w:val="24"/>
                    </w:rPr>
                  </w:pPr>
                </w:p>
              </w:tc>
              <w:tc>
                <w:tcPr>
                  <w:tcW w:w="2127" w:type="dxa"/>
                  <w:vMerge/>
                  <w:tcBorders>
                    <w:left w:val="single" w:sz="4" w:space="0" w:color="auto"/>
                    <w:bottom w:val="single" w:sz="4" w:space="0" w:color="auto"/>
                    <w:right w:val="single" w:sz="4" w:space="0" w:color="auto"/>
                  </w:tcBorders>
                  <w:tcMar>
                    <w:top w:w="0" w:type="dxa"/>
                    <w:left w:w="70" w:type="dxa"/>
                    <w:bottom w:w="0" w:type="dxa"/>
                    <w:right w:w="70" w:type="dxa"/>
                  </w:tcMar>
                  <w:vAlign w:val="center"/>
                </w:tcPr>
                <w:p w14:paraId="2CF2795E" w14:textId="77777777" w:rsidR="00512B3C" w:rsidRPr="00A81FE3" w:rsidRDefault="00512B3C" w:rsidP="0082549D">
                  <w:pPr>
                    <w:pStyle w:val="xxmsonormal"/>
                    <w:jc w:val="center"/>
                    <w:rPr>
                      <w:rFonts w:ascii="Times New Roman" w:hAnsi="Times New Roman" w:cs="Times New Roman"/>
                      <w:color w:val="595959" w:themeColor="text1" w:themeTint="A6"/>
                      <w:sz w:val="24"/>
                      <w:szCs w:val="24"/>
                    </w:rPr>
                  </w:pP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6D26C9F0" w14:textId="292BB41B"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Manual de Cargos</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041DDE46" w14:textId="0CA928FB"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Porcentaje de Procesos Documentados</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08E4CE11" w14:textId="5095EF5D"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Anual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CC22337" w14:textId="230C95E2"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4ECDC1EE" w14:textId="34DEC370"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4695B634" w14:textId="60FC6C56"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276" w:type="dxa"/>
                  <w:tcBorders>
                    <w:top w:val="nil"/>
                    <w:left w:val="nil"/>
                    <w:bottom w:val="single" w:sz="4" w:space="0" w:color="auto"/>
                    <w:right w:val="single" w:sz="4" w:space="0" w:color="auto"/>
                  </w:tcBorders>
                  <w:shd w:val="clear" w:color="auto" w:fill="auto"/>
                  <w:vAlign w:val="center"/>
                </w:tcPr>
                <w:p w14:paraId="787BD48F" w14:textId="4ED5187A" w:rsidR="00512B3C" w:rsidRPr="00A81FE3" w:rsidRDefault="00512B3C"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24-ene</w:t>
                  </w:r>
                </w:p>
              </w:tc>
              <w:tc>
                <w:tcPr>
                  <w:tcW w:w="2067" w:type="dxa"/>
                  <w:tcBorders>
                    <w:top w:val="nil"/>
                    <w:left w:val="nil"/>
                    <w:bottom w:val="single" w:sz="4" w:space="0" w:color="auto"/>
                    <w:right w:val="single" w:sz="4" w:space="0" w:color="auto"/>
                  </w:tcBorders>
                  <w:shd w:val="clear" w:color="auto" w:fill="auto"/>
                  <w:vAlign w:val="bottom"/>
                </w:tcPr>
                <w:p w14:paraId="1D24D5D3" w14:textId="6018D61D" w:rsidR="00512B3C" w:rsidRPr="0082549D" w:rsidRDefault="00512B3C" w:rsidP="0082549D">
                  <w:pPr>
                    <w:rPr>
                      <w:lang w:val="es-DO"/>
                    </w:rPr>
                  </w:pPr>
                  <w:r w:rsidRPr="001A244C">
                    <w:rPr>
                      <w:rFonts w:eastAsia="Times New Roman"/>
                      <w:spacing w:val="0"/>
                      <w:sz w:val="22"/>
                      <w:szCs w:val="22"/>
                      <w:lang w:val="es-US" w:eastAsia="es-US"/>
                    </w:rPr>
                    <w:t> Está en proceso de Ejecución</w:t>
                  </w:r>
                </w:p>
              </w:tc>
            </w:tr>
            <w:tr w:rsidR="0082549D" w:rsidRPr="002346B8" w14:paraId="214A1A42" w14:textId="33DAEF8D" w:rsidTr="0082549D">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BFF2AD" w14:textId="248BE4FC" w:rsidR="0082549D" w:rsidRPr="00A81FE3" w:rsidRDefault="00512B3C" w:rsidP="0082549D">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5CDB183" w14:textId="47DAD2BC" w:rsidR="0082549D" w:rsidRPr="00A81FE3" w:rsidRDefault="006F31DD" w:rsidP="0082549D">
                  <w:pPr>
                    <w:pStyle w:val="xxmsonormal"/>
                    <w:jc w:val="center"/>
                    <w:rPr>
                      <w:rFonts w:ascii="Times New Roman" w:hAnsi="Times New Roman" w:cs="Times New Roman"/>
                      <w:color w:val="595959" w:themeColor="text1" w:themeTint="A6"/>
                      <w:sz w:val="24"/>
                      <w:szCs w:val="24"/>
                    </w:rPr>
                  </w:pPr>
                  <w:r w:rsidRPr="006F31DD">
                    <w:rPr>
                      <w:rFonts w:ascii="Times New Roman" w:hAnsi="Times New Roman" w:cs="Times New Roman"/>
                      <w:color w:val="595959" w:themeColor="text1" w:themeTint="A6"/>
                      <w:sz w:val="24"/>
                      <w:szCs w:val="24"/>
                    </w:rPr>
                    <w:t>Oficina de Acceso a la Información</w:t>
                  </w: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2F1FC030" w14:textId="2ACB9B74" w:rsidR="0082549D" w:rsidRPr="00A81FE3" w:rsidRDefault="0082549D"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Respuesta Solicitada</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701CC3DB" w14:textId="60177B65" w:rsidR="0082549D" w:rsidRPr="00A81FE3" w:rsidRDefault="0082549D"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Porcentaje de solicitudes de información respondidas dentro del plazo que establece la Ley Núm. 200-04</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1A92A145" w14:textId="7FE5ABC0" w:rsidR="0082549D" w:rsidRPr="00A81FE3" w:rsidRDefault="0082549D"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Trimestral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06419F86" w14:textId="28FAF1B1" w:rsidR="0082549D" w:rsidRPr="00A81FE3" w:rsidRDefault="0082549D"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1E9187C9" w14:textId="3E16E067" w:rsidR="0082549D" w:rsidRPr="00A81FE3" w:rsidRDefault="0082549D"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5012F506" w14:textId="0EABA5BD" w:rsidR="0082549D" w:rsidRPr="00A81FE3" w:rsidRDefault="0082549D"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97%</w:t>
                  </w:r>
                </w:p>
              </w:tc>
              <w:tc>
                <w:tcPr>
                  <w:tcW w:w="1276" w:type="dxa"/>
                  <w:tcBorders>
                    <w:top w:val="nil"/>
                    <w:left w:val="nil"/>
                    <w:bottom w:val="single" w:sz="4" w:space="0" w:color="auto"/>
                    <w:right w:val="single" w:sz="4" w:space="0" w:color="auto"/>
                  </w:tcBorders>
                  <w:shd w:val="clear" w:color="auto" w:fill="auto"/>
                  <w:vAlign w:val="center"/>
                </w:tcPr>
                <w:p w14:paraId="024EBA34" w14:textId="6A0200B9" w:rsidR="0082549D" w:rsidRPr="00A81FE3" w:rsidRDefault="0082549D" w:rsidP="0082549D">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jun-24</w:t>
                  </w:r>
                </w:p>
              </w:tc>
              <w:tc>
                <w:tcPr>
                  <w:tcW w:w="2067" w:type="dxa"/>
                  <w:tcBorders>
                    <w:top w:val="nil"/>
                    <w:left w:val="nil"/>
                    <w:bottom w:val="single" w:sz="4" w:space="0" w:color="auto"/>
                    <w:right w:val="single" w:sz="4" w:space="0" w:color="auto"/>
                  </w:tcBorders>
                  <w:shd w:val="clear" w:color="auto" w:fill="auto"/>
                  <w:vAlign w:val="bottom"/>
                </w:tcPr>
                <w:p w14:paraId="7124C5F7" w14:textId="69E2BAD5" w:rsidR="0082549D" w:rsidRPr="002346B8" w:rsidRDefault="0082549D" w:rsidP="0082549D">
                  <w:r w:rsidRPr="001A244C">
                    <w:rPr>
                      <w:rFonts w:eastAsia="Times New Roman"/>
                      <w:spacing w:val="0"/>
                      <w:sz w:val="22"/>
                      <w:szCs w:val="22"/>
                      <w:lang w:val="es-US" w:eastAsia="es-US"/>
                    </w:rPr>
                    <w:t> </w:t>
                  </w:r>
                </w:p>
              </w:tc>
            </w:tr>
            <w:tr w:rsidR="00512B3C" w:rsidRPr="002346B8" w14:paraId="2851A3D7" w14:textId="77777777" w:rsidTr="00E247D4">
              <w:trPr>
                <w:gridAfter w:val="1"/>
                <w:wAfter w:w="2067" w:type="dxa"/>
                <w:trHeight w:val="737"/>
              </w:trPr>
              <w:tc>
                <w:tcPr>
                  <w:tcW w:w="557" w:type="dxa"/>
                  <w:vMerge w:val="restart"/>
                  <w:tcBorders>
                    <w:top w:val="single" w:sz="4" w:space="0" w:color="auto"/>
                    <w:left w:val="single" w:sz="4" w:space="0" w:color="auto"/>
                    <w:right w:val="single" w:sz="4" w:space="0" w:color="auto"/>
                  </w:tcBorders>
                  <w:noWrap/>
                  <w:tcMar>
                    <w:top w:w="0" w:type="dxa"/>
                    <w:left w:w="70" w:type="dxa"/>
                    <w:bottom w:w="0" w:type="dxa"/>
                    <w:right w:w="70" w:type="dxa"/>
                  </w:tcMar>
                  <w:vAlign w:val="center"/>
                </w:tcPr>
                <w:p w14:paraId="32DE26C1" w14:textId="25DC6E2A" w:rsidR="00512B3C" w:rsidRPr="00A81FE3" w:rsidRDefault="00512B3C" w:rsidP="00970D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w:t>
                  </w:r>
                </w:p>
              </w:tc>
              <w:tc>
                <w:tcPr>
                  <w:tcW w:w="2127" w:type="dxa"/>
                  <w:vMerge w:val="restart"/>
                  <w:tcBorders>
                    <w:top w:val="nil"/>
                    <w:left w:val="nil"/>
                    <w:right w:val="single" w:sz="4" w:space="0" w:color="auto"/>
                  </w:tcBorders>
                  <w:shd w:val="clear" w:color="auto" w:fill="auto"/>
                  <w:tcMar>
                    <w:top w:w="0" w:type="dxa"/>
                    <w:left w:w="70" w:type="dxa"/>
                    <w:bottom w:w="0" w:type="dxa"/>
                    <w:right w:w="70" w:type="dxa"/>
                  </w:tcMar>
                  <w:vAlign w:val="center"/>
                </w:tcPr>
                <w:p w14:paraId="0F817D41" w14:textId="5EC9A597"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 xml:space="preserve">División de Comunicaciones </w:t>
                  </w: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75AED07F" w14:textId="78E27761"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Revisión de Manual de Comunicaciones</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E818695" w14:textId="230AC92A"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Manual Aprobado por la Dirección General, mediante la Resolución No. 01-2022.</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5A14D213" w14:textId="6FD40CB9"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Anual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6BCC1BD6" w14:textId="34F90573"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1054C107" w14:textId="5052EA83"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1E7DECC2" w14:textId="17FB8659"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276" w:type="dxa"/>
                  <w:tcBorders>
                    <w:top w:val="nil"/>
                    <w:left w:val="nil"/>
                    <w:bottom w:val="single" w:sz="4" w:space="0" w:color="auto"/>
                    <w:right w:val="single" w:sz="4" w:space="0" w:color="auto"/>
                  </w:tcBorders>
                  <w:shd w:val="clear" w:color="auto" w:fill="auto"/>
                  <w:vAlign w:val="center"/>
                </w:tcPr>
                <w:p w14:paraId="5FF07F54" w14:textId="275DC73F"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jun-24</w:t>
                  </w:r>
                </w:p>
              </w:tc>
            </w:tr>
            <w:tr w:rsidR="00512B3C" w:rsidRPr="002346B8" w14:paraId="10209984" w14:textId="77777777" w:rsidTr="00E247D4">
              <w:trPr>
                <w:gridAfter w:val="1"/>
                <w:wAfter w:w="2067" w:type="dxa"/>
                <w:trHeight w:val="737"/>
              </w:trPr>
              <w:tc>
                <w:tcPr>
                  <w:tcW w:w="557" w:type="dxa"/>
                  <w:vMerge/>
                  <w:tcBorders>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73F47" w14:textId="77777777" w:rsidR="00512B3C" w:rsidRPr="00A81FE3" w:rsidRDefault="00512B3C" w:rsidP="00970D76">
                  <w:pPr>
                    <w:pStyle w:val="xxmsonormal"/>
                    <w:jc w:val="center"/>
                    <w:rPr>
                      <w:rFonts w:ascii="Times New Roman" w:hAnsi="Times New Roman" w:cs="Times New Roman"/>
                      <w:color w:val="595959" w:themeColor="text1" w:themeTint="A6"/>
                      <w:sz w:val="24"/>
                      <w:szCs w:val="24"/>
                    </w:rPr>
                  </w:pPr>
                </w:p>
              </w:tc>
              <w:tc>
                <w:tcPr>
                  <w:tcW w:w="2127" w:type="dxa"/>
                  <w:vMerge/>
                  <w:tcBorders>
                    <w:left w:val="nil"/>
                    <w:bottom w:val="single" w:sz="4" w:space="0" w:color="auto"/>
                    <w:right w:val="single" w:sz="4" w:space="0" w:color="auto"/>
                  </w:tcBorders>
                  <w:shd w:val="clear" w:color="auto" w:fill="auto"/>
                  <w:tcMar>
                    <w:top w:w="0" w:type="dxa"/>
                    <w:left w:w="70" w:type="dxa"/>
                    <w:bottom w:w="0" w:type="dxa"/>
                    <w:right w:w="70" w:type="dxa"/>
                  </w:tcMar>
                  <w:vAlign w:val="center"/>
                </w:tcPr>
                <w:p w14:paraId="34136E45" w14:textId="6BDE23D3" w:rsidR="00512B3C" w:rsidRPr="00A81FE3" w:rsidRDefault="00512B3C" w:rsidP="00970D76">
                  <w:pPr>
                    <w:pStyle w:val="xxmsonormal"/>
                    <w:jc w:val="center"/>
                    <w:rPr>
                      <w:rFonts w:ascii="Times New Roman" w:hAnsi="Times New Roman" w:cs="Times New Roman"/>
                      <w:color w:val="595959" w:themeColor="text1" w:themeTint="A6"/>
                      <w:sz w:val="24"/>
                      <w:szCs w:val="24"/>
                    </w:rPr>
                  </w:pP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687A20FC" w14:textId="5A37E6E0"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Plan de Medios</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30504E2C" w14:textId="2DA1146A"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Porcentaje de Plan de Medios Ejecutado</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13D3B3AC" w14:textId="1798F5B6"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Trimestral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3BA07E1D" w14:textId="6216FA5E"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1712F3F5" w14:textId="268FCB48"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4D25B42D" w14:textId="7576488B"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95%</w:t>
                  </w:r>
                </w:p>
              </w:tc>
              <w:tc>
                <w:tcPr>
                  <w:tcW w:w="1276" w:type="dxa"/>
                  <w:tcBorders>
                    <w:top w:val="nil"/>
                    <w:left w:val="nil"/>
                    <w:bottom w:val="single" w:sz="4" w:space="0" w:color="auto"/>
                    <w:right w:val="single" w:sz="4" w:space="0" w:color="auto"/>
                  </w:tcBorders>
                  <w:shd w:val="clear" w:color="auto" w:fill="auto"/>
                  <w:vAlign w:val="center"/>
                </w:tcPr>
                <w:p w14:paraId="3A7E08B3" w14:textId="55C9EFF6" w:rsidR="00512B3C" w:rsidRPr="00A81FE3" w:rsidRDefault="00512B3C"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jun-24</w:t>
                  </w:r>
                </w:p>
              </w:tc>
            </w:tr>
            <w:tr w:rsidR="00970D76" w:rsidRPr="002346B8" w14:paraId="6E70E88D" w14:textId="77777777" w:rsidTr="0082549D">
              <w:trPr>
                <w:gridAfter w:val="1"/>
                <w:wAfter w:w="2067" w:type="dxa"/>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AE124D" w14:textId="147B1A33" w:rsidR="00970D76" w:rsidRPr="00A81FE3" w:rsidRDefault="00512B3C" w:rsidP="00970D76">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w:t>
                  </w:r>
                </w:p>
              </w:tc>
              <w:tc>
                <w:tcPr>
                  <w:tcW w:w="2127" w:type="dxa"/>
                  <w:tcBorders>
                    <w:top w:val="nil"/>
                    <w:left w:val="nil"/>
                    <w:bottom w:val="single" w:sz="4" w:space="0" w:color="auto"/>
                    <w:right w:val="single" w:sz="4" w:space="0" w:color="auto"/>
                  </w:tcBorders>
                  <w:shd w:val="clear" w:color="auto" w:fill="auto"/>
                  <w:tcMar>
                    <w:top w:w="0" w:type="dxa"/>
                    <w:left w:w="70" w:type="dxa"/>
                    <w:bottom w:w="0" w:type="dxa"/>
                    <w:right w:w="70" w:type="dxa"/>
                  </w:tcMar>
                  <w:vAlign w:val="center"/>
                </w:tcPr>
                <w:p w14:paraId="2A00FA67" w14:textId="129D2B7E" w:rsidR="00970D76" w:rsidRPr="00A81FE3" w:rsidRDefault="00970D76"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División de Tecnologías de la Información y la Comunicación</w:t>
                  </w:r>
                </w:p>
              </w:tc>
              <w:tc>
                <w:tcPr>
                  <w:tcW w:w="1842"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02930083" w14:textId="329A408A" w:rsidR="00970D76" w:rsidRPr="00A81FE3" w:rsidRDefault="00970D76"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Adquisición de Hardware</w:t>
                  </w:r>
                </w:p>
              </w:tc>
              <w:tc>
                <w:tcPr>
                  <w:tcW w:w="2127"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5C8752D1" w14:textId="62AAB7B6" w:rsidR="00970D76" w:rsidRPr="00A81FE3" w:rsidRDefault="00970D76"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 xml:space="preserve">Porcentaje de Equipos Adquiridos </w:t>
                  </w:r>
                </w:p>
              </w:tc>
              <w:tc>
                <w:tcPr>
                  <w:tcW w:w="1275"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E8102BB" w14:textId="4A56A931" w:rsidR="00970D76" w:rsidRPr="00A81FE3" w:rsidRDefault="00970D76"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Trimestral</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center"/>
                </w:tcPr>
                <w:p w14:paraId="46529281" w14:textId="79A5A21A" w:rsidR="00970D76" w:rsidRPr="00A81FE3" w:rsidRDefault="00970D76"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0%</w:t>
                  </w:r>
                </w:p>
              </w:tc>
              <w:tc>
                <w:tcPr>
                  <w:tcW w:w="1276" w:type="dxa"/>
                  <w:tcBorders>
                    <w:top w:val="nil"/>
                    <w:left w:val="nil"/>
                    <w:bottom w:val="single" w:sz="4" w:space="0" w:color="auto"/>
                    <w:right w:val="single" w:sz="4" w:space="0" w:color="auto"/>
                  </w:tcBorders>
                  <w:shd w:val="clear" w:color="auto" w:fill="auto"/>
                  <w:noWrap/>
                  <w:tcMar>
                    <w:top w:w="0" w:type="dxa"/>
                    <w:left w:w="70" w:type="dxa"/>
                    <w:bottom w:w="0" w:type="dxa"/>
                    <w:right w:w="70" w:type="dxa"/>
                  </w:tcMar>
                  <w:vAlign w:val="bottom"/>
                </w:tcPr>
                <w:p w14:paraId="68CB3F25" w14:textId="6248AF76" w:rsidR="00970D76" w:rsidRPr="00A81FE3" w:rsidRDefault="00970D76"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100%</w:t>
                  </w:r>
                </w:p>
              </w:tc>
              <w:tc>
                <w:tcPr>
                  <w:tcW w:w="1134" w:type="dxa"/>
                  <w:tcBorders>
                    <w:top w:val="nil"/>
                    <w:left w:val="nil"/>
                    <w:bottom w:val="single" w:sz="4" w:space="0" w:color="auto"/>
                    <w:right w:val="single" w:sz="4" w:space="0" w:color="auto"/>
                  </w:tcBorders>
                  <w:shd w:val="clear" w:color="auto" w:fill="auto"/>
                  <w:vAlign w:val="center"/>
                </w:tcPr>
                <w:p w14:paraId="584257F0" w14:textId="198030FD" w:rsidR="00970D76" w:rsidRPr="00A81FE3" w:rsidRDefault="00970D76"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75%</w:t>
                  </w:r>
                </w:p>
              </w:tc>
              <w:tc>
                <w:tcPr>
                  <w:tcW w:w="1276" w:type="dxa"/>
                  <w:tcBorders>
                    <w:top w:val="nil"/>
                    <w:left w:val="nil"/>
                    <w:bottom w:val="single" w:sz="4" w:space="0" w:color="auto"/>
                    <w:right w:val="single" w:sz="4" w:space="0" w:color="auto"/>
                  </w:tcBorders>
                  <w:shd w:val="clear" w:color="auto" w:fill="auto"/>
                  <w:vAlign w:val="center"/>
                </w:tcPr>
                <w:p w14:paraId="043488CE" w14:textId="65E41BB2" w:rsidR="00970D76" w:rsidRPr="00A81FE3" w:rsidRDefault="00970D76" w:rsidP="00970D76">
                  <w:pPr>
                    <w:pStyle w:val="xxmsonormal"/>
                    <w:jc w:val="center"/>
                    <w:rPr>
                      <w:rFonts w:ascii="Times New Roman" w:hAnsi="Times New Roman" w:cs="Times New Roman"/>
                      <w:color w:val="595959" w:themeColor="text1" w:themeTint="A6"/>
                      <w:sz w:val="24"/>
                      <w:szCs w:val="24"/>
                    </w:rPr>
                  </w:pPr>
                  <w:r w:rsidRPr="001A244C">
                    <w:rPr>
                      <w:rFonts w:eastAsia="Times New Roman"/>
                      <w:lang w:val="es-US" w:eastAsia="es-US"/>
                    </w:rPr>
                    <w:t>Oct.-24</w:t>
                  </w:r>
                </w:p>
              </w:tc>
            </w:tr>
          </w:tbl>
          <w:p w14:paraId="0ECA16CD" w14:textId="3506E49C" w:rsidR="00FF34D9" w:rsidRPr="00BF2EBB" w:rsidRDefault="00FF34D9" w:rsidP="00BF2EBB">
            <w:pPr>
              <w:rPr>
                <w:rFonts w:eastAsia="Times New Roman"/>
                <w:sz w:val="22"/>
                <w:szCs w:val="22"/>
                <w:lang w:val="es-US" w:eastAsia="es-US"/>
              </w:rPr>
            </w:pPr>
          </w:p>
        </w:tc>
      </w:tr>
    </w:tbl>
    <w:p w14:paraId="4B663456" w14:textId="3CB198F0" w:rsidR="00D50382" w:rsidRPr="00D50382" w:rsidRDefault="00D50382" w:rsidP="00D50382">
      <w:pPr>
        <w:tabs>
          <w:tab w:val="left" w:pos="4747"/>
        </w:tabs>
        <w:rPr>
          <w:rFonts w:eastAsia="Calibri"/>
          <w:szCs w:val="36"/>
          <w:lang w:val="es-DO"/>
        </w:rPr>
        <w:sectPr w:rsidR="00D50382" w:rsidRPr="00D50382" w:rsidSect="00F40CC9">
          <w:pgSz w:w="15840" w:h="12240" w:orient="landscape"/>
          <w:pgMar w:top="2160" w:right="1440" w:bottom="2160" w:left="1440" w:header="720" w:footer="720" w:gutter="0"/>
          <w:cols w:space="720"/>
          <w:docGrid w:linePitch="360"/>
        </w:sectPr>
      </w:pPr>
    </w:p>
    <w:p w14:paraId="307318B9" w14:textId="46B377AE" w:rsidR="00485B71" w:rsidRDefault="00FE0F62" w:rsidP="00FE0F62">
      <w:pPr>
        <w:pStyle w:val="Ttulo2"/>
        <w:rPr>
          <w:rFonts w:eastAsia="Calibri"/>
          <w:color w:val="767171"/>
          <w:lang w:val="es-DO"/>
        </w:rPr>
      </w:pPr>
      <w:bookmarkStart w:id="37" w:name="_Toc187161138"/>
      <w:r w:rsidRPr="001A244C">
        <w:rPr>
          <w:rFonts w:eastAsia="Calibri"/>
          <w:color w:val="767171"/>
          <w:lang w:val="es-DO"/>
        </w:rPr>
        <w:lastRenderedPageBreak/>
        <w:t>.</w:t>
      </w:r>
      <w:r w:rsidRPr="001A244C">
        <w:rPr>
          <w:rFonts w:eastAsia="Calibri"/>
          <w:color w:val="767171"/>
          <w:lang w:val="es-DO"/>
        </w:rPr>
        <w:tab/>
      </w:r>
      <w:r w:rsidRPr="004F0EF4">
        <w:rPr>
          <w:rFonts w:eastAsia="Calibri"/>
          <w:b/>
          <w:bCs/>
          <w:color w:val="767171"/>
          <w:lang w:val="es-DO"/>
        </w:rPr>
        <w:t>Resumen del Pl</w:t>
      </w:r>
      <w:r w:rsidR="004F0EF4" w:rsidRPr="004F0EF4">
        <w:rPr>
          <w:rFonts w:eastAsia="Calibri"/>
          <w:b/>
          <w:bCs/>
          <w:color w:val="767171"/>
          <w:lang w:val="es-DO"/>
        </w:rPr>
        <w:t>a</w:t>
      </w:r>
      <w:r w:rsidRPr="004F0EF4">
        <w:rPr>
          <w:rFonts w:eastAsia="Calibri"/>
          <w:b/>
          <w:bCs/>
          <w:color w:val="767171"/>
          <w:lang w:val="es-DO"/>
        </w:rPr>
        <w:t>n de Compras</w:t>
      </w:r>
      <w:bookmarkEnd w:id="37"/>
    </w:p>
    <w:p w14:paraId="6786A2BB" w14:textId="77777777" w:rsidR="0046753A" w:rsidRDefault="0046753A" w:rsidP="0046753A">
      <w:pPr>
        <w:rPr>
          <w:lang w:val="es-DO"/>
        </w:rPr>
      </w:pPr>
    </w:p>
    <w:p w14:paraId="1B9CB6DB" w14:textId="661FB0D2" w:rsidR="0046753A" w:rsidRDefault="0046753A" w:rsidP="0046753A">
      <w:pPr>
        <w:rPr>
          <w:lang w:val="es-DO"/>
        </w:rPr>
      </w:pPr>
      <w:r w:rsidRPr="001A244C">
        <w:rPr>
          <w:rFonts w:eastAsia="Calibri"/>
          <w:noProof/>
        </w:rPr>
        <w:drawing>
          <wp:anchor distT="0" distB="0" distL="114300" distR="114300" simplePos="0" relativeHeight="251754496" behindDoc="1" locked="0" layoutInCell="1" allowOverlap="1" wp14:anchorId="68CF4A25" wp14:editId="735C4FD2">
            <wp:simplePos x="0" y="0"/>
            <wp:positionH relativeFrom="margin">
              <wp:posOffset>0</wp:posOffset>
            </wp:positionH>
            <wp:positionV relativeFrom="paragraph">
              <wp:posOffset>287020</wp:posOffset>
            </wp:positionV>
            <wp:extent cx="5029200" cy="5462905"/>
            <wp:effectExtent l="0" t="0" r="0" b="4445"/>
            <wp:wrapTight wrapText="bothSides">
              <wp:wrapPolygon edited="0">
                <wp:start x="0" y="0"/>
                <wp:lineTo x="0" y="21542"/>
                <wp:lineTo x="21518" y="21542"/>
                <wp:lineTo x="21518" y="0"/>
                <wp:lineTo x="0" y="0"/>
              </wp:wrapPolygon>
            </wp:wrapTight>
            <wp:docPr id="196312366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23660" name="Imagen 1963123660"/>
                    <pic:cNvPicPr/>
                  </pic:nvPicPr>
                  <pic:blipFill>
                    <a:blip r:embed="rId35">
                      <a:extLst>
                        <a:ext uri="{28A0092B-C50C-407E-A947-70E740481C1C}">
                          <a14:useLocalDpi xmlns:a14="http://schemas.microsoft.com/office/drawing/2010/main" val="0"/>
                        </a:ext>
                      </a:extLst>
                    </a:blip>
                    <a:stretch>
                      <a:fillRect/>
                    </a:stretch>
                  </pic:blipFill>
                  <pic:spPr>
                    <a:xfrm>
                      <a:off x="0" y="0"/>
                      <a:ext cx="5029200" cy="5462905"/>
                    </a:xfrm>
                    <a:prstGeom prst="rect">
                      <a:avLst/>
                    </a:prstGeom>
                  </pic:spPr>
                </pic:pic>
              </a:graphicData>
            </a:graphic>
          </wp:anchor>
        </w:drawing>
      </w:r>
    </w:p>
    <w:p w14:paraId="30441DCB" w14:textId="77777777" w:rsidR="0046753A" w:rsidRPr="0046753A" w:rsidRDefault="0046753A" w:rsidP="0046753A">
      <w:pPr>
        <w:rPr>
          <w:lang w:val="es-DO"/>
        </w:rPr>
      </w:pPr>
    </w:p>
    <w:p w14:paraId="33F54799" w14:textId="77777777" w:rsidR="0046753A" w:rsidRPr="0046753A" w:rsidRDefault="0046753A" w:rsidP="0046753A">
      <w:pPr>
        <w:rPr>
          <w:lang w:val="es-DO"/>
        </w:rPr>
      </w:pPr>
    </w:p>
    <w:p w14:paraId="1CB7F82C" w14:textId="77777777" w:rsidR="0046753A" w:rsidRPr="0046753A" w:rsidRDefault="0046753A" w:rsidP="0046753A">
      <w:pPr>
        <w:rPr>
          <w:lang w:val="es-DO"/>
        </w:rPr>
      </w:pPr>
    </w:p>
    <w:p w14:paraId="382AD0BE" w14:textId="77777777" w:rsidR="0046753A" w:rsidRPr="0046753A" w:rsidRDefault="0046753A" w:rsidP="0046753A">
      <w:pPr>
        <w:rPr>
          <w:lang w:val="es-DO"/>
        </w:rPr>
      </w:pPr>
    </w:p>
    <w:p w14:paraId="6D61D961" w14:textId="77777777" w:rsidR="0046753A" w:rsidRPr="0046753A" w:rsidRDefault="0046753A" w:rsidP="0046753A">
      <w:pPr>
        <w:rPr>
          <w:lang w:val="es-DO"/>
        </w:rPr>
      </w:pPr>
    </w:p>
    <w:sectPr w:rsidR="0046753A" w:rsidRPr="0046753A" w:rsidSect="00F40CC9">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EBF71" w14:textId="77777777" w:rsidR="00D91FBF" w:rsidRDefault="00D91FBF" w:rsidP="00E84651">
      <w:pPr>
        <w:spacing w:after="0" w:line="240" w:lineRule="auto"/>
      </w:pPr>
      <w:r>
        <w:separator/>
      </w:r>
    </w:p>
  </w:endnote>
  <w:endnote w:type="continuationSeparator" w:id="0">
    <w:p w14:paraId="0C929E9B" w14:textId="77777777" w:rsidR="00D91FBF" w:rsidRDefault="00D91FB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lyphLessFon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E5B2" w14:textId="51FDA868" w:rsidR="00F40CC9" w:rsidRDefault="00F40CC9">
    <w:pPr>
      <w:pStyle w:val="Piedepgina"/>
      <w:jc w:val="center"/>
    </w:pPr>
    <w:r>
      <w:rPr>
        <w:noProof/>
      </w:rPr>
      <w:drawing>
        <wp:anchor distT="0" distB="0" distL="114300" distR="114300" simplePos="0" relativeHeight="251657216" behindDoc="0" locked="0" layoutInCell="1" allowOverlap="1" wp14:anchorId="0B327514" wp14:editId="7A3DEBC8">
          <wp:simplePos x="0" y="0"/>
          <wp:positionH relativeFrom="margin">
            <wp:align>center</wp:align>
          </wp:positionH>
          <wp:positionV relativeFrom="paragraph">
            <wp:posOffset>-473921</wp:posOffset>
          </wp:positionV>
          <wp:extent cx="2995930" cy="408305"/>
          <wp:effectExtent l="0" t="0" r="0" b="0"/>
          <wp:wrapSquare wrapText="bothSides"/>
          <wp:docPr id="123591747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sdt>
      <w:sdtPr>
        <w:id w:val="144627184"/>
        <w:docPartObj>
          <w:docPartGallery w:val="Page Numbers (Bottom of Page)"/>
          <w:docPartUnique/>
        </w:docPartObj>
      </w:sdtPr>
      <w:sdtEndPr/>
      <w:sdtContent>
        <w:r>
          <w:fldChar w:fldCharType="begin"/>
        </w:r>
        <w:r>
          <w:instrText>PAGE   \* MERGEFORMAT</w:instrText>
        </w:r>
        <w:r>
          <w:fldChar w:fldCharType="separate"/>
        </w:r>
        <w:r>
          <w:rPr>
            <w:lang w:val="es-MX"/>
          </w:rPr>
          <w:t>2</w:t>
        </w:r>
        <w:r>
          <w:fldChar w:fldCharType="end"/>
        </w:r>
      </w:sdtContent>
    </w:sdt>
  </w:p>
  <w:p w14:paraId="2B095E5E" w14:textId="3EE6EE25" w:rsidR="006E3F08" w:rsidRDefault="006E3F08" w:rsidP="00FB7EE3">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A63C" w14:textId="1CE8EDB7" w:rsidR="007C629A" w:rsidRDefault="007C629A">
    <w:pPr>
      <w:pStyle w:val="Piedepgina"/>
      <w:jc w:val="center"/>
      <w:rPr>
        <w:lang w:val="es-MX"/>
      </w:rPr>
    </w:pPr>
    <w:r>
      <w:rPr>
        <w:noProof/>
      </w:rPr>
      <w:drawing>
        <wp:anchor distT="0" distB="0" distL="114300" distR="114300" simplePos="0" relativeHeight="251659264" behindDoc="0" locked="0" layoutInCell="1" allowOverlap="1" wp14:anchorId="1348F722" wp14:editId="6CB35661">
          <wp:simplePos x="0" y="0"/>
          <wp:positionH relativeFrom="margin">
            <wp:align>center</wp:align>
          </wp:positionH>
          <wp:positionV relativeFrom="paragraph">
            <wp:posOffset>-179705</wp:posOffset>
          </wp:positionV>
          <wp:extent cx="2885440" cy="393065"/>
          <wp:effectExtent l="0" t="0" r="0" b="6985"/>
          <wp:wrapSquare wrapText="bothSides"/>
          <wp:docPr id="11973537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5440" cy="393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EBFD3E" w14:textId="77777777" w:rsidR="007C629A" w:rsidRDefault="007C629A">
    <w:pPr>
      <w:pStyle w:val="Piedepgina"/>
      <w:jc w:val="center"/>
      <w:rPr>
        <w:lang w:val="es-MX"/>
      </w:rPr>
    </w:pPr>
  </w:p>
  <w:p w14:paraId="470D4618" w14:textId="370D8660" w:rsidR="00F40CC9" w:rsidRPr="0046753A" w:rsidRDefault="004B3499">
    <w:pPr>
      <w:pStyle w:val="Piedepgina"/>
      <w:jc w:val="center"/>
      <w:rPr>
        <w:lang w:val="es-MX"/>
      </w:rPr>
    </w:pPr>
    <w:sdt>
      <w:sdtPr>
        <w:rPr>
          <w:lang w:val="es-MX"/>
        </w:rPr>
        <w:id w:val="-353422274"/>
        <w:docPartObj>
          <w:docPartGallery w:val="Page Numbers (Bottom of Page)"/>
          <w:docPartUnique/>
        </w:docPartObj>
      </w:sdtPr>
      <w:sdtEndPr/>
      <w:sdtContent>
        <w:r w:rsidR="00F40CC9" w:rsidRPr="0046753A">
          <w:rPr>
            <w:lang w:val="es-MX"/>
          </w:rPr>
          <w:fldChar w:fldCharType="begin"/>
        </w:r>
        <w:r w:rsidR="00F40CC9" w:rsidRPr="0046753A">
          <w:rPr>
            <w:lang w:val="es-MX"/>
          </w:rPr>
          <w:instrText>PAGE   \* MERGEFORMAT</w:instrText>
        </w:r>
        <w:r w:rsidR="00F40CC9" w:rsidRPr="0046753A">
          <w:rPr>
            <w:lang w:val="es-MX"/>
          </w:rPr>
          <w:fldChar w:fldCharType="separate"/>
        </w:r>
        <w:r w:rsidR="00F40CC9">
          <w:rPr>
            <w:lang w:val="es-MX"/>
          </w:rPr>
          <w:t>2</w:t>
        </w:r>
        <w:r w:rsidR="00F40CC9" w:rsidRPr="0046753A">
          <w:rPr>
            <w:lang w:val="es-MX"/>
          </w:rPr>
          <w:fldChar w:fldCharType="end"/>
        </w:r>
      </w:sdtContent>
    </w:sdt>
  </w:p>
  <w:p w14:paraId="6346D4CB" w14:textId="77777777" w:rsidR="00F40CC9" w:rsidRDefault="00F40CC9" w:rsidP="00FB7EE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73D67" w14:textId="77777777" w:rsidR="00D91FBF" w:rsidRDefault="00D91FBF" w:rsidP="00E84651">
      <w:pPr>
        <w:spacing w:after="0" w:line="240" w:lineRule="auto"/>
      </w:pPr>
      <w:r>
        <w:separator/>
      </w:r>
    </w:p>
  </w:footnote>
  <w:footnote w:type="continuationSeparator" w:id="0">
    <w:p w14:paraId="185AF60A" w14:textId="77777777" w:rsidR="00D91FBF" w:rsidRDefault="00D91FB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29C6B3D1" w:rsidR="00B56CA4" w:rsidRDefault="00B56CA4">
    <w:pPr>
      <w:pStyle w:val="Encabezado"/>
      <w:rPr>
        <w:lang w:val="es-DO"/>
      </w:rPr>
    </w:pPr>
  </w:p>
  <w:p w14:paraId="18DD4588" w14:textId="77777777" w:rsidR="00970121" w:rsidRDefault="00970121">
    <w:pPr>
      <w:pStyle w:val="Encabezado"/>
      <w:rPr>
        <w:lang w:val="es-DO"/>
      </w:rPr>
    </w:pPr>
  </w:p>
  <w:p w14:paraId="3D5B2F51" w14:textId="77777777" w:rsidR="00970121" w:rsidRDefault="00970121">
    <w:pPr>
      <w:pStyle w:val="Encabezado"/>
      <w:rPr>
        <w:lang w:val="es-DO"/>
      </w:rPr>
    </w:pPr>
  </w:p>
  <w:p w14:paraId="3512B442" w14:textId="77777777" w:rsidR="00970121" w:rsidRPr="00970121" w:rsidRDefault="00970121">
    <w:pPr>
      <w:pStyle w:val="Encabezado"/>
      <w:rPr>
        <w:lang w:val="es-D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F99"/>
    <w:multiLevelType w:val="hybridMultilevel"/>
    <w:tmpl w:val="02DAA9AC"/>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9AE0696"/>
    <w:multiLevelType w:val="hybridMultilevel"/>
    <w:tmpl w:val="1E96EB4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A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3B2ADE"/>
    <w:multiLevelType w:val="hybridMultilevel"/>
    <w:tmpl w:val="6F72DB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54873"/>
    <w:multiLevelType w:val="hybridMultilevel"/>
    <w:tmpl w:val="2FCE3E68"/>
    <w:lvl w:ilvl="0" w:tplc="1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C50F72"/>
    <w:multiLevelType w:val="hybridMultilevel"/>
    <w:tmpl w:val="5CFEF0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5B8779A"/>
    <w:multiLevelType w:val="hybridMultilevel"/>
    <w:tmpl w:val="64DEF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1721"/>
    <w:multiLevelType w:val="hybridMultilevel"/>
    <w:tmpl w:val="E7CAB542"/>
    <w:lvl w:ilvl="0" w:tplc="1C0A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5B66B85"/>
    <w:multiLevelType w:val="hybridMultilevel"/>
    <w:tmpl w:val="3BDC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0288D"/>
    <w:multiLevelType w:val="hybridMultilevel"/>
    <w:tmpl w:val="5E2AE83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A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C7462A"/>
    <w:multiLevelType w:val="hybridMultilevel"/>
    <w:tmpl w:val="FD32091E"/>
    <w:lvl w:ilvl="0" w:tplc="FFFFFFFF">
      <w:start w:val="1"/>
      <w:numFmt w:val="bullet"/>
      <w:lvlText w:val=""/>
      <w:lvlJc w:val="left"/>
      <w:pPr>
        <w:ind w:left="720" w:hanging="360"/>
      </w:pPr>
      <w:rPr>
        <w:rFonts w:ascii="Symbol" w:hAnsi="Symbol" w:hint="default"/>
      </w:rPr>
    </w:lvl>
    <w:lvl w:ilvl="1" w:tplc="1C0A000D">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F12735D"/>
    <w:multiLevelType w:val="hybridMultilevel"/>
    <w:tmpl w:val="6268C6A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354D01FE"/>
    <w:multiLevelType w:val="hybridMultilevel"/>
    <w:tmpl w:val="9A3C9B50"/>
    <w:lvl w:ilvl="0" w:tplc="DE46CEA6">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C72F72"/>
    <w:multiLevelType w:val="hybridMultilevel"/>
    <w:tmpl w:val="8A58C10C"/>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3" w15:restartNumberingAfterBreak="0">
    <w:nsid w:val="403B639C"/>
    <w:multiLevelType w:val="hybridMultilevel"/>
    <w:tmpl w:val="53681A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E5DDF"/>
    <w:multiLevelType w:val="hybridMultilevel"/>
    <w:tmpl w:val="133426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9F6EFA"/>
    <w:multiLevelType w:val="hybridMultilevel"/>
    <w:tmpl w:val="B8CCFE2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4BE554C9"/>
    <w:multiLevelType w:val="hybridMultilevel"/>
    <w:tmpl w:val="BBF41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5A6292"/>
    <w:multiLevelType w:val="hybridMultilevel"/>
    <w:tmpl w:val="74508F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E044590"/>
    <w:multiLevelType w:val="hybridMultilevel"/>
    <w:tmpl w:val="D700923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9" w15:restartNumberingAfterBreak="0">
    <w:nsid w:val="4E247E44"/>
    <w:multiLevelType w:val="hybridMultilevel"/>
    <w:tmpl w:val="8A602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C151F0"/>
    <w:multiLevelType w:val="hybridMultilevel"/>
    <w:tmpl w:val="5A5CE2E0"/>
    <w:lvl w:ilvl="0" w:tplc="1C0A0003">
      <w:start w:val="1"/>
      <w:numFmt w:val="bullet"/>
      <w:lvlText w:val="o"/>
      <w:lvlJc w:val="left"/>
      <w:pPr>
        <w:ind w:left="1080" w:hanging="360"/>
      </w:pPr>
      <w:rPr>
        <w:rFonts w:ascii="Courier New" w:hAnsi="Courier New" w:cs="Courier New"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1" w15:restartNumberingAfterBreak="0">
    <w:nsid w:val="64294A5C"/>
    <w:multiLevelType w:val="hybridMultilevel"/>
    <w:tmpl w:val="94AACEC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6395666"/>
    <w:multiLevelType w:val="hybridMultilevel"/>
    <w:tmpl w:val="2026C03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A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9A522B9"/>
    <w:multiLevelType w:val="hybridMultilevel"/>
    <w:tmpl w:val="998AE58A"/>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4" w15:restartNumberingAfterBreak="0">
    <w:nsid w:val="7343217B"/>
    <w:multiLevelType w:val="hybridMultilevel"/>
    <w:tmpl w:val="3AE4BC8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1C0A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C1042D"/>
    <w:multiLevelType w:val="hybridMultilevel"/>
    <w:tmpl w:val="BBF411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797A74"/>
    <w:multiLevelType w:val="hybridMultilevel"/>
    <w:tmpl w:val="06CE49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782E58BE"/>
    <w:multiLevelType w:val="hybridMultilevel"/>
    <w:tmpl w:val="90DE1BAE"/>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1155296819">
    <w:abstractNumId w:val="13"/>
  </w:num>
  <w:num w:numId="2" w16cid:durableId="1880823790">
    <w:abstractNumId w:val="2"/>
  </w:num>
  <w:num w:numId="3" w16cid:durableId="272178871">
    <w:abstractNumId w:val="19"/>
  </w:num>
  <w:num w:numId="4" w16cid:durableId="1207986947">
    <w:abstractNumId w:val="14"/>
  </w:num>
  <w:num w:numId="5" w16cid:durableId="336619672">
    <w:abstractNumId w:val="7"/>
  </w:num>
  <w:num w:numId="6" w16cid:durableId="1400131840">
    <w:abstractNumId w:val="5"/>
  </w:num>
  <w:num w:numId="7" w16cid:durableId="539559884">
    <w:abstractNumId w:val="11"/>
  </w:num>
  <w:num w:numId="8" w16cid:durableId="2027436705">
    <w:abstractNumId w:val="9"/>
  </w:num>
  <w:num w:numId="9" w16cid:durableId="1782263212">
    <w:abstractNumId w:val="21"/>
  </w:num>
  <w:num w:numId="10" w16cid:durableId="132218459">
    <w:abstractNumId w:val="18"/>
  </w:num>
  <w:num w:numId="11" w16cid:durableId="5063819">
    <w:abstractNumId w:val="17"/>
  </w:num>
  <w:num w:numId="12" w16cid:durableId="1948196365">
    <w:abstractNumId w:val="0"/>
  </w:num>
  <w:num w:numId="13" w16cid:durableId="1111163603">
    <w:abstractNumId w:val="27"/>
  </w:num>
  <w:num w:numId="14" w16cid:durableId="374039320">
    <w:abstractNumId w:val="15"/>
  </w:num>
  <w:num w:numId="15" w16cid:durableId="1196576842">
    <w:abstractNumId w:val="26"/>
  </w:num>
  <w:num w:numId="16" w16cid:durableId="2026781425">
    <w:abstractNumId w:val="23"/>
  </w:num>
  <w:num w:numId="17" w16cid:durableId="2105685873">
    <w:abstractNumId w:val="10"/>
  </w:num>
  <w:num w:numId="18" w16cid:durableId="482891188">
    <w:abstractNumId w:val="4"/>
  </w:num>
  <w:num w:numId="19" w16cid:durableId="907688934">
    <w:abstractNumId w:val="3"/>
  </w:num>
  <w:num w:numId="20" w16cid:durableId="2120105885">
    <w:abstractNumId w:val="12"/>
  </w:num>
  <w:num w:numId="21" w16cid:durableId="1498687105">
    <w:abstractNumId w:val="16"/>
  </w:num>
  <w:num w:numId="22" w16cid:durableId="1729065091">
    <w:abstractNumId w:val="25"/>
  </w:num>
  <w:num w:numId="23" w16cid:durableId="105854765">
    <w:abstractNumId w:val="6"/>
  </w:num>
  <w:num w:numId="24" w16cid:durableId="46153951">
    <w:abstractNumId w:val="20"/>
  </w:num>
  <w:num w:numId="25" w16cid:durableId="1392852165">
    <w:abstractNumId w:val="22"/>
  </w:num>
  <w:num w:numId="26" w16cid:durableId="1553690675">
    <w:abstractNumId w:val="8"/>
  </w:num>
  <w:num w:numId="27" w16cid:durableId="1334069462">
    <w:abstractNumId w:val="1"/>
  </w:num>
  <w:num w:numId="28" w16cid:durableId="9247299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73B0"/>
    <w:rsid w:val="00020D50"/>
    <w:rsid w:val="0002250C"/>
    <w:rsid w:val="00024882"/>
    <w:rsid w:val="00032423"/>
    <w:rsid w:val="000460FE"/>
    <w:rsid w:val="00046297"/>
    <w:rsid w:val="00062FDD"/>
    <w:rsid w:val="00063365"/>
    <w:rsid w:val="0006497F"/>
    <w:rsid w:val="000665E5"/>
    <w:rsid w:val="00070BBD"/>
    <w:rsid w:val="00071DD4"/>
    <w:rsid w:val="00073B41"/>
    <w:rsid w:val="0007427A"/>
    <w:rsid w:val="000824F9"/>
    <w:rsid w:val="000830F6"/>
    <w:rsid w:val="0008526C"/>
    <w:rsid w:val="00096058"/>
    <w:rsid w:val="000960E2"/>
    <w:rsid w:val="000D5BAE"/>
    <w:rsid w:val="000D74A8"/>
    <w:rsid w:val="000E3211"/>
    <w:rsid w:val="000F38E8"/>
    <w:rsid w:val="000F57BA"/>
    <w:rsid w:val="00101E28"/>
    <w:rsid w:val="00114F2A"/>
    <w:rsid w:val="00115AAB"/>
    <w:rsid w:val="001176D9"/>
    <w:rsid w:val="00117A20"/>
    <w:rsid w:val="001240D0"/>
    <w:rsid w:val="001242FD"/>
    <w:rsid w:val="00125D46"/>
    <w:rsid w:val="001368A4"/>
    <w:rsid w:val="00142838"/>
    <w:rsid w:val="00157120"/>
    <w:rsid w:val="0016116D"/>
    <w:rsid w:val="0016277D"/>
    <w:rsid w:val="00162C6C"/>
    <w:rsid w:val="00165D1C"/>
    <w:rsid w:val="001725EF"/>
    <w:rsid w:val="001738C4"/>
    <w:rsid w:val="00174391"/>
    <w:rsid w:val="00176417"/>
    <w:rsid w:val="001864D5"/>
    <w:rsid w:val="00187C84"/>
    <w:rsid w:val="001923E2"/>
    <w:rsid w:val="001943BF"/>
    <w:rsid w:val="001A244C"/>
    <w:rsid w:val="001A77A5"/>
    <w:rsid w:val="001B429F"/>
    <w:rsid w:val="001B541B"/>
    <w:rsid w:val="001B74AC"/>
    <w:rsid w:val="001C55C2"/>
    <w:rsid w:val="001D0B4C"/>
    <w:rsid w:val="001D319D"/>
    <w:rsid w:val="001D4665"/>
    <w:rsid w:val="001D608D"/>
    <w:rsid w:val="001E07B9"/>
    <w:rsid w:val="001E55FA"/>
    <w:rsid w:val="001F24DD"/>
    <w:rsid w:val="001F3420"/>
    <w:rsid w:val="001F3EF3"/>
    <w:rsid w:val="00200020"/>
    <w:rsid w:val="00200B6E"/>
    <w:rsid w:val="002029C6"/>
    <w:rsid w:val="00203620"/>
    <w:rsid w:val="002066A9"/>
    <w:rsid w:val="0021106F"/>
    <w:rsid w:val="00211942"/>
    <w:rsid w:val="0021331F"/>
    <w:rsid w:val="00216B5D"/>
    <w:rsid w:val="00224A34"/>
    <w:rsid w:val="00234241"/>
    <w:rsid w:val="00235AED"/>
    <w:rsid w:val="00237729"/>
    <w:rsid w:val="00243FED"/>
    <w:rsid w:val="002531F4"/>
    <w:rsid w:val="00270ED1"/>
    <w:rsid w:val="0028302C"/>
    <w:rsid w:val="002912EE"/>
    <w:rsid w:val="002933BC"/>
    <w:rsid w:val="002951C8"/>
    <w:rsid w:val="0029736A"/>
    <w:rsid w:val="002A22A4"/>
    <w:rsid w:val="002A6DDC"/>
    <w:rsid w:val="002B4264"/>
    <w:rsid w:val="002B4451"/>
    <w:rsid w:val="002B56DF"/>
    <w:rsid w:val="002B6881"/>
    <w:rsid w:val="002C079B"/>
    <w:rsid w:val="002C1E6A"/>
    <w:rsid w:val="002D06C6"/>
    <w:rsid w:val="002D0B60"/>
    <w:rsid w:val="002E4E42"/>
    <w:rsid w:val="002F4571"/>
    <w:rsid w:val="00302F52"/>
    <w:rsid w:val="0031230E"/>
    <w:rsid w:val="00313763"/>
    <w:rsid w:val="0031421A"/>
    <w:rsid w:val="00314A85"/>
    <w:rsid w:val="00317D98"/>
    <w:rsid w:val="00323A79"/>
    <w:rsid w:val="0032474E"/>
    <w:rsid w:val="003301C2"/>
    <w:rsid w:val="003302B8"/>
    <w:rsid w:val="00330A08"/>
    <w:rsid w:val="00330BBF"/>
    <w:rsid w:val="00336B50"/>
    <w:rsid w:val="00337FC2"/>
    <w:rsid w:val="0034224F"/>
    <w:rsid w:val="00342814"/>
    <w:rsid w:val="00344D2B"/>
    <w:rsid w:val="003477F5"/>
    <w:rsid w:val="00350245"/>
    <w:rsid w:val="0035429F"/>
    <w:rsid w:val="003558EB"/>
    <w:rsid w:val="00355FE2"/>
    <w:rsid w:val="00356F72"/>
    <w:rsid w:val="00361AFD"/>
    <w:rsid w:val="003701A3"/>
    <w:rsid w:val="00372082"/>
    <w:rsid w:val="00372ACB"/>
    <w:rsid w:val="0037422E"/>
    <w:rsid w:val="00374F26"/>
    <w:rsid w:val="0038613B"/>
    <w:rsid w:val="003A7E65"/>
    <w:rsid w:val="003B15A3"/>
    <w:rsid w:val="003C24AE"/>
    <w:rsid w:val="003C6619"/>
    <w:rsid w:val="003C7F75"/>
    <w:rsid w:val="003D642A"/>
    <w:rsid w:val="003D65B3"/>
    <w:rsid w:val="003D6BE3"/>
    <w:rsid w:val="003D6E9C"/>
    <w:rsid w:val="003E7C79"/>
    <w:rsid w:val="003E7EAF"/>
    <w:rsid w:val="003F3D28"/>
    <w:rsid w:val="003F51C8"/>
    <w:rsid w:val="003F5BB2"/>
    <w:rsid w:val="003F6ABF"/>
    <w:rsid w:val="003F6D62"/>
    <w:rsid w:val="004034F6"/>
    <w:rsid w:val="0042503D"/>
    <w:rsid w:val="00425CF6"/>
    <w:rsid w:val="00435EA2"/>
    <w:rsid w:val="00443BFC"/>
    <w:rsid w:val="00443EA3"/>
    <w:rsid w:val="004472C0"/>
    <w:rsid w:val="00451FAF"/>
    <w:rsid w:val="00454E2E"/>
    <w:rsid w:val="00460CDF"/>
    <w:rsid w:val="00461A89"/>
    <w:rsid w:val="00463A18"/>
    <w:rsid w:val="00464632"/>
    <w:rsid w:val="00466086"/>
    <w:rsid w:val="00466141"/>
    <w:rsid w:val="004671B7"/>
    <w:rsid w:val="0046753A"/>
    <w:rsid w:val="00473C47"/>
    <w:rsid w:val="00482868"/>
    <w:rsid w:val="00482F1C"/>
    <w:rsid w:val="00485B71"/>
    <w:rsid w:val="004A515E"/>
    <w:rsid w:val="004B3499"/>
    <w:rsid w:val="004B5F40"/>
    <w:rsid w:val="004B7FB2"/>
    <w:rsid w:val="004C4766"/>
    <w:rsid w:val="004D1578"/>
    <w:rsid w:val="004D4087"/>
    <w:rsid w:val="004D43BB"/>
    <w:rsid w:val="004D4F6E"/>
    <w:rsid w:val="004D6325"/>
    <w:rsid w:val="004D6B0E"/>
    <w:rsid w:val="004E15FD"/>
    <w:rsid w:val="004E45B7"/>
    <w:rsid w:val="004F0EF4"/>
    <w:rsid w:val="004F1845"/>
    <w:rsid w:val="004F2DD5"/>
    <w:rsid w:val="004F3AE0"/>
    <w:rsid w:val="004F4828"/>
    <w:rsid w:val="004F71B7"/>
    <w:rsid w:val="004F7357"/>
    <w:rsid w:val="005058CC"/>
    <w:rsid w:val="00512607"/>
    <w:rsid w:val="00512B3C"/>
    <w:rsid w:val="00522008"/>
    <w:rsid w:val="00522308"/>
    <w:rsid w:val="00523380"/>
    <w:rsid w:val="005273D1"/>
    <w:rsid w:val="00532FBD"/>
    <w:rsid w:val="005421D6"/>
    <w:rsid w:val="0054257A"/>
    <w:rsid w:val="00544419"/>
    <w:rsid w:val="00545797"/>
    <w:rsid w:val="00553697"/>
    <w:rsid w:val="005574F6"/>
    <w:rsid w:val="00572D53"/>
    <w:rsid w:val="00576CB2"/>
    <w:rsid w:val="00577B0C"/>
    <w:rsid w:val="005805BA"/>
    <w:rsid w:val="0058331C"/>
    <w:rsid w:val="00586E93"/>
    <w:rsid w:val="00587A07"/>
    <w:rsid w:val="005A44A8"/>
    <w:rsid w:val="005B1AED"/>
    <w:rsid w:val="005B75B2"/>
    <w:rsid w:val="005C548C"/>
    <w:rsid w:val="005C6A52"/>
    <w:rsid w:val="005C7ED0"/>
    <w:rsid w:val="005D32CC"/>
    <w:rsid w:val="005D53E2"/>
    <w:rsid w:val="005E23DC"/>
    <w:rsid w:val="005E2F8F"/>
    <w:rsid w:val="005E523E"/>
    <w:rsid w:val="005F6E0A"/>
    <w:rsid w:val="005F72E4"/>
    <w:rsid w:val="0060649D"/>
    <w:rsid w:val="0061095C"/>
    <w:rsid w:val="0061205C"/>
    <w:rsid w:val="006145E2"/>
    <w:rsid w:val="006160B6"/>
    <w:rsid w:val="00617164"/>
    <w:rsid w:val="00621E85"/>
    <w:rsid w:val="0063026B"/>
    <w:rsid w:val="00630B48"/>
    <w:rsid w:val="00631F6E"/>
    <w:rsid w:val="00633E9C"/>
    <w:rsid w:val="006375A3"/>
    <w:rsid w:val="00637BF8"/>
    <w:rsid w:val="00643DE1"/>
    <w:rsid w:val="006440B8"/>
    <w:rsid w:val="00644BF9"/>
    <w:rsid w:val="00653B84"/>
    <w:rsid w:val="00654164"/>
    <w:rsid w:val="00654E67"/>
    <w:rsid w:val="00654EFA"/>
    <w:rsid w:val="0066632F"/>
    <w:rsid w:val="00667340"/>
    <w:rsid w:val="00667F20"/>
    <w:rsid w:val="00673213"/>
    <w:rsid w:val="00676B1C"/>
    <w:rsid w:val="006802F2"/>
    <w:rsid w:val="00685123"/>
    <w:rsid w:val="006B2809"/>
    <w:rsid w:val="006B7264"/>
    <w:rsid w:val="006C42DE"/>
    <w:rsid w:val="006C7C78"/>
    <w:rsid w:val="006D5B4C"/>
    <w:rsid w:val="006E3F08"/>
    <w:rsid w:val="006F31DD"/>
    <w:rsid w:val="006F44C5"/>
    <w:rsid w:val="007002E4"/>
    <w:rsid w:val="00702DC8"/>
    <w:rsid w:val="00704255"/>
    <w:rsid w:val="007074D5"/>
    <w:rsid w:val="00707F46"/>
    <w:rsid w:val="00710358"/>
    <w:rsid w:val="00712309"/>
    <w:rsid w:val="00725F2A"/>
    <w:rsid w:val="00730218"/>
    <w:rsid w:val="007365B2"/>
    <w:rsid w:val="007471AC"/>
    <w:rsid w:val="00753ECC"/>
    <w:rsid w:val="007543B3"/>
    <w:rsid w:val="0076047A"/>
    <w:rsid w:val="00765953"/>
    <w:rsid w:val="00771510"/>
    <w:rsid w:val="00771C8F"/>
    <w:rsid w:val="00775B60"/>
    <w:rsid w:val="007823D9"/>
    <w:rsid w:val="00782E86"/>
    <w:rsid w:val="00786C60"/>
    <w:rsid w:val="00787E08"/>
    <w:rsid w:val="0079230D"/>
    <w:rsid w:val="00795A16"/>
    <w:rsid w:val="00796C22"/>
    <w:rsid w:val="007A0CD7"/>
    <w:rsid w:val="007A267B"/>
    <w:rsid w:val="007A2F64"/>
    <w:rsid w:val="007A66B6"/>
    <w:rsid w:val="007B0ECA"/>
    <w:rsid w:val="007C6071"/>
    <w:rsid w:val="007C629A"/>
    <w:rsid w:val="007D4C0E"/>
    <w:rsid w:val="007E671D"/>
    <w:rsid w:val="007F2212"/>
    <w:rsid w:val="007F3B10"/>
    <w:rsid w:val="007F571C"/>
    <w:rsid w:val="00815127"/>
    <w:rsid w:val="008211AA"/>
    <w:rsid w:val="0082549D"/>
    <w:rsid w:val="00836992"/>
    <w:rsid w:val="00845F10"/>
    <w:rsid w:val="00850D7A"/>
    <w:rsid w:val="008513C7"/>
    <w:rsid w:val="00860389"/>
    <w:rsid w:val="00860700"/>
    <w:rsid w:val="00861B02"/>
    <w:rsid w:val="00872CB7"/>
    <w:rsid w:val="00873B60"/>
    <w:rsid w:val="00875506"/>
    <w:rsid w:val="0087772C"/>
    <w:rsid w:val="00881874"/>
    <w:rsid w:val="00881EFC"/>
    <w:rsid w:val="008828A6"/>
    <w:rsid w:val="00882EBB"/>
    <w:rsid w:val="0088318C"/>
    <w:rsid w:val="008900C4"/>
    <w:rsid w:val="00890F62"/>
    <w:rsid w:val="0089273D"/>
    <w:rsid w:val="00893A03"/>
    <w:rsid w:val="008A6668"/>
    <w:rsid w:val="008B2EA6"/>
    <w:rsid w:val="008C22C6"/>
    <w:rsid w:val="008C3B65"/>
    <w:rsid w:val="008D0059"/>
    <w:rsid w:val="008D3140"/>
    <w:rsid w:val="008D530E"/>
    <w:rsid w:val="008D71DB"/>
    <w:rsid w:val="008D7F4E"/>
    <w:rsid w:val="008E0C6B"/>
    <w:rsid w:val="008E112D"/>
    <w:rsid w:val="008F290F"/>
    <w:rsid w:val="009000C6"/>
    <w:rsid w:val="009152ED"/>
    <w:rsid w:val="00920A80"/>
    <w:rsid w:val="00923834"/>
    <w:rsid w:val="0093688B"/>
    <w:rsid w:val="00943B26"/>
    <w:rsid w:val="00943BC2"/>
    <w:rsid w:val="00953722"/>
    <w:rsid w:val="009547F0"/>
    <w:rsid w:val="009558E4"/>
    <w:rsid w:val="00967739"/>
    <w:rsid w:val="00970121"/>
    <w:rsid w:val="00970D76"/>
    <w:rsid w:val="0097291D"/>
    <w:rsid w:val="00982734"/>
    <w:rsid w:val="009870D7"/>
    <w:rsid w:val="009904DB"/>
    <w:rsid w:val="009947EA"/>
    <w:rsid w:val="00995128"/>
    <w:rsid w:val="009953B1"/>
    <w:rsid w:val="009A466A"/>
    <w:rsid w:val="009A7823"/>
    <w:rsid w:val="009B239B"/>
    <w:rsid w:val="009C0A86"/>
    <w:rsid w:val="009C655C"/>
    <w:rsid w:val="009C749D"/>
    <w:rsid w:val="009E1A01"/>
    <w:rsid w:val="009F2167"/>
    <w:rsid w:val="009F3D54"/>
    <w:rsid w:val="00A01D57"/>
    <w:rsid w:val="00A04B5B"/>
    <w:rsid w:val="00A11C1F"/>
    <w:rsid w:val="00A11E6C"/>
    <w:rsid w:val="00A16726"/>
    <w:rsid w:val="00A34FA7"/>
    <w:rsid w:val="00A405F2"/>
    <w:rsid w:val="00A44089"/>
    <w:rsid w:val="00A543C9"/>
    <w:rsid w:val="00A630BC"/>
    <w:rsid w:val="00A63A00"/>
    <w:rsid w:val="00A85BDA"/>
    <w:rsid w:val="00A973C8"/>
    <w:rsid w:val="00AA66C0"/>
    <w:rsid w:val="00AB3210"/>
    <w:rsid w:val="00AB7F6B"/>
    <w:rsid w:val="00AC1F98"/>
    <w:rsid w:val="00AC2BEB"/>
    <w:rsid w:val="00AC5388"/>
    <w:rsid w:val="00AD1C96"/>
    <w:rsid w:val="00AD6032"/>
    <w:rsid w:val="00AE1B95"/>
    <w:rsid w:val="00AE79D2"/>
    <w:rsid w:val="00AF1D6B"/>
    <w:rsid w:val="00AF74DA"/>
    <w:rsid w:val="00AF7752"/>
    <w:rsid w:val="00AF7AE3"/>
    <w:rsid w:val="00B00E13"/>
    <w:rsid w:val="00B015F6"/>
    <w:rsid w:val="00B023C0"/>
    <w:rsid w:val="00B0423D"/>
    <w:rsid w:val="00B04B40"/>
    <w:rsid w:val="00B076C4"/>
    <w:rsid w:val="00B0776D"/>
    <w:rsid w:val="00B10189"/>
    <w:rsid w:val="00B16EF5"/>
    <w:rsid w:val="00B216FE"/>
    <w:rsid w:val="00B33683"/>
    <w:rsid w:val="00B34048"/>
    <w:rsid w:val="00B37A74"/>
    <w:rsid w:val="00B37E39"/>
    <w:rsid w:val="00B42A90"/>
    <w:rsid w:val="00B43C4C"/>
    <w:rsid w:val="00B45B38"/>
    <w:rsid w:val="00B45D95"/>
    <w:rsid w:val="00B467F1"/>
    <w:rsid w:val="00B50F3F"/>
    <w:rsid w:val="00B56C35"/>
    <w:rsid w:val="00B56CA4"/>
    <w:rsid w:val="00B737CC"/>
    <w:rsid w:val="00B80E00"/>
    <w:rsid w:val="00B908B3"/>
    <w:rsid w:val="00B91C89"/>
    <w:rsid w:val="00B93613"/>
    <w:rsid w:val="00B94116"/>
    <w:rsid w:val="00BA2267"/>
    <w:rsid w:val="00BA3E73"/>
    <w:rsid w:val="00BA56DF"/>
    <w:rsid w:val="00BB15FE"/>
    <w:rsid w:val="00BB327E"/>
    <w:rsid w:val="00BB7662"/>
    <w:rsid w:val="00BB7C5E"/>
    <w:rsid w:val="00BC25C8"/>
    <w:rsid w:val="00BE0296"/>
    <w:rsid w:val="00BE119A"/>
    <w:rsid w:val="00BE2AB6"/>
    <w:rsid w:val="00BE3668"/>
    <w:rsid w:val="00BF2EBB"/>
    <w:rsid w:val="00BF5094"/>
    <w:rsid w:val="00C0061B"/>
    <w:rsid w:val="00C02322"/>
    <w:rsid w:val="00C10543"/>
    <w:rsid w:val="00C21A70"/>
    <w:rsid w:val="00C2330B"/>
    <w:rsid w:val="00C3645B"/>
    <w:rsid w:val="00C37700"/>
    <w:rsid w:val="00C47D93"/>
    <w:rsid w:val="00C5708B"/>
    <w:rsid w:val="00C57598"/>
    <w:rsid w:val="00C62731"/>
    <w:rsid w:val="00C627FB"/>
    <w:rsid w:val="00C64CEF"/>
    <w:rsid w:val="00C71256"/>
    <w:rsid w:val="00C73CB2"/>
    <w:rsid w:val="00C74D02"/>
    <w:rsid w:val="00C75141"/>
    <w:rsid w:val="00C7590B"/>
    <w:rsid w:val="00C92BF6"/>
    <w:rsid w:val="00C9364D"/>
    <w:rsid w:val="00CA0232"/>
    <w:rsid w:val="00CA20F9"/>
    <w:rsid w:val="00CA36EE"/>
    <w:rsid w:val="00CA48F4"/>
    <w:rsid w:val="00CA58D6"/>
    <w:rsid w:val="00CC396B"/>
    <w:rsid w:val="00CC68B7"/>
    <w:rsid w:val="00CD0F92"/>
    <w:rsid w:val="00CD6B8B"/>
    <w:rsid w:val="00CD73A3"/>
    <w:rsid w:val="00CE3FF3"/>
    <w:rsid w:val="00D068A9"/>
    <w:rsid w:val="00D102FF"/>
    <w:rsid w:val="00D12A45"/>
    <w:rsid w:val="00D15A0A"/>
    <w:rsid w:val="00D17B90"/>
    <w:rsid w:val="00D2018B"/>
    <w:rsid w:val="00D223FD"/>
    <w:rsid w:val="00D22567"/>
    <w:rsid w:val="00D23481"/>
    <w:rsid w:val="00D2483C"/>
    <w:rsid w:val="00D262AD"/>
    <w:rsid w:val="00D279B7"/>
    <w:rsid w:val="00D50382"/>
    <w:rsid w:val="00D52DD1"/>
    <w:rsid w:val="00D72826"/>
    <w:rsid w:val="00D75115"/>
    <w:rsid w:val="00D91FBF"/>
    <w:rsid w:val="00D93307"/>
    <w:rsid w:val="00DA0BD4"/>
    <w:rsid w:val="00DA1B82"/>
    <w:rsid w:val="00DA3488"/>
    <w:rsid w:val="00DB12AA"/>
    <w:rsid w:val="00DB2F6B"/>
    <w:rsid w:val="00DC1BBC"/>
    <w:rsid w:val="00DC2A36"/>
    <w:rsid w:val="00DC476D"/>
    <w:rsid w:val="00DD645E"/>
    <w:rsid w:val="00DE64AC"/>
    <w:rsid w:val="00DF0B54"/>
    <w:rsid w:val="00DF0D77"/>
    <w:rsid w:val="00DF2D75"/>
    <w:rsid w:val="00DF5C62"/>
    <w:rsid w:val="00E00524"/>
    <w:rsid w:val="00E012C7"/>
    <w:rsid w:val="00E1058D"/>
    <w:rsid w:val="00E12DDE"/>
    <w:rsid w:val="00E14734"/>
    <w:rsid w:val="00E16103"/>
    <w:rsid w:val="00E2551A"/>
    <w:rsid w:val="00E26F7F"/>
    <w:rsid w:val="00E32093"/>
    <w:rsid w:val="00E435FE"/>
    <w:rsid w:val="00E57DE7"/>
    <w:rsid w:val="00E611DA"/>
    <w:rsid w:val="00E63033"/>
    <w:rsid w:val="00E665EC"/>
    <w:rsid w:val="00E67872"/>
    <w:rsid w:val="00E67FEF"/>
    <w:rsid w:val="00E739F8"/>
    <w:rsid w:val="00E80BF2"/>
    <w:rsid w:val="00E84651"/>
    <w:rsid w:val="00E84E0F"/>
    <w:rsid w:val="00E954FD"/>
    <w:rsid w:val="00E97FC8"/>
    <w:rsid w:val="00EB7762"/>
    <w:rsid w:val="00ED078E"/>
    <w:rsid w:val="00ED3A9A"/>
    <w:rsid w:val="00ED61CE"/>
    <w:rsid w:val="00EE041F"/>
    <w:rsid w:val="00EF0DA0"/>
    <w:rsid w:val="00EF2898"/>
    <w:rsid w:val="00EF649C"/>
    <w:rsid w:val="00F13758"/>
    <w:rsid w:val="00F149F5"/>
    <w:rsid w:val="00F168EE"/>
    <w:rsid w:val="00F177DE"/>
    <w:rsid w:val="00F202AC"/>
    <w:rsid w:val="00F21DBA"/>
    <w:rsid w:val="00F23DCD"/>
    <w:rsid w:val="00F26483"/>
    <w:rsid w:val="00F32848"/>
    <w:rsid w:val="00F35635"/>
    <w:rsid w:val="00F36012"/>
    <w:rsid w:val="00F40B9E"/>
    <w:rsid w:val="00F40CC9"/>
    <w:rsid w:val="00F42FD1"/>
    <w:rsid w:val="00F56299"/>
    <w:rsid w:val="00F60C84"/>
    <w:rsid w:val="00F718B6"/>
    <w:rsid w:val="00F74112"/>
    <w:rsid w:val="00F85463"/>
    <w:rsid w:val="00F865CE"/>
    <w:rsid w:val="00F911B3"/>
    <w:rsid w:val="00F94808"/>
    <w:rsid w:val="00F9642A"/>
    <w:rsid w:val="00FA2B5E"/>
    <w:rsid w:val="00FA32FD"/>
    <w:rsid w:val="00FA554F"/>
    <w:rsid w:val="00FB2536"/>
    <w:rsid w:val="00FB58E1"/>
    <w:rsid w:val="00FB63E6"/>
    <w:rsid w:val="00FB7EE3"/>
    <w:rsid w:val="00FC00CD"/>
    <w:rsid w:val="00FC1D0C"/>
    <w:rsid w:val="00FC50C9"/>
    <w:rsid w:val="00FE0F62"/>
    <w:rsid w:val="00FE187C"/>
    <w:rsid w:val="00FF34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E26F7F"/>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C47D93"/>
    <w:pPr>
      <w:tabs>
        <w:tab w:val="right" w:leader="dot" w:pos="9350"/>
      </w:tabs>
      <w:spacing w:after="100"/>
    </w:pPr>
    <w:rPr>
      <w:b/>
      <w:bCs/>
      <w:noProof/>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775B60"/>
    <w:pPr>
      <w:ind w:left="720"/>
      <w:contextualSpacing/>
    </w:pPr>
    <w:rPr>
      <w:lang w:val="es-DO"/>
    </w:rPr>
  </w:style>
  <w:style w:type="paragraph" w:styleId="NormalWeb">
    <w:name w:val="Normal (Web)"/>
    <w:basedOn w:val="Normal"/>
    <w:uiPriority w:val="99"/>
    <w:unhideWhenUsed/>
    <w:rsid w:val="00B42A90"/>
    <w:pPr>
      <w:spacing w:before="100" w:beforeAutospacing="1" w:after="100" w:afterAutospacing="1" w:line="240" w:lineRule="auto"/>
    </w:pPr>
    <w:rPr>
      <w:rFonts w:eastAsia="Times New Roman"/>
      <w:color w:val="auto"/>
      <w:spacing w:val="0"/>
      <w:lang w:val="es-DO" w:eastAsia="es-DO"/>
    </w:rPr>
  </w:style>
  <w:style w:type="character" w:customStyle="1" w:styleId="Ttulo3Car">
    <w:name w:val="Título 3 Car"/>
    <w:basedOn w:val="Fuentedeprrafopredeter"/>
    <w:link w:val="Ttulo3"/>
    <w:uiPriority w:val="9"/>
    <w:semiHidden/>
    <w:rsid w:val="00E26F7F"/>
    <w:rPr>
      <w:rFonts w:asciiTheme="majorHAnsi" w:eastAsiaTheme="majorEastAsia" w:hAnsiTheme="majorHAnsi" w:cstheme="majorBidi"/>
      <w:color w:val="1F3763" w:themeColor="accent1" w:themeShade="7F"/>
    </w:rPr>
  </w:style>
  <w:style w:type="paragraph" w:styleId="TDC2">
    <w:name w:val="toc 2"/>
    <w:basedOn w:val="Normal"/>
    <w:next w:val="Normal"/>
    <w:autoRedefine/>
    <w:uiPriority w:val="39"/>
    <w:unhideWhenUsed/>
    <w:rsid w:val="000D5BAE"/>
    <w:pPr>
      <w:spacing w:after="100"/>
      <w:ind w:left="240"/>
    </w:pPr>
  </w:style>
  <w:style w:type="paragraph" w:styleId="TDC3">
    <w:name w:val="toc 3"/>
    <w:basedOn w:val="Normal"/>
    <w:next w:val="Normal"/>
    <w:autoRedefine/>
    <w:uiPriority w:val="39"/>
    <w:unhideWhenUsed/>
    <w:rsid w:val="000D5BAE"/>
    <w:pPr>
      <w:spacing w:after="100"/>
      <w:ind w:left="480"/>
    </w:pPr>
  </w:style>
  <w:style w:type="paragraph" w:customStyle="1" w:styleId="xxmsonormal">
    <w:name w:val="x_x_msonormal"/>
    <w:basedOn w:val="Normal"/>
    <w:rsid w:val="0063026B"/>
    <w:pPr>
      <w:spacing w:after="0" w:line="240" w:lineRule="auto"/>
    </w:pPr>
    <w:rPr>
      <w:rFonts w:ascii="Calibri" w:hAnsi="Calibri" w:cs="Calibri"/>
      <w:color w:val="auto"/>
      <w:spacing w:val="0"/>
      <w:sz w:val="22"/>
      <w:szCs w:val="22"/>
      <w:lang w:val="es-DO" w:eastAsia="es-DO"/>
    </w:rPr>
  </w:style>
  <w:style w:type="paragraph" w:customStyle="1" w:styleId="Default">
    <w:name w:val="Default"/>
    <w:rsid w:val="00923834"/>
    <w:pPr>
      <w:autoSpaceDE w:val="0"/>
      <w:autoSpaceDN w:val="0"/>
      <w:adjustRightInd w:val="0"/>
      <w:spacing w:after="0" w:line="240" w:lineRule="auto"/>
    </w:pPr>
    <w:rPr>
      <w:rFonts w:ascii="Verdana" w:hAnsi="Verdana" w:cs="Verdana"/>
      <w:color w:val="000000"/>
      <w:spacing w:val="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82932">
      <w:bodyDiv w:val="1"/>
      <w:marLeft w:val="0"/>
      <w:marRight w:val="0"/>
      <w:marTop w:val="0"/>
      <w:marBottom w:val="0"/>
      <w:divBdr>
        <w:top w:val="none" w:sz="0" w:space="0" w:color="auto"/>
        <w:left w:val="none" w:sz="0" w:space="0" w:color="auto"/>
        <w:bottom w:val="none" w:sz="0" w:space="0" w:color="auto"/>
        <w:right w:val="none" w:sz="0" w:space="0" w:color="auto"/>
      </w:divBdr>
    </w:div>
    <w:div w:id="737441528">
      <w:bodyDiv w:val="1"/>
      <w:marLeft w:val="0"/>
      <w:marRight w:val="0"/>
      <w:marTop w:val="0"/>
      <w:marBottom w:val="0"/>
      <w:divBdr>
        <w:top w:val="none" w:sz="0" w:space="0" w:color="auto"/>
        <w:left w:val="none" w:sz="0" w:space="0" w:color="auto"/>
        <w:bottom w:val="none" w:sz="0" w:space="0" w:color="auto"/>
        <w:right w:val="none" w:sz="0" w:space="0" w:color="auto"/>
      </w:divBdr>
    </w:div>
    <w:div w:id="121723225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6953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4.jpeg"/><Relationship Id="rId21" Type="http://schemas.openxmlformats.org/officeDocument/2006/relationships/image" Target="media/image12.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image" Target="media/image13.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0.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2.xm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1.tmp"/><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0.jpeg"/></Relationships>
</file>

<file path=word/_rels/footer3.xml.rels><?xml version="1.0" encoding="UTF-8" standalone="yes"?>
<Relationships xmlns="http://schemas.openxmlformats.org/package/2006/relationships"><Relationship Id="rId1" Type="http://schemas.openxmlformats.org/officeDocument/2006/relationships/image" Target="media/image20.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EJECUCIÓN PRESUPUESTARIA</a:t>
            </a:r>
          </a:p>
        </c:rich>
      </c:tx>
      <c:layout>
        <c:manualLayout>
          <c:xMode val="edge"/>
          <c:yMode val="edge"/>
          <c:x val="0.18062778075070715"/>
          <c:y val="0"/>
        </c:manualLayout>
      </c:layout>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AÑO 2024</c:v>
                </c:pt>
              </c:strCache>
            </c:strRef>
          </c:tx>
          <c:spPr>
            <a:solidFill>
              <a:schemeClr val="accent1"/>
            </a:solidFill>
            <a:ln>
              <a:noFill/>
            </a:ln>
            <a:effectLst/>
            <a:sp3d/>
          </c:spPr>
          <c:invertIfNegative val="0"/>
          <c:dLbls>
            <c:dLbl>
              <c:idx val="1"/>
              <c:layout>
                <c:manualLayout>
                  <c:x val="3.6857528731236319E-4"/>
                  <c:y val="-7.782087424257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ED-481E-94B4-0DCE7662E620}"/>
                </c:ext>
              </c:extLst>
            </c:dLbl>
            <c:dLbl>
              <c:idx val="2"/>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ED-481E-94B4-0DCE7662E620}"/>
                </c:ext>
              </c:extLst>
            </c:dLbl>
            <c:dLbl>
              <c:idx val="3"/>
              <c:layout>
                <c:manualLayout>
                  <c:x val="0"/>
                  <c:y val="-0.102928615404555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ED-481E-94B4-0DCE7662E620}"/>
                </c:ext>
              </c:extLst>
            </c:dLbl>
            <c:dLbl>
              <c:idx val="4"/>
              <c:layout>
                <c:manualLayout>
                  <c:x val="-4.746439235611337E-17"/>
                  <c:y val="-4.1152263374485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ED-481E-94B4-0DCE7662E620}"/>
                </c:ext>
              </c:extLst>
            </c:dLbl>
            <c:dLbl>
              <c:idx val="5"/>
              <c:layout>
                <c:manualLayout>
                  <c:x val="0"/>
                  <c:y val="-6.4850843060959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BED-481E-94B4-0DCE7662E620}"/>
                </c:ext>
              </c:extLst>
            </c:dLbl>
            <c:dLbl>
              <c:idx val="7"/>
              <c:layout>
                <c:manualLayout>
                  <c:x val="-8.1417215710220011E-17"/>
                  <c:y val="-9.51145698227410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ED-481E-94B4-0DCE7662E620}"/>
                </c:ext>
              </c:extLst>
            </c:dLbl>
            <c:dLbl>
              <c:idx val="9"/>
              <c:layout>
                <c:manualLayout>
                  <c:x val="-1.6283443142044002E-16"/>
                  <c:y val="-0.108084738434932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BED-481E-94B4-0DCE7662E620}"/>
                </c:ext>
              </c:extLst>
            </c:dLbl>
            <c:dLbl>
              <c:idx val="10"/>
              <c:layout>
                <c:manualLayout>
                  <c:x val="0"/>
                  <c:y val="-2.0576131687242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BED-481E-94B4-0DCE7662E620}"/>
                </c:ext>
              </c:extLst>
            </c:dLbl>
            <c:dLbl>
              <c:idx val="11"/>
              <c:layout>
                <c:manualLayout>
                  <c:x val="-1.8985756942445348E-16"/>
                  <c:y val="-1.646090534979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BED-481E-94B4-0DCE7662E6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Hoja1!$B$2:$B$13</c:f>
              <c:numCache>
                <c:formatCode>#,##0.00</c:formatCode>
                <c:ptCount val="12"/>
                <c:pt idx="0">
                  <c:v>6070361.5899999999</c:v>
                </c:pt>
                <c:pt idx="1">
                  <c:v>6346110.3399999999</c:v>
                </c:pt>
                <c:pt idx="2">
                  <c:v>6376047.0199999996</c:v>
                </c:pt>
                <c:pt idx="3">
                  <c:v>6544085.9199999999</c:v>
                </c:pt>
                <c:pt idx="4">
                  <c:v>6958744.5</c:v>
                </c:pt>
                <c:pt idx="5">
                  <c:v>10016977.210000001</c:v>
                </c:pt>
                <c:pt idx="6">
                  <c:v>7341757.6299999999</c:v>
                </c:pt>
                <c:pt idx="7">
                  <c:v>7033688.4699999997</c:v>
                </c:pt>
                <c:pt idx="8">
                  <c:v>6105913.9799999995</c:v>
                </c:pt>
                <c:pt idx="9">
                  <c:v>10776636.18</c:v>
                </c:pt>
                <c:pt idx="10">
                  <c:v>11790160.99</c:v>
                </c:pt>
                <c:pt idx="11">
                  <c:v>296845.05</c:v>
                </c:pt>
              </c:numCache>
            </c:numRef>
          </c:val>
          <c:extLst>
            <c:ext xmlns:c16="http://schemas.microsoft.com/office/drawing/2014/chart" uri="{C3380CC4-5D6E-409C-BE32-E72D297353CC}">
              <c16:uniqueId val="{00000009-EBED-481E-94B4-0DCE7662E620}"/>
            </c:ext>
          </c:extLst>
        </c:ser>
        <c:dLbls>
          <c:showLegendKey val="0"/>
          <c:showVal val="1"/>
          <c:showCatName val="0"/>
          <c:showSerName val="0"/>
          <c:showPercent val="0"/>
          <c:showBubbleSize val="0"/>
        </c:dLbls>
        <c:gapWidth val="150"/>
        <c:shape val="box"/>
        <c:axId val="317996800"/>
        <c:axId val="317993472"/>
        <c:axId val="0"/>
      </c:bar3DChart>
      <c:catAx>
        <c:axId val="317996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DO"/>
          </a:p>
        </c:txPr>
        <c:crossAx val="317993472"/>
        <c:crosses val="autoZero"/>
        <c:auto val="0"/>
        <c:lblAlgn val="ctr"/>
        <c:lblOffset val="100"/>
        <c:noMultiLvlLbl val="0"/>
      </c:catAx>
      <c:valAx>
        <c:axId val="3179934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17996800"/>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Suplidores Adjudicados</a:t>
            </a:r>
          </a:p>
          <a:p>
            <a:pPr>
              <a:defRPr/>
            </a:pPr>
            <a:r>
              <a:rPr lang="en-US"/>
              <a:t>Septiembre-Diciembre</a:t>
            </a:r>
          </a:p>
          <a:p>
            <a:pPr>
              <a:defRPr/>
            </a:pPr>
            <a:r>
              <a:rPr lang="en-US"/>
              <a:t>2024</a:t>
            </a:r>
          </a:p>
        </c:rich>
      </c:tx>
      <c:layout>
        <c:manualLayout>
          <c:xMode val="edge"/>
          <c:yMode val="edge"/>
          <c:x val="0.27296079610160462"/>
          <c:y val="0"/>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Suplidores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FBF-42E5-9059-5CEACC12D1D2}"/>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FBF-42E5-9059-5CEACC12D1D2}"/>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FBF-42E5-9059-5CEACC12D1D2}"/>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FBF-42E5-9059-5CEACC12D1D2}"/>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CFBF-42E5-9059-5CEACC12D1D2}"/>
              </c:ext>
            </c:extLst>
          </c:dPt>
          <c:dLbls>
            <c:dLbl>
              <c:idx val="0"/>
              <c:layout>
                <c:manualLayout>
                  <c:x val="-4.38560445866788E-2"/>
                  <c:y val="6.6009489198465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FBF-42E5-9059-5CEACC12D1D2}"/>
                </c:ext>
              </c:extLst>
            </c:dLbl>
            <c:dLbl>
              <c:idx val="1"/>
              <c:layout>
                <c:manualLayout>
                  <c:x val="0.16009502587619753"/>
                  <c:y val="-0.2149922605828117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FBF-42E5-9059-5CEACC12D1D2}"/>
                </c:ext>
              </c:extLst>
            </c:dLbl>
            <c:dLbl>
              <c:idx val="2"/>
              <c:layout>
                <c:manualLayout>
                  <c:x val="0.18002161089023425"/>
                  <c:y val="-1.453799044350233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FBF-42E5-9059-5CEACC12D1D2}"/>
                </c:ext>
              </c:extLst>
            </c:dLbl>
            <c:dLbl>
              <c:idx val="3"/>
              <c:layout>
                <c:manualLayout>
                  <c:x val="0.17155034872118327"/>
                  <c:y val="-2.820849316912269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FBF-42E5-9059-5CEACC12D1D2}"/>
                </c:ext>
              </c:extLst>
            </c:dLbl>
            <c:dLbl>
              <c:idx val="4"/>
              <c:layout>
                <c:manualLayout>
                  <c:x val="0.24215653936232365"/>
                  <c:y val="0.1092755232519012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FBF-42E5-9059-5CEACC12D1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DO"/>
              </a:p>
            </c:txPr>
            <c:dLblPos val="inEnd"/>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Hoja1!$A$2:$A$6</c:f>
              <c:strCache>
                <c:ptCount val="5"/>
                <c:pt idx="0">
                  <c:v>MIPYME</c:v>
                </c:pt>
                <c:pt idx="1">
                  <c:v>MIPYME Mujer</c:v>
                </c:pt>
                <c:pt idx="2">
                  <c:v>NO MIPYME</c:v>
                </c:pt>
                <c:pt idx="3">
                  <c:v>DESIERTO</c:v>
                </c:pt>
                <c:pt idx="4">
                  <c:v>CANCELADO</c:v>
                </c:pt>
              </c:strCache>
            </c:strRef>
          </c:cat>
          <c:val>
            <c:numRef>
              <c:f>Hoja1!$B$2:$B$6</c:f>
              <c:numCache>
                <c:formatCode>General</c:formatCode>
                <c:ptCount val="5"/>
                <c:pt idx="0">
                  <c:v>9</c:v>
                </c:pt>
                <c:pt idx="1">
                  <c:v>13</c:v>
                </c:pt>
                <c:pt idx="3">
                  <c:v>0</c:v>
                </c:pt>
                <c:pt idx="4">
                  <c:v>4</c:v>
                </c:pt>
              </c:numCache>
            </c:numRef>
          </c:val>
          <c:extLst>
            <c:ext xmlns:c16="http://schemas.microsoft.com/office/drawing/2014/chart" uri="{C3380CC4-5D6E-409C-BE32-E72D297353CC}">
              <c16:uniqueId val="{0000000A-CFBF-42E5-9059-5CEACC12D1D2}"/>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D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en-US" sz="1200"/>
              <a:t>Clasificación Por Trimestre</a:t>
            </a:r>
          </a:p>
          <a:p>
            <a:pPr>
              <a:defRPr sz="1200"/>
            </a:pPr>
            <a:r>
              <a:rPr lang="en-US" sz="1200"/>
              <a:t>Procesos De Compras</a:t>
            </a:r>
          </a:p>
          <a:p>
            <a:pPr>
              <a:defRPr sz="1200"/>
            </a:pPr>
            <a:r>
              <a:rPr lang="en-US" sz="1200"/>
              <a:t>sEPTIEMBRE - diCIEMBRE</a:t>
            </a:r>
          </a:p>
          <a:p>
            <a:pPr>
              <a:defRPr sz="1200"/>
            </a:pPr>
            <a:r>
              <a:rPr lang="en-US" sz="1200"/>
              <a:t>2024</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c:f>
              <c:strCache>
                <c:ptCount val="1"/>
                <c:pt idx="0">
                  <c:v>T1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Compras Directas (CD)</c:v>
                </c:pt>
                <c:pt idx="1">
                  <c:v>Compras Menores (CM)</c:v>
                </c:pt>
                <c:pt idx="2">
                  <c:v>Comparación de Precios (CP)</c:v>
                </c:pt>
                <c:pt idx="3">
                  <c:v>Desiertos (D)</c:v>
                </c:pt>
                <c:pt idx="4">
                  <c:v>Cancelados (A)</c:v>
                </c:pt>
              </c:strCache>
            </c:strRef>
          </c:cat>
          <c:val>
            <c:numRef>
              <c:f>Hoja1!$B$2:$B$6</c:f>
              <c:numCache>
                <c:formatCode>General</c:formatCode>
                <c:ptCount val="5"/>
                <c:pt idx="0">
                  <c:v>9</c:v>
                </c:pt>
                <c:pt idx="1">
                  <c:v>2</c:v>
                </c:pt>
                <c:pt idx="2">
                  <c:v>0</c:v>
                </c:pt>
                <c:pt idx="3">
                  <c:v>0</c:v>
                </c:pt>
                <c:pt idx="4">
                  <c:v>0</c:v>
                </c:pt>
              </c:numCache>
            </c:numRef>
          </c:val>
          <c:extLst>
            <c:ext xmlns:c16="http://schemas.microsoft.com/office/drawing/2014/chart" uri="{C3380CC4-5D6E-409C-BE32-E72D297353CC}">
              <c16:uniqueId val="{00000000-AF0A-4300-82E9-EC65272E9361}"/>
            </c:ext>
          </c:extLst>
        </c:ser>
        <c:ser>
          <c:idx val="1"/>
          <c:order val="1"/>
          <c:tx>
            <c:strRef>
              <c:f>Hoja1!$C$1</c:f>
              <c:strCache>
                <c:ptCount val="1"/>
                <c:pt idx="0">
                  <c:v>T2</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Compras Directas (CD)</c:v>
                </c:pt>
                <c:pt idx="1">
                  <c:v>Compras Menores (CM)</c:v>
                </c:pt>
                <c:pt idx="2">
                  <c:v>Comparación de Precios (CP)</c:v>
                </c:pt>
                <c:pt idx="3">
                  <c:v>Desiertos (D)</c:v>
                </c:pt>
                <c:pt idx="4">
                  <c:v>Cancelados (A)</c:v>
                </c:pt>
              </c:strCache>
            </c:strRef>
          </c:cat>
          <c:val>
            <c:numRef>
              <c:f>Hoja1!$C$2:$C$6</c:f>
              <c:numCache>
                <c:formatCode>General</c:formatCode>
                <c:ptCount val="5"/>
                <c:pt idx="0">
                  <c:v>1</c:v>
                </c:pt>
                <c:pt idx="1">
                  <c:v>1</c:v>
                </c:pt>
                <c:pt idx="2">
                  <c:v>0</c:v>
                </c:pt>
                <c:pt idx="3">
                  <c:v>0</c:v>
                </c:pt>
                <c:pt idx="4">
                  <c:v>0</c:v>
                </c:pt>
              </c:numCache>
            </c:numRef>
          </c:val>
          <c:extLst>
            <c:ext xmlns:c16="http://schemas.microsoft.com/office/drawing/2014/chart" uri="{C3380CC4-5D6E-409C-BE32-E72D297353CC}">
              <c16:uniqueId val="{00000001-AF0A-4300-82E9-EC65272E9361}"/>
            </c:ext>
          </c:extLst>
        </c:ser>
        <c:ser>
          <c:idx val="2"/>
          <c:order val="2"/>
          <c:tx>
            <c:v>T3</c:v>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Compras Directas (CD)</c:v>
                </c:pt>
                <c:pt idx="1">
                  <c:v>Compras Menores (CM)</c:v>
                </c:pt>
                <c:pt idx="2">
                  <c:v>Comparación de Precios (CP)</c:v>
                </c:pt>
                <c:pt idx="3">
                  <c:v>Desiertos (D)</c:v>
                </c:pt>
                <c:pt idx="4">
                  <c:v>Cancelados (A)</c:v>
                </c:pt>
              </c:strCache>
            </c:strRef>
          </c:cat>
          <c:val>
            <c:numLit>
              <c:formatCode>General</c:formatCode>
              <c:ptCount val="1"/>
              <c:pt idx="0">
                <c:v>7</c:v>
              </c:pt>
            </c:numLit>
          </c:val>
          <c:extLst>
            <c:ext xmlns:c16="http://schemas.microsoft.com/office/drawing/2014/chart" uri="{C3380CC4-5D6E-409C-BE32-E72D297353CC}">
              <c16:uniqueId val="{00000002-AF0A-4300-82E9-EC65272E9361}"/>
            </c:ext>
          </c:extLst>
        </c:ser>
        <c:dLbls>
          <c:dLblPos val="outEnd"/>
          <c:showLegendKey val="0"/>
          <c:showVal val="1"/>
          <c:showCatName val="0"/>
          <c:showSerName val="0"/>
          <c:showPercent val="0"/>
          <c:showBubbleSize val="0"/>
        </c:dLbls>
        <c:gapWidth val="444"/>
        <c:overlap val="-90"/>
        <c:axId val="13406480"/>
        <c:axId val="13406064"/>
      </c:barChart>
      <c:catAx>
        <c:axId val="13406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13406064"/>
        <c:crosses val="autoZero"/>
        <c:auto val="1"/>
        <c:lblAlgn val="ctr"/>
        <c:lblOffset val="100"/>
        <c:noMultiLvlLbl val="0"/>
      </c:catAx>
      <c:valAx>
        <c:axId val="13406064"/>
        <c:scaling>
          <c:orientation val="minMax"/>
        </c:scaling>
        <c:delete val="1"/>
        <c:axPos val="l"/>
        <c:numFmt formatCode="General" sourceLinked="1"/>
        <c:majorTickMark val="none"/>
        <c:minorTickMark val="none"/>
        <c:tickLblPos val="nextTo"/>
        <c:crossAx val="134064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tx2"/>
      </a:solid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1" i="0" u="none" strike="noStrike" kern="1200" cap="none" spc="150" baseline="0">
                <a:solidFill>
                  <a:schemeClr val="tx1">
                    <a:lumMod val="50000"/>
                    <a:lumOff val="50000"/>
                  </a:schemeClr>
                </a:solidFill>
                <a:latin typeface="+mn-lt"/>
                <a:ea typeface="+mn-ea"/>
                <a:cs typeface="+mn-cs"/>
              </a:defRPr>
            </a:pPr>
            <a:r>
              <a:rPr lang="en-US" sz="1200" cap="none"/>
              <a:t>VALORES</a:t>
            </a:r>
            <a:r>
              <a:rPr lang="en-US" sz="1200" cap="none" baseline="0"/>
              <a:t> ADJUDICADOS</a:t>
            </a:r>
          </a:p>
          <a:p>
            <a:pPr algn="ctr">
              <a:defRPr sz="1200" cap="none"/>
            </a:pPr>
            <a:r>
              <a:rPr lang="en-US" sz="1200" cap="none" baseline="0"/>
              <a:t>Septiembre - Diciembre </a:t>
            </a:r>
          </a:p>
          <a:p>
            <a:pPr algn="ctr">
              <a:defRPr sz="1200" cap="none"/>
            </a:pPr>
            <a:r>
              <a:rPr lang="en-US" sz="1200" cap="none" baseline="0"/>
              <a:t>2024</a:t>
            </a:r>
          </a:p>
        </c:rich>
      </c:tx>
      <c:layout>
        <c:manualLayout>
          <c:xMode val="edge"/>
          <c:yMode val="edge"/>
          <c:x val="0.27785508368830947"/>
          <c:y val="5.2568697729988054E-2"/>
        </c:manualLayout>
      </c:layout>
      <c:overlay val="0"/>
      <c:spPr>
        <a:noFill/>
        <a:ln>
          <a:noFill/>
        </a:ln>
        <a:effectLst/>
      </c:spPr>
      <c:txPr>
        <a:bodyPr rot="0" spcFirstLastPara="1" vertOverflow="ellipsis" vert="horz" wrap="square" anchor="ctr" anchorCtr="1"/>
        <a:lstStyle/>
        <a:p>
          <a:pPr algn="ctr">
            <a:defRPr sz="1200" b="1" i="0" u="none" strike="noStrike" kern="1200" cap="none" spc="150" baseline="0">
              <a:solidFill>
                <a:schemeClr val="tx1">
                  <a:lumMod val="50000"/>
                  <a:lumOff val="50000"/>
                </a:schemeClr>
              </a:solidFill>
              <a:latin typeface="+mn-lt"/>
              <a:ea typeface="+mn-ea"/>
              <a:cs typeface="+mn-cs"/>
            </a:defRPr>
          </a:pPr>
          <a:endParaRPr lang="es-DO"/>
        </a:p>
      </c:txPr>
    </c:title>
    <c:autoTitleDeleted val="0"/>
    <c:plotArea>
      <c:layout/>
      <c:barChart>
        <c:barDir val="bar"/>
        <c:grouping val="clustered"/>
        <c:varyColors val="0"/>
        <c:ser>
          <c:idx val="0"/>
          <c:order val="0"/>
          <c:tx>
            <c:strRef>
              <c:f>Hoja1!$B$1</c:f>
              <c:strCache>
                <c:ptCount val="1"/>
                <c:pt idx="0">
                  <c:v>T1</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CD</c:v>
                </c:pt>
                <c:pt idx="1">
                  <c:v>CM</c:v>
                </c:pt>
              </c:strCache>
            </c:strRef>
          </c:cat>
          <c:val>
            <c:numRef>
              <c:f>Hoja1!$B$2:$B$3</c:f>
              <c:numCache>
                <c:formatCode>#,##0.00</c:formatCode>
                <c:ptCount val="2"/>
                <c:pt idx="0">
                  <c:v>325709.03000000003</c:v>
                </c:pt>
                <c:pt idx="1">
                  <c:v>1945856.27</c:v>
                </c:pt>
              </c:numCache>
            </c:numRef>
          </c:val>
          <c:extLst>
            <c:ext xmlns:c16="http://schemas.microsoft.com/office/drawing/2014/chart" uri="{C3380CC4-5D6E-409C-BE32-E72D297353CC}">
              <c16:uniqueId val="{00000000-1E76-4AC2-9C31-8050E7CE8ACC}"/>
            </c:ext>
          </c:extLst>
        </c:ser>
        <c:ser>
          <c:idx val="1"/>
          <c:order val="1"/>
          <c:tx>
            <c:strRef>
              <c:f>Hoja1!$C$1</c:f>
              <c:strCache>
                <c:ptCount val="1"/>
                <c:pt idx="0">
                  <c:v>T2</c:v>
                </c:pt>
              </c:strCache>
            </c:strRef>
          </c:tx>
          <c:spPr>
            <a:pattFill prst="narVert">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CD</c:v>
                </c:pt>
                <c:pt idx="1">
                  <c:v>CM</c:v>
                </c:pt>
              </c:strCache>
            </c:strRef>
          </c:cat>
          <c:val>
            <c:numRef>
              <c:f>Hoja1!$C$2:$C$3</c:f>
              <c:numCache>
                <c:formatCode>#,##0.00</c:formatCode>
                <c:ptCount val="2"/>
                <c:pt idx="0">
                  <c:v>67477.850000000006</c:v>
                </c:pt>
                <c:pt idx="1">
                  <c:v>540631.30000000005</c:v>
                </c:pt>
              </c:numCache>
            </c:numRef>
          </c:val>
          <c:extLst>
            <c:ext xmlns:c16="http://schemas.microsoft.com/office/drawing/2014/chart" uri="{C3380CC4-5D6E-409C-BE32-E72D297353CC}">
              <c16:uniqueId val="{00000001-1E76-4AC2-9C31-8050E7CE8ACC}"/>
            </c:ext>
          </c:extLst>
        </c:ser>
        <c:ser>
          <c:idx val="2"/>
          <c:order val="2"/>
          <c:tx>
            <c:strRef>
              <c:f>Hoja1!$D$1</c:f>
              <c:strCache>
                <c:ptCount val="1"/>
                <c:pt idx="0">
                  <c:v>T3</c:v>
                </c:pt>
              </c:strCache>
            </c:strRef>
          </c:tx>
          <c:spPr>
            <a:pattFill prst="narVert">
              <a:fgClr>
                <a:schemeClr val="accent5"/>
              </a:fgClr>
              <a:bgClr>
                <a:schemeClr val="accent5">
                  <a:lumMod val="20000"/>
                  <a:lumOff val="80000"/>
                </a:schemeClr>
              </a:bgClr>
            </a:pattFill>
            <a:ln>
              <a:noFill/>
            </a:ln>
            <a:effectLst>
              <a:innerShdw blurRad="114300">
                <a:schemeClr val="accent5"/>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Hoja1!$A$2:$A$3</c:f>
              <c:strCache>
                <c:ptCount val="2"/>
                <c:pt idx="0">
                  <c:v>CD</c:v>
                </c:pt>
                <c:pt idx="1">
                  <c:v>CM</c:v>
                </c:pt>
              </c:strCache>
            </c:strRef>
          </c:cat>
          <c:val>
            <c:numRef>
              <c:f>Hoja1!$D$2:$D$3</c:f>
              <c:numCache>
                <c:formatCode>#,##0.00</c:formatCode>
                <c:ptCount val="2"/>
                <c:pt idx="0">
                  <c:v>594800.87</c:v>
                </c:pt>
                <c:pt idx="1">
                  <c:v>3918044.35</c:v>
                </c:pt>
              </c:numCache>
            </c:numRef>
          </c:val>
          <c:extLst>
            <c:ext xmlns:c16="http://schemas.microsoft.com/office/drawing/2014/chart" uri="{C3380CC4-5D6E-409C-BE32-E72D297353CC}">
              <c16:uniqueId val="{00000002-1E76-4AC2-9C31-8050E7CE8ACC}"/>
            </c:ext>
          </c:extLst>
        </c:ser>
        <c:dLbls>
          <c:showLegendKey val="0"/>
          <c:showVal val="1"/>
          <c:showCatName val="0"/>
          <c:showSerName val="0"/>
          <c:showPercent val="0"/>
          <c:showBubbleSize val="0"/>
        </c:dLbls>
        <c:gapWidth val="227"/>
        <c:overlap val="-48"/>
        <c:axId val="119233104"/>
        <c:axId val="119230608"/>
      </c:barChart>
      <c:catAx>
        <c:axId val="11923310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9230608"/>
        <c:crosses val="autoZero"/>
        <c:auto val="1"/>
        <c:lblAlgn val="ctr"/>
        <c:lblOffset val="100"/>
        <c:noMultiLvlLbl val="0"/>
      </c:catAx>
      <c:valAx>
        <c:axId val="119230608"/>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9233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2"/>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9177</Words>
  <Characters>50478</Characters>
  <Application>Microsoft Office Word</Application>
  <DocSecurity>0</DocSecurity>
  <Lines>420</Lines>
  <Paragraphs>119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Milaurys Lima</cp:lastModifiedBy>
  <cp:revision>2</cp:revision>
  <cp:lastPrinted>2025-01-07T19:57:00Z</cp:lastPrinted>
  <dcterms:created xsi:type="dcterms:W3CDTF">2025-01-07T20:52:00Z</dcterms:created>
  <dcterms:modified xsi:type="dcterms:W3CDTF">2025-01-07T20:52:00Z</dcterms:modified>
</cp:coreProperties>
</file>