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B244F" w14:textId="77777777" w:rsidR="008D7F4E" w:rsidRPr="005C513A" w:rsidRDefault="00DF0B54" w:rsidP="00386CCF">
      <w:pPr>
        <w:spacing w:before="100" w:beforeAutospacing="1"/>
      </w:pPr>
      <w:r w:rsidRPr="005C513A">
        <w:rPr>
          <w:noProof/>
        </w:rPr>
        <w:drawing>
          <wp:anchor distT="0" distB="0" distL="114300" distR="114300" simplePos="0" relativeHeight="251658241" behindDoc="0" locked="0" layoutInCell="1" allowOverlap="1" wp14:anchorId="6BAEF001" wp14:editId="6EE69CB5">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5A4C9CFA" w14:textId="77777777" w:rsidR="008D7F4E" w:rsidRPr="005C513A" w:rsidRDefault="008D7F4E" w:rsidP="00386CCF">
      <w:pPr>
        <w:spacing w:before="100" w:beforeAutospacing="1"/>
      </w:pPr>
    </w:p>
    <w:p w14:paraId="482EF817" w14:textId="77777777" w:rsidR="008D7F4E" w:rsidRPr="005C513A" w:rsidRDefault="008D7F4E" w:rsidP="00386CCF">
      <w:pPr>
        <w:spacing w:before="100" w:beforeAutospacing="1"/>
      </w:pPr>
    </w:p>
    <w:p w14:paraId="4CF058F4" w14:textId="77777777" w:rsidR="008D7F4E" w:rsidRPr="005C513A" w:rsidRDefault="008D7F4E" w:rsidP="00386CCF">
      <w:pPr>
        <w:spacing w:before="100" w:beforeAutospacing="1"/>
      </w:pPr>
      <w:bookmarkStart w:id="0" w:name="_Hlk86404256"/>
      <w:bookmarkEnd w:id="0"/>
    </w:p>
    <w:p w14:paraId="3B91773C" w14:textId="77777777" w:rsidR="008D7F4E" w:rsidRPr="005C513A" w:rsidRDefault="008D7F4E" w:rsidP="00386CCF">
      <w:pPr>
        <w:spacing w:before="100" w:beforeAutospacing="1"/>
      </w:pPr>
    </w:p>
    <w:p w14:paraId="23A5422A" w14:textId="77777777" w:rsidR="008D7F4E" w:rsidRPr="005C513A" w:rsidRDefault="00A63A00" w:rsidP="00386CCF">
      <w:pPr>
        <w:spacing w:before="100" w:beforeAutospacing="1"/>
      </w:pPr>
      <w:r w:rsidRPr="005C513A">
        <w:rPr>
          <w:noProof/>
        </w:rPr>
        <mc:AlternateContent>
          <mc:Choice Requires="wps">
            <w:drawing>
              <wp:anchor distT="0" distB="0" distL="114300" distR="114300" simplePos="0" relativeHeight="251658245" behindDoc="0" locked="0" layoutInCell="1" allowOverlap="1" wp14:anchorId="230CCD66" wp14:editId="3D30795A">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25D10A3B" w14:textId="77777777" w:rsidR="008D7F4E" w:rsidRPr="00874648" w:rsidRDefault="008D7F4E" w:rsidP="008D7F4E">
                            <w:pPr>
                              <w:spacing w:before="20"/>
                              <w:ind w:left="14"/>
                              <w:rPr>
                                <w:b/>
                                <w:bCs/>
                                <w:color w:val="D0B787"/>
                                <w:spacing w:val="9"/>
                                <w:kern w:val="24"/>
                                <w:sz w:val="20"/>
                                <w:szCs w:val="20"/>
                              </w:rPr>
                            </w:pPr>
                            <w:r w:rsidRPr="00874648">
                              <w:rPr>
                                <w:b/>
                                <w:bCs/>
                                <w:color w:val="D0B787"/>
                                <w:spacing w:val="9"/>
                                <w:kern w:val="24"/>
                                <w:sz w:val="20"/>
                                <w:szCs w:val="20"/>
                              </w:rPr>
                              <w:t>REPÚBLICA</w:t>
                            </w:r>
                            <w:r w:rsidRPr="00874648">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30CCD66"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25D10A3B" w14:textId="77777777" w:rsidR="008D7F4E" w:rsidRPr="00874648" w:rsidRDefault="008D7F4E" w:rsidP="008D7F4E">
                      <w:pPr>
                        <w:spacing w:before="20"/>
                        <w:ind w:left="14"/>
                        <w:rPr>
                          <w:b/>
                          <w:bCs/>
                          <w:color w:val="D0B787"/>
                          <w:spacing w:val="9"/>
                          <w:kern w:val="24"/>
                          <w:sz w:val="20"/>
                          <w:szCs w:val="20"/>
                        </w:rPr>
                      </w:pPr>
                      <w:r w:rsidRPr="00874648">
                        <w:rPr>
                          <w:b/>
                          <w:bCs/>
                          <w:color w:val="D0B787"/>
                          <w:spacing w:val="9"/>
                          <w:kern w:val="24"/>
                          <w:sz w:val="20"/>
                          <w:szCs w:val="20"/>
                        </w:rPr>
                        <w:t>REPÚBLICA</w:t>
                      </w:r>
                      <w:r w:rsidRPr="00874648">
                        <w:rPr>
                          <w:b/>
                          <w:bCs/>
                          <w:color w:val="D0B787"/>
                          <w:spacing w:val="11"/>
                          <w:kern w:val="24"/>
                          <w:sz w:val="20"/>
                          <w:szCs w:val="20"/>
                        </w:rPr>
                        <w:t xml:space="preserve"> DOMINICANA</w:t>
                      </w:r>
                    </w:p>
                  </w:txbxContent>
                </v:textbox>
              </v:shape>
            </w:pict>
          </mc:Fallback>
        </mc:AlternateContent>
      </w:r>
    </w:p>
    <w:p w14:paraId="4886D9F6" w14:textId="4764B3A3" w:rsidR="004F2DD5" w:rsidRPr="005C513A" w:rsidRDefault="00C92BF6" w:rsidP="00386CCF">
      <w:pPr>
        <w:spacing w:before="100" w:beforeAutospacing="1"/>
      </w:pPr>
      <w:r w:rsidRPr="005C513A">
        <w:rPr>
          <w:noProof/>
        </w:rPr>
        <mc:AlternateContent>
          <mc:Choice Requires="wps">
            <w:drawing>
              <wp:anchor distT="0" distB="0" distL="114300" distR="114300" simplePos="0" relativeHeight="251658244" behindDoc="0" locked="0" layoutInCell="1" allowOverlap="1" wp14:anchorId="07AC4D7C" wp14:editId="78255513">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259EF7A8" w14:textId="77777777" w:rsidR="008D7F4E" w:rsidRPr="00874648" w:rsidRDefault="008D7F4E" w:rsidP="008D7F4E">
                            <w:pPr>
                              <w:spacing w:before="20"/>
                              <w:ind w:left="14"/>
                              <w:rPr>
                                <w:b/>
                                <w:bCs/>
                                <w:color w:val="D5B788"/>
                                <w:spacing w:val="74"/>
                                <w:kern w:val="24"/>
                                <w:sz w:val="28"/>
                                <w:szCs w:val="28"/>
                              </w:rPr>
                            </w:pPr>
                            <w:r w:rsidRPr="00874648">
                              <w:rPr>
                                <w:b/>
                                <w:bCs/>
                                <w:color w:val="D5B788"/>
                                <w:spacing w:val="74"/>
                                <w:kern w:val="24"/>
                                <w:sz w:val="28"/>
                                <w:szCs w:val="28"/>
                              </w:rPr>
                              <w:t>AÑ</w:t>
                            </w:r>
                            <w:r w:rsidRPr="00874648">
                              <w:rPr>
                                <w:b/>
                                <w:bCs/>
                                <w:color w:val="D5B788"/>
                                <w:spacing w:val="37"/>
                                <w:kern w:val="24"/>
                                <w:sz w:val="28"/>
                                <w:szCs w:val="28"/>
                              </w:rPr>
                              <w:t>O</w:t>
                            </w:r>
                            <w:r w:rsidRPr="00874648">
                              <w:rPr>
                                <w:b/>
                                <w:bCs/>
                                <w:color w:val="D5B788"/>
                                <w:spacing w:val="74"/>
                                <w:kern w:val="24"/>
                                <w:sz w:val="28"/>
                                <w:szCs w:val="28"/>
                              </w:rPr>
                              <w:t xml:space="preserve"> </w:t>
                            </w:r>
                            <w:r w:rsidRPr="00874648">
                              <w:rPr>
                                <w:b/>
                                <w:bCs/>
                                <w:color w:val="D5B788"/>
                                <w:spacing w:val="68"/>
                                <w:kern w:val="24"/>
                                <w:sz w:val="28"/>
                                <w:szCs w:val="28"/>
                              </w:rPr>
                              <w:t>2</w:t>
                            </w:r>
                            <w:r w:rsidRPr="00874648">
                              <w:rPr>
                                <w:b/>
                                <w:bCs/>
                                <w:color w:val="D5B788"/>
                                <w:spacing w:val="28"/>
                                <w:kern w:val="24"/>
                                <w:sz w:val="28"/>
                                <w:szCs w:val="28"/>
                              </w:rPr>
                              <w:t>0</w:t>
                            </w:r>
                            <w:r w:rsidRPr="00874648">
                              <w:rPr>
                                <w:b/>
                                <w:bCs/>
                                <w:color w:val="D5B788"/>
                                <w:spacing w:val="-23"/>
                                <w:kern w:val="24"/>
                                <w:sz w:val="28"/>
                                <w:szCs w:val="28"/>
                              </w:rPr>
                              <w:t xml:space="preserve"> </w:t>
                            </w:r>
                            <w:r w:rsidRPr="00874648">
                              <w:rPr>
                                <w:b/>
                                <w:bCs/>
                                <w:color w:val="D5B788"/>
                                <w:spacing w:val="68"/>
                                <w:kern w:val="24"/>
                                <w:sz w:val="28"/>
                                <w:szCs w:val="28"/>
                              </w:rPr>
                              <w:t>2</w:t>
                            </w:r>
                            <w:r w:rsidR="0058331C" w:rsidRPr="00874648">
                              <w:rPr>
                                <w:b/>
                                <w:bCs/>
                                <w:color w:val="D5B788"/>
                                <w:spacing w:val="68"/>
                                <w:kern w:val="24"/>
                                <w:sz w:val="28"/>
                                <w:szCs w:val="28"/>
                              </w:rPr>
                              <w:t>4</w:t>
                            </w:r>
                            <w:r w:rsidRPr="00874648">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07AC4D7C" id="object 5" o:spid="_x0000_s1027" type="#_x0000_t202" style="position:absolute;margin-left:192.8pt;margin-top:220.7pt;width:95.35pt;height:2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259EF7A8" w14:textId="77777777" w:rsidR="008D7F4E" w:rsidRPr="00874648" w:rsidRDefault="008D7F4E" w:rsidP="008D7F4E">
                      <w:pPr>
                        <w:spacing w:before="20"/>
                        <w:ind w:left="14"/>
                        <w:rPr>
                          <w:b/>
                          <w:bCs/>
                          <w:color w:val="D5B788"/>
                          <w:spacing w:val="74"/>
                          <w:kern w:val="24"/>
                          <w:sz w:val="28"/>
                          <w:szCs w:val="28"/>
                        </w:rPr>
                      </w:pPr>
                      <w:r w:rsidRPr="00874648">
                        <w:rPr>
                          <w:b/>
                          <w:bCs/>
                          <w:color w:val="D5B788"/>
                          <w:spacing w:val="74"/>
                          <w:kern w:val="24"/>
                          <w:sz w:val="28"/>
                          <w:szCs w:val="28"/>
                        </w:rPr>
                        <w:t>AÑ</w:t>
                      </w:r>
                      <w:r w:rsidRPr="00874648">
                        <w:rPr>
                          <w:b/>
                          <w:bCs/>
                          <w:color w:val="D5B788"/>
                          <w:spacing w:val="37"/>
                          <w:kern w:val="24"/>
                          <w:sz w:val="28"/>
                          <w:szCs w:val="28"/>
                        </w:rPr>
                        <w:t>O</w:t>
                      </w:r>
                      <w:r w:rsidRPr="00874648">
                        <w:rPr>
                          <w:b/>
                          <w:bCs/>
                          <w:color w:val="D5B788"/>
                          <w:spacing w:val="74"/>
                          <w:kern w:val="24"/>
                          <w:sz w:val="28"/>
                          <w:szCs w:val="28"/>
                        </w:rPr>
                        <w:t xml:space="preserve"> </w:t>
                      </w:r>
                      <w:r w:rsidRPr="00874648">
                        <w:rPr>
                          <w:b/>
                          <w:bCs/>
                          <w:color w:val="D5B788"/>
                          <w:spacing w:val="68"/>
                          <w:kern w:val="24"/>
                          <w:sz w:val="28"/>
                          <w:szCs w:val="28"/>
                        </w:rPr>
                        <w:t>2</w:t>
                      </w:r>
                      <w:r w:rsidRPr="00874648">
                        <w:rPr>
                          <w:b/>
                          <w:bCs/>
                          <w:color w:val="D5B788"/>
                          <w:spacing w:val="28"/>
                          <w:kern w:val="24"/>
                          <w:sz w:val="28"/>
                          <w:szCs w:val="28"/>
                        </w:rPr>
                        <w:t>0</w:t>
                      </w:r>
                      <w:r w:rsidRPr="00874648">
                        <w:rPr>
                          <w:b/>
                          <w:bCs/>
                          <w:color w:val="D5B788"/>
                          <w:spacing w:val="-23"/>
                          <w:kern w:val="24"/>
                          <w:sz w:val="28"/>
                          <w:szCs w:val="28"/>
                        </w:rPr>
                        <w:t xml:space="preserve"> </w:t>
                      </w:r>
                      <w:r w:rsidRPr="00874648">
                        <w:rPr>
                          <w:b/>
                          <w:bCs/>
                          <w:color w:val="D5B788"/>
                          <w:spacing w:val="68"/>
                          <w:kern w:val="24"/>
                          <w:sz w:val="28"/>
                          <w:szCs w:val="28"/>
                        </w:rPr>
                        <w:t>2</w:t>
                      </w:r>
                      <w:r w:rsidR="0058331C" w:rsidRPr="00874648">
                        <w:rPr>
                          <w:b/>
                          <w:bCs/>
                          <w:color w:val="D5B788"/>
                          <w:spacing w:val="68"/>
                          <w:kern w:val="24"/>
                          <w:sz w:val="28"/>
                          <w:szCs w:val="28"/>
                        </w:rPr>
                        <w:t>4</w:t>
                      </w:r>
                      <w:r w:rsidRPr="00874648">
                        <w:rPr>
                          <w:b/>
                          <w:bCs/>
                          <w:color w:val="D5B788"/>
                          <w:spacing w:val="-21"/>
                          <w:kern w:val="24"/>
                          <w:sz w:val="28"/>
                          <w:szCs w:val="28"/>
                        </w:rPr>
                        <w:t xml:space="preserve"> </w:t>
                      </w:r>
                    </w:p>
                  </w:txbxContent>
                </v:textbox>
              </v:shape>
            </w:pict>
          </mc:Fallback>
        </mc:AlternateContent>
      </w:r>
      <w:r w:rsidR="0035429F" w:rsidRPr="005C513A">
        <w:rPr>
          <w:noProof/>
        </w:rPr>
        <mc:AlternateContent>
          <mc:Choice Requires="wps">
            <w:drawing>
              <wp:anchor distT="4294967295" distB="4294967295" distL="114300" distR="114300" simplePos="0" relativeHeight="251658250" behindDoc="0" locked="0" layoutInCell="1" allowOverlap="1" wp14:anchorId="4B3DC199" wp14:editId="1B38E2A0">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89F4A2" id="Straight Connector 9" o:spid="_x0000_s1026" style="position:absolute;z-index:25165825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5C513A">
        <w:rPr>
          <w:noProof/>
        </w:rPr>
        <mc:AlternateContent>
          <mc:Choice Requires="wps">
            <w:drawing>
              <wp:anchor distT="0" distB="0" distL="114300" distR="114300" simplePos="0" relativeHeight="251658242" behindDoc="0" locked="0" layoutInCell="1" allowOverlap="1" wp14:anchorId="705AD802" wp14:editId="2B9B3BDF">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47E5C989" w14:textId="77777777" w:rsidR="00654164" w:rsidRPr="00874648" w:rsidRDefault="00654164" w:rsidP="00654164">
                            <w:pPr>
                              <w:spacing w:after="0"/>
                              <w:jc w:val="center"/>
                              <w:rPr>
                                <w:b/>
                                <w:bCs/>
                                <w:color w:val="D5B788"/>
                                <w:spacing w:val="60"/>
                                <w:kern w:val="24"/>
                                <w:sz w:val="56"/>
                                <w:szCs w:val="56"/>
                              </w:rPr>
                            </w:pPr>
                            <w:r w:rsidRPr="00874648">
                              <w:rPr>
                                <w:b/>
                                <w:bCs/>
                                <w:color w:val="D5B788"/>
                                <w:spacing w:val="60"/>
                                <w:kern w:val="24"/>
                                <w:sz w:val="56"/>
                                <w:szCs w:val="56"/>
                              </w:rPr>
                              <w:t xml:space="preserve">MEMORIA </w:t>
                            </w:r>
                          </w:p>
                          <w:p w14:paraId="55715C6B" w14:textId="77777777" w:rsidR="00654164" w:rsidRPr="00874648" w:rsidRDefault="00654164" w:rsidP="00654164">
                            <w:pPr>
                              <w:spacing w:after="0"/>
                              <w:jc w:val="center"/>
                              <w:rPr>
                                <w:b/>
                                <w:bCs/>
                                <w:color w:val="D5B788"/>
                                <w:spacing w:val="60"/>
                                <w:kern w:val="24"/>
                                <w:sz w:val="56"/>
                                <w:szCs w:val="56"/>
                              </w:rPr>
                            </w:pPr>
                            <w:r w:rsidRPr="00874648">
                              <w:rPr>
                                <w:b/>
                                <w:bCs/>
                                <w:color w:val="D5B788"/>
                                <w:spacing w:val="60"/>
                                <w:kern w:val="24"/>
                                <w:sz w:val="56"/>
                                <w:szCs w:val="56"/>
                              </w:rPr>
                              <w:t>INSTITUCIONAL</w:t>
                            </w:r>
                          </w:p>
                          <w:p w14:paraId="78F351EE" w14:textId="77777777" w:rsidR="008D7F4E" w:rsidRPr="00874648"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705AD802" id="object 4" o:spid="_x0000_s1028" type="#_x0000_t202" style="position:absolute;margin-left:24.3pt;margin-top:103.3pt;width:453.45pt;height:77.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47E5C989" w14:textId="77777777" w:rsidR="00654164" w:rsidRPr="00874648" w:rsidRDefault="00654164" w:rsidP="00654164">
                      <w:pPr>
                        <w:spacing w:after="0"/>
                        <w:jc w:val="center"/>
                        <w:rPr>
                          <w:b/>
                          <w:bCs/>
                          <w:color w:val="D5B788"/>
                          <w:spacing w:val="60"/>
                          <w:kern w:val="24"/>
                          <w:sz w:val="56"/>
                          <w:szCs w:val="56"/>
                        </w:rPr>
                      </w:pPr>
                      <w:r w:rsidRPr="00874648">
                        <w:rPr>
                          <w:b/>
                          <w:bCs/>
                          <w:color w:val="D5B788"/>
                          <w:spacing w:val="60"/>
                          <w:kern w:val="24"/>
                          <w:sz w:val="56"/>
                          <w:szCs w:val="56"/>
                        </w:rPr>
                        <w:t xml:space="preserve">MEMORIA </w:t>
                      </w:r>
                    </w:p>
                    <w:p w14:paraId="55715C6B" w14:textId="77777777" w:rsidR="00654164" w:rsidRPr="00874648" w:rsidRDefault="00654164" w:rsidP="00654164">
                      <w:pPr>
                        <w:spacing w:after="0"/>
                        <w:jc w:val="center"/>
                        <w:rPr>
                          <w:b/>
                          <w:bCs/>
                          <w:color w:val="D5B788"/>
                          <w:spacing w:val="60"/>
                          <w:kern w:val="24"/>
                          <w:sz w:val="56"/>
                          <w:szCs w:val="56"/>
                        </w:rPr>
                      </w:pPr>
                      <w:r w:rsidRPr="00874648">
                        <w:rPr>
                          <w:b/>
                          <w:bCs/>
                          <w:color w:val="D5B788"/>
                          <w:spacing w:val="60"/>
                          <w:kern w:val="24"/>
                          <w:sz w:val="56"/>
                          <w:szCs w:val="56"/>
                        </w:rPr>
                        <w:t>INSTITUCIONAL</w:t>
                      </w:r>
                    </w:p>
                    <w:p w14:paraId="78F351EE" w14:textId="77777777" w:rsidR="008D7F4E" w:rsidRPr="00874648" w:rsidRDefault="008D7F4E" w:rsidP="008D7F4E">
                      <w:pPr>
                        <w:spacing w:after="0"/>
                        <w:jc w:val="center"/>
                        <w:rPr>
                          <w:b/>
                          <w:bCs/>
                          <w:color w:val="D5B788"/>
                          <w:spacing w:val="60"/>
                          <w:kern w:val="24"/>
                          <w:sz w:val="56"/>
                          <w:szCs w:val="56"/>
                        </w:rPr>
                      </w:pPr>
                    </w:p>
                  </w:txbxContent>
                </v:textbox>
              </v:shape>
            </w:pict>
          </mc:Fallback>
        </mc:AlternateContent>
      </w:r>
      <w:r w:rsidR="006160B6" w:rsidRPr="005C513A">
        <w:rPr>
          <w:noProof/>
        </w:rPr>
        <mc:AlternateContent>
          <mc:Choice Requires="wps">
            <w:drawing>
              <wp:anchor distT="0" distB="0" distL="114300" distR="114300" simplePos="0" relativeHeight="251658249" behindDoc="0" locked="0" layoutInCell="1" allowOverlap="1" wp14:anchorId="569A8CEB" wp14:editId="021CEDE3">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178DFF" id="Freeform: Shape 44" o:spid="_x0000_s1026" style="position:absolute;margin-left:371.65pt;margin-top:699.75pt;width:42.75pt;height:40.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p>
    <w:p w14:paraId="7864810A" w14:textId="77777777" w:rsidR="004F2DD5" w:rsidRPr="005C513A" w:rsidRDefault="00591247" w:rsidP="00386CCF">
      <w:pPr>
        <w:spacing w:before="100" w:beforeAutospacing="1"/>
      </w:pPr>
      <w:r w:rsidRPr="003C3945">
        <w:rPr>
          <w:rFonts w:eastAsia="Calibri"/>
          <w:noProof/>
          <w:sz w:val="22"/>
          <w:szCs w:val="22"/>
          <w:lang w:eastAsia="es-DO"/>
        </w:rPr>
        <w:drawing>
          <wp:anchor distT="0" distB="0" distL="114300" distR="114300" simplePos="0" relativeHeight="251658260" behindDoc="0" locked="0" layoutInCell="1" allowOverlap="1" wp14:anchorId="2ADEE120" wp14:editId="206DA099">
            <wp:simplePos x="0" y="0"/>
            <wp:positionH relativeFrom="column">
              <wp:posOffset>4208780</wp:posOffset>
            </wp:positionH>
            <wp:positionV relativeFrom="paragraph">
              <wp:posOffset>266700</wp:posOffset>
            </wp:positionV>
            <wp:extent cx="1580400" cy="1003845"/>
            <wp:effectExtent l="0" t="0" r="1270" b="6350"/>
            <wp:wrapThrough wrapText="bothSides">
              <wp:wrapPolygon edited="0">
                <wp:start x="0" y="0"/>
                <wp:lineTo x="0" y="21327"/>
                <wp:lineTo x="21357" y="21327"/>
                <wp:lineTo x="21357" y="0"/>
                <wp:lineTo x="0" y="0"/>
              </wp:wrapPolygon>
            </wp:wrapThrough>
            <wp:docPr id="99" name="Imagen 9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99" descr="Icono&#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400" cy="100384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419" w:rsidRPr="005C513A">
        <w:rPr>
          <w:noProof/>
        </w:rPr>
        <mc:AlternateContent>
          <mc:Choice Requires="wpg">
            <w:drawing>
              <wp:anchor distT="0" distB="0" distL="114300" distR="114300" simplePos="0" relativeHeight="251658256" behindDoc="0" locked="0" layoutInCell="1" allowOverlap="1" wp14:anchorId="2340F67C" wp14:editId="0E3CBC68">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3B978125" w14:textId="77777777" w:rsidR="00544419" w:rsidRPr="00874648" w:rsidRDefault="00544419" w:rsidP="00544419">
                              <w:pPr>
                                <w:pStyle w:val="Sinespaciado"/>
                                <w:rPr>
                                  <w:rFonts w:ascii="Arial MT" w:hAnsi="Arial MT" w:cs="Arial MT"/>
                                  <w:color w:val="D5B788"/>
                                  <w:spacing w:val="23"/>
                                  <w:kern w:val="24"/>
                                  <w:sz w:val="15"/>
                                  <w:szCs w:val="15"/>
                                  <w:lang w:val="es-DO"/>
                                </w:rPr>
                              </w:pPr>
                              <w:r w:rsidRPr="00874648">
                                <w:rPr>
                                  <w:rFonts w:ascii="Arial MT" w:hAnsi="Arial MT" w:cs="Arial MT"/>
                                  <w:color w:val="D5B788"/>
                                  <w:spacing w:val="23"/>
                                  <w:kern w:val="24"/>
                                  <w:sz w:val="15"/>
                                  <w:szCs w:val="15"/>
                                  <w:lang w:val="es-DO"/>
                                </w:rPr>
                                <w:t>GOBIERNO DE LA</w:t>
                              </w:r>
                            </w:p>
                            <w:p w14:paraId="3E424DBF" w14:textId="77777777" w:rsidR="00544419" w:rsidRPr="00874648" w:rsidRDefault="00544419" w:rsidP="00544419">
                              <w:pPr>
                                <w:spacing w:before="13"/>
                                <w:ind w:left="14"/>
                                <w:rPr>
                                  <w:rFonts w:ascii="Georgia" w:hAnsi="Georgia" w:cs="Georgia"/>
                                  <w:b/>
                                  <w:bCs/>
                                  <w:color w:val="D5B788"/>
                                  <w:spacing w:val="18"/>
                                  <w:kern w:val="24"/>
                                </w:rPr>
                              </w:pPr>
                              <w:r w:rsidRPr="00874648">
                                <w:rPr>
                                  <w:rFonts w:ascii="Georgia" w:hAnsi="Georgia" w:cs="Georgia"/>
                                  <w:b/>
                                  <w:bCs/>
                                  <w:color w:val="D5B788"/>
                                  <w:spacing w:val="18"/>
                                  <w:kern w:val="24"/>
                                </w:rPr>
                                <w:t>REPÚBLICA</w:t>
                              </w:r>
                              <w:r w:rsidRPr="00874648">
                                <w:rPr>
                                  <w:rFonts w:ascii="Georgia" w:hAnsi="Georgia" w:cs="Georgia"/>
                                  <w:b/>
                                  <w:bCs/>
                                  <w:color w:val="D5B788"/>
                                  <w:spacing w:val="29"/>
                                  <w:kern w:val="24"/>
                                </w:rPr>
                                <w:t xml:space="preserve"> </w:t>
                              </w:r>
                              <w:r w:rsidRPr="00874648">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340F67C" id="Group 37" o:spid="_x0000_s1029" style="position:absolute;margin-left:4.1pt;margin-top:11.75pt;width:199pt;height:79.2pt;z-index:251658256;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3B978125" w14:textId="77777777" w:rsidR="00544419" w:rsidRPr="00874648" w:rsidRDefault="00544419" w:rsidP="00544419">
                        <w:pPr>
                          <w:pStyle w:val="Sinespaciado"/>
                          <w:rPr>
                            <w:rFonts w:ascii="Arial MT" w:hAnsi="Arial MT" w:cs="Arial MT"/>
                            <w:color w:val="D5B788"/>
                            <w:spacing w:val="23"/>
                            <w:kern w:val="24"/>
                            <w:sz w:val="15"/>
                            <w:szCs w:val="15"/>
                            <w:lang w:val="es-DO"/>
                          </w:rPr>
                        </w:pPr>
                        <w:r w:rsidRPr="00874648">
                          <w:rPr>
                            <w:rFonts w:ascii="Arial MT" w:hAnsi="Arial MT" w:cs="Arial MT"/>
                            <w:color w:val="D5B788"/>
                            <w:spacing w:val="23"/>
                            <w:kern w:val="24"/>
                            <w:sz w:val="15"/>
                            <w:szCs w:val="15"/>
                            <w:lang w:val="es-DO"/>
                          </w:rPr>
                          <w:t>GOBIERNO DE LA</w:t>
                        </w:r>
                      </w:p>
                      <w:p w14:paraId="3E424DBF" w14:textId="77777777" w:rsidR="00544419" w:rsidRPr="00874648" w:rsidRDefault="00544419" w:rsidP="00544419">
                        <w:pPr>
                          <w:spacing w:before="13"/>
                          <w:ind w:left="14"/>
                          <w:rPr>
                            <w:rFonts w:ascii="Georgia" w:hAnsi="Georgia" w:cs="Georgia"/>
                            <w:b/>
                            <w:bCs/>
                            <w:color w:val="D5B788"/>
                            <w:spacing w:val="18"/>
                            <w:kern w:val="24"/>
                          </w:rPr>
                        </w:pPr>
                        <w:r w:rsidRPr="00874648">
                          <w:rPr>
                            <w:rFonts w:ascii="Georgia" w:hAnsi="Georgia" w:cs="Georgia"/>
                            <w:b/>
                            <w:bCs/>
                            <w:color w:val="D5B788"/>
                            <w:spacing w:val="18"/>
                            <w:kern w:val="24"/>
                          </w:rPr>
                          <w:t>REPÚBLICA</w:t>
                        </w:r>
                        <w:r w:rsidRPr="00874648">
                          <w:rPr>
                            <w:rFonts w:ascii="Georgia" w:hAnsi="Georgia" w:cs="Georgia"/>
                            <w:b/>
                            <w:bCs/>
                            <w:color w:val="D5B788"/>
                            <w:spacing w:val="29"/>
                            <w:kern w:val="24"/>
                          </w:rPr>
                          <w:t xml:space="preserve"> </w:t>
                        </w:r>
                        <w:r w:rsidRPr="00874648">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p>
    <w:p w14:paraId="42B75DA9" w14:textId="77777777" w:rsidR="008D7F4E" w:rsidRPr="005C513A" w:rsidRDefault="0097291D" w:rsidP="00386CCF">
      <w:pPr>
        <w:spacing w:before="100" w:beforeAutospacing="1"/>
      </w:pPr>
      <w:r w:rsidRPr="005C513A">
        <w:rPr>
          <w:noProof/>
        </w:rPr>
        <mc:AlternateContent>
          <mc:Choice Requires="wps">
            <w:drawing>
              <wp:anchor distT="45720" distB="45720" distL="114300" distR="114300" simplePos="0" relativeHeight="251658253" behindDoc="1" locked="0" layoutInCell="1" allowOverlap="1" wp14:anchorId="4B148E97" wp14:editId="6EAF0228">
                <wp:simplePos x="0" y="0"/>
                <wp:positionH relativeFrom="column">
                  <wp:posOffset>3580130</wp:posOffset>
                </wp:positionH>
                <wp:positionV relativeFrom="paragraph">
                  <wp:posOffset>226060</wp:posOffset>
                </wp:positionV>
                <wp:extent cx="2409825" cy="504825"/>
                <wp:effectExtent l="0" t="0" r="9525"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669708AD" w14:textId="77777777" w:rsidR="0097291D" w:rsidRPr="00874648" w:rsidRDefault="0097291D" w:rsidP="0097291D">
                            <w:pPr>
                              <w:jc w:val="center"/>
                              <w:rPr>
                                <w:color w:val="D8B88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48E97" id="Text Box 2" o:spid="_x0000_s1034" type="#_x0000_t202" style="position:absolute;margin-left:281.9pt;margin-top:17.8pt;width:189.75pt;height:39.75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" stroked="f">
                <v:textbox>
                  <w:txbxContent>
                    <w:p w14:paraId="669708AD" w14:textId="77777777" w:rsidR="0097291D" w:rsidRPr="00874648" w:rsidRDefault="0097291D" w:rsidP="0097291D">
                      <w:pPr>
                        <w:jc w:val="center"/>
                        <w:rPr>
                          <w:color w:val="D8B888"/>
                        </w:rPr>
                      </w:pPr>
                    </w:p>
                  </w:txbxContent>
                </v:textbox>
              </v:shape>
            </w:pict>
          </mc:Fallback>
        </mc:AlternateContent>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lastRenderedPageBreak/>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r w:rsidR="008D7F4E" w:rsidRPr="005C513A">
        <w:tab/>
      </w:r>
    </w:p>
    <w:p w14:paraId="460CBB70" w14:textId="77777777" w:rsidR="008D7F4E" w:rsidRPr="005C513A" w:rsidRDefault="008D7F4E" w:rsidP="00386CCF">
      <w:pPr>
        <w:spacing w:before="100" w:beforeAutospacing="1"/>
        <w:rPr>
          <w:b/>
          <w:bCs/>
        </w:rPr>
      </w:pPr>
    </w:p>
    <w:p w14:paraId="376E70B1" w14:textId="77777777" w:rsidR="00E160DC" w:rsidRPr="005C513A" w:rsidRDefault="00E160DC" w:rsidP="00386CCF">
      <w:pPr>
        <w:spacing w:before="100" w:beforeAutospacing="1"/>
        <w:rPr>
          <w:b/>
          <w:bCs/>
        </w:rPr>
      </w:pPr>
    </w:p>
    <w:p w14:paraId="64CD8499" w14:textId="77777777" w:rsidR="006A2FC5" w:rsidRPr="003C3945" w:rsidRDefault="006A2FC5" w:rsidP="00386CCF">
      <w:pPr>
        <w:spacing w:before="100" w:beforeAutospacing="1"/>
        <w:rPr>
          <w:b/>
          <w:bCs/>
        </w:rPr>
      </w:pPr>
    </w:p>
    <w:p w14:paraId="2748186D" w14:textId="77777777" w:rsidR="006A2FC5" w:rsidRPr="003C3945" w:rsidRDefault="006A2FC5" w:rsidP="00386CCF">
      <w:pPr>
        <w:spacing w:before="100" w:beforeAutospacing="1"/>
        <w:rPr>
          <w:b/>
          <w:bCs/>
        </w:rPr>
      </w:pPr>
    </w:p>
    <w:p w14:paraId="1A4EA96E" w14:textId="77777777" w:rsidR="006A2FC5" w:rsidRDefault="006A2FC5" w:rsidP="00386CCF">
      <w:pPr>
        <w:spacing w:before="100" w:beforeAutospacing="1"/>
        <w:rPr>
          <w:b/>
          <w:bCs/>
        </w:rPr>
      </w:pPr>
    </w:p>
    <w:p w14:paraId="16451E7D" w14:textId="77777777" w:rsidR="00E160DC" w:rsidRPr="005C513A" w:rsidRDefault="00E160DC" w:rsidP="00386CCF">
      <w:pPr>
        <w:spacing w:before="100" w:beforeAutospacing="1"/>
        <w:rPr>
          <w:b/>
          <w:bCs/>
        </w:rPr>
      </w:pPr>
    </w:p>
    <w:p w14:paraId="3038C34B" w14:textId="3323339B" w:rsidR="00E160DC" w:rsidRPr="005C513A" w:rsidRDefault="00E160DC" w:rsidP="00386CCF">
      <w:pPr>
        <w:spacing w:before="100" w:beforeAutospacing="1"/>
        <w:rPr>
          <w:b/>
          <w:bCs/>
        </w:rPr>
      </w:pPr>
    </w:p>
    <w:p w14:paraId="00BD876D" w14:textId="1561E879" w:rsidR="00FA63B4" w:rsidRPr="005C513A" w:rsidRDefault="00FA63B4" w:rsidP="00386CCF">
      <w:pPr>
        <w:spacing w:before="100" w:beforeAutospacing="1"/>
        <w:rPr>
          <w:b/>
          <w:bCs/>
        </w:rPr>
      </w:pPr>
    </w:p>
    <w:p w14:paraId="43A314E0" w14:textId="6820273F" w:rsidR="008D7F4E" w:rsidRPr="005C513A" w:rsidRDefault="001F6413" w:rsidP="00386CCF">
      <w:pPr>
        <w:spacing w:before="100" w:beforeAutospacing="1"/>
      </w:pPr>
      <w:r w:rsidRPr="003C3945">
        <w:rPr>
          <w:b/>
          <w:bCs/>
          <w:noProof/>
        </w:rPr>
        <w:drawing>
          <wp:anchor distT="0" distB="0" distL="114300" distR="114300" simplePos="0" relativeHeight="251658261" behindDoc="0" locked="0" layoutInCell="1" allowOverlap="1" wp14:anchorId="0D7FA6FE" wp14:editId="1BB6B1ED">
            <wp:simplePos x="0" y="0"/>
            <wp:positionH relativeFrom="column">
              <wp:posOffset>546100</wp:posOffset>
            </wp:positionH>
            <wp:positionV relativeFrom="paragraph">
              <wp:posOffset>80010</wp:posOffset>
            </wp:positionV>
            <wp:extent cx="5299075" cy="910590"/>
            <wp:effectExtent l="0" t="0" r="0" b="3810"/>
            <wp:wrapThrough wrapText="bothSides">
              <wp:wrapPolygon edited="0">
                <wp:start x="6678" y="1356"/>
                <wp:lineTo x="6678" y="7682"/>
                <wp:lineTo x="7765" y="9490"/>
                <wp:lineTo x="10794" y="9490"/>
                <wp:lineTo x="5203" y="14008"/>
                <wp:lineTo x="4271" y="15364"/>
                <wp:lineTo x="4271" y="21238"/>
                <wp:lineTo x="17006" y="21238"/>
                <wp:lineTo x="17006" y="18979"/>
                <wp:lineTo x="16850" y="15364"/>
                <wp:lineTo x="10794" y="9490"/>
                <wp:lineTo x="13822" y="9490"/>
                <wp:lineTo x="14754" y="7682"/>
                <wp:lineTo x="14288" y="1356"/>
                <wp:lineTo x="6678" y="1356"/>
              </wp:wrapPolygon>
            </wp:wrapThrough>
            <wp:docPr id="72938379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9075" cy="910590"/>
                    </a:xfrm>
                    <a:prstGeom prst="rect">
                      <a:avLst/>
                    </a:prstGeom>
                    <a:noFill/>
                  </pic:spPr>
                </pic:pic>
              </a:graphicData>
            </a:graphic>
            <wp14:sizeRelH relativeFrom="page">
              <wp14:pctWidth>0</wp14:pctWidth>
            </wp14:sizeRelH>
            <wp14:sizeRelV relativeFrom="page">
              <wp14:pctHeight>0</wp14:pctHeight>
            </wp14:sizeRelV>
          </wp:anchor>
        </w:drawing>
      </w:r>
    </w:p>
    <w:p w14:paraId="77BCAB6A" w14:textId="353DE087" w:rsidR="00134047" w:rsidRPr="005C513A" w:rsidRDefault="00134047" w:rsidP="00386CCF">
      <w:pPr>
        <w:spacing w:before="100" w:beforeAutospacing="1"/>
      </w:pPr>
    </w:p>
    <w:p w14:paraId="73ADA0C6" w14:textId="56FFB51F" w:rsidR="0041383B" w:rsidRPr="005C513A" w:rsidRDefault="001F6413" w:rsidP="00386CCF">
      <w:pPr>
        <w:tabs>
          <w:tab w:val="left" w:pos="5229"/>
        </w:tabs>
        <w:spacing w:before="100" w:beforeAutospacing="1"/>
        <w:jc w:val="center"/>
      </w:pPr>
      <w:r w:rsidRPr="003C3945">
        <w:rPr>
          <w:noProof/>
        </w:rPr>
        <mc:AlternateContent>
          <mc:Choice Requires="wps">
            <w:drawing>
              <wp:anchor distT="4294967295" distB="4294967295" distL="114300" distR="114300" simplePos="0" relativeHeight="251658251" behindDoc="0" locked="0" layoutInCell="1" allowOverlap="1" wp14:anchorId="132E6DF2" wp14:editId="01C81A2E">
                <wp:simplePos x="0" y="0"/>
                <wp:positionH relativeFrom="margin">
                  <wp:posOffset>2786174</wp:posOffset>
                </wp:positionH>
                <wp:positionV relativeFrom="paragraph">
                  <wp:posOffset>302309</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C5A2F1" id="Straight Connector 22" o:spid="_x0000_s1026" style="position:absolute;z-index:25165825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19.4pt,23.8pt" to="255.9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" strokecolor="#c8b688" strokeweight="2.25pt">
                <v:stroke joinstyle="miter"/>
                <o:lock v:ext="edit" shapetype="f"/>
                <w10:wrap anchorx="margin"/>
              </v:line>
            </w:pict>
          </mc:Fallback>
        </mc:AlternateContent>
      </w:r>
    </w:p>
    <w:p w14:paraId="2F793E1A" w14:textId="02CA628B" w:rsidR="0041383B" w:rsidRPr="005C513A" w:rsidRDefault="005269D6" w:rsidP="00386CCF">
      <w:pPr>
        <w:tabs>
          <w:tab w:val="left" w:pos="5229"/>
        </w:tabs>
        <w:spacing w:before="100" w:beforeAutospacing="1"/>
        <w:jc w:val="center"/>
      </w:pPr>
      <w:r w:rsidRPr="003C3945">
        <w:rPr>
          <w:noProof/>
        </w:rPr>
        <mc:AlternateContent>
          <mc:Choice Requires="wps">
            <w:drawing>
              <wp:anchor distT="0" distB="0" distL="114300" distR="114300" simplePos="0" relativeHeight="251658247" behindDoc="0" locked="0" layoutInCell="1" allowOverlap="1" wp14:anchorId="6D926EEC" wp14:editId="27695F0E">
                <wp:simplePos x="0" y="0"/>
                <wp:positionH relativeFrom="column">
                  <wp:posOffset>2516595</wp:posOffset>
                </wp:positionH>
                <wp:positionV relativeFrom="paragraph">
                  <wp:posOffset>69009</wp:posOffset>
                </wp:positionV>
                <wp:extent cx="122618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26185" cy="308610"/>
                        </a:xfrm>
                        <a:prstGeom prst="rect">
                          <a:avLst/>
                        </a:prstGeom>
                      </wps:spPr>
                      <wps:txbx>
                        <w:txbxContent>
                          <w:p w14:paraId="79744E11" w14:textId="77777777" w:rsidR="008D7F4E" w:rsidRPr="00874648" w:rsidRDefault="008D7F4E" w:rsidP="008D7F4E">
                            <w:pPr>
                              <w:spacing w:before="20"/>
                              <w:ind w:left="14"/>
                              <w:rPr>
                                <w:b/>
                                <w:bCs/>
                                <w:color w:val="D5B788"/>
                                <w:spacing w:val="74"/>
                                <w:kern w:val="24"/>
                                <w:sz w:val="28"/>
                                <w:szCs w:val="28"/>
                              </w:rPr>
                            </w:pPr>
                            <w:r w:rsidRPr="00874648">
                              <w:rPr>
                                <w:b/>
                                <w:bCs/>
                                <w:color w:val="D5B788"/>
                                <w:spacing w:val="74"/>
                                <w:kern w:val="24"/>
                                <w:sz w:val="28"/>
                                <w:szCs w:val="28"/>
                              </w:rPr>
                              <w:t>AÑ</w:t>
                            </w:r>
                            <w:r w:rsidRPr="00874648">
                              <w:rPr>
                                <w:b/>
                                <w:bCs/>
                                <w:color w:val="D5B788"/>
                                <w:spacing w:val="37"/>
                                <w:kern w:val="24"/>
                                <w:sz w:val="28"/>
                                <w:szCs w:val="28"/>
                              </w:rPr>
                              <w:t>O</w:t>
                            </w:r>
                            <w:r w:rsidRPr="00874648">
                              <w:rPr>
                                <w:b/>
                                <w:bCs/>
                                <w:color w:val="D5B788"/>
                                <w:spacing w:val="74"/>
                                <w:kern w:val="24"/>
                                <w:sz w:val="28"/>
                                <w:szCs w:val="28"/>
                              </w:rPr>
                              <w:t xml:space="preserve"> </w:t>
                            </w:r>
                            <w:r w:rsidRPr="00874648">
                              <w:rPr>
                                <w:b/>
                                <w:bCs/>
                                <w:color w:val="D5B788"/>
                                <w:spacing w:val="68"/>
                                <w:kern w:val="24"/>
                                <w:sz w:val="28"/>
                                <w:szCs w:val="28"/>
                              </w:rPr>
                              <w:t>2</w:t>
                            </w:r>
                            <w:r w:rsidRPr="00874648">
                              <w:rPr>
                                <w:b/>
                                <w:bCs/>
                                <w:color w:val="D5B788"/>
                                <w:spacing w:val="28"/>
                                <w:kern w:val="24"/>
                                <w:sz w:val="28"/>
                                <w:szCs w:val="28"/>
                              </w:rPr>
                              <w:t>0</w:t>
                            </w:r>
                            <w:r w:rsidRPr="00874648">
                              <w:rPr>
                                <w:b/>
                                <w:bCs/>
                                <w:color w:val="D5B788"/>
                                <w:spacing w:val="-23"/>
                                <w:kern w:val="24"/>
                                <w:sz w:val="28"/>
                                <w:szCs w:val="28"/>
                              </w:rPr>
                              <w:t xml:space="preserve"> </w:t>
                            </w:r>
                            <w:r w:rsidRPr="00874648">
                              <w:rPr>
                                <w:b/>
                                <w:bCs/>
                                <w:color w:val="D5B788"/>
                                <w:spacing w:val="68"/>
                                <w:kern w:val="24"/>
                                <w:sz w:val="28"/>
                                <w:szCs w:val="28"/>
                              </w:rPr>
                              <w:t>2</w:t>
                            </w:r>
                            <w:r w:rsidR="0058331C" w:rsidRPr="00874648">
                              <w:rPr>
                                <w:b/>
                                <w:bCs/>
                                <w:color w:val="D5B788"/>
                                <w:spacing w:val="28"/>
                                <w:kern w:val="24"/>
                                <w:sz w:val="28"/>
                                <w:szCs w:val="28"/>
                              </w:rPr>
                              <w:t>4</w:t>
                            </w:r>
                            <w:r w:rsidRPr="00874648">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D926EEC" id="_x0000_s1035" type="#_x0000_t202" style="position:absolute;left:0;text-align:left;margin-left:198.15pt;margin-top:5.45pt;width:96.55pt;height:24.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" filled="f" stroked="f">
                <v:textbox inset="0,1pt,0,0">
                  <w:txbxContent>
                    <w:p w14:paraId="79744E11" w14:textId="77777777" w:rsidR="008D7F4E" w:rsidRPr="00874648" w:rsidRDefault="008D7F4E" w:rsidP="008D7F4E">
                      <w:pPr>
                        <w:spacing w:before="20"/>
                        <w:ind w:left="14"/>
                        <w:rPr>
                          <w:b/>
                          <w:bCs/>
                          <w:color w:val="D5B788"/>
                          <w:spacing w:val="74"/>
                          <w:kern w:val="24"/>
                          <w:sz w:val="28"/>
                          <w:szCs w:val="28"/>
                        </w:rPr>
                      </w:pPr>
                      <w:r w:rsidRPr="00874648">
                        <w:rPr>
                          <w:b/>
                          <w:bCs/>
                          <w:color w:val="D5B788"/>
                          <w:spacing w:val="74"/>
                          <w:kern w:val="24"/>
                          <w:sz w:val="28"/>
                          <w:szCs w:val="28"/>
                        </w:rPr>
                        <w:t>AÑ</w:t>
                      </w:r>
                      <w:r w:rsidRPr="00874648">
                        <w:rPr>
                          <w:b/>
                          <w:bCs/>
                          <w:color w:val="D5B788"/>
                          <w:spacing w:val="37"/>
                          <w:kern w:val="24"/>
                          <w:sz w:val="28"/>
                          <w:szCs w:val="28"/>
                        </w:rPr>
                        <w:t>O</w:t>
                      </w:r>
                      <w:r w:rsidRPr="00874648">
                        <w:rPr>
                          <w:b/>
                          <w:bCs/>
                          <w:color w:val="D5B788"/>
                          <w:spacing w:val="74"/>
                          <w:kern w:val="24"/>
                          <w:sz w:val="28"/>
                          <w:szCs w:val="28"/>
                        </w:rPr>
                        <w:t xml:space="preserve"> </w:t>
                      </w:r>
                      <w:r w:rsidRPr="00874648">
                        <w:rPr>
                          <w:b/>
                          <w:bCs/>
                          <w:color w:val="D5B788"/>
                          <w:spacing w:val="68"/>
                          <w:kern w:val="24"/>
                          <w:sz w:val="28"/>
                          <w:szCs w:val="28"/>
                        </w:rPr>
                        <w:t>2</w:t>
                      </w:r>
                      <w:r w:rsidRPr="00874648">
                        <w:rPr>
                          <w:b/>
                          <w:bCs/>
                          <w:color w:val="D5B788"/>
                          <w:spacing w:val="28"/>
                          <w:kern w:val="24"/>
                          <w:sz w:val="28"/>
                          <w:szCs w:val="28"/>
                        </w:rPr>
                        <w:t>0</w:t>
                      </w:r>
                      <w:r w:rsidRPr="00874648">
                        <w:rPr>
                          <w:b/>
                          <w:bCs/>
                          <w:color w:val="D5B788"/>
                          <w:spacing w:val="-23"/>
                          <w:kern w:val="24"/>
                          <w:sz w:val="28"/>
                          <w:szCs w:val="28"/>
                        </w:rPr>
                        <w:t xml:space="preserve"> </w:t>
                      </w:r>
                      <w:r w:rsidRPr="00874648">
                        <w:rPr>
                          <w:b/>
                          <w:bCs/>
                          <w:color w:val="D5B788"/>
                          <w:spacing w:val="68"/>
                          <w:kern w:val="24"/>
                          <w:sz w:val="28"/>
                          <w:szCs w:val="28"/>
                        </w:rPr>
                        <w:t>2</w:t>
                      </w:r>
                      <w:r w:rsidR="0058331C" w:rsidRPr="00874648">
                        <w:rPr>
                          <w:b/>
                          <w:bCs/>
                          <w:color w:val="D5B788"/>
                          <w:spacing w:val="28"/>
                          <w:kern w:val="24"/>
                          <w:sz w:val="28"/>
                          <w:szCs w:val="28"/>
                        </w:rPr>
                        <w:t>4</w:t>
                      </w:r>
                      <w:r w:rsidRPr="00874648">
                        <w:rPr>
                          <w:b/>
                          <w:bCs/>
                          <w:color w:val="D5B788"/>
                          <w:spacing w:val="-21"/>
                          <w:kern w:val="24"/>
                          <w:sz w:val="28"/>
                          <w:szCs w:val="28"/>
                        </w:rPr>
                        <w:t xml:space="preserve"> </w:t>
                      </w:r>
                    </w:p>
                  </w:txbxContent>
                </v:textbox>
              </v:shape>
            </w:pict>
          </mc:Fallback>
        </mc:AlternateContent>
      </w:r>
    </w:p>
    <w:p w14:paraId="7309A688" w14:textId="77777777" w:rsidR="0041383B" w:rsidRPr="005C513A" w:rsidRDefault="0041383B" w:rsidP="00386CCF">
      <w:pPr>
        <w:tabs>
          <w:tab w:val="left" w:pos="5229"/>
        </w:tabs>
        <w:spacing w:before="100" w:beforeAutospacing="1"/>
        <w:jc w:val="center"/>
      </w:pPr>
    </w:p>
    <w:p w14:paraId="1C456A36" w14:textId="77777777" w:rsidR="002D75A0" w:rsidRPr="005C513A" w:rsidRDefault="002D75A0" w:rsidP="00386CCF">
      <w:pPr>
        <w:tabs>
          <w:tab w:val="left" w:pos="5229"/>
        </w:tabs>
        <w:spacing w:before="100" w:beforeAutospacing="1"/>
        <w:jc w:val="center"/>
      </w:pPr>
    </w:p>
    <w:p w14:paraId="42CCE5F0" w14:textId="5077EBC6" w:rsidR="0041383B" w:rsidRPr="005C513A" w:rsidRDefault="0041383B" w:rsidP="00386CCF">
      <w:pPr>
        <w:tabs>
          <w:tab w:val="left" w:pos="5229"/>
        </w:tabs>
        <w:spacing w:before="100" w:beforeAutospacing="1"/>
      </w:pPr>
      <w:r w:rsidRPr="005C513A">
        <w:rPr>
          <w:noProof/>
        </w:rPr>
        <mc:AlternateContent>
          <mc:Choice Requires="wps">
            <w:drawing>
              <wp:anchor distT="45720" distB="45720" distL="114300" distR="114300" simplePos="0" relativeHeight="251658254" behindDoc="1" locked="0" layoutInCell="1" allowOverlap="1" wp14:anchorId="28B53DD3" wp14:editId="4BE38B9D">
                <wp:simplePos x="0" y="0"/>
                <wp:positionH relativeFrom="column">
                  <wp:posOffset>3672114</wp:posOffset>
                </wp:positionH>
                <wp:positionV relativeFrom="paragraph">
                  <wp:posOffset>47534</wp:posOffset>
                </wp:positionV>
                <wp:extent cx="2409825" cy="1204686"/>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204686"/>
                        </a:xfrm>
                        <a:prstGeom prst="rect">
                          <a:avLst/>
                        </a:prstGeom>
                        <a:solidFill>
                          <a:srgbClr val="FFFFFF"/>
                        </a:solidFill>
                        <a:ln w="9525">
                          <a:noFill/>
                          <a:miter lim="800000"/>
                          <a:headEnd/>
                          <a:tailEnd/>
                        </a:ln>
                      </wps:spPr>
                      <wps:txbx>
                        <w:txbxContent>
                          <w:p w14:paraId="3BC13F05" w14:textId="5E5C7F17" w:rsidR="0041383B" w:rsidRPr="00874648" w:rsidRDefault="0041383B" w:rsidP="0097291D">
                            <w:pPr>
                              <w:jc w:val="center"/>
                              <w:rPr>
                                <w:color w:val="D8B888"/>
                              </w:rPr>
                            </w:pPr>
                          </w:p>
                          <w:p w14:paraId="09779CD0" w14:textId="77777777" w:rsidR="0041383B" w:rsidRPr="00874648" w:rsidRDefault="0041383B" w:rsidP="0097291D">
                            <w:pPr>
                              <w:jc w:val="center"/>
                              <w:rPr>
                                <w:color w:val="D8B88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53DD3" id="_x0000_s1036" type="#_x0000_t202" style="position:absolute;margin-left:289.15pt;margin-top:3.75pt;width:189.75pt;height:94.85pt;z-index:-2516582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" stroked="f">
                <v:textbox>
                  <w:txbxContent>
                    <w:p w14:paraId="3BC13F05" w14:textId="5E5C7F17" w:rsidR="0041383B" w:rsidRPr="00874648" w:rsidRDefault="0041383B" w:rsidP="0097291D">
                      <w:pPr>
                        <w:jc w:val="center"/>
                        <w:rPr>
                          <w:color w:val="D8B888"/>
                        </w:rPr>
                      </w:pPr>
                    </w:p>
                    <w:p w14:paraId="09779CD0" w14:textId="77777777" w:rsidR="0041383B" w:rsidRPr="00874648" w:rsidRDefault="0041383B" w:rsidP="0097291D">
                      <w:pPr>
                        <w:jc w:val="center"/>
                        <w:rPr>
                          <w:color w:val="D8B888"/>
                        </w:rPr>
                      </w:pPr>
                    </w:p>
                  </w:txbxContent>
                </v:textbox>
              </v:shape>
            </w:pict>
          </mc:Fallback>
        </mc:AlternateContent>
      </w:r>
    </w:p>
    <w:p w14:paraId="4E85B915" w14:textId="2F0C38E7" w:rsidR="00EB4834" w:rsidRPr="003C3945" w:rsidRDefault="001F6413" w:rsidP="00386CCF">
      <w:pPr>
        <w:tabs>
          <w:tab w:val="left" w:pos="5229"/>
        </w:tabs>
        <w:spacing w:before="100" w:beforeAutospacing="1"/>
      </w:pPr>
      <w:r w:rsidRPr="00874648">
        <w:rPr>
          <w:noProof/>
        </w:rPr>
        <w:drawing>
          <wp:anchor distT="0" distB="0" distL="114300" distR="114300" simplePos="0" relativeHeight="251658262" behindDoc="0" locked="0" layoutInCell="1" allowOverlap="1" wp14:anchorId="7F45904B" wp14:editId="5D8AF607">
            <wp:simplePos x="0" y="0"/>
            <wp:positionH relativeFrom="column">
              <wp:posOffset>4072890</wp:posOffset>
            </wp:positionH>
            <wp:positionV relativeFrom="paragraph">
              <wp:posOffset>293370</wp:posOffset>
            </wp:positionV>
            <wp:extent cx="1578610" cy="949325"/>
            <wp:effectExtent l="0" t="0" r="2540" b="3175"/>
            <wp:wrapThrough wrapText="bothSides">
              <wp:wrapPolygon edited="0">
                <wp:start x="0" y="0"/>
                <wp:lineTo x="0" y="21239"/>
                <wp:lineTo x="21374" y="21239"/>
                <wp:lineTo x="21374" y="0"/>
                <wp:lineTo x="0" y="0"/>
              </wp:wrapPolygon>
            </wp:wrapThrough>
            <wp:docPr id="213196187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n 99" descr="Icono&#10;&#10;Descripción generada automáticament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8610" cy="94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B4834" w:rsidRPr="003C3945">
        <w:rPr>
          <w:noProof/>
        </w:rPr>
        <mc:AlternateContent>
          <mc:Choice Requires="wpg">
            <w:drawing>
              <wp:anchor distT="0" distB="0" distL="114300" distR="114300" simplePos="0" relativeHeight="251658255" behindDoc="0" locked="0" layoutInCell="1" allowOverlap="1" wp14:anchorId="5E1DF72D" wp14:editId="7FBBB7AE">
                <wp:simplePos x="0" y="0"/>
                <wp:positionH relativeFrom="column">
                  <wp:posOffset>178113</wp:posOffset>
                </wp:positionH>
                <wp:positionV relativeFrom="paragraph">
                  <wp:posOffset>227751</wp:posOffset>
                </wp:positionV>
                <wp:extent cx="2686957" cy="1005840"/>
                <wp:effectExtent l="0" t="0" r="0" b="3810"/>
                <wp:wrapThrough wrapText="bothSides">
                  <wp:wrapPolygon edited="0">
                    <wp:start x="2144" y="0"/>
                    <wp:lineTo x="153" y="6545"/>
                    <wp:lineTo x="0" y="7773"/>
                    <wp:lineTo x="0" y="12273"/>
                    <wp:lineTo x="10721" y="13091"/>
                    <wp:lineTo x="10721" y="19636"/>
                    <wp:lineTo x="0" y="20864"/>
                    <wp:lineTo x="0" y="21273"/>
                    <wp:lineTo x="4595" y="21273"/>
                    <wp:lineTo x="10568" y="19636"/>
                    <wp:lineTo x="10568" y="13091"/>
                    <wp:lineTo x="4901" y="6545"/>
                    <wp:lineTo x="2910" y="0"/>
                    <wp:lineTo x="2144" y="0"/>
                  </wp:wrapPolygon>
                </wp:wrapThrough>
                <wp:docPr id="29" name="Group 29"/>
                <wp:cNvGraphicFramePr/>
                <a:graphic xmlns:a="http://schemas.openxmlformats.org/drawingml/2006/main">
                  <a:graphicData uri="http://schemas.microsoft.com/office/word/2010/wordprocessingGroup">
                    <wpg:wgp>
                      <wpg:cNvGrpSpPr/>
                      <wpg:grpSpPr>
                        <a:xfrm>
                          <a:off x="0" y="0"/>
                          <a:ext cx="2686957"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28318EDA" w14:textId="77777777" w:rsidR="00544419" w:rsidRPr="00874648" w:rsidRDefault="00544419" w:rsidP="00544419">
                              <w:pPr>
                                <w:pStyle w:val="Sinespaciado"/>
                                <w:rPr>
                                  <w:rFonts w:ascii="Arial MT" w:hAnsi="Arial MT" w:cs="Arial MT"/>
                                  <w:color w:val="D5B788"/>
                                  <w:spacing w:val="23"/>
                                  <w:kern w:val="24"/>
                                  <w:sz w:val="15"/>
                                  <w:szCs w:val="15"/>
                                  <w:lang w:val="es-DO"/>
                                </w:rPr>
                              </w:pPr>
                              <w:r w:rsidRPr="00874648">
                                <w:rPr>
                                  <w:rFonts w:ascii="Arial MT" w:hAnsi="Arial MT" w:cs="Arial MT"/>
                                  <w:color w:val="D5B788"/>
                                  <w:spacing w:val="23"/>
                                  <w:kern w:val="24"/>
                                  <w:sz w:val="15"/>
                                  <w:szCs w:val="15"/>
                                  <w:lang w:val="es-DO"/>
                                </w:rPr>
                                <w:t>GOBIERNO DE LA</w:t>
                              </w:r>
                            </w:p>
                            <w:p w14:paraId="10420DDA" w14:textId="77777777" w:rsidR="00544419" w:rsidRPr="00874648" w:rsidRDefault="00544419" w:rsidP="00544419">
                              <w:pPr>
                                <w:spacing w:before="13"/>
                                <w:ind w:left="14"/>
                                <w:rPr>
                                  <w:rFonts w:ascii="Georgia" w:hAnsi="Georgia" w:cs="Georgia"/>
                                  <w:b/>
                                  <w:bCs/>
                                  <w:color w:val="D5B788"/>
                                  <w:spacing w:val="18"/>
                                  <w:kern w:val="24"/>
                                </w:rPr>
                              </w:pPr>
                              <w:r w:rsidRPr="00874648">
                                <w:rPr>
                                  <w:rFonts w:ascii="Georgia" w:hAnsi="Georgia" w:cs="Georgia"/>
                                  <w:b/>
                                  <w:bCs/>
                                  <w:color w:val="D5B788"/>
                                  <w:spacing w:val="18"/>
                                  <w:kern w:val="24"/>
                                </w:rPr>
                                <w:t>REPÚBLICA</w:t>
                              </w:r>
                              <w:r w:rsidRPr="00874648">
                                <w:rPr>
                                  <w:rFonts w:ascii="Georgia" w:hAnsi="Georgia" w:cs="Georgia"/>
                                  <w:b/>
                                  <w:bCs/>
                                  <w:color w:val="D5B788"/>
                                  <w:spacing w:val="29"/>
                                  <w:kern w:val="24"/>
                                </w:rPr>
                                <w:t xml:space="preserve"> </w:t>
                              </w:r>
                              <w:r w:rsidRPr="00874648">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5E1DF72D" id="Group 29" o:spid="_x0000_s1037" style="position:absolute;margin-left:14pt;margin-top:17.95pt;width:211.55pt;height:79.2pt;z-index:251658255;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28318EDA" w14:textId="77777777" w:rsidR="00544419" w:rsidRPr="00874648" w:rsidRDefault="00544419" w:rsidP="00544419">
                        <w:pPr>
                          <w:pStyle w:val="Sinespaciado"/>
                          <w:rPr>
                            <w:rFonts w:ascii="Arial MT" w:hAnsi="Arial MT" w:cs="Arial MT"/>
                            <w:color w:val="D5B788"/>
                            <w:spacing w:val="23"/>
                            <w:kern w:val="24"/>
                            <w:sz w:val="15"/>
                            <w:szCs w:val="15"/>
                            <w:lang w:val="es-DO"/>
                          </w:rPr>
                        </w:pPr>
                        <w:r w:rsidRPr="00874648">
                          <w:rPr>
                            <w:rFonts w:ascii="Arial MT" w:hAnsi="Arial MT" w:cs="Arial MT"/>
                            <w:color w:val="D5B788"/>
                            <w:spacing w:val="23"/>
                            <w:kern w:val="24"/>
                            <w:sz w:val="15"/>
                            <w:szCs w:val="15"/>
                            <w:lang w:val="es-DO"/>
                          </w:rPr>
                          <w:t>GOBIERNO DE LA</w:t>
                        </w:r>
                      </w:p>
                      <w:p w14:paraId="10420DDA" w14:textId="77777777" w:rsidR="00544419" w:rsidRPr="00874648" w:rsidRDefault="00544419" w:rsidP="00544419">
                        <w:pPr>
                          <w:spacing w:before="13"/>
                          <w:ind w:left="14"/>
                          <w:rPr>
                            <w:rFonts w:ascii="Georgia" w:hAnsi="Georgia" w:cs="Georgia"/>
                            <w:b/>
                            <w:bCs/>
                            <w:color w:val="D5B788"/>
                            <w:spacing w:val="18"/>
                            <w:kern w:val="24"/>
                          </w:rPr>
                        </w:pPr>
                        <w:r w:rsidRPr="00874648">
                          <w:rPr>
                            <w:rFonts w:ascii="Georgia" w:hAnsi="Georgia" w:cs="Georgia"/>
                            <w:b/>
                            <w:bCs/>
                            <w:color w:val="D5B788"/>
                            <w:spacing w:val="18"/>
                            <w:kern w:val="24"/>
                          </w:rPr>
                          <w:t>REPÚBLICA</w:t>
                        </w:r>
                        <w:r w:rsidRPr="00874648">
                          <w:rPr>
                            <w:rFonts w:ascii="Georgia" w:hAnsi="Georgia" w:cs="Georgia"/>
                            <w:b/>
                            <w:bCs/>
                            <w:color w:val="D5B788"/>
                            <w:spacing w:val="29"/>
                            <w:kern w:val="24"/>
                          </w:rPr>
                          <w:t xml:space="preserve"> </w:t>
                        </w:r>
                        <w:r w:rsidRPr="00874648">
                          <w:rPr>
                            <w:rFonts w:ascii="Georgia" w:hAnsi="Georgia" w:cs="Georgia"/>
                            <w:b/>
                            <w:bCs/>
                            <w:color w:val="D5B788"/>
                            <w:kern w:val="24"/>
                          </w:rPr>
                          <w:t>DOMINICANA</w:t>
                        </w:r>
                      </w:p>
                    </w:txbxContent>
                  </v:textbox>
                </v:shape>
                <v:group id="Group 31" o:spid="_x0000_s1039"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w10:wrap type="through"/>
              </v:group>
            </w:pict>
          </mc:Fallback>
        </mc:AlternateContent>
      </w:r>
    </w:p>
    <w:p w14:paraId="00B5C60B" w14:textId="17A3237E" w:rsidR="0041383B" w:rsidRPr="003C3945" w:rsidRDefault="0041383B" w:rsidP="00386CCF">
      <w:pPr>
        <w:tabs>
          <w:tab w:val="left" w:pos="5229"/>
        </w:tabs>
        <w:spacing w:before="100" w:beforeAutospacing="1"/>
        <w:rPr>
          <w:b/>
          <w:sz w:val="28"/>
        </w:rPr>
      </w:pPr>
    </w:p>
    <w:p w14:paraId="09BE3E95" w14:textId="77777777" w:rsidR="005269D6" w:rsidRDefault="005269D6" w:rsidP="00386CCF">
      <w:pPr>
        <w:spacing w:before="100" w:beforeAutospacing="1"/>
        <w:jc w:val="center"/>
        <w:rPr>
          <w:b/>
          <w:bCs/>
          <w:sz w:val="28"/>
        </w:rPr>
      </w:pPr>
    </w:p>
    <w:p w14:paraId="37B2F677" w14:textId="603C70BF" w:rsidR="00545797" w:rsidRPr="003C3945" w:rsidRDefault="00545797" w:rsidP="00386CCF">
      <w:pPr>
        <w:spacing w:before="100" w:beforeAutospacing="1"/>
        <w:jc w:val="center"/>
        <w:rPr>
          <w:b/>
          <w:sz w:val="28"/>
        </w:rPr>
      </w:pPr>
      <w:r w:rsidRPr="003C3945">
        <w:rPr>
          <w:b/>
          <w:sz w:val="28"/>
        </w:rPr>
        <w:lastRenderedPageBreak/>
        <w:t>TABLA DE CONTENIDOS</w:t>
      </w:r>
    </w:p>
    <w:p w14:paraId="67A60EB7" w14:textId="77777777" w:rsidR="00545797" w:rsidRPr="003C3945" w:rsidRDefault="00545797" w:rsidP="00386CCF">
      <w:pPr>
        <w:spacing w:before="100" w:beforeAutospacing="1"/>
      </w:pPr>
      <w:r w:rsidRPr="003C3945">
        <w:rPr>
          <w:noProof/>
        </w:rPr>
        <mc:AlternateContent>
          <mc:Choice Requires="wps">
            <w:drawing>
              <wp:anchor distT="0" distB="0" distL="114300" distR="114300" simplePos="0" relativeHeight="251658248" behindDoc="0" locked="0" layoutInCell="1" allowOverlap="1" wp14:anchorId="5A2E1ECD" wp14:editId="366074F1">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ACCBA" id="Straight Connector 18" o:spid="_x0000_s1026" style="position:absolute;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688F7A5D" w14:textId="3E749C5E" w:rsidR="00545797" w:rsidRPr="003C3945" w:rsidRDefault="00654164" w:rsidP="00386CCF">
      <w:pPr>
        <w:spacing w:before="100" w:beforeAutospacing="1"/>
        <w:jc w:val="center"/>
      </w:pPr>
      <w:r w:rsidRPr="003C3945">
        <w:t xml:space="preserve">Memoria </w:t>
      </w:r>
      <w:r w:rsidR="004A515E" w:rsidRPr="003C3945">
        <w:t>I</w:t>
      </w:r>
      <w:r w:rsidRPr="003C3945">
        <w:t>nstitucional</w:t>
      </w:r>
      <w:r w:rsidR="00545797" w:rsidRPr="003C3945">
        <w:t xml:space="preserve"> </w:t>
      </w:r>
      <w:r w:rsidR="007471AC" w:rsidRPr="003C3945">
        <w:t>202</w:t>
      </w:r>
      <w:r w:rsidR="00904373">
        <w:t>4</w:t>
      </w:r>
    </w:p>
    <w:sdt>
      <w:sdtPr>
        <w:rPr>
          <w:rFonts w:eastAsiaTheme="minorEastAsia"/>
        </w:rPr>
        <w:id w:val="-1111128147"/>
        <w:docPartObj>
          <w:docPartGallery w:val="Table of Contents"/>
          <w:docPartUnique/>
        </w:docPartObj>
      </w:sdtPr>
      <w:sdtEndPr>
        <w:rPr>
          <w:b/>
        </w:rPr>
      </w:sdtEndPr>
      <w:sdtContent>
        <w:p w14:paraId="578712C3" w14:textId="66571C11" w:rsidR="007802DB" w:rsidRDefault="00A630BC">
          <w:pPr>
            <w:pStyle w:val="TDC1"/>
            <w:tabs>
              <w:tab w:val="left" w:pos="480"/>
              <w:tab w:val="right" w:leader="dot" w:pos="9352"/>
            </w:tabs>
            <w:rPr>
              <w:rFonts w:asciiTheme="minorHAnsi" w:eastAsiaTheme="minorEastAsia" w:hAnsiTheme="minorHAnsi" w:cstheme="minorBidi"/>
              <w:noProof/>
              <w:color w:val="auto"/>
              <w:spacing w:val="0"/>
              <w:kern w:val="2"/>
              <w:lang w:eastAsia="es-DO"/>
              <w14:ligatures w14:val="standardContextual"/>
            </w:rPr>
          </w:pPr>
          <w:r w:rsidRPr="003C3945">
            <w:fldChar w:fldCharType="begin"/>
          </w:r>
          <w:r w:rsidRPr="003C3945">
            <w:instrText xml:space="preserve"> TOC \o "1-3" \h \z \u </w:instrText>
          </w:r>
          <w:r w:rsidRPr="003C3945">
            <w:fldChar w:fldCharType="separate"/>
          </w:r>
          <w:hyperlink w:anchor="_Toc185934374" w:history="1">
            <w:r w:rsidR="007802DB" w:rsidRPr="0094640D">
              <w:rPr>
                <w:rStyle w:val="Hipervnculo"/>
                <w:noProof/>
              </w:rPr>
              <w:t>I.</w:t>
            </w:r>
            <w:r w:rsidR="007802DB">
              <w:rPr>
                <w:rFonts w:asciiTheme="minorHAnsi" w:eastAsiaTheme="minorEastAsia" w:hAnsiTheme="minorHAnsi" w:cstheme="minorBidi"/>
                <w:noProof/>
                <w:color w:val="auto"/>
                <w:spacing w:val="0"/>
                <w:kern w:val="2"/>
                <w:lang w:eastAsia="es-DO"/>
                <w14:ligatures w14:val="standardContextual"/>
              </w:rPr>
              <w:tab/>
            </w:r>
            <w:r w:rsidR="007802DB" w:rsidRPr="0094640D">
              <w:rPr>
                <w:rStyle w:val="Hipervnculo"/>
                <w:noProof/>
              </w:rPr>
              <w:t>RESUMEN EJECUTIVO</w:t>
            </w:r>
            <w:r w:rsidR="007802DB">
              <w:rPr>
                <w:noProof/>
                <w:webHidden/>
              </w:rPr>
              <w:tab/>
            </w:r>
            <w:r w:rsidR="007802DB">
              <w:rPr>
                <w:noProof/>
                <w:webHidden/>
              </w:rPr>
              <w:fldChar w:fldCharType="begin"/>
            </w:r>
            <w:r w:rsidR="007802DB">
              <w:rPr>
                <w:noProof/>
                <w:webHidden/>
              </w:rPr>
              <w:instrText xml:space="preserve"> PAGEREF _Toc185934374 \h </w:instrText>
            </w:r>
            <w:r w:rsidR="007802DB">
              <w:rPr>
                <w:noProof/>
                <w:webHidden/>
              </w:rPr>
            </w:r>
            <w:r w:rsidR="007802DB">
              <w:rPr>
                <w:noProof/>
                <w:webHidden/>
              </w:rPr>
              <w:fldChar w:fldCharType="separate"/>
            </w:r>
            <w:r w:rsidR="007802DB">
              <w:rPr>
                <w:noProof/>
                <w:webHidden/>
              </w:rPr>
              <w:t>1</w:t>
            </w:r>
            <w:r w:rsidR="007802DB">
              <w:rPr>
                <w:noProof/>
                <w:webHidden/>
              </w:rPr>
              <w:fldChar w:fldCharType="end"/>
            </w:r>
          </w:hyperlink>
        </w:p>
        <w:p w14:paraId="73E7A60B" w14:textId="79FFFF7C" w:rsidR="007802DB" w:rsidRDefault="007802DB">
          <w:pPr>
            <w:pStyle w:val="TDC1"/>
            <w:tabs>
              <w:tab w:val="left" w:pos="72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75" w:history="1">
            <w:r w:rsidRPr="0094640D">
              <w:rPr>
                <w:rStyle w:val="Hipervnculo"/>
                <w:noProof/>
              </w:rPr>
              <w:t>II.</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noProof/>
              </w:rPr>
              <w:t>INFORMACIÓN INSTITUCIONAL</w:t>
            </w:r>
            <w:r>
              <w:rPr>
                <w:noProof/>
                <w:webHidden/>
              </w:rPr>
              <w:tab/>
            </w:r>
            <w:r>
              <w:rPr>
                <w:noProof/>
                <w:webHidden/>
              </w:rPr>
              <w:fldChar w:fldCharType="begin"/>
            </w:r>
            <w:r>
              <w:rPr>
                <w:noProof/>
                <w:webHidden/>
              </w:rPr>
              <w:instrText xml:space="preserve"> PAGEREF _Toc185934375 \h </w:instrText>
            </w:r>
            <w:r>
              <w:rPr>
                <w:noProof/>
                <w:webHidden/>
              </w:rPr>
            </w:r>
            <w:r>
              <w:rPr>
                <w:noProof/>
                <w:webHidden/>
              </w:rPr>
              <w:fldChar w:fldCharType="separate"/>
            </w:r>
            <w:r>
              <w:rPr>
                <w:noProof/>
                <w:webHidden/>
              </w:rPr>
              <w:t>7</w:t>
            </w:r>
            <w:r>
              <w:rPr>
                <w:noProof/>
                <w:webHidden/>
              </w:rPr>
              <w:fldChar w:fldCharType="end"/>
            </w:r>
          </w:hyperlink>
        </w:p>
        <w:p w14:paraId="18D9E0B8" w14:textId="1C0A1149" w:rsidR="007802DB" w:rsidRDefault="007802DB">
          <w:pPr>
            <w:pStyle w:val="TDC1"/>
            <w:tabs>
              <w:tab w:val="left" w:pos="72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76" w:history="1">
            <w:r w:rsidRPr="0094640D">
              <w:rPr>
                <w:rStyle w:val="Hipervnculo"/>
                <w:noProof/>
              </w:rPr>
              <w:t>III.</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noProof/>
              </w:rPr>
              <w:t>RESULTADOS MISIONALES</w:t>
            </w:r>
            <w:r>
              <w:rPr>
                <w:noProof/>
                <w:webHidden/>
              </w:rPr>
              <w:tab/>
            </w:r>
            <w:r>
              <w:rPr>
                <w:noProof/>
                <w:webHidden/>
              </w:rPr>
              <w:fldChar w:fldCharType="begin"/>
            </w:r>
            <w:r>
              <w:rPr>
                <w:noProof/>
                <w:webHidden/>
              </w:rPr>
              <w:instrText xml:space="preserve"> PAGEREF _Toc185934376 \h </w:instrText>
            </w:r>
            <w:r>
              <w:rPr>
                <w:noProof/>
                <w:webHidden/>
              </w:rPr>
            </w:r>
            <w:r>
              <w:rPr>
                <w:noProof/>
                <w:webHidden/>
              </w:rPr>
              <w:fldChar w:fldCharType="separate"/>
            </w:r>
            <w:r>
              <w:rPr>
                <w:noProof/>
                <w:webHidden/>
              </w:rPr>
              <w:t>19</w:t>
            </w:r>
            <w:r>
              <w:rPr>
                <w:noProof/>
                <w:webHidden/>
              </w:rPr>
              <w:fldChar w:fldCharType="end"/>
            </w:r>
          </w:hyperlink>
        </w:p>
        <w:p w14:paraId="798EBBE5" w14:textId="06E335FE"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77" w:history="1">
            <w:r w:rsidRPr="0094640D">
              <w:rPr>
                <w:rStyle w:val="Hipervnculo"/>
                <w:rFonts w:eastAsia="Calibri"/>
                <w:noProof/>
              </w:rPr>
              <w:t>Dirección de Protección y Restitución de Derechos</w:t>
            </w:r>
            <w:r>
              <w:rPr>
                <w:noProof/>
                <w:webHidden/>
              </w:rPr>
              <w:tab/>
            </w:r>
            <w:r>
              <w:rPr>
                <w:noProof/>
                <w:webHidden/>
              </w:rPr>
              <w:fldChar w:fldCharType="begin"/>
            </w:r>
            <w:r>
              <w:rPr>
                <w:noProof/>
                <w:webHidden/>
              </w:rPr>
              <w:instrText xml:space="preserve"> PAGEREF _Toc185934377 \h </w:instrText>
            </w:r>
            <w:r>
              <w:rPr>
                <w:noProof/>
                <w:webHidden/>
              </w:rPr>
            </w:r>
            <w:r>
              <w:rPr>
                <w:noProof/>
                <w:webHidden/>
              </w:rPr>
              <w:fldChar w:fldCharType="separate"/>
            </w:r>
            <w:r>
              <w:rPr>
                <w:noProof/>
                <w:webHidden/>
              </w:rPr>
              <w:t>19</w:t>
            </w:r>
            <w:r>
              <w:rPr>
                <w:noProof/>
                <w:webHidden/>
              </w:rPr>
              <w:fldChar w:fldCharType="end"/>
            </w:r>
          </w:hyperlink>
        </w:p>
        <w:p w14:paraId="73CB4436" w14:textId="7374E008"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78" w:history="1">
            <w:r w:rsidRPr="0094640D">
              <w:rPr>
                <w:rStyle w:val="Hipervnculo"/>
                <w:rFonts w:eastAsia="Calibri"/>
                <w:noProof/>
              </w:rPr>
              <w:t>Dirección de Hogares de Paso</w:t>
            </w:r>
            <w:r>
              <w:rPr>
                <w:noProof/>
                <w:webHidden/>
              </w:rPr>
              <w:tab/>
            </w:r>
            <w:r>
              <w:rPr>
                <w:noProof/>
                <w:webHidden/>
              </w:rPr>
              <w:fldChar w:fldCharType="begin"/>
            </w:r>
            <w:r>
              <w:rPr>
                <w:noProof/>
                <w:webHidden/>
              </w:rPr>
              <w:instrText xml:space="preserve"> PAGEREF _Toc185934378 \h </w:instrText>
            </w:r>
            <w:r>
              <w:rPr>
                <w:noProof/>
                <w:webHidden/>
              </w:rPr>
            </w:r>
            <w:r>
              <w:rPr>
                <w:noProof/>
                <w:webHidden/>
              </w:rPr>
              <w:fldChar w:fldCharType="separate"/>
            </w:r>
            <w:r>
              <w:rPr>
                <w:noProof/>
                <w:webHidden/>
              </w:rPr>
              <w:t>40</w:t>
            </w:r>
            <w:r>
              <w:rPr>
                <w:noProof/>
                <w:webHidden/>
              </w:rPr>
              <w:fldChar w:fldCharType="end"/>
            </w:r>
          </w:hyperlink>
        </w:p>
        <w:p w14:paraId="5804CDEB" w14:textId="6A39CE94"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79" w:history="1">
            <w:r w:rsidRPr="0094640D">
              <w:rPr>
                <w:rStyle w:val="Hipervnculo"/>
                <w:rFonts w:eastAsia="Calibri"/>
                <w:noProof/>
              </w:rPr>
              <w:t>Dirección de Desarrollo Territorial y Supervisión</w:t>
            </w:r>
            <w:r>
              <w:rPr>
                <w:noProof/>
                <w:webHidden/>
              </w:rPr>
              <w:tab/>
            </w:r>
            <w:r>
              <w:rPr>
                <w:noProof/>
                <w:webHidden/>
              </w:rPr>
              <w:fldChar w:fldCharType="begin"/>
            </w:r>
            <w:r>
              <w:rPr>
                <w:noProof/>
                <w:webHidden/>
              </w:rPr>
              <w:instrText xml:space="preserve"> PAGEREF _Toc185934379 \h </w:instrText>
            </w:r>
            <w:r>
              <w:rPr>
                <w:noProof/>
                <w:webHidden/>
              </w:rPr>
            </w:r>
            <w:r>
              <w:rPr>
                <w:noProof/>
                <w:webHidden/>
              </w:rPr>
              <w:fldChar w:fldCharType="separate"/>
            </w:r>
            <w:r>
              <w:rPr>
                <w:noProof/>
                <w:webHidden/>
              </w:rPr>
              <w:t>45</w:t>
            </w:r>
            <w:r>
              <w:rPr>
                <w:noProof/>
                <w:webHidden/>
              </w:rPr>
              <w:fldChar w:fldCharType="end"/>
            </w:r>
          </w:hyperlink>
        </w:p>
        <w:p w14:paraId="4B5C856A" w14:textId="1B03967C"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0" w:history="1">
            <w:r w:rsidRPr="0094640D">
              <w:rPr>
                <w:rStyle w:val="Hipervnculo"/>
                <w:rFonts w:eastAsia="Calibri"/>
                <w:noProof/>
              </w:rPr>
              <w:t>Dirección de Políticas, Normas y Regulaciones</w:t>
            </w:r>
            <w:r>
              <w:rPr>
                <w:noProof/>
                <w:webHidden/>
              </w:rPr>
              <w:tab/>
            </w:r>
            <w:r>
              <w:rPr>
                <w:noProof/>
                <w:webHidden/>
              </w:rPr>
              <w:fldChar w:fldCharType="begin"/>
            </w:r>
            <w:r>
              <w:rPr>
                <w:noProof/>
                <w:webHidden/>
              </w:rPr>
              <w:instrText xml:space="preserve"> PAGEREF _Toc185934380 \h </w:instrText>
            </w:r>
            <w:r>
              <w:rPr>
                <w:noProof/>
                <w:webHidden/>
              </w:rPr>
            </w:r>
            <w:r>
              <w:rPr>
                <w:noProof/>
                <w:webHidden/>
              </w:rPr>
              <w:fldChar w:fldCharType="separate"/>
            </w:r>
            <w:r>
              <w:rPr>
                <w:noProof/>
                <w:webHidden/>
              </w:rPr>
              <w:t>80</w:t>
            </w:r>
            <w:r>
              <w:rPr>
                <w:noProof/>
                <w:webHidden/>
              </w:rPr>
              <w:fldChar w:fldCharType="end"/>
            </w:r>
          </w:hyperlink>
        </w:p>
        <w:p w14:paraId="37771391" w14:textId="7594B29D"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1" w:history="1">
            <w:r w:rsidRPr="0094640D">
              <w:rPr>
                <w:rStyle w:val="Hipervnculo"/>
                <w:rFonts w:eastAsia="Calibri"/>
                <w:noProof/>
              </w:rPr>
              <w:t>Unidad Técnica de Gestión (UTG) para la implementación de la Política de Prevención y Atención a las Uniones Tempranas y el Embarazo en Adolescentes (PPA)</w:t>
            </w:r>
            <w:r>
              <w:rPr>
                <w:noProof/>
                <w:webHidden/>
              </w:rPr>
              <w:tab/>
            </w:r>
            <w:r>
              <w:rPr>
                <w:noProof/>
                <w:webHidden/>
              </w:rPr>
              <w:fldChar w:fldCharType="begin"/>
            </w:r>
            <w:r>
              <w:rPr>
                <w:noProof/>
                <w:webHidden/>
              </w:rPr>
              <w:instrText xml:space="preserve"> PAGEREF _Toc185934381 \h </w:instrText>
            </w:r>
            <w:r>
              <w:rPr>
                <w:noProof/>
                <w:webHidden/>
              </w:rPr>
            </w:r>
            <w:r>
              <w:rPr>
                <w:noProof/>
                <w:webHidden/>
              </w:rPr>
              <w:fldChar w:fldCharType="separate"/>
            </w:r>
            <w:r>
              <w:rPr>
                <w:noProof/>
                <w:webHidden/>
              </w:rPr>
              <w:t>86</w:t>
            </w:r>
            <w:r>
              <w:rPr>
                <w:noProof/>
                <w:webHidden/>
              </w:rPr>
              <w:fldChar w:fldCharType="end"/>
            </w:r>
          </w:hyperlink>
        </w:p>
        <w:p w14:paraId="6E367644" w14:textId="5BC8FAFF" w:rsidR="007802DB" w:rsidRDefault="007802DB">
          <w:pPr>
            <w:pStyle w:val="TDC1"/>
            <w:tabs>
              <w:tab w:val="left" w:pos="72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2" w:history="1">
            <w:r w:rsidRPr="0094640D">
              <w:rPr>
                <w:rStyle w:val="Hipervnculo"/>
                <w:noProof/>
              </w:rPr>
              <w:t>IV.</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noProof/>
              </w:rPr>
              <w:t>RESULTADOS DE LAS ÁREAS TRANSVERSALES Y DE APOYO</w:t>
            </w:r>
            <w:r>
              <w:rPr>
                <w:noProof/>
                <w:webHidden/>
              </w:rPr>
              <w:tab/>
            </w:r>
            <w:r>
              <w:rPr>
                <w:noProof/>
                <w:webHidden/>
              </w:rPr>
              <w:fldChar w:fldCharType="begin"/>
            </w:r>
            <w:r>
              <w:rPr>
                <w:noProof/>
                <w:webHidden/>
              </w:rPr>
              <w:instrText xml:space="preserve"> PAGEREF _Toc185934382 \h </w:instrText>
            </w:r>
            <w:r>
              <w:rPr>
                <w:noProof/>
                <w:webHidden/>
              </w:rPr>
            </w:r>
            <w:r>
              <w:rPr>
                <w:noProof/>
                <w:webHidden/>
              </w:rPr>
              <w:fldChar w:fldCharType="separate"/>
            </w:r>
            <w:r>
              <w:rPr>
                <w:noProof/>
                <w:webHidden/>
              </w:rPr>
              <w:t>91</w:t>
            </w:r>
            <w:r>
              <w:rPr>
                <w:noProof/>
                <w:webHidden/>
              </w:rPr>
              <w:fldChar w:fldCharType="end"/>
            </w:r>
          </w:hyperlink>
        </w:p>
        <w:p w14:paraId="3A6411AE" w14:textId="281BC214"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3" w:history="1">
            <w:r w:rsidRPr="0094640D">
              <w:rPr>
                <w:rStyle w:val="Hipervnculo"/>
                <w:noProof/>
              </w:rPr>
              <w:t>4.1 Desempeño Área Administrativa y Financiera</w:t>
            </w:r>
            <w:r>
              <w:rPr>
                <w:noProof/>
                <w:webHidden/>
              </w:rPr>
              <w:tab/>
            </w:r>
            <w:r>
              <w:rPr>
                <w:noProof/>
                <w:webHidden/>
              </w:rPr>
              <w:fldChar w:fldCharType="begin"/>
            </w:r>
            <w:r>
              <w:rPr>
                <w:noProof/>
                <w:webHidden/>
              </w:rPr>
              <w:instrText xml:space="preserve"> PAGEREF _Toc185934383 \h </w:instrText>
            </w:r>
            <w:r>
              <w:rPr>
                <w:noProof/>
                <w:webHidden/>
              </w:rPr>
            </w:r>
            <w:r>
              <w:rPr>
                <w:noProof/>
                <w:webHidden/>
              </w:rPr>
              <w:fldChar w:fldCharType="separate"/>
            </w:r>
            <w:r>
              <w:rPr>
                <w:noProof/>
                <w:webHidden/>
              </w:rPr>
              <w:t>91</w:t>
            </w:r>
            <w:r>
              <w:rPr>
                <w:noProof/>
                <w:webHidden/>
              </w:rPr>
              <w:fldChar w:fldCharType="end"/>
            </w:r>
          </w:hyperlink>
        </w:p>
        <w:p w14:paraId="2C07072B" w14:textId="7050A60B"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4" w:history="1">
            <w:r w:rsidRPr="0094640D">
              <w:rPr>
                <w:rStyle w:val="Hipervnculo"/>
                <w:noProof/>
              </w:rPr>
              <w:t xml:space="preserve">4.2 Desempeño de </w:t>
            </w:r>
            <w:r w:rsidRPr="0094640D">
              <w:rPr>
                <w:rStyle w:val="Hipervnculo"/>
                <w:bCs/>
                <w:noProof/>
              </w:rPr>
              <w:t>los Recursos Humanos</w:t>
            </w:r>
            <w:r>
              <w:rPr>
                <w:noProof/>
                <w:webHidden/>
              </w:rPr>
              <w:tab/>
            </w:r>
            <w:r>
              <w:rPr>
                <w:noProof/>
                <w:webHidden/>
              </w:rPr>
              <w:fldChar w:fldCharType="begin"/>
            </w:r>
            <w:r>
              <w:rPr>
                <w:noProof/>
                <w:webHidden/>
              </w:rPr>
              <w:instrText xml:space="preserve"> PAGEREF _Toc185934384 \h </w:instrText>
            </w:r>
            <w:r>
              <w:rPr>
                <w:noProof/>
                <w:webHidden/>
              </w:rPr>
            </w:r>
            <w:r>
              <w:rPr>
                <w:noProof/>
                <w:webHidden/>
              </w:rPr>
              <w:fldChar w:fldCharType="separate"/>
            </w:r>
            <w:r>
              <w:rPr>
                <w:noProof/>
                <w:webHidden/>
              </w:rPr>
              <w:t>93</w:t>
            </w:r>
            <w:r>
              <w:rPr>
                <w:noProof/>
                <w:webHidden/>
              </w:rPr>
              <w:fldChar w:fldCharType="end"/>
            </w:r>
          </w:hyperlink>
        </w:p>
        <w:p w14:paraId="24AAD6FD" w14:textId="32E683D3"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5" w:history="1">
            <w:r w:rsidRPr="0094640D">
              <w:rPr>
                <w:rStyle w:val="Hipervnculo"/>
                <w:rFonts w:eastAsia="Calibri"/>
                <w:noProof/>
              </w:rPr>
              <w:t>4.3 Desempeño de los procesos jurídicos</w:t>
            </w:r>
            <w:r>
              <w:rPr>
                <w:noProof/>
                <w:webHidden/>
              </w:rPr>
              <w:tab/>
            </w:r>
            <w:r>
              <w:rPr>
                <w:noProof/>
                <w:webHidden/>
              </w:rPr>
              <w:fldChar w:fldCharType="begin"/>
            </w:r>
            <w:r>
              <w:rPr>
                <w:noProof/>
                <w:webHidden/>
              </w:rPr>
              <w:instrText xml:space="preserve"> PAGEREF _Toc185934385 \h </w:instrText>
            </w:r>
            <w:r>
              <w:rPr>
                <w:noProof/>
                <w:webHidden/>
              </w:rPr>
            </w:r>
            <w:r>
              <w:rPr>
                <w:noProof/>
                <w:webHidden/>
              </w:rPr>
              <w:fldChar w:fldCharType="separate"/>
            </w:r>
            <w:r>
              <w:rPr>
                <w:noProof/>
                <w:webHidden/>
              </w:rPr>
              <w:t>100</w:t>
            </w:r>
            <w:r>
              <w:rPr>
                <w:noProof/>
                <w:webHidden/>
              </w:rPr>
              <w:fldChar w:fldCharType="end"/>
            </w:r>
          </w:hyperlink>
        </w:p>
        <w:p w14:paraId="49065DA2" w14:textId="2830DB23"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6" w:history="1">
            <w:r w:rsidRPr="0094640D">
              <w:rPr>
                <w:rStyle w:val="Hipervnculo"/>
                <w:rFonts w:eastAsia="Calibri"/>
                <w:noProof/>
              </w:rPr>
              <w:t>4.4 Desempeño de la Tecnología</w:t>
            </w:r>
            <w:r>
              <w:rPr>
                <w:noProof/>
                <w:webHidden/>
              </w:rPr>
              <w:tab/>
            </w:r>
            <w:r>
              <w:rPr>
                <w:noProof/>
                <w:webHidden/>
              </w:rPr>
              <w:fldChar w:fldCharType="begin"/>
            </w:r>
            <w:r>
              <w:rPr>
                <w:noProof/>
                <w:webHidden/>
              </w:rPr>
              <w:instrText xml:space="preserve"> PAGEREF _Toc185934386 \h </w:instrText>
            </w:r>
            <w:r>
              <w:rPr>
                <w:noProof/>
                <w:webHidden/>
              </w:rPr>
            </w:r>
            <w:r>
              <w:rPr>
                <w:noProof/>
                <w:webHidden/>
              </w:rPr>
              <w:fldChar w:fldCharType="separate"/>
            </w:r>
            <w:r>
              <w:rPr>
                <w:noProof/>
                <w:webHidden/>
              </w:rPr>
              <w:t>103</w:t>
            </w:r>
            <w:r>
              <w:rPr>
                <w:noProof/>
                <w:webHidden/>
              </w:rPr>
              <w:fldChar w:fldCharType="end"/>
            </w:r>
          </w:hyperlink>
        </w:p>
        <w:p w14:paraId="1442F2C3" w14:textId="04732E13"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7" w:history="1">
            <w:r w:rsidRPr="0094640D">
              <w:rPr>
                <w:rStyle w:val="Hipervnculo"/>
                <w:rFonts w:eastAsia="Calibri"/>
                <w:noProof/>
              </w:rPr>
              <w:t xml:space="preserve">4.5 Desempeño del Sistema de Planificación y Desarrollo </w:t>
            </w:r>
            <w:r w:rsidRPr="0094640D">
              <w:rPr>
                <w:rStyle w:val="Hipervnculo"/>
                <w:rFonts w:eastAsia="Calibri"/>
                <w:bCs/>
                <w:noProof/>
              </w:rPr>
              <w:t>Institucional</w:t>
            </w:r>
            <w:r>
              <w:rPr>
                <w:noProof/>
                <w:webHidden/>
              </w:rPr>
              <w:tab/>
            </w:r>
            <w:r>
              <w:rPr>
                <w:noProof/>
                <w:webHidden/>
              </w:rPr>
              <w:fldChar w:fldCharType="begin"/>
            </w:r>
            <w:r>
              <w:rPr>
                <w:noProof/>
                <w:webHidden/>
              </w:rPr>
              <w:instrText xml:space="preserve"> PAGEREF _Toc185934387 \h </w:instrText>
            </w:r>
            <w:r>
              <w:rPr>
                <w:noProof/>
                <w:webHidden/>
              </w:rPr>
            </w:r>
            <w:r>
              <w:rPr>
                <w:noProof/>
                <w:webHidden/>
              </w:rPr>
              <w:fldChar w:fldCharType="separate"/>
            </w:r>
            <w:r>
              <w:rPr>
                <w:noProof/>
                <w:webHidden/>
              </w:rPr>
              <w:t>107</w:t>
            </w:r>
            <w:r>
              <w:rPr>
                <w:noProof/>
                <w:webHidden/>
              </w:rPr>
              <w:fldChar w:fldCharType="end"/>
            </w:r>
          </w:hyperlink>
        </w:p>
        <w:p w14:paraId="6767CD52" w14:textId="36DDD976"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8" w:history="1">
            <w:r w:rsidRPr="0094640D">
              <w:rPr>
                <w:rStyle w:val="Hipervnculo"/>
                <w:rFonts w:eastAsia="Calibri"/>
                <w:noProof/>
              </w:rPr>
              <w:t xml:space="preserve">Departamento de </w:t>
            </w:r>
            <w:r w:rsidRPr="0094640D">
              <w:rPr>
                <w:rStyle w:val="Hipervnculo"/>
                <w:rFonts w:eastAsia="Calibri"/>
                <w:bCs/>
                <w:noProof/>
              </w:rPr>
              <w:t>Relaciones Interinstitucionales</w:t>
            </w:r>
            <w:r>
              <w:rPr>
                <w:noProof/>
                <w:webHidden/>
              </w:rPr>
              <w:tab/>
            </w:r>
            <w:r>
              <w:rPr>
                <w:noProof/>
                <w:webHidden/>
              </w:rPr>
              <w:fldChar w:fldCharType="begin"/>
            </w:r>
            <w:r>
              <w:rPr>
                <w:noProof/>
                <w:webHidden/>
              </w:rPr>
              <w:instrText xml:space="preserve"> PAGEREF _Toc185934388 \h </w:instrText>
            </w:r>
            <w:r>
              <w:rPr>
                <w:noProof/>
                <w:webHidden/>
              </w:rPr>
            </w:r>
            <w:r>
              <w:rPr>
                <w:noProof/>
                <w:webHidden/>
              </w:rPr>
              <w:fldChar w:fldCharType="separate"/>
            </w:r>
            <w:r>
              <w:rPr>
                <w:noProof/>
                <w:webHidden/>
              </w:rPr>
              <w:t>125</w:t>
            </w:r>
            <w:r>
              <w:rPr>
                <w:noProof/>
                <w:webHidden/>
              </w:rPr>
              <w:fldChar w:fldCharType="end"/>
            </w:r>
          </w:hyperlink>
        </w:p>
        <w:p w14:paraId="143CC29F" w14:textId="5155B332"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89" w:history="1">
            <w:r w:rsidRPr="0094640D">
              <w:rPr>
                <w:rStyle w:val="Hipervnculo"/>
                <w:rFonts w:eastAsia="Calibri"/>
                <w:noProof/>
              </w:rPr>
              <w:t>4.6 Desempeño del Área Comunicaciones</w:t>
            </w:r>
            <w:r>
              <w:rPr>
                <w:noProof/>
                <w:webHidden/>
              </w:rPr>
              <w:tab/>
            </w:r>
            <w:r>
              <w:rPr>
                <w:noProof/>
                <w:webHidden/>
              </w:rPr>
              <w:fldChar w:fldCharType="begin"/>
            </w:r>
            <w:r>
              <w:rPr>
                <w:noProof/>
                <w:webHidden/>
              </w:rPr>
              <w:instrText xml:space="preserve"> PAGEREF _Toc185934389 \h </w:instrText>
            </w:r>
            <w:r>
              <w:rPr>
                <w:noProof/>
                <w:webHidden/>
              </w:rPr>
            </w:r>
            <w:r>
              <w:rPr>
                <w:noProof/>
                <w:webHidden/>
              </w:rPr>
              <w:fldChar w:fldCharType="separate"/>
            </w:r>
            <w:r>
              <w:rPr>
                <w:noProof/>
                <w:webHidden/>
              </w:rPr>
              <w:t>128</w:t>
            </w:r>
            <w:r>
              <w:rPr>
                <w:noProof/>
                <w:webHidden/>
              </w:rPr>
              <w:fldChar w:fldCharType="end"/>
            </w:r>
          </w:hyperlink>
        </w:p>
        <w:p w14:paraId="7A02FC97" w14:textId="1FDE3696" w:rsidR="007802DB" w:rsidRDefault="007802DB">
          <w:pPr>
            <w:pStyle w:val="TDC1"/>
            <w:tabs>
              <w:tab w:val="left" w:pos="72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0" w:history="1">
            <w:r w:rsidRPr="0094640D">
              <w:rPr>
                <w:rStyle w:val="Hipervnculo"/>
                <w:noProof/>
              </w:rPr>
              <w:t>V.</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noProof/>
              </w:rPr>
              <w:t>SERVICIO AL CIUDADANO Y TRANSPARENCIA INSTITUCIONAL</w:t>
            </w:r>
            <w:r>
              <w:rPr>
                <w:noProof/>
                <w:webHidden/>
              </w:rPr>
              <w:tab/>
            </w:r>
            <w:r>
              <w:rPr>
                <w:noProof/>
                <w:webHidden/>
              </w:rPr>
              <w:fldChar w:fldCharType="begin"/>
            </w:r>
            <w:r>
              <w:rPr>
                <w:noProof/>
                <w:webHidden/>
              </w:rPr>
              <w:instrText xml:space="preserve"> PAGEREF _Toc185934390 \h </w:instrText>
            </w:r>
            <w:r>
              <w:rPr>
                <w:noProof/>
                <w:webHidden/>
              </w:rPr>
            </w:r>
            <w:r>
              <w:rPr>
                <w:noProof/>
                <w:webHidden/>
              </w:rPr>
              <w:fldChar w:fldCharType="separate"/>
            </w:r>
            <w:r>
              <w:rPr>
                <w:noProof/>
                <w:webHidden/>
              </w:rPr>
              <w:t>136</w:t>
            </w:r>
            <w:r>
              <w:rPr>
                <w:noProof/>
                <w:webHidden/>
              </w:rPr>
              <w:fldChar w:fldCharType="end"/>
            </w:r>
          </w:hyperlink>
        </w:p>
        <w:p w14:paraId="5FA11AD9" w14:textId="7C765629"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1" w:history="1">
            <w:r w:rsidRPr="0094640D">
              <w:rPr>
                <w:rStyle w:val="Hipervnculo"/>
                <w:noProof/>
              </w:rPr>
              <w:t>VI PROYECCIONES AL PRÓXIMO AÑO</w:t>
            </w:r>
            <w:r>
              <w:rPr>
                <w:noProof/>
                <w:webHidden/>
              </w:rPr>
              <w:tab/>
            </w:r>
            <w:r>
              <w:rPr>
                <w:noProof/>
                <w:webHidden/>
              </w:rPr>
              <w:fldChar w:fldCharType="begin"/>
            </w:r>
            <w:r>
              <w:rPr>
                <w:noProof/>
                <w:webHidden/>
              </w:rPr>
              <w:instrText xml:space="preserve"> PAGEREF _Toc185934391 \h </w:instrText>
            </w:r>
            <w:r>
              <w:rPr>
                <w:noProof/>
                <w:webHidden/>
              </w:rPr>
            </w:r>
            <w:r>
              <w:rPr>
                <w:noProof/>
                <w:webHidden/>
              </w:rPr>
              <w:fldChar w:fldCharType="separate"/>
            </w:r>
            <w:r>
              <w:rPr>
                <w:noProof/>
                <w:webHidden/>
              </w:rPr>
              <w:t>139</w:t>
            </w:r>
            <w:r>
              <w:rPr>
                <w:noProof/>
                <w:webHidden/>
              </w:rPr>
              <w:fldChar w:fldCharType="end"/>
            </w:r>
          </w:hyperlink>
        </w:p>
        <w:p w14:paraId="428FE98C" w14:textId="47AEDD46" w:rsidR="007802DB" w:rsidRDefault="007802DB">
          <w:pPr>
            <w:pStyle w:val="TDC1"/>
            <w:tabs>
              <w:tab w:val="left" w:pos="72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2" w:history="1">
            <w:r w:rsidRPr="0094640D">
              <w:rPr>
                <w:rStyle w:val="Hipervnculo"/>
                <w:noProof/>
              </w:rPr>
              <w:t>VII.</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noProof/>
              </w:rPr>
              <w:t>ANEXOS</w:t>
            </w:r>
            <w:r>
              <w:rPr>
                <w:noProof/>
                <w:webHidden/>
              </w:rPr>
              <w:tab/>
            </w:r>
            <w:r>
              <w:rPr>
                <w:noProof/>
                <w:webHidden/>
              </w:rPr>
              <w:fldChar w:fldCharType="begin"/>
            </w:r>
            <w:r>
              <w:rPr>
                <w:noProof/>
                <w:webHidden/>
              </w:rPr>
              <w:instrText xml:space="preserve"> PAGEREF _Toc185934392 \h </w:instrText>
            </w:r>
            <w:r>
              <w:rPr>
                <w:noProof/>
                <w:webHidden/>
              </w:rPr>
            </w:r>
            <w:r>
              <w:rPr>
                <w:noProof/>
                <w:webHidden/>
              </w:rPr>
              <w:fldChar w:fldCharType="separate"/>
            </w:r>
            <w:r>
              <w:rPr>
                <w:noProof/>
                <w:webHidden/>
              </w:rPr>
              <w:t>143</w:t>
            </w:r>
            <w:r>
              <w:rPr>
                <w:noProof/>
                <w:webHidden/>
              </w:rPr>
              <w:fldChar w:fldCharType="end"/>
            </w:r>
          </w:hyperlink>
        </w:p>
        <w:p w14:paraId="25FF7D39" w14:textId="4115AED4" w:rsidR="007802DB" w:rsidRDefault="007802DB">
          <w:pPr>
            <w:pStyle w:val="TDC1"/>
            <w:tabs>
              <w:tab w:val="left" w:pos="48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3" w:history="1">
            <w:r w:rsidRPr="0094640D">
              <w:rPr>
                <w:rStyle w:val="Hipervnculo"/>
                <w:rFonts w:eastAsia="Calibri"/>
                <w:noProof/>
              </w:rPr>
              <w:t>c.</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rFonts w:eastAsia="Calibri"/>
                <w:noProof/>
              </w:rPr>
              <w:t>Matriz Logros Relevantes - enero-diciembre 2024</w:t>
            </w:r>
            <w:r>
              <w:rPr>
                <w:noProof/>
                <w:webHidden/>
              </w:rPr>
              <w:tab/>
            </w:r>
            <w:r>
              <w:rPr>
                <w:noProof/>
                <w:webHidden/>
              </w:rPr>
              <w:fldChar w:fldCharType="begin"/>
            </w:r>
            <w:r>
              <w:rPr>
                <w:noProof/>
                <w:webHidden/>
              </w:rPr>
              <w:instrText xml:space="preserve"> PAGEREF _Toc185934393 \h </w:instrText>
            </w:r>
            <w:r>
              <w:rPr>
                <w:noProof/>
                <w:webHidden/>
              </w:rPr>
            </w:r>
            <w:r>
              <w:rPr>
                <w:noProof/>
                <w:webHidden/>
              </w:rPr>
              <w:fldChar w:fldCharType="separate"/>
            </w:r>
            <w:r>
              <w:rPr>
                <w:noProof/>
                <w:webHidden/>
              </w:rPr>
              <w:t>143</w:t>
            </w:r>
            <w:r>
              <w:rPr>
                <w:noProof/>
                <w:webHidden/>
              </w:rPr>
              <w:fldChar w:fldCharType="end"/>
            </w:r>
          </w:hyperlink>
        </w:p>
        <w:p w14:paraId="5573B39F" w14:textId="47D3CCC2" w:rsidR="007802DB" w:rsidRDefault="007802DB">
          <w:pPr>
            <w:pStyle w:val="TDC1"/>
            <w:tabs>
              <w:tab w:val="left" w:pos="48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4" w:history="1">
            <w:r w:rsidRPr="0094640D">
              <w:rPr>
                <w:rStyle w:val="Hipervnculo"/>
                <w:rFonts w:eastAsia="Calibri"/>
                <w:noProof/>
              </w:rPr>
              <w:t>d.</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rFonts w:eastAsia="Calibri"/>
                <w:noProof/>
              </w:rPr>
              <w:t>Matriz de Gestión Presupuestaria</w:t>
            </w:r>
            <w:r>
              <w:rPr>
                <w:noProof/>
                <w:webHidden/>
              </w:rPr>
              <w:tab/>
            </w:r>
            <w:r>
              <w:rPr>
                <w:noProof/>
                <w:webHidden/>
              </w:rPr>
              <w:fldChar w:fldCharType="begin"/>
            </w:r>
            <w:r>
              <w:rPr>
                <w:noProof/>
                <w:webHidden/>
              </w:rPr>
              <w:instrText xml:space="preserve"> PAGEREF _Toc185934394 \h </w:instrText>
            </w:r>
            <w:r>
              <w:rPr>
                <w:noProof/>
                <w:webHidden/>
              </w:rPr>
            </w:r>
            <w:r>
              <w:rPr>
                <w:noProof/>
                <w:webHidden/>
              </w:rPr>
              <w:fldChar w:fldCharType="separate"/>
            </w:r>
            <w:r>
              <w:rPr>
                <w:noProof/>
                <w:webHidden/>
              </w:rPr>
              <w:t>145</w:t>
            </w:r>
            <w:r>
              <w:rPr>
                <w:noProof/>
                <w:webHidden/>
              </w:rPr>
              <w:fldChar w:fldCharType="end"/>
            </w:r>
          </w:hyperlink>
        </w:p>
        <w:p w14:paraId="52BEB247" w14:textId="0ABE708F" w:rsidR="007802DB" w:rsidRDefault="007802DB">
          <w:pPr>
            <w:pStyle w:val="TDC1"/>
            <w:tabs>
              <w:tab w:val="left" w:pos="48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5" w:history="1">
            <w:r w:rsidRPr="0094640D">
              <w:rPr>
                <w:rStyle w:val="Hipervnculo"/>
                <w:rFonts w:eastAsia="Calibri"/>
                <w:noProof/>
              </w:rPr>
              <w:t>c.</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rFonts w:eastAsia="Calibri"/>
                <w:noProof/>
              </w:rPr>
              <w:t>Matriz de Principales Indicadores del POA</w:t>
            </w:r>
            <w:r>
              <w:rPr>
                <w:noProof/>
                <w:webHidden/>
              </w:rPr>
              <w:tab/>
            </w:r>
            <w:r>
              <w:rPr>
                <w:noProof/>
                <w:webHidden/>
              </w:rPr>
              <w:fldChar w:fldCharType="begin"/>
            </w:r>
            <w:r>
              <w:rPr>
                <w:noProof/>
                <w:webHidden/>
              </w:rPr>
              <w:instrText xml:space="preserve"> PAGEREF _Toc185934395 \h </w:instrText>
            </w:r>
            <w:r>
              <w:rPr>
                <w:noProof/>
                <w:webHidden/>
              </w:rPr>
            </w:r>
            <w:r>
              <w:rPr>
                <w:noProof/>
                <w:webHidden/>
              </w:rPr>
              <w:fldChar w:fldCharType="separate"/>
            </w:r>
            <w:r>
              <w:rPr>
                <w:noProof/>
                <w:webHidden/>
              </w:rPr>
              <w:t>147</w:t>
            </w:r>
            <w:r>
              <w:rPr>
                <w:noProof/>
                <w:webHidden/>
              </w:rPr>
              <w:fldChar w:fldCharType="end"/>
            </w:r>
          </w:hyperlink>
        </w:p>
        <w:p w14:paraId="78CA2DA0" w14:textId="7F4F5ACE" w:rsidR="007802DB" w:rsidRDefault="007802DB">
          <w:pPr>
            <w:pStyle w:val="TDC1"/>
            <w:tabs>
              <w:tab w:val="left" w:pos="480"/>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6" w:history="1">
            <w:r w:rsidRPr="0094640D">
              <w:rPr>
                <w:rStyle w:val="Hipervnculo"/>
                <w:rFonts w:eastAsia="Calibri"/>
                <w:noProof/>
              </w:rPr>
              <w:t>d.</w:t>
            </w:r>
            <w:r>
              <w:rPr>
                <w:rFonts w:asciiTheme="minorHAnsi" w:eastAsiaTheme="minorEastAsia" w:hAnsiTheme="minorHAnsi" w:cstheme="minorBidi"/>
                <w:noProof/>
                <w:color w:val="auto"/>
                <w:spacing w:val="0"/>
                <w:kern w:val="2"/>
                <w:lang w:eastAsia="es-DO"/>
                <w14:ligatures w14:val="standardContextual"/>
              </w:rPr>
              <w:tab/>
            </w:r>
            <w:r w:rsidRPr="0094640D">
              <w:rPr>
                <w:rStyle w:val="Hipervnculo"/>
                <w:rFonts w:eastAsia="Calibri"/>
                <w:noProof/>
              </w:rPr>
              <w:t>Resumen del Plan de Compras</w:t>
            </w:r>
            <w:r>
              <w:rPr>
                <w:noProof/>
                <w:webHidden/>
              </w:rPr>
              <w:tab/>
            </w:r>
            <w:r>
              <w:rPr>
                <w:noProof/>
                <w:webHidden/>
              </w:rPr>
              <w:fldChar w:fldCharType="begin"/>
            </w:r>
            <w:r>
              <w:rPr>
                <w:noProof/>
                <w:webHidden/>
              </w:rPr>
              <w:instrText xml:space="preserve"> PAGEREF _Toc185934396 \h </w:instrText>
            </w:r>
            <w:r>
              <w:rPr>
                <w:noProof/>
                <w:webHidden/>
              </w:rPr>
            </w:r>
            <w:r>
              <w:rPr>
                <w:noProof/>
                <w:webHidden/>
              </w:rPr>
              <w:fldChar w:fldCharType="separate"/>
            </w:r>
            <w:r>
              <w:rPr>
                <w:noProof/>
                <w:webHidden/>
              </w:rPr>
              <w:t>152</w:t>
            </w:r>
            <w:r>
              <w:rPr>
                <w:noProof/>
                <w:webHidden/>
              </w:rPr>
              <w:fldChar w:fldCharType="end"/>
            </w:r>
          </w:hyperlink>
        </w:p>
        <w:p w14:paraId="7F45392C" w14:textId="684D6221" w:rsidR="007802DB" w:rsidRDefault="007802DB">
          <w:pPr>
            <w:pStyle w:val="TDC1"/>
            <w:tabs>
              <w:tab w:val="right" w:leader="dot" w:pos="9352"/>
            </w:tabs>
            <w:rPr>
              <w:rFonts w:asciiTheme="minorHAnsi" w:eastAsiaTheme="minorEastAsia" w:hAnsiTheme="minorHAnsi" w:cstheme="minorBidi"/>
              <w:noProof/>
              <w:color w:val="auto"/>
              <w:spacing w:val="0"/>
              <w:kern w:val="2"/>
              <w:lang w:eastAsia="es-DO"/>
              <w14:ligatures w14:val="standardContextual"/>
            </w:rPr>
          </w:pPr>
          <w:hyperlink w:anchor="_Toc185934397" w:history="1">
            <w:r w:rsidRPr="0094640D">
              <w:rPr>
                <w:rStyle w:val="Hipervnculo"/>
                <w:noProof/>
              </w:rPr>
              <w:t xml:space="preserve">ANEXO </w:t>
            </w:r>
            <w:r w:rsidRPr="0094640D">
              <w:rPr>
                <w:rStyle w:val="Hipervnculo"/>
                <w:bCs/>
                <w:noProof/>
              </w:rPr>
              <w:t>no. 02</w:t>
            </w:r>
            <w:r>
              <w:rPr>
                <w:noProof/>
                <w:webHidden/>
              </w:rPr>
              <w:tab/>
            </w:r>
            <w:r>
              <w:rPr>
                <w:noProof/>
                <w:webHidden/>
              </w:rPr>
              <w:fldChar w:fldCharType="begin"/>
            </w:r>
            <w:r>
              <w:rPr>
                <w:noProof/>
                <w:webHidden/>
              </w:rPr>
              <w:instrText xml:space="preserve"> PAGEREF _Toc185934397 \h </w:instrText>
            </w:r>
            <w:r>
              <w:rPr>
                <w:noProof/>
                <w:webHidden/>
              </w:rPr>
            </w:r>
            <w:r>
              <w:rPr>
                <w:noProof/>
                <w:webHidden/>
              </w:rPr>
              <w:fldChar w:fldCharType="separate"/>
            </w:r>
            <w:r>
              <w:rPr>
                <w:noProof/>
                <w:webHidden/>
              </w:rPr>
              <w:t>153</w:t>
            </w:r>
            <w:r>
              <w:rPr>
                <w:noProof/>
                <w:webHidden/>
              </w:rPr>
              <w:fldChar w:fldCharType="end"/>
            </w:r>
          </w:hyperlink>
        </w:p>
        <w:p w14:paraId="338848C8" w14:textId="1DAF5C79" w:rsidR="00A630BC" w:rsidRPr="003C3945" w:rsidRDefault="00A630BC" w:rsidP="00386CCF">
          <w:pPr>
            <w:spacing w:before="100" w:beforeAutospacing="1"/>
          </w:pPr>
          <w:r w:rsidRPr="003C3945">
            <w:rPr>
              <w:b/>
              <w:bCs/>
            </w:rPr>
            <w:fldChar w:fldCharType="end"/>
          </w:r>
        </w:p>
      </w:sdtContent>
    </w:sdt>
    <w:p w14:paraId="0E5CECDD" w14:textId="77777777" w:rsidR="001240D0" w:rsidRPr="003C3945" w:rsidRDefault="001240D0" w:rsidP="00386CCF">
      <w:pPr>
        <w:spacing w:before="100" w:beforeAutospacing="1"/>
        <w:ind w:left="567"/>
        <w:rPr>
          <w:b/>
        </w:rPr>
      </w:pPr>
    </w:p>
    <w:p w14:paraId="1DF78359" w14:textId="77777777" w:rsidR="001240D0" w:rsidRPr="003C3945" w:rsidRDefault="001240D0" w:rsidP="00386CCF">
      <w:pPr>
        <w:spacing w:before="100" w:beforeAutospacing="1"/>
        <w:ind w:left="567"/>
        <w:rPr>
          <w:b/>
        </w:rPr>
      </w:pPr>
    </w:p>
    <w:p w14:paraId="5D012273" w14:textId="77777777" w:rsidR="0041383B" w:rsidRPr="003C3945" w:rsidRDefault="0041383B" w:rsidP="00386CCF">
      <w:pPr>
        <w:spacing w:before="100" w:beforeAutospacing="1"/>
        <w:ind w:left="567"/>
        <w:rPr>
          <w:b/>
        </w:rPr>
        <w:sectPr w:rsidR="0041383B" w:rsidRPr="003C3945" w:rsidSect="00D00377">
          <w:footerReference w:type="first" r:id="rId13"/>
          <w:pgSz w:w="12242" w:h="15842"/>
          <w:pgMar w:top="1440" w:right="1440" w:bottom="1440" w:left="1440" w:header="720" w:footer="720" w:gutter="0"/>
          <w:cols w:space="720"/>
          <w:docGrid w:linePitch="360"/>
        </w:sectPr>
      </w:pPr>
    </w:p>
    <w:p w14:paraId="480A1D5E" w14:textId="77777777" w:rsidR="001240D0" w:rsidRPr="003C3945" w:rsidRDefault="001240D0" w:rsidP="00386CCF">
      <w:pPr>
        <w:pStyle w:val="Ttulo1"/>
        <w:numPr>
          <w:ilvl w:val="0"/>
          <w:numId w:val="13"/>
        </w:numPr>
        <w:spacing w:before="100" w:beforeAutospacing="1"/>
        <w:rPr>
          <w:rFonts w:cs="Times New Roman"/>
          <w:color w:val="767171"/>
        </w:rPr>
      </w:pPr>
      <w:bookmarkStart w:id="1" w:name="_Hlk86403204"/>
      <w:bookmarkStart w:id="2" w:name="_Toc185934374"/>
      <w:r w:rsidRPr="003C3945">
        <w:rPr>
          <w:rFonts w:cs="Times New Roman"/>
          <w:color w:val="767171"/>
        </w:rPr>
        <w:lastRenderedPageBreak/>
        <w:t>RESUMEN EJECUTIVO</w:t>
      </w:r>
      <w:bookmarkEnd w:id="2"/>
    </w:p>
    <w:p w14:paraId="4715838D" w14:textId="77777777" w:rsidR="001240D0" w:rsidRPr="003C3945" w:rsidRDefault="00125D46" w:rsidP="00386CCF">
      <w:pPr>
        <w:spacing w:before="100" w:beforeAutospacing="1"/>
        <w:jc w:val="both"/>
        <w:rPr>
          <w:rFonts w:eastAsia="Calibri"/>
          <w:sz w:val="18"/>
        </w:rPr>
      </w:pPr>
      <w:r w:rsidRPr="003C3945">
        <w:rPr>
          <w:rFonts w:eastAsia="Calibri"/>
          <w:noProof/>
          <w:sz w:val="18"/>
        </w:rPr>
        <mc:AlternateContent>
          <mc:Choice Requires="wps">
            <w:drawing>
              <wp:anchor distT="0" distB="0" distL="114300" distR="114300" simplePos="0" relativeHeight="251658240" behindDoc="0" locked="0" layoutInCell="1" allowOverlap="1" wp14:anchorId="2D730C8E" wp14:editId="31B5769C">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001E4"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1F64A159" w14:textId="77777777" w:rsidR="001240D0" w:rsidRPr="003C3945" w:rsidRDefault="00654164" w:rsidP="00386CCF">
      <w:pPr>
        <w:spacing w:before="100" w:beforeAutospacing="1"/>
        <w:jc w:val="center"/>
        <w:rPr>
          <w:rFonts w:eastAsia="Calibri"/>
          <w:szCs w:val="36"/>
        </w:rPr>
      </w:pPr>
      <w:r w:rsidRPr="003C3945">
        <w:rPr>
          <w:rFonts w:eastAsia="Calibri"/>
          <w:szCs w:val="36"/>
        </w:rPr>
        <w:t xml:space="preserve">Memoria </w:t>
      </w:r>
      <w:r w:rsidR="004A515E" w:rsidRPr="003C3945">
        <w:rPr>
          <w:rFonts w:eastAsia="Calibri"/>
          <w:szCs w:val="36"/>
        </w:rPr>
        <w:t>Institu</w:t>
      </w:r>
      <w:r w:rsidR="009A466A" w:rsidRPr="003C3945">
        <w:rPr>
          <w:rFonts w:eastAsia="Calibri"/>
          <w:szCs w:val="36"/>
        </w:rPr>
        <w:t>c</w:t>
      </w:r>
      <w:r w:rsidR="004A515E" w:rsidRPr="003C3945">
        <w:rPr>
          <w:rFonts w:eastAsia="Calibri"/>
          <w:szCs w:val="36"/>
        </w:rPr>
        <w:t>ional</w:t>
      </w:r>
      <w:r w:rsidR="001240D0" w:rsidRPr="003C3945">
        <w:rPr>
          <w:rFonts w:eastAsia="Calibri"/>
          <w:szCs w:val="36"/>
        </w:rPr>
        <w:t xml:space="preserve"> </w:t>
      </w:r>
      <w:r w:rsidR="007471AC" w:rsidRPr="003C3945">
        <w:rPr>
          <w:rFonts w:eastAsia="Calibri"/>
          <w:szCs w:val="36"/>
        </w:rPr>
        <w:t>2024</w:t>
      </w:r>
    </w:p>
    <w:p w14:paraId="15F61777" w14:textId="293D4791" w:rsidR="005056F8" w:rsidRPr="003C3945" w:rsidRDefault="005056F8" w:rsidP="00386CCF">
      <w:pPr>
        <w:spacing w:before="100" w:beforeAutospacing="1"/>
        <w:jc w:val="both"/>
        <w:rPr>
          <w:rFonts w:eastAsia="Calibri"/>
        </w:rPr>
      </w:pPr>
      <w:r w:rsidRPr="003C3945">
        <w:rPr>
          <w:rFonts w:eastAsia="Calibri"/>
        </w:rPr>
        <w:t xml:space="preserve">El Consejo Nacional para la Niñez y la Adolescencia (CONANI), presenta el consolidado de las principales acciones, avances y resultados de relevancia, ejecutados </w:t>
      </w:r>
      <w:r w:rsidR="00F304B4">
        <w:rPr>
          <w:rFonts w:eastAsia="Calibri"/>
        </w:rPr>
        <w:t>en</w:t>
      </w:r>
      <w:r w:rsidRPr="003C3945">
        <w:rPr>
          <w:rFonts w:eastAsia="Calibri"/>
        </w:rPr>
        <w:t xml:space="preserve"> el período enero-</w:t>
      </w:r>
      <w:r w:rsidR="002D2B62" w:rsidRPr="002D2B62">
        <w:rPr>
          <w:rFonts w:eastAsia="Calibri"/>
        </w:rPr>
        <w:t>dicie</w:t>
      </w:r>
      <w:r w:rsidRPr="002D2B62">
        <w:rPr>
          <w:rFonts w:eastAsia="Calibri"/>
        </w:rPr>
        <w:t>mbre</w:t>
      </w:r>
      <w:r w:rsidRPr="003C3945">
        <w:rPr>
          <w:rFonts w:eastAsia="Calibri"/>
        </w:rPr>
        <w:t xml:space="preserve"> del 2024. Los resultados abarcan el fortalecimiento institucional, la definición de estrategias y políticas que robustecen el Sistema Nacional de Protección de la Niñez y la Adolescencia y además de los servicios que la institución pone a disposición de la ciudadanía para garantizar los derechos de los niños, niñas y adolescentes.</w:t>
      </w:r>
    </w:p>
    <w:p w14:paraId="1CEEF11F" w14:textId="2B08B7FD" w:rsidR="005056F8" w:rsidRPr="003C3945" w:rsidRDefault="005056F8" w:rsidP="00386CCF">
      <w:pPr>
        <w:spacing w:before="100" w:beforeAutospacing="1"/>
        <w:jc w:val="both"/>
        <w:rPr>
          <w:rFonts w:eastAsia="Calibri"/>
        </w:rPr>
      </w:pPr>
      <w:r w:rsidRPr="003C3945">
        <w:rPr>
          <w:rFonts w:eastAsia="Calibri"/>
        </w:rPr>
        <w:t xml:space="preserve">En </w:t>
      </w:r>
      <w:r w:rsidR="005E5E94" w:rsidRPr="003C3945">
        <w:rPr>
          <w:rFonts w:eastAsia="Calibri"/>
        </w:rPr>
        <w:t>este período</w:t>
      </w:r>
      <w:r w:rsidRPr="003C3945">
        <w:rPr>
          <w:rFonts w:eastAsia="Calibri"/>
        </w:rPr>
        <w:t xml:space="preserve"> </w:t>
      </w:r>
      <w:r w:rsidR="00610C66">
        <w:rPr>
          <w:rFonts w:eastAsia="Calibri"/>
        </w:rPr>
        <w:t>el CONANI</w:t>
      </w:r>
      <w:r w:rsidRPr="003C3945">
        <w:rPr>
          <w:rFonts w:eastAsia="Calibri"/>
        </w:rPr>
        <w:t xml:space="preserve"> </w:t>
      </w:r>
      <w:r w:rsidR="00610C66" w:rsidRPr="003C3945">
        <w:rPr>
          <w:rFonts w:eastAsia="Calibri"/>
        </w:rPr>
        <w:t xml:space="preserve">alcanzó un nivel de cumplimiento en el Índice de Desempeño Institucional (IDI) de la Evaluación del Desempeño </w:t>
      </w:r>
      <w:r w:rsidR="00610C66" w:rsidRPr="00B53286">
        <w:rPr>
          <w:rFonts w:eastAsia="Calibri"/>
        </w:rPr>
        <w:t>Institucional (EDI) de 8</w:t>
      </w:r>
      <w:r w:rsidR="00B53286" w:rsidRPr="00B53286">
        <w:rPr>
          <w:rFonts w:eastAsia="Calibri"/>
        </w:rPr>
        <w:t>8.65</w:t>
      </w:r>
      <w:r w:rsidR="00610C66" w:rsidRPr="00B53286">
        <w:rPr>
          <w:rFonts w:eastAsia="Calibri"/>
        </w:rPr>
        <w:t>%,</w:t>
      </w:r>
      <w:r w:rsidR="00610C66" w:rsidRPr="003C3945">
        <w:rPr>
          <w:rFonts w:eastAsia="Calibri"/>
        </w:rPr>
        <w:t xml:space="preserve"> situándose en el cuarto lugar de las 45 instituciones evaluadas.</w:t>
      </w:r>
      <w:r w:rsidR="00D25C53">
        <w:rPr>
          <w:rFonts w:eastAsia="Calibri"/>
        </w:rPr>
        <w:t xml:space="preserve"> Además, </w:t>
      </w:r>
      <w:r w:rsidRPr="003C3945">
        <w:rPr>
          <w:rFonts w:eastAsia="Calibri"/>
        </w:rPr>
        <w:t xml:space="preserve">alcanzó una ejecución del </w:t>
      </w:r>
      <w:r w:rsidRPr="00D80DF8">
        <w:rPr>
          <w:rFonts w:eastAsia="Calibri"/>
        </w:rPr>
        <w:t>8</w:t>
      </w:r>
      <w:r w:rsidR="002D2B62">
        <w:rPr>
          <w:rFonts w:eastAsia="Calibri"/>
        </w:rPr>
        <w:t>5</w:t>
      </w:r>
      <w:r w:rsidRPr="00D80DF8">
        <w:rPr>
          <w:rFonts w:eastAsia="Calibri"/>
        </w:rPr>
        <w:t>%</w:t>
      </w:r>
      <w:r w:rsidRPr="003C3945">
        <w:rPr>
          <w:rFonts w:eastAsia="Calibri"/>
        </w:rPr>
        <w:t xml:space="preserve"> de las acciones contempladas en la planificación </w:t>
      </w:r>
      <w:r w:rsidR="00D25C53">
        <w:rPr>
          <w:rFonts w:eastAsia="Calibri"/>
        </w:rPr>
        <w:t xml:space="preserve">operativa </w:t>
      </w:r>
      <w:r w:rsidRPr="003C3945">
        <w:rPr>
          <w:rFonts w:eastAsia="Calibri"/>
        </w:rPr>
        <w:t>institucional para el período.</w:t>
      </w:r>
    </w:p>
    <w:p w14:paraId="583AACCB" w14:textId="484D7C63" w:rsidR="00BA22C4" w:rsidRDefault="00904373" w:rsidP="00386CCF">
      <w:pPr>
        <w:spacing w:before="100" w:beforeAutospacing="1"/>
        <w:jc w:val="both"/>
        <w:rPr>
          <w:rFonts w:eastAsia="Calibri"/>
        </w:rPr>
      </w:pPr>
      <w:r>
        <w:rPr>
          <w:rFonts w:eastAsia="Calibri"/>
        </w:rPr>
        <w:t>Dentro de los principales logros institucionales de este período se incluye la puesta en</w:t>
      </w:r>
      <w:r w:rsidR="0011138E" w:rsidRPr="003C3945">
        <w:rPr>
          <w:rFonts w:eastAsia="Calibri"/>
        </w:rPr>
        <w:t xml:space="preserve"> funcionamiento </w:t>
      </w:r>
      <w:r>
        <w:rPr>
          <w:rFonts w:eastAsia="Calibri"/>
        </w:rPr>
        <w:t>d</w:t>
      </w:r>
      <w:r w:rsidR="0011138E" w:rsidRPr="003C3945">
        <w:rPr>
          <w:rFonts w:eastAsia="Calibri"/>
        </w:rPr>
        <w:t>el Sistema de Respuesta a Niños, Niñas y Adolescentes (SIRENNA) para la gestión de casos en la institución.</w:t>
      </w:r>
      <w:r w:rsidR="00BA22C4">
        <w:rPr>
          <w:rFonts w:eastAsia="Calibri"/>
        </w:rPr>
        <w:t xml:space="preserve"> También </w:t>
      </w:r>
      <w:r w:rsidR="005056F8" w:rsidRPr="003C3945">
        <w:rPr>
          <w:rFonts w:eastAsia="Calibri"/>
        </w:rPr>
        <w:t xml:space="preserve">el diseño del Modelo </w:t>
      </w:r>
      <w:r w:rsidR="006119A3">
        <w:rPr>
          <w:rFonts w:eastAsia="Calibri"/>
        </w:rPr>
        <w:t xml:space="preserve">de </w:t>
      </w:r>
      <w:r w:rsidR="005056F8" w:rsidRPr="003C3945">
        <w:rPr>
          <w:rFonts w:eastAsia="Calibri"/>
        </w:rPr>
        <w:t xml:space="preserve">Gestión de Casos, una innovación que permite fortalecer el registro, </w:t>
      </w:r>
      <w:r w:rsidR="006119A3">
        <w:rPr>
          <w:rFonts w:eastAsia="Calibri"/>
        </w:rPr>
        <w:t xml:space="preserve">atención y </w:t>
      </w:r>
      <w:r w:rsidR="005056F8" w:rsidRPr="003C3945">
        <w:rPr>
          <w:rFonts w:eastAsia="Calibri"/>
        </w:rPr>
        <w:t xml:space="preserve">seguimiento a las denuncias que recibe la institución por </w:t>
      </w:r>
      <w:r w:rsidR="006119A3">
        <w:rPr>
          <w:rFonts w:eastAsia="Calibri"/>
        </w:rPr>
        <w:t xml:space="preserve">riesgo, vulnerabilidad y </w:t>
      </w:r>
      <w:r w:rsidR="005056F8" w:rsidRPr="003C3945">
        <w:rPr>
          <w:rFonts w:eastAsia="Calibri"/>
        </w:rPr>
        <w:t>vulneraciones de derechos a niños, niñas o adolescentes.</w:t>
      </w:r>
    </w:p>
    <w:p w14:paraId="15A4F148" w14:textId="60C748A4" w:rsidR="005056F8" w:rsidRPr="003C3945" w:rsidRDefault="005056F8" w:rsidP="00386CCF">
      <w:pPr>
        <w:spacing w:before="100" w:beforeAutospacing="1"/>
        <w:jc w:val="both"/>
        <w:rPr>
          <w:rFonts w:eastAsia="Calibri"/>
        </w:rPr>
      </w:pPr>
      <w:r w:rsidRPr="003C3945">
        <w:rPr>
          <w:rFonts w:eastAsia="Calibri"/>
        </w:rPr>
        <w:t xml:space="preserve"> </w:t>
      </w:r>
    </w:p>
    <w:p w14:paraId="01482A6F" w14:textId="50216A8B" w:rsidR="005056F8" w:rsidRDefault="007E0219" w:rsidP="00386CCF">
      <w:pPr>
        <w:spacing w:before="100" w:beforeAutospacing="1"/>
        <w:jc w:val="both"/>
        <w:rPr>
          <w:rFonts w:eastAsia="Calibri"/>
        </w:rPr>
      </w:pPr>
      <w:r>
        <w:rPr>
          <w:rFonts w:eastAsia="Calibri"/>
        </w:rPr>
        <w:lastRenderedPageBreak/>
        <w:t>A</w:t>
      </w:r>
      <w:r w:rsidR="005056F8" w:rsidRPr="003C3945">
        <w:rPr>
          <w:rFonts w:eastAsia="Calibri"/>
        </w:rPr>
        <w:t xml:space="preserve"> través </w:t>
      </w:r>
      <w:r>
        <w:rPr>
          <w:rFonts w:eastAsia="Calibri"/>
        </w:rPr>
        <w:t xml:space="preserve">del </w:t>
      </w:r>
      <w:r w:rsidR="002F04C3">
        <w:rPr>
          <w:rFonts w:eastAsia="Calibri"/>
        </w:rPr>
        <w:t>P</w:t>
      </w:r>
      <w:r>
        <w:rPr>
          <w:rFonts w:eastAsia="Calibri"/>
        </w:rPr>
        <w:t xml:space="preserve">rograma de Atención Residencial, </w:t>
      </w:r>
      <w:r w:rsidR="005056F8" w:rsidRPr="003C3945">
        <w:rPr>
          <w:rFonts w:eastAsia="Calibri"/>
        </w:rPr>
        <w:t xml:space="preserve">un promedio de </w:t>
      </w:r>
      <w:r w:rsidR="00800A29" w:rsidRPr="003C3945">
        <w:rPr>
          <w:rFonts w:eastAsia="Calibri"/>
        </w:rPr>
        <w:t>5</w:t>
      </w:r>
      <w:r w:rsidR="003E53FB">
        <w:rPr>
          <w:rFonts w:eastAsia="Calibri"/>
        </w:rPr>
        <w:t>58</w:t>
      </w:r>
      <w:r w:rsidR="005056F8" w:rsidRPr="003C3945">
        <w:rPr>
          <w:rFonts w:eastAsia="Calibri"/>
        </w:rPr>
        <w:t xml:space="preserve"> niños, niñas y adolescentes por mes </w:t>
      </w:r>
      <w:r w:rsidR="00015CB6">
        <w:rPr>
          <w:rFonts w:eastAsia="Calibri"/>
        </w:rPr>
        <w:t xml:space="preserve">recibieron </w:t>
      </w:r>
      <w:r w:rsidR="005056F8" w:rsidRPr="003C3945">
        <w:rPr>
          <w:rFonts w:eastAsia="Calibri"/>
        </w:rPr>
        <w:t xml:space="preserve">protección, </w:t>
      </w:r>
      <w:r>
        <w:rPr>
          <w:rFonts w:eastAsia="Calibri"/>
        </w:rPr>
        <w:t xml:space="preserve">para </w:t>
      </w:r>
      <w:r w:rsidR="005056F8" w:rsidRPr="003C3945">
        <w:rPr>
          <w:rFonts w:eastAsia="Calibri"/>
        </w:rPr>
        <w:t>el 10</w:t>
      </w:r>
      <w:r w:rsidR="00A0668A">
        <w:rPr>
          <w:rFonts w:eastAsia="Calibri"/>
        </w:rPr>
        <w:t>4</w:t>
      </w:r>
      <w:r w:rsidR="005056F8" w:rsidRPr="003C3945">
        <w:rPr>
          <w:rFonts w:eastAsia="Calibri"/>
        </w:rPr>
        <w:t xml:space="preserve">% de la meta comprometida para el </w:t>
      </w:r>
      <w:r w:rsidR="00800A29" w:rsidRPr="003C3945">
        <w:rPr>
          <w:rFonts w:eastAsia="Calibri"/>
        </w:rPr>
        <w:t>período</w:t>
      </w:r>
      <w:r w:rsidR="005056F8" w:rsidRPr="003C3945">
        <w:rPr>
          <w:rFonts w:eastAsia="Calibri"/>
        </w:rPr>
        <w:t xml:space="preserve">. </w:t>
      </w:r>
      <w:r w:rsidR="00A90B39">
        <w:rPr>
          <w:rFonts w:eastAsia="Calibri"/>
        </w:rPr>
        <w:t>En los hogares de paso r</w:t>
      </w:r>
      <w:r w:rsidR="005056F8" w:rsidRPr="003C3945">
        <w:rPr>
          <w:rFonts w:eastAsia="Calibri"/>
        </w:rPr>
        <w:t>ecibieron atención de salud, educación, psicológica y acompañamiento de trabajadores sociales</w:t>
      </w:r>
      <w:r w:rsidR="00A90B39">
        <w:rPr>
          <w:rFonts w:eastAsia="Calibri"/>
        </w:rPr>
        <w:t xml:space="preserve">, además del </w:t>
      </w:r>
      <w:r w:rsidR="002F04C3">
        <w:rPr>
          <w:rFonts w:eastAsia="Calibri"/>
        </w:rPr>
        <w:t>P</w:t>
      </w:r>
      <w:r w:rsidR="00A90B39">
        <w:rPr>
          <w:rFonts w:eastAsia="Calibri"/>
        </w:rPr>
        <w:t xml:space="preserve">rograma de </w:t>
      </w:r>
      <w:r w:rsidR="002F04C3">
        <w:rPr>
          <w:rFonts w:eastAsia="Calibri"/>
        </w:rPr>
        <w:t>R</w:t>
      </w:r>
      <w:r w:rsidR="00A90B39">
        <w:rPr>
          <w:rFonts w:eastAsia="Calibri"/>
        </w:rPr>
        <w:t xml:space="preserve">egistro de </w:t>
      </w:r>
      <w:r w:rsidR="002F04C3">
        <w:rPr>
          <w:rFonts w:eastAsia="Calibri"/>
        </w:rPr>
        <w:t>N</w:t>
      </w:r>
      <w:r w:rsidR="00A90B39">
        <w:rPr>
          <w:rFonts w:eastAsia="Calibri"/>
        </w:rPr>
        <w:t>acimiento</w:t>
      </w:r>
      <w:r w:rsidR="005056F8" w:rsidRPr="003C3945">
        <w:rPr>
          <w:rFonts w:eastAsia="Calibri"/>
        </w:rPr>
        <w:t xml:space="preserve">. Para lograr este resultado la institución ejecutó una inversión de </w:t>
      </w:r>
      <w:r w:rsidR="005056F8" w:rsidRPr="00401F73">
        <w:rPr>
          <w:rFonts w:eastAsia="Calibri"/>
        </w:rPr>
        <w:t>RD$</w:t>
      </w:r>
      <w:r w:rsidR="00983A6B">
        <w:rPr>
          <w:rFonts w:eastAsia="Calibri"/>
        </w:rPr>
        <w:t>700,714,768.62</w:t>
      </w:r>
      <w:r w:rsidR="005056F8" w:rsidRPr="003C3945">
        <w:rPr>
          <w:rFonts w:eastAsia="Calibri"/>
        </w:rPr>
        <w:t xml:space="preserve">. Al mes de </w:t>
      </w:r>
      <w:r w:rsidR="00983A6B">
        <w:rPr>
          <w:rFonts w:eastAsia="Calibri"/>
        </w:rPr>
        <w:t>diciembre</w:t>
      </w:r>
      <w:r w:rsidR="005056F8" w:rsidRPr="003C3945">
        <w:rPr>
          <w:rFonts w:eastAsia="Calibri"/>
        </w:rPr>
        <w:t xml:space="preserve"> del año 2024, </w:t>
      </w:r>
      <w:r w:rsidR="00CB52DE">
        <w:rPr>
          <w:rFonts w:eastAsia="Calibri"/>
        </w:rPr>
        <w:t xml:space="preserve">1,231 </w:t>
      </w:r>
      <w:r w:rsidR="005056F8" w:rsidRPr="003C3945">
        <w:rPr>
          <w:rFonts w:eastAsia="Calibri"/>
        </w:rPr>
        <w:t>niños, niñas y adolescentes</w:t>
      </w:r>
      <w:r w:rsidR="00CB52DE">
        <w:rPr>
          <w:rFonts w:eastAsia="Calibri"/>
        </w:rPr>
        <w:t xml:space="preserve"> han recibido atención residencial en hogares de paso</w:t>
      </w:r>
      <w:r w:rsidR="005056F8" w:rsidRPr="003C3945">
        <w:rPr>
          <w:rFonts w:eastAsia="Calibri"/>
        </w:rPr>
        <w:t>.</w:t>
      </w:r>
    </w:p>
    <w:p w14:paraId="3B28857B" w14:textId="117EF2F3" w:rsidR="00404C39" w:rsidRPr="003C3945" w:rsidRDefault="002B31F9" w:rsidP="00386CCF">
      <w:pPr>
        <w:spacing w:before="100" w:beforeAutospacing="1"/>
        <w:jc w:val="both"/>
        <w:rPr>
          <w:rFonts w:eastAsia="Calibri"/>
        </w:rPr>
      </w:pPr>
      <w:r>
        <w:rPr>
          <w:rFonts w:eastAsia="Calibri"/>
        </w:rPr>
        <w:t xml:space="preserve">En el 2024, </w:t>
      </w:r>
      <w:r w:rsidR="00CB52DE">
        <w:rPr>
          <w:rFonts w:eastAsia="Calibri"/>
        </w:rPr>
        <w:t>1,</w:t>
      </w:r>
      <w:r w:rsidR="00B64054">
        <w:rPr>
          <w:rFonts w:eastAsia="Calibri"/>
        </w:rPr>
        <w:t>686</w:t>
      </w:r>
      <w:r w:rsidR="00CB52DE">
        <w:rPr>
          <w:rFonts w:eastAsia="Calibri"/>
        </w:rPr>
        <w:t xml:space="preserve"> </w:t>
      </w:r>
      <w:r w:rsidR="00CB52DE" w:rsidRPr="003C3945">
        <w:rPr>
          <w:rFonts w:eastAsia="Calibri"/>
        </w:rPr>
        <w:t>niños, niñas y adolescentes</w:t>
      </w:r>
      <w:r w:rsidR="00CB52DE">
        <w:rPr>
          <w:rFonts w:eastAsia="Calibri"/>
        </w:rPr>
        <w:t xml:space="preserve"> han recibido atención residencial </w:t>
      </w:r>
      <w:r w:rsidR="00B64054">
        <w:rPr>
          <w:rFonts w:eastAsia="Calibri"/>
        </w:rPr>
        <w:t>en Asociaciones Sin Fines de Lucro (ASFL)</w:t>
      </w:r>
      <w:r w:rsidR="00CB52DE" w:rsidRPr="003C3945">
        <w:rPr>
          <w:rFonts w:eastAsia="Calibri"/>
        </w:rPr>
        <w:t>.</w:t>
      </w:r>
    </w:p>
    <w:p w14:paraId="48909F98" w14:textId="2340528D" w:rsidR="005056F8" w:rsidRPr="003C3945" w:rsidRDefault="005056F8" w:rsidP="00386CCF">
      <w:pPr>
        <w:spacing w:before="100" w:beforeAutospacing="1"/>
        <w:jc w:val="both"/>
        <w:rPr>
          <w:rFonts w:eastAsia="Calibri"/>
        </w:rPr>
      </w:pPr>
      <w:r w:rsidRPr="003C3945">
        <w:rPr>
          <w:rFonts w:eastAsia="Calibri"/>
        </w:rPr>
        <w:t xml:space="preserve">Además, CONANI reinsertó </w:t>
      </w:r>
      <w:r w:rsidR="00650BCA" w:rsidRPr="00C070CC">
        <w:rPr>
          <w:rFonts w:eastAsia="Calibri"/>
        </w:rPr>
        <w:t>5</w:t>
      </w:r>
      <w:r w:rsidR="00C070CC" w:rsidRPr="00C070CC">
        <w:rPr>
          <w:rFonts w:eastAsia="Calibri"/>
        </w:rPr>
        <w:t>57</w:t>
      </w:r>
      <w:r w:rsidRPr="003C3945">
        <w:rPr>
          <w:rFonts w:eastAsia="Calibri"/>
        </w:rPr>
        <w:t xml:space="preserve"> niños, niñas y adolescentes de los Hogares de Pasos al seno familiar, logrando un </w:t>
      </w:r>
      <w:r w:rsidR="00131A50">
        <w:rPr>
          <w:rFonts w:eastAsia="Calibri"/>
        </w:rPr>
        <w:t>7</w:t>
      </w:r>
      <w:r w:rsidR="00A0668A">
        <w:rPr>
          <w:rFonts w:eastAsia="Calibri"/>
        </w:rPr>
        <w:t>8</w:t>
      </w:r>
      <w:r w:rsidRPr="003C3945">
        <w:rPr>
          <w:rFonts w:eastAsia="Calibri"/>
        </w:rPr>
        <w:t xml:space="preserve">% de la meta planteada al semestre, con una inversión de </w:t>
      </w:r>
      <w:r w:rsidRPr="008818C2">
        <w:rPr>
          <w:rFonts w:eastAsia="Calibri"/>
        </w:rPr>
        <w:t xml:space="preserve">RD$ </w:t>
      </w:r>
      <w:r w:rsidR="00FC6933" w:rsidRPr="008818C2">
        <w:rPr>
          <w:rFonts w:eastAsia="Calibri"/>
        </w:rPr>
        <w:t>3</w:t>
      </w:r>
      <w:r w:rsidRPr="008818C2">
        <w:rPr>
          <w:rFonts w:eastAsia="Calibri"/>
        </w:rPr>
        <w:t>,</w:t>
      </w:r>
      <w:r w:rsidR="00FC6933" w:rsidRPr="008818C2">
        <w:rPr>
          <w:rFonts w:eastAsia="Calibri"/>
        </w:rPr>
        <w:t>6</w:t>
      </w:r>
      <w:r w:rsidRPr="008818C2">
        <w:rPr>
          <w:rFonts w:eastAsia="Calibri"/>
        </w:rPr>
        <w:t>00,000.00.</w:t>
      </w:r>
      <w:r w:rsidRPr="003C3945">
        <w:rPr>
          <w:rFonts w:eastAsia="Calibri"/>
        </w:rPr>
        <w:t xml:space="preserve"> </w:t>
      </w:r>
    </w:p>
    <w:p w14:paraId="658CC557" w14:textId="143970E3" w:rsidR="00397ED4" w:rsidRDefault="000B3B0B" w:rsidP="00386CCF">
      <w:pPr>
        <w:spacing w:before="100" w:beforeAutospacing="1"/>
        <w:jc w:val="both"/>
        <w:rPr>
          <w:rFonts w:eastAsia="Calibri"/>
        </w:rPr>
      </w:pPr>
      <w:r>
        <w:rPr>
          <w:rFonts w:eastAsia="Calibri"/>
        </w:rPr>
        <w:t>En este año, el</w:t>
      </w:r>
      <w:r w:rsidR="003D17CB" w:rsidRPr="003C3945">
        <w:rPr>
          <w:rFonts w:eastAsia="Calibri"/>
        </w:rPr>
        <w:t xml:space="preserve"> </w:t>
      </w:r>
      <w:r w:rsidR="00AA6C25">
        <w:rPr>
          <w:rFonts w:eastAsia="Calibri"/>
        </w:rPr>
        <w:t xml:space="preserve">Directorio Nacional del </w:t>
      </w:r>
      <w:r w:rsidR="003D17CB" w:rsidRPr="003C3945">
        <w:rPr>
          <w:rFonts w:eastAsia="Calibri"/>
        </w:rPr>
        <w:t xml:space="preserve">CONANI </w:t>
      </w:r>
      <w:r w:rsidR="00AA6C25">
        <w:rPr>
          <w:rFonts w:eastAsia="Calibri"/>
        </w:rPr>
        <w:t xml:space="preserve">aprobó </w:t>
      </w:r>
      <w:r w:rsidR="00397ED4">
        <w:rPr>
          <w:rFonts w:eastAsia="Calibri"/>
        </w:rPr>
        <w:t>el Reglamento de Funcionamiento Interno de los Hogares de Paso.</w:t>
      </w:r>
    </w:p>
    <w:p w14:paraId="6F4757B1" w14:textId="747DB57A" w:rsidR="005056F8" w:rsidRPr="003C3945" w:rsidRDefault="00397ED4" w:rsidP="00386CCF">
      <w:pPr>
        <w:spacing w:before="100" w:beforeAutospacing="1"/>
        <w:jc w:val="both"/>
        <w:rPr>
          <w:rFonts w:eastAsia="Calibri"/>
        </w:rPr>
      </w:pPr>
      <w:r>
        <w:rPr>
          <w:rFonts w:eastAsia="Calibri"/>
        </w:rPr>
        <w:t xml:space="preserve">La institución también </w:t>
      </w:r>
      <w:r w:rsidR="007012B6">
        <w:rPr>
          <w:rFonts w:eastAsia="Calibri"/>
        </w:rPr>
        <w:t xml:space="preserve">concluyó </w:t>
      </w:r>
      <w:r w:rsidR="005056F8" w:rsidRPr="003C3945">
        <w:rPr>
          <w:rFonts w:eastAsia="Calibri"/>
        </w:rPr>
        <w:t xml:space="preserve">el diseño de estrategias, componentes y herramientas importantes para ampliar la implementación de la Política de Prevención de Embarazos en Adolescentes y Uniones Tempranas (PPA). En ese sentido, </w:t>
      </w:r>
      <w:r w:rsidR="00094449">
        <w:rPr>
          <w:rFonts w:eastAsia="Calibri"/>
        </w:rPr>
        <w:t>diseñó</w:t>
      </w:r>
      <w:r w:rsidR="005056F8" w:rsidRPr="003C3945">
        <w:rPr>
          <w:rFonts w:eastAsia="Calibri"/>
        </w:rPr>
        <w:t xml:space="preserve"> la ruta crítica de protección de los derechos fundamentales de niñas, niños y adolescentes en el contexto de las uniones tempranas y embarazos en adolescentes e instrumentos de implementación. Además, diseñó las estrategias de Construcción de Ciudadanía y de Educación Sexual Integral en el Contexto Comunitario</w:t>
      </w:r>
      <w:r>
        <w:rPr>
          <w:rFonts w:eastAsia="Calibri"/>
        </w:rPr>
        <w:t xml:space="preserve"> (ESI-C)</w:t>
      </w:r>
      <w:r w:rsidR="005056F8" w:rsidRPr="003C3945">
        <w:rPr>
          <w:rFonts w:eastAsia="Calibri"/>
        </w:rPr>
        <w:t xml:space="preserve">. También, concluyó el diagnóstico de los servicios de salud integral a personas adolescentes y evaluó la oferta de servicios de salud sexual y reproductiva para adolescentes, con énfasis en la oferta de </w:t>
      </w:r>
      <w:r w:rsidR="005056F8" w:rsidRPr="003C3945">
        <w:rPr>
          <w:rFonts w:eastAsia="Calibri"/>
        </w:rPr>
        <w:lastRenderedPageBreak/>
        <w:t>consejería y anticoncepción. También, realizó el Primer Seminario de Buenas Prácticas para la Prevención de Uniones Tempranas y diseñó el Sistema de Monitoreo de la PPA.</w:t>
      </w:r>
    </w:p>
    <w:p w14:paraId="1EFC25ED" w14:textId="77777777" w:rsidR="005056F8" w:rsidRPr="003C3945" w:rsidRDefault="005056F8" w:rsidP="00386CCF">
      <w:pPr>
        <w:spacing w:before="100" w:beforeAutospacing="1"/>
        <w:jc w:val="both"/>
        <w:rPr>
          <w:rFonts w:eastAsia="Calibri"/>
        </w:rPr>
      </w:pPr>
      <w:r w:rsidRPr="003C3945">
        <w:rPr>
          <w:rFonts w:eastAsia="Calibri"/>
        </w:rPr>
        <w:t xml:space="preserve">Todos estos procesos que fortalecen el marco de implementación de la política se acompañaron de acciones de capacitación y sensibilización: </w:t>
      </w:r>
    </w:p>
    <w:p w14:paraId="4A47BC0E" w14:textId="6F19DED8" w:rsidR="005056F8" w:rsidRPr="003C3945" w:rsidRDefault="005056F8" w:rsidP="00386CCF">
      <w:pPr>
        <w:spacing w:before="100" w:beforeAutospacing="1"/>
        <w:jc w:val="both"/>
        <w:rPr>
          <w:rFonts w:eastAsia="Calibri"/>
        </w:rPr>
      </w:pPr>
      <w:r w:rsidRPr="003C3945">
        <w:rPr>
          <w:rFonts w:eastAsia="Calibri"/>
        </w:rPr>
        <w:t xml:space="preserve">Sensibilización, capacitación y acompañamiento en habilidades parentales, crianza positiva y otras intervenciones a través del programa de apoyo socio familiar, a </w:t>
      </w:r>
      <w:r w:rsidR="0087095D" w:rsidRPr="003C3945">
        <w:rPr>
          <w:rFonts w:eastAsia="Calibri"/>
        </w:rPr>
        <w:t>8,725</w:t>
      </w:r>
      <w:r w:rsidRPr="003C3945">
        <w:rPr>
          <w:rFonts w:eastAsia="Calibri"/>
        </w:rPr>
        <w:t xml:space="preserve"> padres, madres y tutores, logrando el </w:t>
      </w:r>
      <w:r w:rsidR="00B532CB">
        <w:rPr>
          <w:rFonts w:eastAsia="Calibri"/>
        </w:rPr>
        <w:t>97</w:t>
      </w:r>
      <w:r w:rsidRPr="003C3945">
        <w:rPr>
          <w:rFonts w:eastAsia="Calibri"/>
        </w:rPr>
        <w:t xml:space="preserve">% de la meta comprometida en el </w:t>
      </w:r>
      <w:r w:rsidR="0087095D" w:rsidRPr="003C3945">
        <w:rPr>
          <w:rFonts w:eastAsia="Calibri"/>
        </w:rPr>
        <w:t>año</w:t>
      </w:r>
      <w:r w:rsidRPr="003C3945">
        <w:rPr>
          <w:rFonts w:eastAsia="Calibri"/>
        </w:rPr>
        <w:t xml:space="preserve">, con un monto </w:t>
      </w:r>
      <w:r w:rsidRPr="00CC1E56">
        <w:rPr>
          <w:rFonts w:eastAsia="Calibri"/>
        </w:rPr>
        <w:t xml:space="preserve">de RD$ </w:t>
      </w:r>
      <w:r w:rsidR="00AD24BD" w:rsidRPr="00CC1E56">
        <w:rPr>
          <w:rFonts w:eastAsia="Calibri"/>
        </w:rPr>
        <w:t>1,400</w:t>
      </w:r>
      <w:r w:rsidRPr="00CC1E56">
        <w:rPr>
          <w:rFonts w:eastAsia="Calibri"/>
        </w:rPr>
        <w:t>,</w:t>
      </w:r>
      <w:r w:rsidR="009F13BC" w:rsidRPr="00CC1E56">
        <w:rPr>
          <w:rFonts w:eastAsia="Calibri"/>
        </w:rPr>
        <w:t>00</w:t>
      </w:r>
      <w:r w:rsidRPr="00CC1E56">
        <w:rPr>
          <w:rFonts w:eastAsia="Calibri"/>
        </w:rPr>
        <w:t>0.00.</w:t>
      </w:r>
    </w:p>
    <w:p w14:paraId="3D063F73" w14:textId="7CBD5124" w:rsidR="005056F8" w:rsidRPr="003C3945" w:rsidRDefault="005056F8" w:rsidP="00386CCF">
      <w:pPr>
        <w:spacing w:before="100" w:beforeAutospacing="1"/>
        <w:jc w:val="both"/>
        <w:rPr>
          <w:rFonts w:eastAsia="Calibri"/>
        </w:rPr>
      </w:pPr>
      <w:r w:rsidRPr="003C3945">
        <w:rPr>
          <w:rFonts w:eastAsia="Calibri"/>
        </w:rPr>
        <w:t xml:space="preserve">Capacitación a través del Programa de Educación Integral en Sexualidad en el Contexto Comunitario (ESI) a </w:t>
      </w:r>
      <w:r w:rsidR="000917B6">
        <w:rPr>
          <w:rFonts w:eastAsia="Calibri"/>
        </w:rPr>
        <w:t>9,546</w:t>
      </w:r>
      <w:r w:rsidRPr="003C3945">
        <w:rPr>
          <w:rFonts w:eastAsia="Calibri"/>
        </w:rPr>
        <w:t xml:space="preserve"> niños, niñas y adolescentes, logrando el 1</w:t>
      </w:r>
      <w:r w:rsidR="00A07C76">
        <w:rPr>
          <w:rFonts w:eastAsia="Calibri"/>
        </w:rPr>
        <w:t>18</w:t>
      </w:r>
      <w:r w:rsidRPr="003C3945">
        <w:rPr>
          <w:rFonts w:eastAsia="Calibri"/>
        </w:rPr>
        <w:t xml:space="preserve">% de la meta comprometida en el semestre, con un monto </w:t>
      </w:r>
      <w:r w:rsidRPr="00EA336A">
        <w:rPr>
          <w:rFonts w:eastAsia="Calibri"/>
        </w:rPr>
        <w:t xml:space="preserve">de RD$ </w:t>
      </w:r>
      <w:r w:rsidR="005F6253" w:rsidRPr="00EA336A">
        <w:rPr>
          <w:rFonts w:eastAsia="Calibri"/>
        </w:rPr>
        <w:t>700</w:t>
      </w:r>
      <w:r w:rsidRPr="00EA336A">
        <w:rPr>
          <w:rFonts w:eastAsia="Calibri"/>
        </w:rPr>
        <w:t>,</w:t>
      </w:r>
      <w:r w:rsidR="005F6253" w:rsidRPr="00EA336A">
        <w:rPr>
          <w:rFonts w:eastAsia="Calibri"/>
        </w:rPr>
        <w:t>000</w:t>
      </w:r>
      <w:r w:rsidRPr="00EA336A">
        <w:rPr>
          <w:rFonts w:eastAsia="Calibri"/>
        </w:rPr>
        <w:t>.</w:t>
      </w:r>
      <w:r w:rsidR="00EA336A" w:rsidRPr="00EA336A">
        <w:rPr>
          <w:rFonts w:eastAsia="Calibri"/>
        </w:rPr>
        <w:t>00</w:t>
      </w:r>
      <w:r w:rsidRPr="00EA336A">
        <w:rPr>
          <w:rFonts w:eastAsia="Calibri"/>
        </w:rPr>
        <w:t>.</w:t>
      </w:r>
    </w:p>
    <w:p w14:paraId="33BCFADE" w14:textId="73B5233F" w:rsidR="005056F8" w:rsidRPr="003C3945" w:rsidRDefault="005056F8" w:rsidP="00386CCF">
      <w:pPr>
        <w:spacing w:before="100" w:beforeAutospacing="1"/>
        <w:jc w:val="both"/>
        <w:rPr>
          <w:rFonts w:eastAsia="Calibri"/>
        </w:rPr>
      </w:pPr>
      <w:r w:rsidRPr="003C3945">
        <w:rPr>
          <w:rFonts w:eastAsia="Calibri"/>
        </w:rPr>
        <w:t xml:space="preserve">Incorporación a programas y actividades culturales, deportivas, de ocio y esparcimiento para el desarrollo de habilidades y proyectos de vida alternativos a un total de </w:t>
      </w:r>
      <w:r w:rsidR="00E6568B" w:rsidRPr="003C3945">
        <w:rPr>
          <w:rFonts w:eastAsia="Calibri"/>
        </w:rPr>
        <w:t>5,</w:t>
      </w:r>
      <w:r w:rsidR="00FE2ABB" w:rsidRPr="003C3945">
        <w:rPr>
          <w:rFonts w:eastAsia="Calibri"/>
        </w:rPr>
        <w:t>474</w:t>
      </w:r>
      <w:r w:rsidRPr="003C3945">
        <w:rPr>
          <w:rFonts w:eastAsia="Calibri"/>
        </w:rPr>
        <w:t xml:space="preserve"> niños, niñas y adolescentes, logrand</w:t>
      </w:r>
      <w:r w:rsidRPr="00EA336A">
        <w:rPr>
          <w:rFonts w:eastAsia="Calibri"/>
        </w:rPr>
        <w:t xml:space="preserve">o el </w:t>
      </w:r>
      <w:r w:rsidR="00F4595B">
        <w:rPr>
          <w:rFonts w:eastAsia="Calibri"/>
        </w:rPr>
        <w:t>68</w:t>
      </w:r>
      <w:r w:rsidRPr="00EA336A">
        <w:rPr>
          <w:rFonts w:eastAsia="Calibri"/>
        </w:rPr>
        <w:t xml:space="preserve">% de la meta comprometida, con una inversión de RD$ </w:t>
      </w:r>
      <w:r w:rsidR="00EA336A" w:rsidRPr="00EA336A">
        <w:rPr>
          <w:rFonts w:eastAsia="Calibri"/>
        </w:rPr>
        <w:t>900</w:t>
      </w:r>
      <w:r w:rsidRPr="00EA336A">
        <w:rPr>
          <w:rFonts w:eastAsia="Calibri"/>
        </w:rPr>
        <w:t>,000.00.</w:t>
      </w:r>
    </w:p>
    <w:p w14:paraId="00656F59" w14:textId="77777777" w:rsidR="00210F60" w:rsidRDefault="005056F8" w:rsidP="00386CCF">
      <w:pPr>
        <w:spacing w:before="100" w:beforeAutospacing="1"/>
        <w:jc w:val="both"/>
        <w:rPr>
          <w:rFonts w:eastAsia="Calibri"/>
        </w:rPr>
      </w:pPr>
      <w:r w:rsidRPr="003C3945">
        <w:rPr>
          <w:rFonts w:eastAsia="Calibri"/>
        </w:rPr>
        <w:t xml:space="preserve">Otro servicio que CONANI fortaleció este </w:t>
      </w:r>
      <w:r w:rsidR="00C4588A" w:rsidRPr="003C3945">
        <w:rPr>
          <w:rFonts w:eastAsia="Calibri"/>
        </w:rPr>
        <w:t>año</w:t>
      </w:r>
      <w:r w:rsidRPr="003C3945">
        <w:rPr>
          <w:rFonts w:eastAsia="Calibri"/>
        </w:rPr>
        <w:t xml:space="preserve"> fue el acompañamiento, sensibilización y seguimiento que ofrece para la gestión de casos sobre registro de nacimiento. La institución concluyó el Protocolo Interno de Gestión de Casos de Registro de Nacimiento. En ese sentido, la institución sensibilizó </w:t>
      </w:r>
      <w:r w:rsidR="00D67079" w:rsidRPr="003C3945">
        <w:rPr>
          <w:rFonts w:eastAsia="Calibri"/>
        </w:rPr>
        <w:t>1</w:t>
      </w:r>
      <w:r w:rsidR="00F923B8">
        <w:rPr>
          <w:rFonts w:eastAsia="Calibri"/>
        </w:rPr>
        <w:t>6</w:t>
      </w:r>
      <w:r w:rsidR="002249B7">
        <w:rPr>
          <w:rFonts w:eastAsia="Calibri"/>
        </w:rPr>
        <w:t>8,</w:t>
      </w:r>
      <w:r w:rsidR="00F923B8">
        <w:rPr>
          <w:rFonts w:eastAsia="Calibri"/>
        </w:rPr>
        <w:t>1</w:t>
      </w:r>
      <w:r w:rsidR="00564559">
        <w:rPr>
          <w:rFonts w:eastAsia="Calibri"/>
        </w:rPr>
        <w:t>15</w:t>
      </w:r>
      <w:r w:rsidRPr="003C3945">
        <w:rPr>
          <w:rFonts w:eastAsia="Calibri"/>
        </w:rPr>
        <w:t xml:space="preserve"> gestantes, parturientas y familiares sobre la importancia del registro de nacimiento, </w:t>
      </w:r>
      <w:r w:rsidRPr="000F3CA1">
        <w:rPr>
          <w:rFonts w:eastAsia="Calibri"/>
        </w:rPr>
        <w:t xml:space="preserve">alcanzando el </w:t>
      </w:r>
      <w:r w:rsidR="000F3CA1" w:rsidRPr="000F3CA1">
        <w:rPr>
          <w:rFonts w:eastAsia="Calibri"/>
        </w:rPr>
        <w:t>100</w:t>
      </w:r>
      <w:r w:rsidRPr="000F3CA1">
        <w:rPr>
          <w:rFonts w:eastAsia="Calibri"/>
        </w:rPr>
        <w:t>% de la meta comprometida.</w:t>
      </w:r>
    </w:p>
    <w:p w14:paraId="73F0D330" w14:textId="4E6D4B25" w:rsidR="005056F8" w:rsidRPr="003C3945" w:rsidRDefault="005056F8" w:rsidP="00386CCF">
      <w:pPr>
        <w:spacing w:before="100" w:beforeAutospacing="1"/>
        <w:jc w:val="both"/>
        <w:rPr>
          <w:rFonts w:eastAsia="Calibri"/>
        </w:rPr>
      </w:pPr>
      <w:r w:rsidRPr="000F3CA1">
        <w:rPr>
          <w:rFonts w:eastAsia="Calibri"/>
        </w:rPr>
        <w:lastRenderedPageBreak/>
        <w:t xml:space="preserve">Además, gestionó </w:t>
      </w:r>
      <w:r w:rsidR="00D67079" w:rsidRPr="000F3CA1">
        <w:rPr>
          <w:rFonts w:eastAsia="Calibri"/>
        </w:rPr>
        <w:t>1,</w:t>
      </w:r>
      <w:r w:rsidR="0043100C">
        <w:rPr>
          <w:rFonts w:eastAsia="Calibri"/>
        </w:rPr>
        <w:t>24</w:t>
      </w:r>
      <w:r w:rsidR="00D67079" w:rsidRPr="000F3CA1">
        <w:rPr>
          <w:rFonts w:eastAsia="Calibri"/>
        </w:rPr>
        <w:t>5</w:t>
      </w:r>
      <w:r w:rsidRPr="000F3CA1">
        <w:rPr>
          <w:rFonts w:eastAsia="Calibri"/>
        </w:rPr>
        <w:t xml:space="preserve"> casos de registros</w:t>
      </w:r>
      <w:r w:rsidRPr="003C3945">
        <w:rPr>
          <w:rFonts w:eastAsia="Calibri"/>
        </w:rPr>
        <w:t xml:space="preserve"> de nacimiento con número único de identidad mediante la Ruta Express, </w:t>
      </w:r>
      <w:r w:rsidRPr="006D437A">
        <w:rPr>
          <w:rFonts w:eastAsia="Calibri"/>
        </w:rPr>
        <w:t xml:space="preserve">logrando el </w:t>
      </w:r>
      <w:r w:rsidR="006D437A" w:rsidRPr="006D437A">
        <w:rPr>
          <w:rFonts w:eastAsia="Calibri"/>
        </w:rPr>
        <w:t>100</w:t>
      </w:r>
      <w:r w:rsidRPr="006D437A">
        <w:rPr>
          <w:rFonts w:eastAsia="Calibri"/>
        </w:rPr>
        <w:t>%</w:t>
      </w:r>
      <w:r w:rsidRPr="003C3945">
        <w:rPr>
          <w:rFonts w:eastAsia="Calibri"/>
        </w:rPr>
        <w:t xml:space="preserve"> de la meta del </w:t>
      </w:r>
      <w:r w:rsidR="006D437A">
        <w:rPr>
          <w:rFonts w:eastAsia="Calibri"/>
        </w:rPr>
        <w:t>año</w:t>
      </w:r>
      <w:r w:rsidRPr="003C3945">
        <w:rPr>
          <w:rFonts w:eastAsia="Calibri"/>
        </w:rPr>
        <w:t xml:space="preserve">. También, CONANI </w:t>
      </w:r>
      <w:r w:rsidRPr="003F7E54">
        <w:rPr>
          <w:rFonts w:eastAsia="Calibri"/>
        </w:rPr>
        <w:t xml:space="preserve">acompañó </w:t>
      </w:r>
      <w:r w:rsidR="00D47A8E">
        <w:rPr>
          <w:rFonts w:eastAsia="Calibri"/>
        </w:rPr>
        <w:t>1,044</w:t>
      </w:r>
      <w:r w:rsidRPr="003F7E54">
        <w:rPr>
          <w:rFonts w:eastAsia="Calibri"/>
        </w:rPr>
        <w:t xml:space="preserve"> familias en la gestión de inscripción de nacimiento, alcanzando el 100% de la meta comprometida.</w:t>
      </w:r>
    </w:p>
    <w:p w14:paraId="78E2CFA5" w14:textId="57A7D8B1" w:rsidR="005056F8" w:rsidRPr="003C3945" w:rsidRDefault="005056F8" w:rsidP="00386CCF">
      <w:pPr>
        <w:spacing w:before="100" w:beforeAutospacing="1"/>
        <w:jc w:val="both"/>
        <w:rPr>
          <w:rFonts w:eastAsia="Calibri"/>
        </w:rPr>
      </w:pPr>
      <w:r w:rsidRPr="003C3945">
        <w:rPr>
          <w:rFonts w:eastAsia="Calibri"/>
        </w:rPr>
        <w:t xml:space="preserve">A través del Programa de Acogimiento Familiar (PAF) para fomentar la desinstitucionalización y promoción del derecho a vivir en familia, CONANI colocó </w:t>
      </w:r>
      <w:r w:rsidR="009E2ECE">
        <w:rPr>
          <w:rFonts w:eastAsia="Calibri"/>
        </w:rPr>
        <w:t>47</w:t>
      </w:r>
      <w:r w:rsidRPr="00607B3B">
        <w:rPr>
          <w:rFonts w:eastAsia="Calibri"/>
        </w:rPr>
        <w:t xml:space="preserve"> niños, niñas y adolescentes en familias acogedoras, alcanzando el </w:t>
      </w:r>
      <w:r w:rsidR="00210F60" w:rsidRPr="00210F60">
        <w:rPr>
          <w:rFonts w:eastAsia="Calibri"/>
        </w:rPr>
        <w:t>63</w:t>
      </w:r>
      <w:r w:rsidR="00C00DA7" w:rsidRPr="00210F60">
        <w:rPr>
          <w:rFonts w:eastAsia="Calibri"/>
        </w:rPr>
        <w:t>%</w:t>
      </w:r>
      <w:r w:rsidRPr="00607B3B">
        <w:rPr>
          <w:rFonts w:eastAsia="Calibri"/>
        </w:rPr>
        <w:t xml:space="preserve"> de la meta comprometida, con una inversión </w:t>
      </w:r>
      <w:r w:rsidRPr="00C86DEB">
        <w:rPr>
          <w:rFonts w:eastAsia="Calibri"/>
        </w:rPr>
        <w:t>de RD$</w:t>
      </w:r>
      <w:r w:rsidR="00607B3B" w:rsidRPr="00C86DEB">
        <w:rPr>
          <w:rFonts w:eastAsia="Calibri"/>
        </w:rPr>
        <w:t>3</w:t>
      </w:r>
      <w:r w:rsidRPr="00C86DEB">
        <w:rPr>
          <w:rFonts w:eastAsia="Calibri"/>
        </w:rPr>
        <w:t>,</w:t>
      </w:r>
      <w:r w:rsidR="00607B3B" w:rsidRPr="00C86DEB">
        <w:rPr>
          <w:rFonts w:eastAsia="Calibri"/>
        </w:rPr>
        <w:t>600</w:t>
      </w:r>
      <w:r w:rsidRPr="00C86DEB">
        <w:rPr>
          <w:rFonts w:eastAsia="Calibri"/>
        </w:rPr>
        <w:t>,</w:t>
      </w:r>
      <w:r w:rsidR="00607B3B" w:rsidRPr="00C86DEB">
        <w:rPr>
          <w:rFonts w:eastAsia="Calibri"/>
        </w:rPr>
        <w:t>000</w:t>
      </w:r>
      <w:r w:rsidRPr="00C86DEB">
        <w:rPr>
          <w:rFonts w:eastAsia="Calibri"/>
        </w:rPr>
        <w:t>.00.</w:t>
      </w:r>
      <w:r w:rsidRPr="003C3945">
        <w:rPr>
          <w:rFonts w:eastAsia="Calibri"/>
        </w:rPr>
        <w:t xml:space="preserve"> Además, la institución </w:t>
      </w:r>
      <w:r w:rsidR="00EA1014">
        <w:rPr>
          <w:rFonts w:eastAsia="Calibri"/>
        </w:rPr>
        <w:t>concluyó</w:t>
      </w:r>
      <w:r w:rsidRPr="003C3945">
        <w:rPr>
          <w:rFonts w:eastAsia="Calibri"/>
        </w:rPr>
        <w:t xml:space="preserve"> </w:t>
      </w:r>
      <w:r w:rsidR="00EA1014">
        <w:rPr>
          <w:rFonts w:eastAsia="Calibri"/>
        </w:rPr>
        <w:t xml:space="preserve">la </w:t>
      </w:r>
      <w:r w:rsidRPr="003C3945">
        <w:rPr>
          <w:rFonts w:eastAsia="Calibri"/>
        </w:rPr>
        <w:t xml:space="preserve">evaluación </w:t>
      </w:r>
      <w:r w:rsidR="00EA1014">
        <w:rPr>
          <w:rFonts w:eastAsia="Calibri"/>
        </w:rPr>
        <w:t xml:space="preserve">externa </w:t>
      </w:r>
      <w:r w:rsidRPr="003C3945">
        <w:rPr>
          <w:rFonts w:eastAsia="Calibri"/>
        </w:rPr>
        <w:t xml:space="preserve">del </w:t>
      </w:r>
      <w:r w:rsidR="00EA1014">
        <w:rPr>
          <w:rFonts w:eastAsia="Calibri"/>
        </w:rPr>
        <w:t>programa</w:t>
      </w:r>
      <w:r w:rsidR="00210F60">
        <w:rPr>
          <w:rFonts w:eastAsia="Calibri"/>
        </w:rPr>
        <w:t xml:space="preserve"> PAF.</w:t>
      </w:r>
    </w:p>
    <w:p w14:paraId="3044ECD8" w14:textId="620C250B" w:rsidR="005056F8" w:rsidRPr="003C3945" w:rsidRDefault="00BE5D69" w:rsidP="00386CCF">
      <w:pPr>
        <w:spacing w:before="100" w:beforeAutospacing="1"/>
        <w:jc w:val="both"/>
        <w:rPr>
          <w:rFonts w:eastAsia="Calibri"/>
        </w:rPr>
      </w:pPr>
      <w:r>
        <w:rPr>
          <w:rFonts w:eastAsia="Calibri"/>
        </w:rPr>
        <w:t>En</w:t>
      </w:r>
      <w:r w:rsidR="005056F8" w:rsidRPr="003C3945">
        <w:rPr>
          <w:rFonts w:eastAsia="Calibri"/>
        </w:rPr>
        <w:t xml:space="preserve"> el marco de la implementación del Modelo de Intervención para la Protección de Niños, Niñas y Adolescentes en Situación de Calle y/o Movilidad en Espacios Públicos y Peores Formas de Trabajo Infantil (PFTI), CONANI abordó </w:t>
      </w:r>
      <w:r w:rsidR="00A8625C" w:rsidRPr="003C3945">
        <w:rPr>
          <w:rFonts w:eastAsia="Calibri"/>
        </w:rPr>
        <w:t>3</w:t>
      </w:r>
      <w:r w:rsidR="00352616">
        <w:rPr>
          <w:rFonts w:eastAsia="Calibri"/>
        </w:rPr>
        <w:t>54</w:t>
      </w:r>
      <w:r w:rsidR="005056F8" w:rsidRPr="003C3945">
        <w:rPr>
          <w:rFonts w:eastAsia="Calibri"/>
        </w:rPr>
        <w:t xml:space="preserve"> niños, niñas y adolescentes, para el </w:t>
      </w:r>
      <w:r w:rsidR="005056F8" w:rsidRPr="001B110F">
        <w:rPr>
          <w:rFonts w:eastAsia="Calibri"/>
        </w:rPr>
        <w:t>10</w:t>
      </w:r>
      <w:r w:rsidR="00C0014F">
        <w:rPr>
          <w:rFonts w:eastAsia="Calibri"/>
        </w:rPr>
        <w:t>4</w:t>
      </w:r>
      <w:r w:rsidR="005056F8" w:rsidRPr="00541940">
        <w:rPr>
          <w:rFonts w:eastAsia="Calibri"/>
        </w:rPr>
        <w:t xml:space="preserve">% de la meta comprometida en el semestre, con una inversión </w:t>
      </w:r>
      <w:r w:rsidR="005056F8" w:rsidRPr="000B49BC">
        <w:rPr>
          <w:rFonts w:eastAsia="Calibri"/>
        </w:rPr>
        <w:t>de RD$</w:t>
      </w:r>
      <w:r w:rsidR="00541940" w:rsidRPr="000B49BC">
        <w:rPr>
          <w:rFonts w:eastAsia="Calibri"/>
        </w:rPr>
        <w:t>4</w:t>
      </w:r>
      <w:r w:rsidR="005056F8" w:rsidRPr="000B49BC">
        <w:rPr>
          <w:rFonts w:eastAsia="Calibri"/>
        </w:rPr>
        <w:t>,500,000.</w:t>
      </w:r>
    </w:p>
    <w:p w14:paraId="53BC577C" w14:textId="0B98A7DD" w:rsidR="00A575C0" w:rsidRDefault="005056F8" w:rsidP="00386CCF">
      <w:pPr>
        <w:spacing w:before="100" w:beforeAutospacing="1"/>
        <w:jc w:val="both"/>
        <w:rPr>
          <w:rFonts w:eastAsia="Calibri"/>
        </w:rPr>
      </w:pPr>
      <w:r w:rsidRPr="003C3945">
        <w:rPr>
          <w:rFonts w:eastAsia="Calibri"/>
        </w:rPr>
        <w:t xml:space="preserve">A través del servicio de adopciones, la institución instrumentó </w:t>
      </w:r>
      <w:r w:rsidR="005A6EE3" w:rsidRPr="003C3945">
        <w:rPr>
          <w:rFonts w:eastAsia="Calibri"/>
        </w:rPr>
        <w:t>12</w:t>
      </w:r>
      <w:r w:rsidR="000B49BC">
        <w:rPr>
          <w:rFonts w:eastAsia="Calibri"/>
        </w:rPr>
        <w:t>6</w:t>
      </w:r>
      <w:r w:rsidRPr="003C3945">
        <w:rPr>
          <w:rFonts w:eastAsia="Calibri"/>
        </w:rPr>
        <w:t xml:space="preserve"> expedientes en los tribunales, para un total de </w:t>
      </w:r>
      <w:r w:rsidR="005A6EE3" w:rsidRPr="003C3945">
        <w:rPr>
          <w:rFonts w:eastAsia="Calibri"/>
        </w:rPr>
        <w:t>13</w:t>
      </w:r>
      <w:r w:rsidR="000B49BC">
        <w:rPr>
          <w:rFonts w:eastAsia="Calibri"/>
        </w:rPr>
        <w:t>7</w:t>
      </w:r>
      <w:r w:rsidRPr="003C3945">
        <w:rPr>
          <w:rFonts w:eastAsia="Calibri"/>
        </w:rPr>
        <w:t xml:space="preserve"> niños, niñas y adolescentes colocados en familias permanentes, logrando el </w:t>
      </w:r>
      <w:r w:rsidRPr="00A575C0">
        <w:rPr>
          <w:rFonts w:eastAsia="Calibri"/>
        </w:rPr>
        <w:t>7</w:t>
      </w:r>
      <w:r w:rsidR="000B49BC">
        <w:rPr>
          <w:rFonts w:eastAsia="Calibri"/>
        </w:rPr>
        <w:t>2</w:t>
      </w:r>
      <w:r w:rsidRPr="00A575C0">
        <w:rPr>
          <w:rFonts w:eastAsia="Calibri"/>
        </w:rPr>
        <w:t>% de</w:t>
      </w:r>
      <w:r w:rsidRPr="003C3945">
        <w:rPr>
          <w:rFonts w:eastAsia="Calibri"/>
        </w:rPr>
        <w:t xml:space="preserve"> la meta comprometida, con una inversión de RD$ </w:t>
      </w:r>
      <w:r w:rsidR="008D030B" w:rsidRPr="008D030B">
        <w:rPr>
          <w:rFonts w:eastAsia="Calibri"/>
        </w:rPr>
        <w:t>$1</w:t>
      </w:r>
      <w:r w:rsidR="007C39A3">
        <w:rPr>
          <w:rFonts w:eastAsia="Calibri"/>
        </w:rPr>
        <w:t>2</w:t>
      </w:r>
      <w:r w:rsidR="008D030B" w:rsidRPr="008D030B">
        <w:rPr>
          <w:rFonts w:eastAsia="Calibri"/>
        </w:rPr>
        <w:t>,25</w:t>
      </w:r>
      <w:r w:rsidR="007C39A3">
        <w:rPr>
          <w:rFonts w:eastAsia="Calibri"/>
        </w:rPr>
        <w:t>6</w:t>
      </w:r>
      <w:r w:rsidR="008D030B" w:rsidRPr="008D030B">
        <w:rPr>
          <w:rFonts w:eastAsia="Calibri"/>
        </w:rPr>
        <w:t>,</w:t>
      </w:r>
      <w:r w:rsidR="007C39A3">
        <w:rPr>
          <w:rFonts w:eastAsia="Calibri"/>
        </w:rPr>
        <w:t>297</w:t>
      </w:r>
      <w:r w:rsidR="008D030B" w:rsidRPr="008D030B">
        <w:rPr>
          <w:rFonts w:eastAsia="Calibri"/>
        </w:rPr>
        <w:t>.</w:t>
      </w:r>
      <w:r w:rsidR="007C39A3">
        <w:rPr>
          <w:rFonts w:eastAsia="Calibri"/>
        </w:rPr>
        <w:t>42</w:t>
      </w:r>
      <w:r w:rsidR="008D030B">
        <w:rPr>
          <w:rFonts w:eastAsia="Calibri"/>
        </w:rPr>
        <w:t>.</w:t>
      </w:r>
      <w:r w:rsidRPr="003C3945">
        <w:rPr>
          <w:rFonts w:eastAsia="Calibri"/>
        </w:rPr>
        <w:t xml:space="preserve"> </w:t>
      </w:r>
    </w:p>
    <w:p w14:paraId="5F3EF6B4" w14:textId="66D11596" w:rsidR="005056F8" w:rsidRPr="003C3945" w:rsidRDefault="005056F8" w:rsidP="00386CCF">
      <w:pPr>
        <w:spacing w:before="100" w:beforeAutospacing="1"/>
        <w:jc w:val="both"/>
        <w:rPr>
          <w:rFonts w:eastAsia="Calibri"/>
        </w:rPr>
      </w:pPr>
      <w:r w:rsidRPr="007A0F01">
        <w:rPr>
          <w:rFonts w:eastAsia="Calibri"/>
        </w:rPr>
        <w:t xml:space="preserve">Además, </w:t>
      </w:r>
      <w:r w:rsidR="00A575C0" w:rsidRPr="007A0F01">
        <w:rPr>
          <w:rFonts w:eastAsia="Calibri"/>
        </w:rPr>
        <w:t xml:space="preserve">el CONANI </w:t>
      </w:r>
      <w:r w:rsidR="007C39A3">
        <w:rPr>
          <w:rFonts w:eastAsia="Calibri"/>
        </w:rPr>
        <w:t xml:space="preserve">actualizó </w:t>
      </w:r>
      <w:r w:rsidRPr="007A0F01">
        <w:rPr>
          <w:rFonts w:eastAsia="Calibri"/>
        </w:rPr>
        <w:t xml:space="preserve">el </w:t>
      </w:r>
      <w:r w:rsidR="007A0F01" w:rsidRPr="007A0F01">
        <w:rPr>
          <w:rFonts w:eastAsia="Calibri"/>
        </w:rPr>
        <w:t>“</w:t>
      </w:r>
      <w:r w:rsidRPr="007A0F01">
        <w:rPr>
          <w:rFonts w:eastAsia="Calibri"/>
        </w:rPr>
        <w:t>Reglamento de Aplicación de la Fase Administrativa del Proceso de Adopciones</w:t>
      </w:r>
      <w:r w:rsidR="007A0F01" w:rsidRPr="007A0F01">
        <w:rPr>
          <w:rFonts w:eastAsia="Calibri"/>
        </w:rPr>
        <w:t>”</w:t>
      </w:r>
      <w:r w:rsidR="00D14362" w:rsidRPr="007A0F01">
        <w:rPr>
          <w:rFonts w:eastAsia="Calibri"/>
        </w:rPr>
        <w:t xml:space="preserve"> y </w:t>
      </w:r>
      <w:r w:rsidR="00643521">
        <w:rPr>
          <w:rFonts w:eastAsia="Calibri"/>
        </w:rPr>
        <w:t xml:space="preserve">aprobó </w:t>
      </w:r>
      <w:r w:rsidR="00D14362" w:rsidRPr="007A0F01">
        <w:rPr>
          <w:rFonts w:eastAsia="Calibri"/>
        </w:rPr>
        <w:t>el Compendio de procedimientos para el desarrollo del proceso de adopciones</w:t>
      </w:r>
      <w:r w:rsidRPr="007A0F01">
        <w:rPr>
          <w:rFonts w:eastAsia="Calibri"/>
        </w:rPr>
        <w:t>.</w:t>
      </w:r>
    </w:p>
    <w:p w14:paraId="7981537C" w14:textId="77777777" w:rsidR="00643521" w:rsidRDefault="00643521" w:rsidP="00991E5A">
      <w:pPr>
        <w:spacing w:before="100" w:beforeAutospacing="1"/>
        <w:jc w:val="both"/>
        <w:rPr>
          <w:rFonts w:eastAsia="Calibri"/>
        </w:rPr>
      </w:pPr>
    </w:p>
    <w:p w14:paraId="0C0E6D72" w14:textId="54AD2871" w:rsidR="00991E5A" w:rsidRPr="003C3945" w:rsidRDefault="00991E5A" w:rsidP="00991E5A">
      <w:pPr>
        <w:spacing w:before="100" w:beforeAutospacing="1"/>
        <w:jc w:val="both"/>
        <w:rPr>
          <w:rFonts w:eastAsia="Calibri"/>
        </w:rPr>
      </w:pPr>
      <w:r w:rsidRPr="003C3945">
        <w:rPr>
          <w:rFonts w:eastAsia="Calibri"/>
        </w:rPr>
        <w:lastRenderedPageBreak/>
        <w:t>La institución brindó asistencia a 1</w:t>
      </w:r>
      <w:r w:rsidR="000B15B7">
        <w:rPr>
          <w:rFonts w:eastAsia="Calibri"/>
        </w:rPr>
        <w:t>5,164</w:t>
      </w:r>
      <w:r w:rsidRPr="003C3945">
        <w:rPr>
          <w:rFonts w:eastAsia="Calibri"/>
        </w:rPr>
        <w:t xml:space="preserve"> niños, niñas y adolescentes en situación de riesgo, vulnerabilidad o vulneración de sus derechos, alcanzando el 1</w:t>
      </w:r>
      <w:r w:rsidR="00BC1F8B">
        <w:rPr>
          <w:rFonts w:eastAsia="Calibri"/>
        </w:rPr>
        <w:t>52</w:t>
      </w:r>
      <w:r w:rsidRPr="003C3945">
        <w:rPr>
          <w:rFonts w:eastAsia="Calibri"/>
        </w:rPr>
        <w:t>% de la meta comprometida, con una inversión de RD$</w:t>
      </w:r>
      <w:r w:rsidR="00913433">
        <w:rPr>
          <w:rFonts w:eastAsia="Calibri"/>
        </w:rPr>
        <w:t xml:space="preserve"> </w:t>
      </w:r>
      <w:r w:rsidR="00643521">
        <w:rPr>
          <w:rFonts w:eastAsia="Calibri"/>
        </w:rPr>
        <w:t>193,671,839.99</w:t>
      </w:r>
      <w:r w:rsidR="00913433">
        <w:rPr>
          <w:rFonts w:eastAsia="Calibri"/>
        </w:rPr>
        <w:t xml:space="preserve">. </w:t>
      </w:r>
      <w:r w:rsidRPr="003C3945">
        <w:rPr>
          <w:rFonts w:eastAsia="Calibri"/>
        </w:rPr>
        <w:t>CONANI realizó 2,171 informes sociofamiliares y 1</w:t>
      </w:r>
      <w:r>
        <w:rPr>
          <w:rFonts w:eastAsia="Calibri"/>
        </w:rPr>
        <w:t>,</w:t>
      </w:r>
      <w:r w:rsidRPr="003C3945">
        <w:rPr>
          <w:rFonts w:eastAsia="Calibri"/>
        </w:rPr>
        <w:t xml:space="preserve">835 informes psicológicos a requerimiento de los Tribunales de Niños, Niñas y Adolescentes y a los casos atendidos por las oficinas técnicas, </w:t>
      </w:r>
      <w:r w:rsidR="008B75B8">
        <w:rPr>
          <w:rFonts w:eastAsia="Calibri"/>
        </w:rPr>
        <w:t xml:space="preserve">alcanzando el 88% de la meta, </w:t>
      </w:r>
      <w:r w:rsidRPr="003C3945">
        <w:rPr>
          <w:rFonts w:eastAsia="Calibri"/>
        </w:rPr>
        <w:t>con una inversión de RD$</w:t>
      </w:r>
      <w:r w:rsidR="001A1F79">
        <w:rPr>
          <w:rFonts w:eastAsia="Calibri"/>
        </w:rPr>
        <w:t xml:space="preserve"> 4,500,000.00.</w:t>
      </w:r>
    </w:p>
    <w:p w14:paraId="0D8B483C" w14:textId="3815EB65" w:rsidR="005056F8" w:rsidRPr="003C3945" w:rsidRDefault="005056F8" w:rsidP="00386CCF">
      <w:pPr>
        <w:spacing w:before="100" w:beforeAutospacing="1"/>
        <w:jc w:val="both"/>
        <w:rPr>
          <w:rFonts w:eastAsia="Calibri"/>
        </w:rPr>
      </w:pPr>
      <w:r w:rsidRPr="003C3945">
        <w:rPr>
          <w:rFonts w:eastAsia="Calibri"/>
        </w:rPr>
        <w:t xml:space="preserve">En cumplimiento con las funciones establecidas en la Ley No.136-03, CONANI tiene una presencia territorial diversificada, con 10 oficinas regionales y 28 oficinas municipales desempeñando un papel crucial en 27 provincias y más de </w:t>
      </w:r>
      <w:r w:rsidR="003967C7" w:rsidRPr="003C3945">
        <w:rPr>
          <w:rFonts w:eastAsia="Calibri"/>
        </w:rPr>
        <w:t>117</w:t>
      </w:r>
      <w:r w:rsidRPr="003C3945">
        <w:rPr>
          <w:rFonts w:eastAsia="Calibri"/>
        </w:rPr>
        <w:t xml:space="preserve"> municipios. Durante el periodo, la institución impulsó planes de fortalecimiento del funcionamiento de las oficinas técnicas y los directorios municipales para dotar de herramientas y conocimiento a estas entidades que ejecutan la misión del Consejo en el territorio.  </w:t>
      </w:r>
    </w:p>
    <w:p w14:paraId="335EEE67" w14:textId="6888B45D" w:rsidR="005056F8" w:rsidRPr="003C3945" w:rsidRDefault="005056F8" w:rsidP="00386CCF">
      <w:pPr>
        <w:spacing w:before="100" w:beforeAutospacing="1"/>
        <w:jc w:val="both"/>
        <w:rPr>
          <w:rFonts w:eastAsia="Calibri"/>
        </w:rPr>
      </w:pPr>
      <w:r w:rsidRPr="003C3945">
        <w:rPr>
          <w:rFonts w:eastAsia="Calibri"/>
        </w:rPr>
        <w:t xml:space="preserve">También, </w:t>
      </w:r>
      <w:r w:rsidR="00F9135D">
        <w:rPr>
          <w:rFonts w:eastAsia="Calibri"/>
        </w:rPr>
        <w:t>el CONANI</w:t>
      </w:r>
      <w:r w:rsidRPr="003C3945">
        <w:rPr>
          <w:rFonts w:eastAsia="Calibri"/>
        </w:rPr>
        <w:t xml:space="preserve"> impulsó la participación de niños, niñas y adolescentes y padres, madres, líderes de las comunidades y autoridades locales, a </w:t>
      </w:r>
      <w:r w:rsidRPr="009820F7">
        <w:rPr>
          <w:rFonts w:eastAsia="Calibri"/>
        </w:rPr>
        <w:t xml:space="preserve">través de </w:t>
      </w:r>
      <w:r w:rsidR="00677E15" w:rsidRPr="009820F7">
        <w:rPr>
          <w:rFonts w:eastAsia="Calibri"/>
        </w:rPr>
        <w:t>1</w:t>
      </w:r>
      <w:r w:rsidR="00E47D6F" w:rsidRPr="009820F7">
        <w:rPr>
          <w:rFonts w:eastAsia="Calibri"/>
        </w:rPr>
        <w:t>89</w:t>
      </w:r>
      <w:r w:rsidR="00677E15" w:rsidRPr="009820F7">
        <w:rPr>
          <w:rFonts w:eastAsia="Calibri"/>
        </w:rPr>
        <w:t xml:space="preserve"> </w:t>
      </w:r>
      <w:r w:rsidRPr="009820F7">
        <w:rPr>
          <w:rFonts w:eastAsia="Calibri"/>
        </w:rPr>
        <w:t>diálogos comunitarios, alcanzando el 10</w:t>
      </w:r>
      <w:r w:rsidR="008B6E4C">
        <w:rPr>
          <w:rFonts w:eastAsia="Calibri"/>
        </w:rPr>
        <w:t>7</w:t>
      </w:r>
      <w:r w:rsidRPr="009820F7">
        <w:rPr>
          <w:rFonts w:eastAsia="Calibri"/>
        </w:rPr>
        <w:t xml:space="preserve">% de la meta, con inversión de RD$ </w:t>
      </w:r>
      <w:r w:rsidR="009820F7" w:rsidRPr="009820F7">
        <w:rPr>
          <w:rFonts w:eastAsia="Calibri"/>
        </w:rPr>
        <w:t>$2,050,000.00</w:t>
      </w:r>
      <w:r w:rsidRPr="009820F7">
        <w:rPr>
          <w:rFonts w:eastAsia="Calibri"/>
        </w:rPr>
        <w:t>.</w:t>
      </w:r>
    </w:p>
    <w:p w14:paraId="5BECBFA1" w14:textId="3E6FD0F0" w:rsidR="005056F8" w:rsidRPr="003C3945" w:rsidRDefault="005056F8" w:rsidP="00386CCF">
      <w:pPr>
        <w:spacing w:before="100" w:beforeAutospacing="1"/>
        <w:jc w:val="both"/>
        <w:rPr>
          <w:rFonts w:eastAsia="Calibri"/>
        </w:rPr>
      </w:pPr>
      <w:r w:rsidRPr="003C3945">
        <w:rPr>
          <w:rFonts w:eastAsia="Calibri"/>
        </w:rPr>
        <w:t xml:space="preserve">Como rector del sector, CONANI </w:t>
      </w:r>
      <w:r w:rsidR="00E853E0">
        <w:rPr>
          <w:rFonts w:eastAsia="Calibri"/>
        </w:rPr>
        <w:t>realizó</w:t>
      </w:r>
      <w:r w:rsidRPr="003C3945">
        <w:rPr>
          <w:rFonts w:eastAsia="Calibri"/>
        </w:rPr>
        <w:t xml:space="preserve"> </w:t>
      </w:r>
      <w:r w:rsidR="00E85FFD" w:rsidRPr="003C3945">
        <w:rPr>
          <w:rFonts w:eastAsia="Calibri"/>
        </w:rPr>
        <w:t>3</w:t>
      </w:r>
      <w:r w:rsidR="00DD52B0">
        <w:rPr>
          <w:rFonts w:eastAsia="Calibri"/>
        </w:rPr>
        <w:t>94</w:t>
      </w:r>
      <w:r w:rsidRPr="003C3945">
        <w:rPr>
          <w:rFonts w:eastAsia="Calibri"/>
        </w:rPr>
        <w:t xml:space="preserve"> </w:t>
      </w:r>
      <w:r w:rsidR="00E853E0">
        <w:rPr>
          <w:rFonts w:eastAsia="Calibri"/>
        </w:rPr>
        <w:t xml:space="preserve">supervisiones a programas de atención implementados por </w:t>
      </w:r>
      <w:r w:rsidRPr="003C3945">
        <w:rPr>
          <w:rFonts w:eastAsia="Calibri"/>
        </w:rPr>
        <w:t xml:space="preserve">Asociaciones Sin Fines de Lucro (ASFL) de modalidad residencial y ambulatorias registradas en la sectorial niñez y hogares de paso, </w:t>
      </w:r>
      <w:r w:rsidR="00E853E0">
        <w:rPr>
          <w:rFonts w:eastAsia="Calibri"/>
        </w:rPr>
        <w:t xml:space="preserve">alcanzando </w:t>
      </w:r>
      <w:r w:rsidR="00E853E0" w:rsidRPr="00753A81">
        <w:rPr>
          <w:rFonts w:eastAsia="Calibri"/>
        </w:rPr>
        <w:t xml:space="preserve">el </w:t>
      </w:r>
      <w:r w:rsidR="000C1649" w:rsidRPr="00753A81">
        <w:rPr>
          <w:rFonts w:eastAsia="Calibri"/>
        </w:rPr>
        <w:t>9</w:t>
      </w:r>
      <w:r w:rsidR="008B6E4C">
        <w:rPr>
          <w:rFonts w:eastAsia="Calibri"/>
        </w:rPr>
        <w:t>9</w:t>
      </w:r>
      <w:r w:rsidRPr="00753A81">
        <w:rPr>
          <w:rFonts w:eastAsia="Calibri"/>
        </w:rPr>
        <w:t xml:space="preserve">% de la meta comprometida, con una inversión de RD$ </w:t>
      </w:r>
      <w:r w:rsidR="00753A81" w:rsidRPr="00753A81">
        <w:rPr>
          <w:rFonts w:eastAsia="Calibri"/>
        </w:rPr>
        <w:t>$3</w:t>
      </w:r>
      <w:r w:rsidR="00DD52B0">
        <w:rPr>
          <w:rFonts w:eastAsia="Calibri"/>
        </w:rPr>
        <w:t>2,938,910.74</w:t>
      </w:r>
      <w:r w:rsidRPr="00753A81">
        <w:rPr>
          <w:rFonts w:eastAsia="Calibri"/>
        </w:rPr>
        <w:t>.</w:t>
      </w:r>
    </w:p>
    <w:p w14:paraId="6F888325" w14:textId="5D316DCE" w:rsidR="005056F8" w:rsidRPr="003C3945" w:rsidRDefault="005056F8" w:rsidP="00386CCF">
      <w:pPr>
        <w:spacing w:before="100" w:beforeAutospacing="1"/>
        <w:jc w:val="both"/>
        <w:rPr>
          <w:rFonts w:eastAsia="Calibri"/>
        </w:rPr>
      </w:pPr>
      <w:r w:rsidRPr="003C3945">
        <w:rPr>
          <w:rFonts w:eastAsia="Calibri"/>
        </w:rPr>
        <w:t xml:space="preserve">Asimismo, </w:t>
      </w:r>
      <w:r w:rsidR="005027D4">
        <w:rPr>
          <w:rFonts w:eastAsia="Calibri"/>
        </w:rPr>
        <w:t>en el 2024 el CONANI lanzó su estrategia de voluntariado, para integrar a la sociedad a participar en los programas de la institución en favor de la niñez y la adolescencia.</w:t>
      </w:r>
    </w:p>
    <w:p w14:paraId="4D7ECCD6" w14:textId="1B991AAE" w:rsidR="00654164" w:rsidRDefault="005056F8" w:rsidP="00386CCF">
      <w:pPr>
        <w:spacing w:before="100" w:beforeAutospacing="1"/>
        <w:jc w:val="both"/>
        <w:rPr>
          <w:rFonts w:eastAsia="Calibri"/>
        </w:rPr>
      </w:pPr>
      <w:r w:rsidRPr="003C3945">
        <w:rPr>
          <w:rFonts w:eastAsia="Calibri"/>
        </w:rPr>
        <w:lastRenderedPageBreak/>
        <w:t>Otros logros orientados a las comunicaciones institucionales incluyeron la actualización e implementación del manual de comunicación en crisis y acompañamiento estratégico; talleres de vocería y capacitación y de manejo de crisis. Además, se implementó la Síntesis Informativa Diaria con los temas relacionados al sector niñez y al CONANI.</w:t>
      </w:r>
      <w:bookmarkEnd w:id="1"/>
    </w:p>
    <w:p w14:paraId="6D650C97" w14:textId="47627AA6" w:rsidR="005229AE" w:rsidRDefault="005229AE" w:rsidP="005229AE">
      <w:pPr>
        <w:spacing w:before="100" w:beforeAutospacing="1"/>
        <w:jc w:val="both"/>
        <w:rPr>
          <w:rFonts w:eastAsia="Calibri"/>
        </w:rPr>
      </w:pPr>
      <w:r w:rsidRPr="003C3945">
        <w:rPr>
          <w:rFonts w:eastAsia="Calibri"/>
        </w:rPr>
        <w:t>Dentro de los avances relevantes del año la institución</w:t>
      </w:r>
      <w:r>
        <w:rPr>
          <w:rFonts w:eastAsia="Calibri"/>
        </w:rPr>
        <w:t>, c</w:t>
      </w:r>
      <w:r w:rsidRPr="00C05C69">
        <w:rPr>
          <w:rFonts w:eastAsia="Calibri"/>
        </w:rPr>
        <w:t>o</w:t>
      </w:r>
      <w:r>
        <w:rPr>
          <w:rFonts w:eastAsia="Calibri"/>
        </w:rPr>
        <w:t>n</w:t>
      </w:r>
      <w:r w:rsidRPr="00C05C69">
        <w:rPr>
          <w:rFonts w:eastAsia="Calibri"/>
        </w:rPr>
        <w:t xml:space="preserve"> el liderazgo del Gabinete de Niñez y Adolescencia (GANA), presidido por la primera dama Raquel Arbaje</w:t>
      </w:r>
      <w:r>
        <w:rPr>
          <w:rFonts w:eastAsia="Calibri"/>
        </w:rPr>
        <w:t xml:space="preserve">, coordinó la renovación del compromiso de </w:t>
      </w:r>
      <w:r w:rsidRPr="00C05C69">
        <w:rPr>
          <w:rFonts w:eastAsia="Calibri"/>
        </w:rPr>
        <w:t>19 instituciones públicas con el fortalecimiento del Sistema Nacional de Protección de Niños, Niñas y Adolescentes contra la violencia.</w:t>
      </w:r>
      <w:r w:rsidR="006A52C8">
        <w:rPr>
          <w:rFonts w:eastAsia="Calibri"/>
        </w:rPr>
        <w:t xml:space="preserve"> Este hito representa un paso importante hacia el fortalecimiento del Sistema y la protección de la niñez y la adolescencia.</w:t>
      </w:r>
    </w:p>
    <w:p w14:paraId="7D98E3B8" w14:textId="77777777" w:rsidR="005229AE" w:rsidRPr="003C3945" w:rsidRDefault="005229AE" w:rsidP="00386CCF">
      <w:pPr>
        <w:spacing w:before="100" w:beforeAutospacing="1"/>
        <w:jc w:val="both"/>
        <w:rPr>
          <w:rFonts w:eastAsia="Calibri"/>
        </w:rPr>
      </w:pPr>
    </w:p>
    <w:p w14:paraId="24623EAA" w14:textId="77777777" w:rsidR="005056F8" w:rsidRDefault="005056F8" w:rsidP="00386CCF">
      <w:pPr>
        <w:spacing w:before="100" w:beforeAutospacing="1"/>
        <w:rPr>
          <w:rFonts w:eastAsia="Calibri"/>
        </w:rPr>
      </w:pPr>
    </w:p>
    <w:p w14:paraId="2F13B6EC" w14:textId="77777777" w:rsidR="00AD2E63" w:rsidRDefault="00AD2E63" w:rsidP="00386CCF">
      <w:pPr>
        <w:spacing w:before="100" w:beforeAutospacing="1"/>
        <w:rPr>
          <w:rFonts w:eastAsia="Calibri"/>
        </w:rPr>
      </w:pPr>
    </w:p>
    <w:p w14:paraId="4440A80B" w14:textId="77777777" w:rsidR="0022488F" w:rsidRDefault="0022488F" w:rsidP="00386CCF">
      <w:pPr>
        <w:spacing w:before="100" w:beforeAutospacing="1"/>
        <w:rPr>
          <w:rFonts w:eastAsia="Calibri"/>
        </w:rPr>
      </w:pPr>
    </w:p>
    <w:p w14:paraId="42532030" w14:textId="77777777" w:rsidR="0022488F" w:rsidRDefault="0022488F" w:rsidP="00386CCF">
      <w:pPr>
        <w:spacing w:before="100" w:beforeAutospacing="1"/>
        <w:rPr>
          <w:rFonts w:eastAsia="Calibri"/>
        </w:rPr>
      </w:pPr>
    </w:p>
    <w:p w14:paraId="712D1FA2" w14:textId="77777777" w:rsidR="00AD2E63" w:rsidRDefault="00AD2E63" w:rsidP="00386CCF">
      <w:pPr>
        <w:spacing w:before="100" w:beforeAutospacing="1"/>
        <w:rPr>
          <w:rFonts w:eastAsia="Calibri"/>
        </w:rPr>
      </w:pPr>
    </w:p>
    <w:p w14:paraId="5C79CF63" w14:textId="77777777" w:rsidR="00C7242B" w:rsidRDefault="00C7242B" w:rsidP="00386CCF">
      <w:pPr>
        <w:spacing w:before="100" w:beforeAutospacing="1"/>
        <w:rPr>
          <w:rFonts w:eastAsia="Calibri"/>
        </w:rPr>
      </w:pPr>
    </w:p>
    <w:p w14:paraId="0EF1F93D" w14:textId="77777777" w:rsidR="00C7242B" w:rsidRPr="003C3945" w:rsidRDefault="00C7242B" w:rsidP="00386CCF">
      <w:pPr>
        <w:spacing w:before="100" w:beforeAutospacing="1"/>
        <w:rPr>
          <w:rFonts w:eastAsia="Calibri"/>
        </w:rPr>
      </w:pPr>
    </w:p>
    <w:p w14:paraId="1484FBD2" w14:textId="77777777" w:rsidR="00654164" w:rsidRPr="003C3945" w:rsidRDefault="00654164" w:rsidP="00386CCF">
      <w:pPr>
        <w:pStyle w:val="Ttulo1"/>
        <w:numPr>
          <w:ilvl w:val="0"/>
          <w:numId w:val="13"/>
        </w:numPr>
        <w:spacing w:before="100" w:beforeAutospacing="1"/>
        <w:rPr>
          <w:rFonts w:cs="Times New Roman"/>
          <w:color w:val="767171"/>
        </w:rPr>
      </w:pPr>
      <w:bookmarkStart w:id="3" w:name="_Toc185934375"/>
      <w:r w:rsidRPr="003C3945">
        <w:rPr>
          <w:rFonts w:cs="Times New Roman"/>
          <w:color w:val="767171"/>
        </w:rPr>
        <w:lastRenderedPageBreak/>
        <w:t>INFORMACIÓN INSTITUCIONAL</w:t>
      </w:r>
      <w:bookmarkEnd w:id="3"/>
    </w:p>
    <w:p w14:paraId="18DC9108" w14:textId="1F448053" w:rsidR="00654164" w:rsidRPr="003C3945" w:rsidRDefault="00654164" w:rsidP="00E207F0">
      <w:pPr>
        <w:spacing w:before="100" w:beforeAutospacing="1"/>
        <w:jc w:val="center"/>
        <w:rPr>
          <w:rFonts w:eastAsia="Calibri"/>
          <w:szCs w:val="36"/>
        </w:rPr>
      </w:pPr>
      <w:r w:rsidRPr="003C3945">
        <w:rPr>
          <w:rFonts w:eastAsia="Calibri"/>
          <w:noProof/>
          <w:sz w:val="18"/>
        </w:rPr>
        <mc:AlternateContent>
          <mc:Choice Requires="wps">
            <w:drawing>
              <wp:anchor distT="0" distB="0" distL="114300" distR="114300" simplePos="0" relativeHeight="251658243" behindDoc="0" locked="0" layoutInCell="1" allowOverlap="1" wp14:anchorId="1993FC0A" wp14:editId="5D38DC67">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562AA" id="Straight Connector 8"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r w:rsidRPr="003C3945">
        <w:rPr>
          <w:rFonts w:eastAsia="Calibri"/>
          <w:szCs w:val="36"/>
        </w:rPr>
        <w:t xml:space="preserve">Memoria </w:t>
      </w:r>
      <w:r w:rsidR="009547F0" w:rsidRPr="003C3945">
        <w:rPr>
          <w:rFonts w:eastAsia="Calibri"/>
          <w:szCs w:val="36"/>
        </w:rPr>
        <w:t>I</w:t>
      </w:r>
      <w:r w:rsidRPr="003C3945">
        <w:rPr>
          <w:rFonts w:eastAsia="Calibri"/>
          <w:szCs w:val="36"/>
        </w:rPr>
        <w:t xml:space="preserve">nstitucional </w:t>
      </w:r>
      <w:r w:rsidR="007471AC" w:rsidRPr="003C3945">
        <w:rPr>
          <w:rFonts w:eastAsia="Calibri"/>
          <w:szCs w:val="36"/>
        </w:rPr>
        <w:t>2024</w:t>
      </w:r>
    </w:p>
    <w:p w14:paraId="0B785D6A" w14:textId="77777777" w:rsidR="00591247" w:rsidRPr="003C3945" w:rsidRDefault="005B2B4C" w:rsidP="00386CCF">
      <w:pPr>
        <w:spacing w:before="100" w:beforeAutospacing="1"/>
        <w:jc w:val="both"/>
        <w:rPr>
          <w:rFonts w:eastAsia="Calibri"/>
          <w:b/>
        </w:rPr>
      </w:pPr>
      <w:r w:rsidRPr="003C3945">
        <w:rPr>
          <w:rFonts w:eastAsia="Calibri"/>
          <w:b/>
        </w:rPr>
        <w:t xml:space="preserve">2.1 </w:t>
      </w:r>
      <w:r w:rsidR="00591247" w:rsidRPr="003C3945">
        <w:rPr>
          <w:rFonts w:eastAsia="Calibri"/>
          <w:b/>
        </w:rPr>
        <w:t>Marco Filosófico Institucional</w:t>
      </w:r>
    </w:p>
    <w:p w14:paraId="23A45DA3" w14:textId="77777777" w:rsidR="005B2B4C" w:rsidRPr="003C3945" w:rsidRDefault="005B2B4C" w:rsidP="00386CCF">
      <w:pPr>
        <w:pStyle w:val="Prrafodelista"/>
        <w:numPr>
          <w:ilvl w:val="0"/>
          <w:numId w:val="1"/>
        </w:numPr>
        <w:spacing w:before="100" w:beforeAutospacing="1"/>
        <w:ind w:left="360"/>
        <w:jc w:val="both"/>
        <w:rPr>
          <w:rFonts w:eastAsia="Calibri"/>
        </w:rPr>
      </w:pPr>
      <w:r w:rsidRPr="003C3945">
        <w:rPr>
          <w:rFonts w:eastAsia="Calibri"/>
        </w:rPr>
        <w:t>Visión</w:t>
      </w:r>
    </w:p>
    <w:p w14:paraId="73A8FD8B" w14:textId="77777777" w:rsidR="005B2B4C" w:rsidRPr="003C3945" w:rsidRDefault="005B2B4C" w:rsidP="00386CCF">
      <w:pPr>
        <w:spacing w:before="100" w:beforeAutospacing="1"/>
        <w:jc w:val="both"/>
        <w:rPr>
          <w:rFonts w:eastAsia="Calibri"/>
        </w:rPr>
      </w:pPr>
      <w:r w:rsidRPr="003C3945">
        <w:rPr>
          <w:rFonts w:eastAsia="Calibri"/>
        </w:rPr>
        <w:t>“Un Estado garante que propicie el pleno disfrute de los derechos de niñas, niños y adolescentes, su participación activa, a través de servicios oportunos y familias y comunidades protectoras”</w:t>
      </w:r>
    </w:p>
    <w:p w14:paraId="3513BAB4" w14:textId="77777777" w:rsidR="005B2B4C" w:rsidRPr="003C3945" w:rsidRDefault="005B2B4C" w:rsidP="00386CCF">
      <w:pPr>
        <w:pStyle w:val="Prrafodelista"/>
        <w:numPr>
          <w:ilvl w:val="0"/>
          <w:numId w:val="1"/>
        </w:numPr>
        <w:spacing w:before="100" w:beforeAutospacing="1"/>
        <w:ind w:left="360"/>
        <w:jc w:val="both"/>
        <w:rPr>
          <w:rFonts w:eastAsia="Calibri"/>
        </w:rPr>
      </w:pPr>
      <w:r w:rsidRPr="003C3945">
        <w:rPr>
          <w:rFonts w:eastAsia="Calibri"/>
        </w:rPr>
        <w:t>Misión</w:t>
      </w:r>
    </w:p>
    <w:p w14:paraId="50EE52F2" w14:textId="77777777" w:rsidR="005B2B4C" w:rsidRPr="003C3945" w:rsidRDefault="005B2B4C" w:rsidP="00386CCF">
      <w:pPr>
        <w:spacing w:before="100" w:beforeAutospacing="1"/>
        <w:jc w:val="both"/>
        <w:rPr>
          <w:rFonts w:eastAsia="Calibri"/>
        </w:rPr>
      </w:pPr>
      <w:r w:rsidRPr="003C3945">
        <w:rPr>
          <w:rFonts w:eastAsia="Calibri"/>
        </w:rPr>
        <w:t>“Impulsar y velar por la garantía de los derechos fundamentales de niñas, niños y adolescentes en República Dominicana, mediante la rectoría del Sistema Nacional de Protección”.</w:t>
      </w:r>
    </w:p>
    <w:p w14:paraId="61F0F9A9" w14:textId="77777777" w:rsidR="005B2B4C" w:rsidRPr="003C3945" w:rsidRDefault="005B2B4C" w:rsidP="00386CCF">
      <w:pPr>
        <w:pStyle w:val="Prrafodelista"/>
        <w:numPr>
          <w:ilvl w:val="0"/>
          <w:numId w:val="1"/>
        </w:numPr>
        <w:spacing w:before="100" w:beforeAutospacing="1"/>
        <w:ind w:left="360"/>
        <w:jc w:val="both"/>
        <w:rPr>
          <w:rFonts w:eastAsia="Calibri"/>
        </w:rPr>
      </w:pPr>
      <w:r w:rsidRPr="003C3945">
        <w:rPr>
          <w:rFonts w:eastAsia="Calibri"/>
        </w:rPr>
        <w:t>Valores Institucionales</w:t>
      </w:r>
    </w:p>
    <w:p w14:paraId="74A6A9E0" w14:textId="77777777" w:rsidR="005B2B4C" w:rsidRPr="003C3945" w:rsidRDefault="005B2B4C" w:rsidP="00386CCF">
      <w:pPr>
        <w:pStyle w:val="Prrafodelista"/>
        <w:numPr>
          <w:ilvl w:val="0"/>
          <w:numId w:val="2"/>
        </w:numPr>
        <w:spacing w:before="100" w:beforeAutospacing="1"/>
        <w:ind w:left="360"/>
        <w:jc w:val="both"/>
        <w:rPr>
          <w:rFonts w:eastAsia="Calibri"/>
        </w:rPr>
      </w:pPr>
      <w:r w:rsidRPr="003C3945">
        <w:rPr>
          <w:rFonts w:eastAsia="Calibri"/>
        </w:rPr>
        <w:t>Liderazgo</w:t>
      </w:r>
    </w:p>
    <w:p w14:paraId="38CFDC47" w14:textId="77777777" w:rsidR="005B2B4C" w:rsidRPr="003C3945" w:rsidRDefault="005B2B4C" w:rsidP="00386CCF">
      <w:pPr>
        <w:pStyle w:val="Prrafodelista"/>
        <w:numPr>
          <w:ilvl w:val="0"/>
          <w:numId w:val="2"/>
        </w:numPr>
        <w:spacing w:before="100" w:beforeAutospacing="1"/>
        <w:ind w:left="360"/>
        <w:jc w:val="both"/>
        <w:rPr>
          <w:rFonts w:eastAsia="Calibri"/>
        </w:rPr>
      </w:pPr>
      <w:r w:rsidRPr="003C3945">
        <w:rPr>
          <w:rFonts w:eastAsia="Calibri"/>
        </w:rPr>
        <w:t>Integridad</w:t>
      </w:r>
    </w:p>
    <w:p w14:paraId="19426AD5" w14:textId="77777777" w:rsidR="005B2B4C" w:rsidRPr="003C3945" w:rsidRDefault="005B2B4C" w:rsidP="00386CCF">
      <w:pPr>
        <w:pStyle w:val="Prrafodelista"/>
        <w:numPr>
          <w:ilvl w:val="0"/>
          <w:numId w:val="2"/>
        </w:numPr>
        <w:spacing w:before="100" w:beforeAutospacing="1"/>
        <w:ind w:left="360"/>
        <w:jc w:val="both"/>
        <w:rPr>
          <w:rFonts w:eastAsia="Calibri"/>
        </w:rPr>
      </w:pPr>
      <w:r w:rsidRPr="003C3945">
        <w:rPr>
          <w:rFonts w:eastAsia="Calibri"/>
        </w:rPr>
        <w:t>Compromiso</w:t>
      </w:r>
    </w:p>
    <w:p w14:paraId="24093B75" w14:textId="77777777" w:rsidR="005B2B4C" w:rsidRPr="003C3945" w:rsidRDefault="005B2B4C" w:rsidP="00386CCF">
      <w:pPr>
        <w:pStyle w:val="Prrafodelista"/>
        <w:numPr>
          <w:ilvl w:val="0"/>
          <w:numId w:val="2"/>
        </w:numPr>
        <w:spacing w:before="100" w:beforeAutospacing="1"/>
        <w:ind w:left="360"/>
        <w:jc w:val="both"/>
        <w:rPr>
          <w:rFonts w:eastAsia="Calibri"/>
        </w:rPr>
      </w:pPr>
      <w:r w:rsidRPr="003C3945">
        <w:rPr>
          <w:rFonts w:eastAsia="Calibri"/>
        </w:rPr>
        <w:t>Respeto</w:t>
      </w:r>
    </w:p>
    <w:p w14:paraId="2F4871FD" w14:textId="6029BC85" w:rsidR="00492BA8" w:rsidRPr="004234C9" w:rsidRDefault="005B2B4C" w:rsidP="004234C9">
      <w:pPr>
        <w:pStyle w:val="Prrafodelista"/>
        <w:numPr>
          <w:ilvl w:val="0"/>
          <w:numId w:val="2"/>
        </w:numPr>
        <w:spacing w:before="100" w:beforeAutospacing="1"/>
        <w:ind w:left="360"/>
        <w:jc w:val="both"/>
        <w:rPr>
          <w:rFonts w:eastAsia="Calibri"/>
        </w:rPr>
      </w:pPr>
      <w:r w:rsidRPr="003C3945">
        <w:rPr>
          <w:rFonts w:eastAsia="Calibri"/>
        </w:rPr>
        <w:t>Calidad</w:t>
      </w:r>
    </w:p>
    <w:p w14:paraId="175A2FDD" w14:textId="77777777" w:rsidR="005B2B4C" w:rsidRPr="003C3945" w:rsidRDefault="005B2B4C" w:rsidP="00386CCF">
      <w:pPr>
        <w:spacing w:before="100" w:beforeAutospacing="1"/>
        <w:jc w:val="both"/>
        <w:rPr>
          <w:rFonts w:eastAsia="Calibri"/>
          <w:b/>
        </w:rPr>
      </w:pPr>
      <w:r w:rsidRPr="003C3945">
        <w:rPr>
          <w:rFonts w:eastAsia="Calibri"/>
          <w:b/>
        </w:rPr>
        <w:t>2.2 Base Legal</w:t>
      </w:r>
    </w:p>
    <w:p w14:paraId="79EAE67B" w14:textId="77777777" w:rsidR="005B2B4C" w:rsidRPr="003C3945" w:rsidRDefault="005B2B4C" w:rsidP="00386CCF">
      <w:pPr>
        <w:spacing w:before="100" w:beforeAutospacing="1"/>
        <w:jc w:val="both"/>
        <w:rPr>
          <w:rFonts w:eastAsia="Calibri"/>
        </w:rPr>
      </w:pPr>
      <w:r w:rsidRPr="003C3945">
        <w:rPr>
          <w:rFonts w:eastAsia="Calibri"/>
        </w:rPr>
        <w:t>Las principales disposiciones legales referentes al Consejo Nacional para la Niñez y la Adolescencia (CONANI) son las siguientes:</w:t>
      </w:r>
    </w:p>
    <w:p w14:paraId="4398FB8A"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La Constitución de la República proclamada el 13 de junio 2015.</w:t>
      </w:r>
    </w:p>
    <w:p w14:paraId="5EF6A48A" w14:textId="5A0372CC" w:rsidR="005B2B4C" w:rsidRPr="003C3945" w:rsidRDefault="005B2B4C" w:rsidP="00AD2E63">
      <w:pPr>
        <w:pStyle w:val="Prrafodelista"/>
        <w:numPr>
          <w:ilvl w:val="0"/>
          <w:numId w:val="3"/>
        </w:numPr>
        <w:spacing w:after="0"/>
        <w:ind w:left="360"/>
        <w:jc w:val="both"/>
        <w:rPr>
          <w:rFonts w:eastAsia="Calibri"/>
        </w:rPr>
      </w:pPr>
      <w:r w:rsidRPr="003C3945">
        <w:rPr>
          <w:rFonts w:eastAsia="Calibri"/>
        </w:rPr>
        <w:t xml:space="preserve">La Convención de los Derechos del Niño de noviembre del 1989 y su protocolo facultativo relativo a su venta, prostitución y </w:t>
      </w:r>
      <w:r w:rsidR="00DF38CC" w:rsidRPr="003C3945">
        <w:rPr>
          <w:rFonts w:eastAsia="Calibri"/>
        </w:rPr>
        <w:lastRenderedPageBreak/>
        <w:t>utilización</w:t>
      </w:r>
      <w:r w:rsidRPr="003C3945">
        <w:rPr>
          <w:rFonts w:eastAsia="Calibri"/>
        </w:rPr>
        <w:t xml:space="preserve"> en pornografía.</w:t>
      </w:r>
    </w:p>
    <w:p w14:paraId="37131FF2"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Declaración Universal de Derechos Humanos del 10 de diciembre del 1948.</w:t>
      </w:r>
    </w:p>
    <w:p w14:paraId="73BD4A46"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Convención sobre la eliminación de todas las formas de discriminación contra la Mujer del 18 de diciembre del 1979.</w:t>
      </w:r>
    </w:p>
    <w:p w14:paraId="3FD74495"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Convención Interamericana para Prevenir, Sancionar y Erradicar la Violencia contra la Mujer del 9 de junio de 1994.</w:t>
      </w:r>
    </w:p>
    <w:p w14:paraId="406EEA5C"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 xml:space="preserve">Convenio de la Haya de 1980 sobre los Aspectos Civiles de la Sustracción Internacional de Menores de edad. </w:t>
      </w:r>
    </w:p>
    <w:p w14:paraId="7A21AA47" w14:textId="4F6CC005"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 xml:space="preserve">Convenio de la Haya de 1993 relativo a la Protección del niño y Cooperación en Materia de </w:t>
      </w:r>
      <w:r w:rsidR="00DF38CC" w:rsidRPr="003C3945">
        <w:rPr>
          <w:rFonts w:eastAsia="Calibri"/>
        </w:rPr>
        <w:t>Adopción</w:t>
      </w:r>
      <w:r w:rsidRPr="003C3945">
        <w:rPr>
          <w:rFonts w:eastAsia="Calibri"/>
        </w:rPr>
        <w:t xml:space="preserve"> Internacional.</w:t>
      </w:r>
    </w:p>
    <w:p w14:paraId="788E6458"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Convenio de la Haya de 1996 relativo a la competencia, la ley aplicable, el reconocimiento, la ejecución y la cooperación en materia de responsabilidad parental y de medidas de protección de menores de edad.</w:t>
      </w:r>
    </w:p>
    <w:p w14:paraId="09AC7C3B"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136-03, que instituye el Código para el Sistema de Protección y los Derechos Fundamentales de Niñas, Niñas y Adolescentes.</w:t>
      </w:r>
    </w:p>
    <w:p w14:paraId="3926AB71"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106-13, del 8 de agosto de 2013, que modifica los artículos de la Ley 136-03.</w:t>
      </w:r>
    </w:p>
    <w:p w14:paraId="1B8BD6E2"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137-03, sobre tráfico ilícito de migrantes y trata de personas.</w:t>
      </w:r>
    </w:p>
    <w:p w14:paraId="5EBF64DB"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41-08 de Función Pública del 16 de enero de 2008, y sus Reglamentos de Aplicación Números 523-09, 524-09, 525-09, 527-09,528-09 y sus modificaciones.</w:t>
      </w:r>
    </w:p>
    <w:p w14:paraId="6F8D0DB5"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1-12, que establece la Estrategia Nacional de Desarrollo 2030, promulgada en fecha 25 de enero de 2012.</w:t>
      </w:r>
    </w:p>
    <w:p w14:paraId="55BA6326" w14:textId="12E81218" w:rsidR="005B2B4C" w:rsidRPr="003C3945" w:rsidRDefault="005B2B4C" w:rsidP="00386CCF">
      <w:pPr>
        <w:pStyle w:val="Prrafodelista"/>
        <w:numPr>
          <w:ilvl w:val="0"/>
          <w:numId w:val="3"/>
        </w:numPr>
        <w:spacing w:before="100" w:beforeAutospacing="1" w:after="0"/>
        <w:ind w:left="360"/>
        <w:jc w:val="both"/>
        <w:rPr>
          <w:rFonts w:eastAsia="Calibri"/>
        </w:rPr>
      </w:pPr>
      <w:r w:rsidRPr="003C3945">
        <w:rPr>
          <w:rFonts w:eastAsia="Calibri"/>
        </w:rPr>
        <w:t>Ley No. 247-12, Orgánica de Administración Pública, de fecha 17 de julio del 2012.Ley No. 423-06, Orgánica de Presupuesto para el Sector Público del 17 de noviembre del 2006.</w:t>
      </w:r>
    </w:p>
    <w:p w14:paraId="6A7A9F30"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lastRenderedPageBreak/>
        <w:t>Ley No. 498-06 que estable el Sistema Nacional de Planificación e Inversión Pública, de fecha 28 de diciembre de 2006.</w:t>
      </w:r>
    </w:p>
    <w:p w14:paraId="7D39F456"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General No. 200-04 de Libre Acceso a la Información, de fecha 28 de julio del 2004 y su Reglamento de Aplicación promulgado por el Decreto Núm. 130-05.</w:t>
      </w:r>
    </w:p>
    <w:p w14:paraId="335F89C5"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24-97, Violencia Intrafamiliar, del 17 de marzo de 2015.</w:t>
      </w:r>
    </w:p>
    <w:p w14:paraId="73350E39"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52-07, del 23 de abril de 2007, sobre pensión alimenticia</w:t>
      </w:r>
    </w:p>
    <w:p w14:paraId="556FA1BC"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342-22 que crea el Sistema Nacional de Protección y Atención Integral a la Primera Infancia y crea el Instituto Nacional de Atención Integral a la Primera Infancia (INAIPI).</w:t>
      </w:r>
    </w:p>
    <w:p w14:paraId="369C7B0B"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Decreto No. 408-04, del 16 de octubre de 2013, sobre la inclusión del CONANI en la Comisión interinstitucional de Derechos Humanos.</w:t>
      </w:r>
    </w:p>
    <w:p w14:paraId="2C29355B"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Decreto No. 26-16, del mes de febrero, para activar la Comisión Interinstitucional de Alto Nivel para el Desarrollo Sostenible, con el mandato de supervisar e implementar la Agenda 2030.</w:t>
      </w:r>
    </w:p>
    <w:p w14:paraId="43F0AE2A"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Decreto No. 498-20, del 23 de septiembre del 2020, mediante el cual crea diez gabinetes consultivos sectoriales, normativa que enmarca la creación de dos gabinetes fundamentales para potenciar la articulación del diseño e implementación de políticas públicas a favor de la mujer, la niñez y la adolescencia en la República Dominicana.</w:t>
      </w:r>
    </w:p>
    <w:p w14:paraId="03564D64" w14:textId="5B4928F9" w:rsidR="005B2B4C" w:rsidRPr="003C3945" w:rsidRDefault="005B2B4C" w:rsidP="00AD2E63">
      <w:pPr>
        <w:pStyle w:val="Prrafodelista"/>
        <w:numPr>
          <w:ilvl w:val="0"/>
          <w:numId w:val="3"/>
        </w:numPr>
        <w:ind w:left="360"/>
        <w:jc w:val="both"/>
        <w:rPr>
          <w:rFonts w:eastAsia="Calibri"/>
        </w:rPr>
      </w:pPr>
      <w:r w:rsidRPr="003C3945">
        <w:rPr>
          <w:rFonts w:eastAsia="Calibri"/>
        </w:rPr>
        <w:t xml:space="preserve">El 16 de noviembre del año 2020, el Poder Ejecutivo crea el Gabinete de Niñez y Adolescencia (GANA), con el cual se fortalece el SNP. Este gabinete está presidido por la primera dama de la República y coordinado por la presidenta ejecutiva del Consejo Nacional de Niñez y Adolescencia (CONANI). También lo integran instituciones gubernamentales y no gubernamentales y la Coalición de ONG por la Infancia, como un espacio que procura garantizar la coordinación interinstitucional e intersectorial, con la finalidad </w:t>
      </w:r>
      <w:r w:rsidRPr="003C3945">
        <w:rPr>
          <w:rFonts w:eastAsia="Calibri"/>
        </w:rPr>
        <w:lastRenderedPageBreak/>
        <w:t>de abordar la problemática desde un enfoque multidimensional y potenciar los activos de las instituciones parte.</w:t>
      </w:r>
    </w:p>
    <w:p w14:paraId="20E3976C"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La Ley No. 1-21 promulgada por el Poder Ejecutivo en enero 2021, tiene por objeto prohibir que las personas menores de dieciocho años contraigan matrimonio, mediante la modificación y derogación de varias disposiciones del Código Civil de la Ley No. 659, del 17 de julio de 1994, sobre actos del Estado Civil.</w:t>
      </w:r>
    </w:p>
    <w:p w14:paraId="5634D683"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Decreto No. 1-21 que crea el Gabinete de las Mujeres, Adolescentes y Niñas, del 5 de enero del año 2021 con el objetivo “de lograr y asegurar la efectiva aplicación y diseño de políticas públicas integrales para prevenir, atender, perseguir, sancionar, reparar y erradicar la violencia contra las mujeres, adolescentes y niñas en sus diferentes tipos y ámbitos.”</w:t>
      </w:r>
    </w:p>
    <w:p w14:paraId="441635FB" w14:textId="77777777" w:rsidR="005B2B4C" w:rsidRPr="003C3945" w:rsidRDefault="005B2B4C" w:rsidP="00386CCF">
      <w:pPr>
        <w:pStyle w:val="Prrafodelista"/>
        <w:numPr>
          <w:ilvl w:val="0"/>
          <w:numId w:val="3"/>
        </w:numPr>
        <w:spacing w:before="100" w:beforeAutospacing="1"/>
        <w:ind w:left="360"/>
        <w:jc w:val="both"/>
        <w:rPr>
          <w:rFonts w:eastAsia="Calibri"/>
        </w:rPr>
      </w:pPr>
      <w:r w:rsidRPr="003C3945">
        <w:rPr>
          <w:rFonts w:eastAsia="Calibri"/>
        </w:rPr>
        <w:t>Ley No. 4-23 Orgánica de los Actos del Estado Civil, que regula el registro de los nacimientos, las declaraciones póstumas, el régimen de los hijos de madres extranjeras no residentes en el país, las reglas de los cónsules en funciones de oficiales del estado civil, entre otros. Deroga la Ley No. 659 del año 1944.</w:t>
      </w:r>
    </w:p>
    <w:p w14:paraId="05ADDD27" w14:textId="77777777" w:rsidR="007567E0" w:rsidRPr="003C3945" w:rsidRDefault="007567E0" w:rsidP="007567E0">
      <w:pPr>
        <w:spacing w:before="100" w:beforeAutospacing="1"/>
        <w:jc w:val="both"/>
        <w:rPr>
          <w:rFonts w:eastAsia="Calibri"/>
        </w:rPr>
      </w:pPr>
    </w:p>
    <w:p w14:paraId="49313505" w14:textId="77777777" w:rsidR="007567E0" w:rsidRPr="003C3945" w:rsidRDefault="007567E0" w:rsidP="007567E0">
      <w:pPr>
        <w:spacing w:before="100" w:beforeAutospacing="1"/>
        <w:jc w:val="both"/>
        <w:rPr>
          <w:rFonts w:eastAsia="Calibri"/>
        </w:rPr>
      </w:pPr>
    </w:p>
    <w:p w14:paraId="247CAFD3" w14:textId="77777777" w:rsidR="00AD2E63" w:rsidRDefault="00AD2E63" w:rsidP="007567E0">
      <w:pPr>
        <w:spacing w:before="100" w:beforeAutospacing="1"/>
        <w:jc w:val="both"/>
        <w:rPr>
          <w:rFonts w:eastAsia="Calibri"/>
        </w:rPr>
      </w:pPr>
    </w:p>
    <w:p w14:paraId="570A7FA3" w14:textId="77777777" w:rsidR="00AD2E63" w:rsidRDefault="00AD2E63" w:rsidP="007567E0">
      <w:pPr>
        <w:spacing w:before="100" w:beforeAutospacing="1"/>
        <w:jc w:val="both"/>
        <w:rPr>
          <w:rFonts w:eastAsia="Calibri"/>
        </w:rPr>
      </w:pPr>
    </w:p>
    <w:p w14:paraId="0E1B303D" w14:textId="77777777" w:rsidR="00043C44" w:rsidRPr="003C3945" w:rsidRDefault="00043C44" w:rsidP="007567E0">
      <w:pPr>
        <w:spacing w:before="100" w:beforeAutospacing="1"/>
        <w:jc w:val="both"/>
        <w:rPr>
          <w:rFonts w:eastAsia="Calibri"/>
        </w:rPr>
      </w:pPr>
    </w:p>
    <w:p w14:paraId="49A47B4F" w14:textId="77777777" w:rsidR="007567E0" w:rsidRPr="003C3945" w:rsidRDefault="007567E0" w:rsidP="007567E0">
      <w:pPr>
        <w:spacing w:before="100" w:beforeAutospacing="1"/>
        <w:jc w:val="both"/>
        <w:rPr>
          <w:rFonts w:eastAsia="Calibri"/>
        </w:rPr>
      </w:pPr>
    </w:p>
    <w:p w14:paraId="2321C895" w14:textId="2B9F8483" w:rsidR="005B2B4C" w:rsidRPr="003C3945" w:rsidRDefault="005B2B4C" w:rsidP="00386CCF">
      <w:pPr>
        <w:spacing w:before="100" w:beforeAutospacing="1"/>
        <w:jc w:val="both"/>
        <w:rPr>
          <w:rFonts w:eastAsia="Calibri"/>
        </w:rPr>
      </w:pPr>
      <w:r w:rsidRPr="003C3945">
        <w:rPr>
          <w:rFonts w:eastAsia="Calibri"/>
          <w:b/>
        </w:rPr>
        <w:lastRenderedPageBreak/>
        <w:t>Estructura administrativa del CONANI</w:t>
      </w:r>
      <w:r w:rsidRPr="003C3945">
        <w:rPr>
          <w:rFonts w:eastAsia="Calibri"/>
        </w:rPr>
        <w:t xml:space="preserve">. El Consejo Nacional para la Niñez y la Adolescencia (CONANI) está integrado por los órganos </w:t>
      </w:r>
      <w:r w:rsidR="00270FB9" w:rsidRPr="003C3945">
        <w:rPr>
          <w:rFonts w:eastAsia="Calibri"/>
        </w:rPr>
        <w:t>siguientes:</w:t>
      </w:r>
    </w:p>
    <w:p w14:paraId="6218D345" w14:textId="77777777" w:rsidR="00B040D1" w:rsidRPr="003C3945" w:rsidRDefault="005B2B4C" w:rsidP="00386CCF">
      <w:pPr>
        <w:pStyle w:val="Prrafodelista"/>
        <w:numPr>
          <w:ilvl w:val="0"/>
          <w:numId w:val="4"/>
        </w:numPr>
        <w:spacing w:before="100" w:beforeAutospacing="1"/>
        <w:ind w:left="360"/>
        <w:jc w:val="both"/>
        <w:rPr>
          <w:rFonts w:eastAsia="Calibri"/>
        </w:rPr>
      </w:pPr>
      <w:r w:rsidRPr="003C3945">
        <w:rPr>
          <w:rFonts w:eastAsia="Calibri"/>
        </w:rPr>
        <w:t>Un Directorio Nacional</w:t>
      </w:r>
    </w:p>
    <w:p w14:paraId="6D6DE16B" w14:textId="77777777" w:rsidR="00B040D1" w:rsidRPr="003C3945" w:rsidRDefault="005B2B4C" w:rsidP="00386CCF">
      <w:pPr>
        <w:pStyle w:val="Prrafodelista"/>
        <w:numPr>
          <w:ilvl w:val="0"/>
          <w:numId w:val="4"/>
        </w:numPr>
        <w:spacing w:before="100" w:beforeAutospacing="1"/>
        <w:ind w:left="360"/>
        <w:jc w:val="both"/>
        <w:rPr>
          <w:rFonts w:eastAsia="Calibri"/>
        </w:rPr>
      </w:pPr>
      <w:r w:rsidRPr="003C3945">
        <w:rPr>
          <w:rFonts w:eastAsia="Calibri"/>
        </w:rPr>
        <w:t>Una Oficina Nacional</w:t>
      </w:r>
    </w:p>
    <w:p w14:paraId="2B6DC088" w14:textId="77777777" w:rsidR="00B040D1" w:rsidRPr="003C3945" w:rsidRDefault="005B2B4C" w:rsidP="00386CCF">
      <w:pPr>
        <w:pStyle w:val="Prrafodelista"/>
        <w:numPr>
          <w:ilvl w:val="0"/>
          <w:numId w:val="4"/>
        </w:numPr>
        <w:spacing w:before="100" w:beforeAutospacing="1"/>
        <w:ind w:left="360"/>
        <w:jc w:val="both"/>
        <w:rPr>
          <w:rFonts w:eastAsia="Calibri"/>
        </w:rPr>
      </w:pPr>
      <w:r w:rsidRPr="003C3945">
        <w:rPr>
          <w:rFonts w:eastAsia="Calibri"/>
        </w:rPr>
        <w:t>Las Oficinas Regionales</w:t>
      </w:r>
    </w:p>
    <w:p w14:paraId="2C7FE239" w14:textId="77777777" w:rsidR="00B040D1" w:rsidRPr="003C3945" w:rsidRDefault="005B2B4C" w:rsidP="00386CCF">
      <w:pPr>
        <w:pStyle w:val="Prrafodelista"/>
        <w:numPr>
          <w:ilvl w:val="0"/>
          <w:numId w:val="4"/>
        </w:numPr>
        <w:spacing w:before="100" w:beforeAutospacing="1"/>
        <w:ind w:left="360"/>
        <w:jc w:val="both"/>
        <w:rPr>
          <w:rFonts w:eastAsia="Calibri"/>
        </w:rPr>
      </w:pPr>
      <w:r w:rsidRPr="003C3945">
        <w:rPr>
          <w:rFonts w:eastAsia="Calibri"/>
        </w:rPr>
        <w:t>Los Directorios Municipales</w:t>
      </w:r>
    </w:p>
    <w:p w14:paraId="41165CC1" w14:textId="77777777" w:rsidR="00B040D1" w:rsidRPr="003C3945" w:rsidRDefault="005B2B4C" w:rsidP="00386CCF">
      <w:pPr>
        <w:pStyle w:val="Prrafodelista"/>
        <w:numPr>
          <w:ilvl w:val="0"/>
          <w:numId w:val="4"/>
        </w:numPr>
        <w:spacing w:before="100" w:beforeAutospacing="1"/>
        <w:ind w:left="360"/>
        <w:jc w:val="both"/>
        <w:rPr>
          <w:rFonts w:eastAsia="Calibri"/>
        </w:rPr>
      </w:pPr>
      <w:r w:rsidRPr="003C3945">
        <w:rPr>
          <w:rFonts w:eastAsia="Calibri"/>
        </w:rPr>
        <w:t>Las Oficinas Municipales</w:t>
      </w:r>
    </w:p>
    <w:p w14:paraId="11F12CDC" w14:textId="77777777" w:rsidR="005B2B4C" w:rsidRPr="003C3945" w:rsidRDefault="005B2B4C" w:rsidP="00386CCF">
      <w:pPr>
        <w:pStyle w:val="Prrafodelista"/>
        <w:numPr>
          <w:ilvl w:val="0"/>
          <w:numId w:val="4"/>
        </w:numPr>
        <w:spacing w:before="100" w:beforeAutospacing="1"/>
        <w:ind w:left="360"/>
        <w:jc w:val="both"/>
        <w:rPr>
          <w:rFonts w:eastAsia="Calibri"/>
        </w:rPr>
      </w:pPr>
      <w:r w:rsidRPr="003C3945">
        <w:rPr>
          <w:rFonts w:eastAsia="Calibri"/>
        </w:rPr>
        <w:t>Las Juntas Locales de Protección y Restitución de Derechos.</w:t>
      </w:r>
    </w:p>
    <w:p w14:paraId="6C52B81B" w14:textId="77777777" w:rsidR="005B2B4C" w:rsidRPr="003C3945" w:rsidRDefault="005B2B4C" w:rsidP="00386CCF">
      <w:pPr>
        <w:spacing w:before="100" w:beforeAutospacing="1"/>
        <w:jc w:val="both"/>
        <w:rPr>
          <w:rFonts w:eastAsia="Calibri"/>
        </w:rPr>
      </w:pPr>
      <w:r w:rsidRPr="003C3945">
        <w:rPr>
          <w:rFonts w:eastAsia="Calibri"/>
        </w:rPr>
        <w:t>El Directorio Nacional, según lo estipula el artículo No. 419, de la Ley Núm.136-03, es la máxima autoridad de decisión del CONANI; de naturaleza intersectorial, plural, deliberativa, consultiva y supervisora. Está integrado por instituciones gubernamentales y no gubernamentales.</w:t>
      </w:r>
    </w:p>
    <w:p w14:paraId="3C6DC8E3" w14:textId="77777777" w:rsidR="005B2B4C" w:rsidRPr="003C3945" w:rsidRDefault="005B2B4C" w:rsidP="00386CCF">
      <w:pPr>
        <w:spacing w:before="100" w:beforeAutospacing="1"/>
        <w:jc w:val="both"/>
        <w:rPr>
          <w:rFonts w:eastAsia="Calibri"/>
        </w:rPr>
      </w:pPr>
      <w:r w:rsidRPr="003C3945">
        <w:rPr>
          <w:rFonts w:eastAsia="Calibri"/>
        </w:rPr>
        <w:t xml:space="preserve">Funciones: </w:t>
      </w:r>
    </w:p>
    <w:p w14:paraId="5AC087A7" w14:textId="77777777" w:rsidR="005B2B4C" w:rsidRPr="003C3945" w:rsidRDefault="005B2B4C" w:rsidP="00386CCF">
      <w:pPr>
        <w:pStyle w:val="Prrafodelista"/>
        <w:numPr>
          <w:ilvl w:val="0"/>
          <w:numId w:val="5"/>
        </w:numPr>
        <w:spacing w:before="100" w:beforeAutospacing="1"/>
        <w:ind w:left="360"/>
        <w:jc w:val="both"/>
        <w:rPr>
          <w:rFonts w:eastAsia="Calibri"/>
        </w:rPr>
      </w:pPr>
      <w:r w:rsidRPr="003C3945">
        <w:rPr>
          <w:rFonts w:eastAsia="Calibri"/>
        </w:rPr>
        <w:t xml:space="preserve">Regir el funcionamiento de la Oficina Nacional, las Oficinas Regionales, los Directorios Municipales y las Oficinas Municipales. Tiene facultad para: </w:t>
      </w:r>
    </w:p>
    <w:p w14:paraId="2720EDAF" w14:textId="77777777" w:rsidR="00B040D1"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Aprobar las políticas, los planes y programas relacionados con niñez y adolescencia a ser diseñados y ejecutados por los órganos del Consejo.</w:t>
      </w:r>
    </w:p>
    <w:p w14:paraId="354B0826" w14:textId="77777777" w:rsidR="00B040D1"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 xml:space="preserve">Aprobar y someter ante el órgano oficial correspondiente la propuesta de presupuesto anual del Consejo Nacional, garantizando una distribución equitativa de los recursos y estableciendo las prioridades conforme al estado de los derechos de la niñez y la adolescencia. </w:t>
      </w:r>
    </w:p>
    <w:p w14:paraId="1A846EC7" w14:textId="77777777" w:rsidR="00B040D1"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 xml:space="preserve">Aprobar el sometimiento al órgano oficial correspondiente de toda propuesta de modificación de la distribución de las partidas </w:t>
      </w:r>
      <w:r w:rsidRPr="003C3945">
        <w:rPr>
          <w:rFonts w:eastAsia="Calibri"/>
        </w:rPr>
        <w:lastRenderedPageBreak/>
        <w:t>consignadas al Consejo en el proyecto de Presupuesto y Ley de Gastos Públicos, en aquellas circunstancias excepcionales que así lo exijan.</w:t>
      </w:r>
    </w:p>
    <w:p w14:paraId="659A7B04" w14:textId="77777777" w:rsidR="00B040D1"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Aprobar los reglamentos, criterios e indicadores para orientar el funcionamiento del Consejo Nacional para la Niñez y la Adolescencia, en el nivel nacional y municipal.</w:t>
      </w:r>
    </w:p>
    <w:p w14:paraId="726E4787" w14:textId="77777777" w:rsidR="00B040D1"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Conformar comisiones consultivas, comisiones permanentes especializadas para la elaboración o consulta de propuestas de políticas, programas y comisiones mixtas o especiales para el estudio de temas específicos. Estas comisiones podrán integrarse con la participación de las instituciones gubernamentales y no gubernamentales que formen parte o no del Consejo Nacional para la Niñez y la Adolescencia.</w:t>
      </w:r>
    </w:p>
    <w:p w14:paraId="0BBB08A6" w14:textId="77777777" w:rsidR="00B040D1"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Aprobar la designación del (la) gerente general de la Oficina Nacional, a propuesta de una terna sometida por la presidencia del Consejo Nacional para la Niñez y la Adolescencia.</w:t>
      </w:r>
    </w:p>
    <w:p w14:paraId="21476C7F" w14:textId="77777777" w:rsidR="005B2B4C" w:rsidRPr="003C3945" w:rsidRDefault="005B2B4C" w:rsidP="00386CCF">
      <w:pPr>
        <w:pStyle w:val="Prrafodelista"/>
        <w:numPr>
          <w:ilvl w:val="0"/>
          <w:numId w:val="6"/>
        </w:numPr>
        <w:spacing w:before="100" w:beforeAutospacing="1"/>
        <w:ind w:left="360"/>
        <w:jc w:val="both"/>
        <w:rPr>
          <w:rFonts w:eastAsia="Calibri"/>
        </w:rPr>
      </w:pPr>
      <w:r w:rsidRPr="003C3945">
        <w:rPr>
          <w:rFonts w:eastAsia="Calibri"/>
        </w:rPr>
        <w:t>Revocar en su cargo al (la) Director(a) Ejecutivo(a) de la Oficina Nacional, por faltas graves o incumplimiento de sus funciones, conforme lo establezca el reglamento del Consejo Nacional para la Niñez y la Adolescencia.</w:t>
      </w:r>
    </w:p>
    <w:p w14:paraId="4C1A13B6" w14:textId="77777777" w:rsidR="00B040D1" w:rsidRPr="003C3945" w:rsidRDefault="00B040D1" w:rsidP="00386CCF">
      <w:pPr>
        <w:pStyle w:val="Prrafodelista"/>
        <w:spacing w:before="100" w:beforeAutospacing="1"/>
        <w:ind w:left="360"/>
        <w:jc w:val="both"/>
        <w:rPr>
          <w:rFonts w:eastAsia="Calibri"/>
        </w:rPr>
      </w:pPr>
    </w:p>
    <w:p w14:paraId="1F730336" w14:textId="77777777" w:rsidR="005B2B4C" w:rsidRPr="003C3945" w:rsidRDefault="005B2B4C" w:rsidP="00386CCF">
      <w:pPr>
        <w:pStyle w:val="Prrafodelista"/>
        <w:numPr>
          <w:ilvl w:val="0"/>
          <w:numId w:val="5"/>
        </w:numPr>
        <w:spacing w:before="100" w:beforeAutospacing="1"/>
        <w:ind w:left="360"/>
        <w:jc w:val="both"/>
        <w:rPr>
          <w:rFonts w:eastAsia="Calibri"/>
        </w:rPr>
      </w:pPr>
      <w:r w:rsidRPr="003C3945">
        <w:rPr>
          <w:rFonts w:eastAsia="Calibri"/>
        </w:rPr>
        <w:t>Coordinar y dar seguimiento al diseño y ejecución de las políticas sociales básicas, asistenciales y de protección de las entidades que integran el Directorio Nacional, en adición a lo cual estará facultado para:</w:t>
      </w:r>
    </w:p>
    <w:p w14:paraId="1A4EFD25" w14:textId="77777777" w:rsidR="00B040D1" w:rsidRPr="003C3945" w:rsidRDefault="005B2B4C" w:rsidP="00386CCF">
      <w:pPr>
        <w:pStyle w:val="Prrafodelista"/>
        <w:numPr>
          <w:ilvl w:val="0"/>
          <w:numId w:val="7"/>
        </w:numPr>
        <w:spacing w:before="100" w:beforeAutospacing="1"/>
        <w:ind w:left="360"/>
        <w:jc w:val="both"/>
        <w:rPr>
          <w:rFonts w:eastAsia="Calibri"/>
        </w:rPr>
      </w:pPr>
      <w:r w:rsidRPr="003C3945">
        <w:rPr>
          <w:rFonts w:eastAsia="Calibri"/>
        </w:rPr>
        <w:t>Conocer, evaluar, opinar y participar en los planes sectoriales del Gobierno Central que tengan relación con los derechos de la niñez y la adolescencia.</w:t>
      </w:r>
    </w:p>
    <w:p w14:paraId="635235B4" w14:textId="77777777" w:rsidR="00B040D1" w:rsidRPr="003C3945" w:rsidRDefault="005B2B4C" w:rsidP="00386CCF">
      <w:pPr>
        <w:pStyle w:val="Prrafodelista"/>
        <w:numPr>
          <w:ilvl w:val="0"/>
          <w:numId w:val="7"/>
        </w:numPr>
        <w:spacing w:before="100" w:beforeAutospacing="1"/>
        <w:ind w:left="360"/>
        <w:jc w:val="both"/>
        <w:rPr>
          <w:rFonts w:eastAsia="Calibri"/>
        </w:rPr>
      </w:pPr>
      <w:r w:rsidRPr="003C3945">
        <w:rPr>
          <w:rFonts w:eastAsia="Calibri"/>
        </w:rPr>
        <w:t xml:space="preserve">Emitir opiniones acerca del porcentaje del presupuesto nacional y local asignado a otras instituciones públicas para la ejecución de </w:t>
      </w:r>
      <w:r w:rsidRPr="003C3945">
        <w:rPr>
          <w:rFonts w:eastAsia="Calibri"/>
        </w:rPr>
        <w:lastRenderedPageBreak/>
        <w:t>las políticas sociales referentes a los derechos de la niñez y la adolescencia.</w:t>
      </w:r>
    </w:p>
    <w:p w14:paraId="63E31C3F" w14:textId="77777777" w:rsidR="00B040D1" w:rsidRPr="003C3945" w:rsidRDefault="005B2B4C" w:rsidP="00386CCF">
      <w:pPr>
        <w:pStyle w:val="Prrafodelista"/>
        <w:numPr>
          <w:ilvl w:val="0"/>
          <w:numId w:val="7"/>
        </w:numPr>
        <w:spacing w:before="100" w:beforeAutospacing="1"/>
        <w:ind w:left="360"/>
        <w:jc w:val="both"/>
        <w:rPr>
          <w:rFonts w:eastAsia="Calibri"/>
        </w:rPr>
      </w:pPr>
      <w:r w:rsidRPr="003C3945">
        <w:rPr>
          <w:rFonts w:eastAsia="Calibri"/>
        </w:rPr>
        <w:t>Establecer procedimientos de coordinación entre los entes de rectoría en temas específicos de políticas y programas relacionados con los derechos de la niñez y la adolescencia.</w:t>
      </w:r>
    </w:p>
    <w:p w14:paraId="1ABF7F45" w14:textId="77777777" w:rsidR="005B2B4C" w:rsidRPr="003C3945" w:rsidRDefault="005B2B4C" w:rsidP="00386CCF">
      <w:pPr>
        <w:pStyle w:val="Prrafodelista"/>
        <w:numPr>
          <w:ilvl w:val="0"/>
          <w:numId w:val="7"/>
        </w:numPr>
        <w:spacing w:before="100" w:beforeAutospacing="1"/>
        <w:ind w:left="360"/>
        <w:jc w:val="both"/>
        <w:rPr>
          <w:rFonts w:eastAsia="Calibri"/>
        </w:rPr>
      </w:pPr>
      <w:r w:rsidRPr="003C3945">
        <w:rPr>
          <w:rFonts w:eastAsia="Calibri"/>
        </w:rPr>
        <w:t xml:space="preserve">Crear instancias de coordinación entre los diversos programas de atención de los derechos de la niñez y la adolescencia. Coordinar con las instancias correspondientes la orientación de los recursos de la cooperación internacional, relacionados con los derechos de la niñez y la adolescencia. </w:t>
      </w:r>
    </w:p>
    <w:p w14:paraId="3F824080" w14:textId="77777777" w:rsidR="005B2B4C" w:rsidRPr="003C3945" w:rsidRDefault="005B2B4C" w:rsidP="00386CCF">
      <w:pPr>
        <w:pStyle w:val="Prrafodelista"/>
        <w:numPr>
          <w:ilvl w:val="0"/>
          <w:numId w:val="5"/>
        </w:numPr>
        <w:spacing w:before="100" w:beforeAutospacing="1"/>
        <w:ind w:left="360"/>
        <w:jc w:val="both"/>
        <w:rPr>
          <w:rFonts w:eastAsia="Calibri"/>
        </w:rPr>
      </w:pPr>
      <w:r w:rsidRPr="003C3945">
        <w:rPr>
          <w:rFonts w:eastAsia="Calibri"/>
        </w:rPr>
        <w:t xml:space="preserve">Garantizar el funcionamiento de mecanismos de protección para los niños, niñas y adolescentes amenazados o violentados en sus derechos en el ámbito administrativo y jurisdiccional, y a tales fines estará facultado para: </w:t>
      </w:r>
    </w:p>
    <w:p w14:paraId="02F13E74" w14:textId="77777777" w:rsidR="00B040D1" w:rsidRPr="003C3945" w:rsidRDefault="005B2B4C" w:rsidP="00386CCF">
      <w:pPr>
        <w:pStyle w:val="Prrafodelista"/>
        <w:numPr>
          <w:ilvl w:val="0"/>
          <w:numId w:val="8"/>
        </w:numPr>
        <w:spacing w:before="100" w:beforeAutospacing="1"/>
        <w:ind w:left="360"/>
        <w:jc w:val="both"/>
        <w:rPr>
          <w:rFonts w:eastAsia="Calibri"/>
        </w:rPr>
      </w:pPr>
      <w:r w:rsidRPr="003C3945">
        <w:rPr>
          <w:rFonts w:eastAsia="Calibri"/>
        </w:rPr>
        <w:t>Definir el perfil y criterios de selección de los miembros de las juntas locales de protección.</w:t>
      </w:r>
    </w:p>
    <w:p w14:paraId="7BF59458" w14:textId="77777777" w:rsidR="00B040D1" w:rsidRPr="003C3945" w:rsidRDefault="005B2B4C" w:rsidP="00386CCF">
      <w:pPr>
        <w:pStyle w:val="Prrafodelista"/>
        <w:numPr>
          <w:ilvl w:val="0"/>
          <w:numId w:val="8"/>
        </w:numPr>
        <w:spacing w:before="100" w:beforeAutospacing="1"/>
        <w:ind w:left="360"/>
        <w:jc w:val="both"/>
        <w:rPr>
          <w:rFonts w:eastAsia="Calibri"/>
        </w:rPr>
      </w:pPr>
      <w:r w:rsidRPr="003C3945">
        <w:rPr>
          <w:rFonts w:eastAsia="Calibri"/>
        </w:rPr>
        <w:t>Promover la conformación de las juntas locales de protección y restitución de derechos.</w:t>
      </w:r>
    </w:p>
    <w:p w14:paraId="1748FA9F" w14:textId="77777777" w:rsidR="00B040D1" w:rsidRPr="003C3945" w:rsidRDefault="005B2B4C" w:rsidP="00386CCF">
      <w:pPr>
        <w:pStyle w:val="Prrafodelista"/>
        <w:numPr>
          <w:ilvl w:val="0"/>
          <w:numId w:val="8"/>
        </w:numPr>
        <w:spacing w:before="100" w:beforeAutospacing="1"/>
        <w:ind w:left="360"/>
        <w:jc w:val="both"/>
        <w:rPr>
          <w:rFonts w:eastAsia="Calibri"/>
        </w:rPr>
      </w:pPr>
      <w:r w:rsidRPr="003C3945">
        <w:rPr>
          <w:rFonts w:eastAsia="Calibri"/>
        </w:rPr>
        <w:t xml:space="preserve">Definir planes específicos para la conformación y apoyo al funcionamiento de las juntas locales. </w:t>
      </w:r>
    </w:p>
    <w:p w14:paraId="65C35989" w14:textId="77777777" w:rsidR="005B2B4C" w:rsidRPr="003C3945" w:rsidRDefault="005B2B4C" w:rsidP="00386CCF">
      <w:pPr>
        <w:pStyle w:val="Prrafodelista"/>
        <w:numPr>
          <w:ilvl w:val="0"/>
          <w:numId w:val="8"/>
        </w:numPr>
        <w:spacing w:before="100" w:beforeAutospacing="1"/>
        <w:ind w:left="360"/>
        <w:jc w:val="both"/>
        <w:rPr>
          <w:rFonts w:eastAsia="Calibri"/>
        </w:rPr>
      </w:pPr>
      <w:r w:rsidRPr="003C3945">
        <w:rPr>
          <w:rFonts w:eastAsia="Calibri"/>
        </w:rPr>
        <w:t xml:space="preserve">Asesorar a los órganos del Estado responsables en la suscripción de los compromisos, tratados, convenios y otros instrumentos internacionales asumidos por el país en materia de derechos de la niñez y la adolescencia. </w:t>
      </w:r>
    </w:p>
    <w:p w14:paraId="124ECA51" w14:textId="77777777" w:rsidR="005B2B4C" w:rsidRPr="003C3945" w:rsidRDefault="005B2B4C" w:rsidP="00386CCF">
      <w:pPr>
        <w:spacing w:before="100" w:beforeAutospacing="1"/>
        <w:jc w:val="both"/>
        <w:rPr>
          <w:rFonts w:eastAsia="Calibri"/>
        </w:rPr>
      </w:pPr>
      <w:r w:rsidRPr="003C3945">
        <w:rPr>
          <w:rFonts w:eastAsia="Calibri"/>
          <w:b/>
        </w:rPr>
        <w:t>Conformación.</w:t>
      </w:r>
      <w:r w:rsidRPr="003C3945">
        <w:rPr>
          <w:rFonts w:eastAsia="Calibri"/>
        </w:rPr>
        <w:t xml:space="preserve"> El Directorio Nacional del CONANI está integrado por:</w:t>
      </w:r>
    </w:p>
    <w:p w14:paraId="73B44E54"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El presidente (a) del Consejo Nacional para la Niñez y la Adolescencia.</w:t>
      </w:r>
    </w:p>
    <w:p w14:paraId="672DE29A"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del Ministerio de Educación.</w:t>
      </w:r>
    </w:p>
    <w:p w14:paraId="665B11F9"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lastRenderedPageBreak/>
        <w:t>Un(a) representante del Ministerio de Salud Pública y Asistencia Social.</w:t>
      </w:r>
    </w:p>
    <w:p w14:paraId="4ECD6A1A"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 xml:space="preserve">Un(a) representante del Ministerio de la Mujer. </w:t>
      </w:r>
    </w:p>
    <w:p w14:paraId="396C4FD2"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del Ministerio de Trabajo.</w:t>
      </w:r>
    </w:p>
    <w:p w14:paraId="0B3F061B"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la Procuraduría General de la República.</w:t>
      </w:r>
    </w:p>
    <w:p w14:paraId="0BD9F2FB"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 la Liga Municipal Dominicana.</w:t>
      </w:r>
    </w:p>
    <w:p w14:paraId="434B515D"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Dos representantes de las ONG del área de la infancia.</w:t>
      </w:r>
    </w:p>
    <w:p w14:paraId="3B7D2FE2"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 la iglesia católica.</w:t>
      </w:r>
    </w:p>
    <w:p w14:paraId="4CA2B570"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 las iglesias evangélicas.</w:t>
      </w:r>
    </w:p>
    <w:p w14:paraId="19175658" w14:textId="77777777" w:rsidR="00B040D1"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del sector empresarial.</w:t>
      </w:r>
    </w:p>
    <w:p w14:paraId="2F581A7A" w14:textId="77777777" w:rsidR="005B2B4C" w:rsidRPr="003C3945" w:rsidRDefault="005B2B4C" w:rsidP="00386CCF">
      <w:pPr>
        <w:pStyle w:val="Prrafodelista"/>
        <w:numPr>
          <w:ilvl w:val="0"/>
          <w:numId w:val="9"/>
        </w:numPr>
        <w:spacing w:before="100" w:beforeAutospacing="1"/>
        <w:ind w:left="360"/>
        <w:jc w:val="both"/>
        <w:rPr>
          <w:rFonts w:eastAsia="Calibri"/>
        </w:rPr>
      </w:pPr>
      <w:r w:rsidRPr="003C3945">
        <w:rPr>
          <w:rFonts w:eastAsia="Calibri"/>
        </w:rPr>
        <w:t>Un(a) representante del sector sindical</w:t>
      </w:r>
    </w:p>
    <w:p w14:paraId="5343CFF8" w14:textId="77777777" w:rsidR="005B2B4C" w:rsidRPr="003C3945" w:rsidRDefault="005B2B4C" w:rsidP="00386CCF">
      <w:pPr>
        <w:spacing w:before="100" w:beforeAutospacing="1"/>
        <w:jc w:val="both"/>
        <w:rPr>
          <w:rFonts w:eastAsia="Calibri"/>
          <w:b/>
        </w:rPr>
      </w:pPr>
      <w:r w:rsidRPr="003C3945">
        <w:rPr>
          <w:rFonts w:eastAsia="Calibri"/>
          <w:b/>
        </w:rPr>
        <w:t>Principales Autoridades</w:t>
      </w:r>
    </w:p>
    <w:p w14:paraId="6B8E3D73" w14:textId="77777777" w:rsidR="005B2B4C" w:rsidRPr="003C3945" w:rsidRDefault="005B2B4C" w:rsidP="00386CCF">
      <w:pPr>
        <w:pStyle w:val="Prrafodelista"/>
        <w:numPr>
          <w:ilvl w:val="0"/>
          <w:numId w:val="10"/>
        </w:numPr>
        <w:spacing w:before="100" w:beforeAutospacing="1"/>
        <w:ind w:left="360"/>
        <w:jc w:val="both"/>
        <w:rPr>
          <w:rFonts w:eastAsia="Calibri"/>
          <w:b/>
        </w:rPr>
      </w:pPr>
      <w:r w:rsidRPr="003C3945">
        <w:rPr>
          <w:rFonts w:eastAsia="Calibri"/>
          <w:b/>
        </w:rPr>
        <w:t>Autoridades del Directorio Nacional</w:t>
      </w:r>
    </w:p>
    <w:p w14:paraId="4AD8553F" w14:textId="5A50CC69" w:rsidR="005B2B4C" w:rsidRPr="003C3945" w:rsidRDefault="005B2B4C" w:rsidP="00386CCF">
      <w:pPr>
        <w:spacing w:before="100" w:beforeAutospacing="1"/>
        <w:jc w:val="both"/>
        <w:rPr>
          <w:rFonts w:eastAsia="Calibri"/>
        </w:rPr>
      </w:pPr>
      <w:r w:rsidRPr="003C3945">
        <w:rPr>
          <w:rFonts w:eastAsia="Calibri"/>
          <w:b/>
        </w:rPr>
        <w:t>El Directorio</w:t>
      </w:r>
      <w:r w:rsidR="000E4918">
        <w:rPr>
          <w:rFonts w:eastAsia="Calibri"/>
          <w:b/>
        </w:rPr>
        <w:t xml:space="preserve"> </w:t>
      </w:r>
      <w:r w:rsidRPr="003C3945">
        <w:rPr>
          <w:rFonts w:eastAsia="Calibri"/>
          <w:b/>
        </w:rPr>
        <w:t>Nacional del Consejo Nacional para la Niñez y la Adolescencia, CONANI, está integrado por</w:t>
      </w:r>
      <w:r w:rsidRPr="003C3945">
        <w:rPr>
          <w:rFonts w:eastAsia="Calibri"/>
        </w:rPr>
        <w:t>:</w:t>
      </w:r>
    </w:p>
    <w:p w14:paraId="684B1E16" w14:textId="3E4665CF" w:rsidR="00B040D1"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 xml:space="preserve">Sra. </w:t>
      </w:r>
      <w:r w:rsidR="00B040D1" w:rsidRPr="003C3945">
        <w:rPr>
          <w:rFonts w:eastAsia="Calibri"/>
        </w:rPr>
        <w:t>Ligia Jeannette Pérez Peña</w:t>
      </w:r>
      <w:r w:rsidRPr="003C3945">
        <w:rPr>
          <w:rFonts w:eastAsia="Calibri"/>
        </w:rPr>
        <w:t xml:space="preserve">, </w:t>
      </w:r>
      <w:r w:rsidR="002313D4">
        <w:rPr>
          <w:rFonts w:eastAsia="Calibri"/>
        </w:rPr>
        <w:t>p</w:t>
      </w:r>
      <w:r w:rsidRPr="003C3945">
        <w:rPr>
          <w:rFonts w:eastAsia="Calibri"/>
        </w:rPr>
        <w:t xml:space="preserve">residenta </w:t>
      </w:r>
      <w:r w:rsidR="002313D4">
        <w:rPr>
          <w:rFonts w:eastAsia="Calibri"/>
        </w:rPr>
        <w:t>e</w:t>
      </w:r>
      <w:r w:rsidRPr="003C3945">
        <w:rPr>
          <w:rFonts w:eastAsia="Calibri"/>
        </w:rPr>
        <w:t>jecutiva del CONANI.</w:t>
      </w:r>
    </w:p>
    <w:p w14:paraId="24CE27C8" w14:textId="3329601F"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 xml:space="preserve">Sra. Alexandra Santelises, </w:t>
      </w:r>
      <w:r w:rsidR="002313D4">
        <w:rPr>
          <w:rFonts w:eastAsia="Calibri"/>
        </w:rPr>
        <w:t>d</w:t>
      </w:r>
      <w:r w:rsidRPr="003C3945">
        <w:rPr>
          <w:rFonts w:eastAsia="Calibri"/>
        </w:rPr>
        <w:t xml:space="preserve">irectora </w:t>
      </w:r>
      <w:r w:rsidR="002313D4">
        <w:rPr>
          <w:rFonts w:eastAsia="Calibri"/>
        </w:rPr>
        <w:t>e</w:t>
      </w:r>
      <w:r w:rsidRPr="003C3945">
        <w:rPr>
          <w:rFonts w:eastAsia="Calibri"/>
        </w:rPr>
        <w:t xml:space="preserve">jecutiva del CONANI y </w:t>
      </w:r>
      <w:r w:rsidR="0009309F">
        <w:rPr>
          <w:rFonts w:eastAsia="Calibri"/>
        </w:rPr>
        <w:t>s</w:t>
      </w:r>
      <w:r w:rsidRPr="003C3945">
        <w:rPr>
          <w:rFonts w:eastAsia="Calibri"/>
        </w:rPr>
        <w:t>ecretaria del Directorio Nacional.</w:t>
      </w:r>
    </w:p>
    <w:p w14:paraId="13D8EBD1"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 Ángel Enrique Hernández Castillo, Ministerio de Educación</w:t>
      </w:r>
      <w:r w:rsidR="0022430A" w:rsidRPr="003C3945">
        <w:rPr>
          <w:rFonts w:eastAsia="Calibri"/>
        </w:rPr>
        <w:t>.</w:t>
      </w:r>
    </w:p>
    <w:p w14:paraId="03DB6155"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 xml:space="preserve">Sr. </w:t>
      </w:r>
      <w:r w:rsidR="006C661A" w:rsidRPr="003C3945">
        <w:rPr>
          <w:rFonts w:eastAsia="Calibri"/>
        </w:rPr>
        <w:t xml:space="preserve">Victor </w:t>
      </w:r>
      <w:proofErr w:type="spellStart"/>
      <w:r w:rsidR="006C661A" w:rsidRPr="003C3945">
        <w:rPr>
          <w:rFonts w:eastAsia="Calibri"/>
        </w:rPr>
        <w:t>Atallah</w:t>
      </w:r>
      <w:proofErr w:type="spellEnd"/>
      <w:r w:rsidRPr="003C3945">
        <w:rPr>
          <w:rFonts w:eastAsia="Calibri"/>
        </w:rPr>
        <w:t>, Ministerio de Salud Pública</w:t>
      </w:r>
      <w:r w:rsidR="0022430A" w:rsidRPr="003C3945">
        <w:rPr>
          <w:rFonts w:eastAsia="Calibri"/>
        </w:rPr>
        <w:t>.</w:t>
      </w:r>
    </w:p>
    <w:p w14:paraId="1231BA65"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Sra. Mayra Jiménez, Ministerio de la Mujer</w:t>
      </w:r>
      <w:r w:rsidR="0022430A" w:rsidRPr="003C3945">
        <w:rPr>
          <w:rFonts w:eastAsia="Calibri"/>
        </w:rPr>
        <w:t>.</w:t>
      </w:r>
    </w:p>
    <w:p w14:paraId="18C8773B"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 Luis Miguel De Camps, Ministerio de Trabajo</w:t>
      </w:r>
      <w:r w:rsidR="0022430A" w:rsidRPr="003C3945">
        <w:rPr>
          <w:rFonts w:eastAsia="Calibri"/>
        </w:rPr>
        <w:t>.</w:t>
      </w:r>
    </w:p>
    <w:p w14:paraId="5D92D14C"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Sra. Miriam German Brito, Procuraduría General de la República.</w:t>
      </w:r>
    </w:p>
    <w:p w14:paraId="647439A8" w14:textId="45A6E1DE" w:rsidR="0022430A" w:rsidRPr="003C3945" w:rsidRDefault="005B2B4C" w:rsidP="00386CCF">
      <w:pPr>
        <w:pStyle w:val="Prrafodelista"/>
        <w:numPr>
          <w:ilvl w:val="0"/>
          <w:numId w:val="11"/>
        </w:numPr>
        <w:spacing w:before="100" w:beforeAutospacing="1"/>
        <w:ind w:left="360"/>
        <w:jc w:val="both"/>
        <w:rPr>
          <w:rFonts w:eastAsia="Calibri"/>
          <w:lang w:val="pt-PT"/>
        </w:rPr>
      </w:pPr>
      <w:r w:rsidRPr="003C3945">
        <w:rPr>
          <w:rFonts w:eastAsia="Calibri"/>
          <w:lang w:val="pt-PT"/>
        </w:rPr>
        <w:t>Sr. Víctor D</w:t>
      </w:r>
      <w:r w:rsidR="00811AE8">
        <w:rPr>
          <w:rFonts w:eastAsia="Calibri"/>
          <w:lang w:val="pt-PT"/>
        </w:rPr>
        <w:t>’</w:t>
      </w:r>
      <w:r w:rsidRPr="003C3945">
        <w:rPr>
          <w:rFonts w:eastAsia="Calibri"/>
          <w:lang w:val="pt-PT"/>
        </w:rPr>
        <w:t>Aza, Liga Municipal Dominicana.</w:t>
      </w:r>
    </w:p>
    <w:p w14:paraId="59D4D532"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 Thomas Polanco, Coalición de ONG por la Infancia.</w:t>
      </w:r>
    </w:p>
    <w:p w14:paraId="5503BFF8"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Pastor Feliciano Lacen, Iglesia Evangélica.</w:t>
      </w:r>
    </w:p>
    <w:p w14:paraId="0BE88103"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Rvdo. Diacono, Deivy Lopez, Iglesia Católica.</w:t>
      </w:r>
    </w:p>
    <w:p w14:paraId="71AA037D"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lastRenderedPageBreak/>
        <w:t xml:space="preserve">Sr. Celso Juan </w:t>
      </w:r>
      <w:proofErr w:type="spellStart"/>
      <w:r w:rsidRPr="003C3945">
        <w:rPr>
          <w:rFonts w:eastAsia="Calibri"/>
        </w:rPr>
        <w:t>Marrazini</w:t>
      </w:r>
      <w:proofErr w:type="spellEnd"/>
      <w:r w:rsidRPr="003C3945">
        <w:rPr>
          <w:rFonts w:eastAsia="Calibri"/>
        </w:rPr>
        <w:t>, Consejo de la Empresa Privada.</w:t>
      </w:r>
    </w:p>
    <w:p w14:paraId="2254C37B" w14:textId="77777777" w:rsidR="0022430A"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Sra. Aracelis De Sala, Consejo Nacional de la Unidad Sindical.</w:t>
      </w:r>
    </w:p>
    <w:p w14:paraId="28DBFCE8" w14:textId="77777777" w:rsidR="005B2B4C" w:rsidRPr="003C3945" w:rsidRDefault="005B2B4C" w:rsidP="00386CCF">
      <w:pPr>
        <w:pStyle w:val="Prrafodelista"/>
        <w:numPr>
          <w:ilvl w:val="0"/>
          <w:numId w:val="11"/>
        </w:numPr>
        <w:spacing w:before="100" w:beforeAutospacing="1"/>
        <w:ind w:left="360"/>
        <w:jc w:val="both"/>
        <w:rPr>
          <w:rFonts w:eastAsia="Calibri"/>
        </w:rPr>
      </w:pPr>
      <w:r w:rsidRPr="003C3945">
        <w:rPr>
          <w:rFonts w:eastAsia="Calibri"/>
        </w:rPr>
        <w:t>Sr. Marlon Valentín Herrera, Coalición de ONG por la Infancia, Muchachos con Don Bosco.</w:t>
      </w:r>
    </w:p>
    <w:p w14:paraId="1A82251A" w14:textId="77777777" w:rsidR="0022430A" w:rsidRPr="003C3945" w:rsidRDefault="0022430A" w:rsidP="00386CCF">
      <w:pPr>
        <w:pStyle w:val="Prrafodelista"/>
        <w:spacing w:before="100" w:beforeAutospacing="1"/>
        <w:ind w:left="360"/>
        <w:jc w:val="both"/>
        <w:rPr>
          <w:rFonts w:eastAsia="Calibri"/>
        </w:rPr>
      </w:pPr>
    </w:p>
    <w:p w14:paraId="0DD6219A" w14:textId="77777777" w:rsidR="005B2B4C" w:rsidRPr="003C3945" w:rsidRDefault="005B2B4C" w:rsidP="00386CCF">
      <w:pPr>
        <w:pStyle w:val="Prrafodelista"/>
        <w:numPr>
          <w:ilvl w:val="0"/>
          <w:numId w:val="10"/>
        </w:numPr>
        <w:spacing w:before="100" w:beforeAutospacing="1"/>
        <w:ind w:left="360"/>
        <w:jc w:val="both"/>
        <w:rPr>
          <w:rFonts w:eastAsia="Calibri"/>
          <w:b/>
        </w:rPr>
      </w:pPr>
      <w:r w:rsidRPr="003C3945">
        <w:rPr>
          <w:rFonts w:eastAsia="Calibri"/>
          <w:b/>
        </w:rPr>
        <w:t>Directores de la Oficina Nacional</w:t>
      </w:r>
    </w:p>
    <w:p w14:paraId="6AD3CB89" w14:textId="77777777" w:rsidR="0022430A" w:rsidRPr="003C3945" w:rsidRDefault="005B2B4C" w:rsidP="00386CCF">
      <w:pPr>
        <w:pStyle w:val="Prrafodelista"/>
        <w:numPr>
          <w:ilvl w:val="0"/>
          <w:numId w:val="12"/>
        </w:numPr>
        <w:spacing w:before="100" w:beforeAutospacing="1"/>
        <w:ind w:left="360"/>
        <w:jc w:val="both"/>
        <w:rPr>
          <w:rFonts w:eastAsia="Calibri"/>
          <w:b/>
        </w:rPr>
      </w:pPr>
      <w:r w:rsidRPr="003C3945">
        <w:rPr>
          <w:rFonts w:eastAsia="Calibri"/>
        </w:rPr>
        <w:t xml:space="preserve">Sra. Alexandra Santelises, </w:t>
      </w:r>
      <w:r w:rsidRPr="003C3945">
        <w:rPr>
          <w:rFonts w:eastAsia="Calibri"/>
          <w:b/>
        </w:rPr>
        <w:t>Dirección Ejecutiva</w:t>
      </w:r>
    </w:p>
    <w:p w14:paraId="5A34489E" w14:textId="62E73F1A" w:rsidR="0022430A" w:rsidRPr="003C3945" w:rsidRDefault="005B2B4C" w:rsidP="00386CCF">
      <w:pPr>
        <w:pStyle w:val="Prrafodelista"/>
        <w:numPr>
          <w:ilvl w:val="0"/>
          <w:numId w:val="12"/>
        </w:numPr>
        <w:spacing w:before="100" w:beforeAutospacing="1"/>
        <w:ind w:left="360"/>
        <w:jc w:val="both"/>
        <w:rPr>
          <w:rFonts w:eastAsia="Calibri"/>
          <w:b/>
        </w:rPr>
      </w:pPr>
      <w:r w:rsidRPr="003C3945">
        <w:rPr>
          <w:rFonts w:eastAsia="Calibri"/>
        </w:rPr>
        <w:t xml:space="preserve">Sra. </w:t>
      </w:r>
      <w:r w:rsidR="00B15416">
        <w:rPr>
          <w:rFonts w:eastAsia="Calibri"/>
        </w:rPr>
        <w:t>Perfecta</w:t>
      </w:r>
      <w:r w:rsidR="009768B8">
        <w:rPr>
          <w:rFonts w:eastAsia="Calibri"/>
        </w:rPr>
        <w:t xml:space="preserve"> Ferreira</w:t>
      </w:r>
      <w:r w:rsidRPr="003C3945">
        <w:rPr>
          <w:rFonts w:eastAsia="Calibri"/>
        </w:rPr>
        <w:t xml:space="preserve">, </w:t>
      </w:r>
      <w:r w:rsidRPr="003C3945">
        <w:rPr>
          <w:rFonts w:eastAsia="Calibri"/>
          <w:b/>
        </w:rPr>
        <w:t>Dirección de Recursos Humanos</w:t>
      </w:r>
    </w:p>
    <w:p w14:paraId="22D2CD5C" w14:textId="77777777" w:rsidR="0022430A" w:rsidRPr="003C3945" w:rsidRDefault="005B2B4C" w:rsidP="00386CCF">
      <w:pPr>
        <w:pStyle w:val="Prrafodelista"/>
        <w:numPr>
          <w:ilvl w:val="0"/>
          <w:numId w:val="12"/>
        </w:numPr>
        <w:spacing w:before="100" w:beforeAutospacing="1"/>
        <w:ind w:left="360"/>
        <w:jc w:val="both"/>
        <w:rPr>
          <w:rFonts w:eastAsia="Calibri"/>
        </w:rPr>
      </w:pPr>
      <w:r w:rsidRPr="003C3945">
        <w:rPr>
          <w:rFonts w:eastAsia="Calibri"/>
        </w:rPr>
        <w:t xml:space="preserve">Sr. Nicomedes Capriles, </w:t>
      </w:r>
      <w:r w:rsidRPr="003C3945">
        <w:rPr>
          <w:rFonts w:eastAsia="Calibri"/>
          <w:b/>
        </w:rPr>
        <w:t>Dirección de Planificación Desarrollo</w:t>
      </w:r>
    </w:p>
    <w:p w14:paraId="0C1D14D9" w14:textId="77777777" w:rsidR="006C661A" w:rsidRPr="003C3945" w:rsidRDefault="005B2B4C" w:rsidP="00386CCF">
      <w:pPr>
        <w:pStyle w:val="Prrafodelista"/>
        <w:numPr>
          <w:ilvl w:val="0"/>
          <w:numId w:val="12"/>
        </w:numPr>
        <w:spacing w:before="100" w:beforeAutospacing="1"/>
        <w:ind w:left="360"/>
        <w:jc w:val="both"/>
        <w:rPr>
          <w:rFonts w:eastAsia="Calibri"/>
        </w:rPr>
      </w:pPr>
      <w:r w:rsidRPr="003C3945">
        <w:rPr>
          <w:rFonts w:eastAsia="Calibri"/>
        </w:rPr>
        <w:t xml:space="preserve">Sr. José Luis García, </w:t>
      </w:r>
      <w:r w:rsidRPr="003C3945">
        <w:rPr>
          <w:rFonts w:eastAsia="Calibri"/>
          <w:b/>
        </w:rPr>
        <w:t>Dirección Administrativa y Financiera</w:t>
      </w:r>
    </w:p>
    <w:p w14:paraId="52B574D0" w14:textId="77777777" w:rsidR="00357593" w:rsidRPr="003C3945" w:rsidRDefault="006C661A" w:rsidP="00386CCF">
      <w:pPr>
        <w:pStyle w:val="Prrafodelista"/>
        <w:numPr>
          <w:ilvl w:val="0"/>
          <w:numId w:val="12"/>
        </w:numPr>
        <w:spacing w:before="100" w:beforeAutospacing="1"/>
        <w:ind w:left="360"/>
        <w:jc w:val="both"/>
        <w:rPr>
          <w:rFonts w:eastAsia="Calibri"/>
        </w:rPr>
      </w:pPr>
      <w:r w:rsidRPr="003C3945">
        <w:rPr>
          <w:rFonts w:eastAsia="Calibri"/>
        </w:rPr>
        <w:t xml:space="preserve">Sr. </w:t>
      </w:r>
      <w:r w:rsidR="005B2B4C" w:rsidRPr="003C3945">
        <w:rPr>
          <w:rFonts w:eastAsia="Calibri"/>
        </w:rPr>
        <w:t>Alberto Padilla</w:t>
      </w:r>
      <w:r w:rsidR="00357593" w:rsidRPr="003C3945">
        <w:rPr>
          <w:rFonts w:eastAsia="Calibri"/>
        </w:rPr>
        <w:t xml:space="preserve">, </w:t>
      </w:r>
      <w:r w:rsidR="005B2B4C" w:rsidRPr="003C3945">
        <w:rPr>
          <w:rFonts w:eastAsia="Calibri"/>
          <w:b/>
        </w:rPr>
        <w:t>Dirección</w:t>
      </w:r>
      <w:r w:rsidRPr="003C3945">
        <w:rPr>
          <w:rFonts w:eastAsia="Calibri"/>
          <w:b/>
        </w:rPr>
        <w:t xml:space="preserve"> de </w:t>
      </w:r>
      <w:r w:rsidR="005B2B4C" w:rsidRPr="003C3945">
        <w:rPr>
          <w:rFonts w:eastAsia="Calibri"/>
          <w:b/>
        </w:rPr>
        <w:t>Políticas, Normas</w:t>
      </w:r>
      <w:r w:rsidR="00CA1852" w:rsidRPr="003C3945">
        <w:rPr>
          <w:rFonts w:eastAsia="Calibri"/>
          <w:b/>
        </w:rPr>
        <w:t xml:space="preserve"> </w:t>
      </w:r>
      <w:r w:rsidRPr="003C3945">
        <w:rPr>
          <w:rFonts w:eastAsia="Calibri"/>
          <w:b/>
        </w:rPr>
        <w:t xml:space="preserve">y </w:t>
      </w:r>
      <w:r w:rsidR="005B2B4C" w:rsidRPr="003C3945">
        <w:rPr>
          <w:rFonts w:eastAsia="Calibri"/>
          <w:b/>
        </w:rPr>
        <w:t>Regulaciones</w:t>
      </w:r>
    </w:p>
    <w:p w14:paraId="164F414E" w14:textId="77777777" w:rsidR="0022430A" w:rsidRPr="003C3945" w:rsidRDefault="005B2B4C" w:rsidP="00386CCF">
      <w:pPr>
        <w:pStyle w:val="Prrafodelista"/>
        <w:numPr>
          <w:ilvl w:val="0"/>
          <w:numId w:val="12"/>
        </w:numPr>
        <w:spacing w:before="100" w:beforeAutospacing="1"/>
        <w:ind w:left="360"/>
        <w:jc w:val="both"/>
        <w:rPr>
          <w:rFonts w:eastAsia="Calibri"/>
          <w:b/>
        </w:rPr>
      </w:pPr>
      <w:r w:rsidRPr="003C3945">
        <w:rPr>
          <w:rFonts w:eastAsia="Calibri"/>
        </w:rPr>
        <w:t>Sr. Pazzis Paulino</w:t>
      </w:r>
      <w:r w:rsidR="00357593" w:rsidRPr="003C3945">
        <w:rPr>
          <w:rFonts w:eastAsia="Calibri"/>
        </w:rPr>
        <w:t xml:space="preserve">, </w:t>
      </w:r>
      <w:r w:rsidRPr="003C3945">
        <w:rPr>
          <w:rFonts w:eastAsia="Calibri"/>
          <w:b/>
        </w:rPr>
        <w:t>Dirección de Desarrollo Territorial y Supervisión</w:t>
      </w:r>
    </w:p>
    <w:p w14:paraId="79891CD5" w14:textId="251E87C0" w:rsidR="005B2B4C" w:rsidRPr="003C3945" w:rsidRDefault="0022430A" w:rsidP="00386CCF">
      <w:pPr>
        <w:pStyle w:val="Prrafodelista"/>
        <w:numPr>
          <w:ilvl w:val="0"/>
          <w:numId w:val="12"/>
        </w:numPr>
        <w:spacing w:before="100" w:beforeAutospacing="1"/>
        <w:ind w:left="360"/>
        <w:jc w:val="both"/>
        <w:rPr>
          <w:rFonts w:eastAsia="Calibri"/>
          <w:b/>
        </w:rPr>
      </w:pPr>
      <w:r w:rsidRPr="003C3945">
        <w:rPr>
          <w:rFonts w:eastAsia="Calibri"/>
        </w:rPr>
        <w:t xml:space="preserve">Sr. Francisco </w:t>
      </w:r>
      <w:r w:rsidR="008D0E1A" w:rsidRPr="003C3945">
        <w:rPr>
          <w:rFonts w:eastAsia="Calibri"/>
        </w:rPr>
        <w:t>Leonardo</w:t>
      </w:r>
      <w:r w:rsidR="00357593" w:rsidRPr="003C3945">
        <w:rPr>
          <w:rFonts w:eastAsia="Calibri"/>
          <w:b/>
        </w:rPr>
        <w:t xml:space="preserve">, </w:t>
      </w:r>
      <w:r w:rsidR="005B2B4C" w:rsidRPr="003C3945">
        <w:rPr>
          <w:rFonts w:eastAsia="Calibri"/>
          <w:b/>
        </w:rPr>
        <w:t>Dirección de Protección y Restitución de Derechos</w:t>
      </w:r>
    </w:p>
    <w:p w14:paraId="1C240CDE" w14:textId="3F9B6166" w:rsidR="0022430A" w:rsidRPr="003C3945" w:rsidRDefault="0022430A" w:rsidP="00386CCF">
      <w:pPr>
        <w:pStyle w:val="Prrafodelista"/>
        <w:numPr>
          <w:ilvl w:val="0"/>
          <w:numId w:val="12"/>
        </w:numPr>
        <w:spacing w:before="100" w:beforeAutospacing="1"/>
        <w:ind w:left="360"/>
        <w:jc w:val="both"/>
        <w:rPr>
          <w:rFonts w:eastAsia="Calibri"/>
          <w:b/>
        </w:rPr>
      </w:pPr>
      <w:r w:rsidRPr="003C3945">
        <w:rPr>
          <w:rFonts w:eastAsia="Calibri"/>
        </w:rPr>
        <w:t>Sra. Rosa Amelia Morillo</w:t>
      </w:r>
      <w:r w:rsidR="00357593" w:rsidRPr="003C3945">
        <w:rPr>
          <w:rFonts w:eastAsia="Calibri"/>
        </w:rPr>
        <w:t xml:space="preserve">, </w:t>
      </w:r>
      <w:r w:rsidR="008D0E1A" w:rsidRPr="003C3945">
        <w:rPr>
          <w:rFonts w:eastAsia="Calibri"/>
          <w:b/>
        </w:rPr>
        <w:t>Dirección</w:t>
      </w:r>
      <w:r w:rsidRPr="003C3945">
        <w:rPr>
          <w:rFonts w:eastAsia="Calibri"/>
          <w:b/>
        </w:rPr>
        <w:t xml:space="preserve"> de Hogares de Paso</w:t>
      </w:r>
    </w:p>
    <w:p w14:paraId="2E0E734C" w14:textId="77777777" w:rsidR="0022430A" w:rsidRPr="003C3945" w:rsidRDefault="0022430A" w:rsidP="00386CCF">
      <w:pPr>
        <w:pStyle w:val="Prrafodelista"/>
        <w:spacing w:before="100" w:beforeAutospacing="1"/>
        <w:ind w:left="360"/>
        <w:jc w:val="both"/>
        <w:rPr>
          <w:rFonts w:eastAsia="Calibri"/>
          <w:b/>
        </w:rPr>
      </w:pPr>
    </w:p>
    <w:p w14:paraId="4446E88B" w14:textId="77777777" w:rsidR="00337B5F" w:rsidRPr="003C3945" w:rsidRDefault="00337B5F" w:rsidP="00386CCF">
      <w:pPr>
        <w:spacing w:before="100" w:beforeAutospacing="1" w:after="100" w:afterAutospacing="1"/>
        <w:jc w:val="both"/>
        <w:rPr>
          <w:rFonts w:eastAsia="Calibri"/>
        </w:rPr>
      </w:pPr>
    </w:p>
    <w:p w14:paraId="049D9723" w14:textId="77777777" w:rsidR="003D524D" w:rsidRPr="003C3945" w:rsidRDefault="003D524D" w:rsidP="003D524D">
      <w:pPr>
        <w:spacing w:before="100" w:beforeAutospacing="1"/>
        <w:jc w:val="both"/>
        <w:rPr>
          <w:rFonts w:eastAsia="Calibri"/>
        </w:rPr>
      </w:pPr>
    </w:p>
    <w:p w14:paraId="02FDEFB8" w14:textId="77777777" w:rsidR="00E1314B" w:rsidRPr="003C3945" w:rsidRDefault="00E1314B" w:rsidP="003D524D">
      <w:pPr>
        <w:spacing w:before="100" w:beforeAutospacing="1"/>
        <w:jc w:val="both"/>
        <w:rPr>
          <w:rFonts w:eastAsia="Calibri"/>
        </w:rPr>
      </w:pPr>
    </w:p>
    <w:p w14:paraId="15BE9E4E" w14:textId="77777777" w:rsidR="00E1314B" w:rsidRPr="003C3945" w:rsidRDefault="00E1314B" w:rsidP="003D524D">
      <w:pPr>
        <w:spacing w:before="100" w:beforeAutospacing="1"/>
        <w:jc w:val="both"/>
        <w:rPr>
          <w:rFonts w:eastAsia="Calibri"/>
        </w:rPr>
      </w:pPr>
    </w:p>
    <w:p w14:paraId="4182BCCE" w14:textId="77777777" w:rsidR="00E1314B" w:rsidRPr="003C3945" w:rsidRDefault="00E1314B" w:rsidP="003D524D">
      <w:pPr>
        <w:spacing w:before="100" w:beforeAutospacing="1"/>
        <w:jc w:val="both"/>
        <w:rPr>
          <w:rFonts w:eastAsia="Calibri"/>
        </w:rPr>
      </w:pPr>
    </w:p>
    <w:p w14:paraId="2CC7D52E" w14:textId="77777777" w:rsidR="00E1314B" w:rsidRPr="003C3945" w:rsidRDefault="00E1314B" w:rsidP="003D524D">
      <w:pPr>
        <w:spacing w:before="100" w:beforeAutospacing="1"/>
        <w:jc w:val="both"/>
        <w:rPr>
          <w:rFonts w:eastAsia="Calibri"/>
        </w:rPr>
      </w:pPr>
    </w:p>
    <w:p w14:paraId="7A6184A2" w14:textId="77777777" w:rsidR="00E1314B" w:rsidRPr="003C3945" w:rsidRDefault="00E1314B" w:rsidP="003D524D">
      <w:pPr>
        <w:spacing w:before="100" w:beforeAutospacing="1"/>
        <w:jc w:val="both"/>
        <w:rPr>
          <w:rFonts w:eastAsia="Calibri"/>
        </w:rPr>
      </w:pPr>
    </w:p>
    <w:p w14:paraId="12814A51" w14:textId="77777777" w:rsidR="00E1314B" w:rsidRPr="003C3945" w:rsidRDefault="00E1314B" w:rsidP="003D524D">
      <w:pPr>
        <w:spacing w:before="100" w:beforeAutospacing="1"/>
        <w:jc w:val="both"/>
        <w:rPr>
          <w:rFonts w:eastAsia="Calibri"/>
        </w:rPr>
      </w:pPr>
    </w:p>
    <w:p w14:paraId="171CCA4A" w14:textId="77777777" w:rsidR="0087392E" w:rsidRDefault="00357593" w:rsidP="00167873">
      <w:pPr>
        <w:spacing w:before="100" w:beforeAutospacing="1"/>
        <w:jc w:val="both"/>
        <w:rPr>
          <w:rFonts w:eastAsia="Calibri"/>
          <w:b/>
        </w:rPr>
      </w:pPr>
      <w:r w:rsidRPr="005C513A">
        <w:rPr>
          <w:rFonts w:eastAsia="Calibri"/>
          <w:b/>
        </w:rPr>
        <w:t>2.3</w:t>
      </w:r>
      <w:r w:rsidRPr="003C3945">
        <w:rPr>
          <w:rFonts w:eastAsia="Calibri"/>
        </w:rPr>
        <w:t xml:space="preserve"> </w:t>
      </w:r>
      <w:r w:rsidRPr="005C513A">
        <w:rPr>
          <w:rFonts w:eastAsia="Calibri"/>
          <w:b/>
        </w:rPr>
        <w:t>Estructura Organizacional del CONANI</w:t>
      </w:r>
    </w:p>
    <w:p w14:paraId="42FD6814" w14:textId="733A1AA3" w:rsidR="00C72213" w:rsidRPr="002E602A" w:rsidRDefault="00AB2795" w:rsidP="00167873">
      <w:pPr>
        <w:spacing w:before="100" w:beforeAutospacing="1"/>
        <w:jc w:val="both"/>
        <w:rPr>
          <w:rFonts w:eastAsia="Calibri"/>
          <w:b/>
        </w:rPr>
      </w:pPr>
      <w:r>
        <w:rPr>
          <w:rFonts w:eastAsia="Calibri"/>
          <w:noProof/>
        </w:rPr>
        <w:drawing>
          <wp:inline distT="0" distB="0" distL="0" distR="0" wp14:anchorId="3FC2EBA1" wp14:editId="7F10414C">
            <wp:extent cx="5291328" cy="6912610"/>
            <wp:effectExtent l="0" t="0" r="5080" b="2540"/>
            <wp:docPr id="395826597" name="Imagen 24"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26597" name="Imagen 24" descr="Diagrama, Esquemático&#10;&#10;Descripción generada automáticament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23959" cy="6955239"/>
                    </a:xfrm>
                    <a:prstGeom prst="rect">
                      <a:avLst/>
                    </a:prstGeom>
                  </pic:spPr>
                </pic:pic>
              </a:graphicData>
            </a:graphic>
          </wp:inline>
        </w:drawing>
      </w:r>
    </w:p>
    <w:p w14:paraId="4481E3E2" w14:textId="77777777" w:rsidR="00357593" w:rsidRPr="003C3945" w:rsidRDefault="00357593" w:rsidP="00386CCF">
      <w:pPr>
        <w:spacing w:before="100" w:beforeAutospacing="1"/>
        <w:jc w:val="both"/>
        <w:rPr>
          <w:rFonts w:eastAsia="Calibri"/>
          <w:b/>
        </w:rPr>
      </w:pPr>
      <w:r w:rsidRPr="003C3945">
        <w:rPr>
          <w:rFonts w:eastAsia="Calibri"/>
          <w:b/>
        </w:rPr>
        <w:lastRenderedPageBreak/>
        <w:t>2.4 Panificación Estratégica Institucional (PEI) 2021-2024</w:t>
      </w:r>
    </w:p>
    <w:p w14:paraId="46101C0F" w14:textId="1E9C650B" w:rsidR="00357593" w:rsidRPr="003C3945" w:rsidRDefault="00357593" w:rsidP="00386CCF">
      <w:pPr>
        <w:spacing w:before="100" w:beforeAutospacing="1"/>
        <w:jc w:val="both"/>
        <w:rPr>
          <w:rFonts w:eastAsia="Calibri"/>
        </w:rPr>
      </w:pPr>
      <w:r w:rsidRPr="003C3945">
        <w:rPr>
          <w:rFonts w:eastAsia="Calibri"/>
        </w:rPr>
        <w:t xml:space="preserve">El Consejo Nacional para la Niñez y Adolescencia, CONANI, </w:t>
      </w:r>
      <w:r w:rsidR="001C76F9">
        <w:rPr>
          <w:rFonts w:eastAsia="Calibri"/>
        </w:rPr>
        <w:t xml:space="preserve">cuenta con </w:t>
      </w:r>
      <w:r w:rsidRPr="003C3945">
        <w:rPr>
          <w:rFonts w:eastAsia="Calibri"/>
        </w:rPr>
        <w:t>u</w:t>
      </w:r>
      <w:r w:rsidR="001C76F9">
        <w:rPr>
          <w:rFonts w:eastAsia="Calibri"/>
        </w:rPr>
        <w:t>n</w:t>
      </w:r>
      <w:r w:rsidRPr="003C3945">
        <w:rPr>
          <w:rFonts w:eastAsia="Calibri"/>
        </w:rPr>
        <w:t xml:space="preserve"> Plan Estratégico Institucional para el período de gestión 2021-2024, donde se traza</w:t>
      </w:r>
      <w:r w:rsidR="001C76F9">
        <w:rPr>
          <w:rFonts w:eastAsia="Calibri"/>
        </w:rPr>
        <w:t>ro</w:t>
      </w:r>
      <w:r w:rsidRPr="003C3945">
        <w:rPr>
          <w:rFonts w:eastAsia="Calibri"/>
        </w:rPr>
        <w:t xml:space="preserve">n las directrices y lineamientos para que CONANI desarrolle acciones, inherentes a su misión, hasta concretar </w:t>
      </w:r>
      <w:r w:rsidR="001C76F9">
        <w:rPr>
          <w:rFonts w:eastAsia="Calibri"/>
        </w:rPr>
        <w:t>su</w:t>
      </w:r>
      <w:r w:rsidRPr="003C3945">
        <w:rPr>
          <w:rFonts w:eastAsia="Calibri"/>
        </w:rPr>
        <w:t xml:space="preserve"> visión. El Plan Estratégico Institucional 2021-2024, se inscribe en el contexto del Gobierno del cambio pensando en la necesidad de rediseñar el proceso de planificación orientando el objetivo principal de las políticas públicas a mejorar la calidad de vida de la gente. Se</w:t>
      </w:r>
      <w:r w:rsidR="000701F3">
        <w:rPr>
          <w:rFonts w:eastAsia="Calibri"/>
        </w:rPr>
        <w:t xml:space="preserve"> </w:t>
      </w:r>
      <w:r w:rsidRPr="003C3945">
        <w:rPr>
          <w:rFonts w:eastAsia="Calibri"/>
        </w:rPr>
        <w:t>desarroll</w:t>
      </w:r>
      <w:r w:rsidR="000701F3">
        <w:rPr>
          <w:rFonts w:eastAsia="Calibri"/>
        </w:rPr>
        <w:t>ó</w:t>
      </w:r>
      <w:r w:rsidRPr="003C3945">
        <w:rPr>
          <w:rFonts w:eastAsia="Calibri"/>
        </w:rPr>
        <w:t xml:space="preserve"> con apego a los lineamientos emitidos por el Ministerio de Economía, Planificación y Desarrollo (MEPyD). En ese sentido, el instrumento está directamente alineado al Plan de Gobierno y a las </w:t>
      </w:r>
      <w:r w:rsidR="000701F3">
        <w:rPr>
          <w:rFonts w:eastAsia="Calibri"/>
        </w:rPr>
        <w:t>p</w:t>
      </w:r>
      <w:r w:rsidRPr="003C3945">
        <w:rPr>
          <w:rFonts w:eastAsia="Calibri"/>
        </w:rPr>
        <w:t xml:space="preserve">olíticas </w:t>
      </w:r>
      <w:r w:rsidR="000701F3">
        <w:rPr>
          <w:rFonts w:eastAsia="Calibri"/>
        </w:rPr>
        <w:t>p</w:t>
      </w:r>
      <w:r w:rsidRPr="003C3945">
        <w:rPr>
          <w:rFonts w:eastAsia="Calibri"/>
        </w:rPr>
        <w:t>riorizadas en el Plan Nacional Plurianual del Sector Público (PNPSP) 2021-2024, a partir de las cuales fueron identificados los resultados que sirven de marco a las intervenciones del CONANI.</w:t>
      </w:r>
    </w:p>
    <w:p w14:paraId="731145CF" w14:textId="77777777" w:rsidR="00357593" w:rsidRPr="003C3945" w:rsidRDefault="00357593" w:rsidP="00386CCF">
      <w:pPr>
        <w:spacing w:before="100" w:beforeAutospacing="1"/>
        <w:jc w:val="both"/>
        <w:rPr>
          <w:rFonts w:eastAsia="Calibri"/>
        </w:rPr>
      </w:pPr>
      <w:r w:rsidRPr="003C3945">
        <w:rPr>
          <w:rFonts w:eastAsia="Calibri"/>
        </w:rPr>
        <w:t>A su vez, fue alineado a los Objetivos de Desarrollo Sostenible 2030 (ODS), a la Estrategia Nacional de Desarrollo 2010-2030, considerando a la niñez y la adolescencia como sujetos plenos de derechos, por consiguiente, el enfoque del Plan se fundamenta en los principios de la Convención sobre los Derechos del Niño, que plantea la obligación de que el diseño e implementación de las políticas públicas aseguren el bienestar de los niños, niñas y adolescentes y garanticen una efectiva integración social de estos, sin exclusión.</w:t>
      </w:r>
    </w:p>
    <w:p w14:paraId="55DC668F" w14:textId="77777777" w:rsidR="00C31D4C" w:rsidRDefault="00357593" w:rsidP="00386CCF">
      <w:pPr>
        <w:spacing w:before="100" w:beforeAutospacing="1"/>
        <w:jc w:val="both"/>
        <w:rPr>
          <w:rFonts w:eastAsia="Calibri"/>
        </w:rPr>
      </w:pPr>
      <w:r w:rsidRPr="003C3945">
        <w:rPr>
          <w:rFonts w:eastAsia="Calibri"/>
        </w:rPr>
        <w:t>Su formulación, y proceso de validación fueron guiados con una metodología que aseguró la participación de las instituciones que integran el Sistema Nacional de Protección (SNP)</w:t>
      </w:r>
      <w:r w:rsidR="00C31D4C">
        <w:rPr>
          <w:rFonts w:eastAsia="Calibri"/>
        </w:rPr>
        <w:t xml:space="preserve">. </w:t>
      </w:r>
    </w:p>
    <w:p w14:paraId="78B018A5" w14:textId="04233607" w:rsidR="00357593" w:rsidRPr="003C3945" w:rsidRDefault="00C31D4C" w:rsidP="00386CCF">
      <w:pPr>
        <w:spacing w:before="100" w:beforeAutospacing="1"/>
        <w:jc w:val="both"/>
        <w:rPr>
          <w:rFonts w:eastAsia="Calibri"/>
        </w:rPr>
      </w:pPr>
      <w:r>
        <w:rPr>
          <w:rFonts w:eastAsia="Calibri"/>
        </w:rPr>
        <w:lastRenderedPageBreak/>
        <w:t>Además de l</w:t>
      </w:r>
      <w:r w:rsidR="00357593" w:rsidRPr="003C3945">
        <w:rPr>
          <w:rFonts w:eastAsia="Calibri"/>
        </w:rPr>
        <w:t xml:space="preserve">a integración de aportes de los organismos de cooperación internacional relacionados al tema de niñez y adolescencia; De igual modo, la formulación del PEI </w:t>
      </w:r>
      <w:r w:rsidR="00930FF9">
        <w:rPr>
          <w:rFonts w:eastAsia="Calibri"/>
        </w:rPr>
        <w:t xml:space="preserve">2021-2024 </w:t>
      </w:r>
      <w:r w:rsidR="00357593" w:rsidRPr="003C3945">
        <w:rPr>
          <w:rFonts w:eastAsia="Calibri"/>
        </w:rPr>
        <w:t>contó con la participación de una representación de niños, niñas y adolescentes, a través de grupos focales, organizados por grupos etarios.</w:t>
      </w:r>
    </w:p>
    <w:p w14:paraId="16AE7B4A" w14:textId="155E73F5" w:rsidR="00357593" w:rsidRPr="003C3945" w:rsidRDefault="00357593" w:rsidP="00386CCF">
      <w:pPr>
        <w:spacing w:before="100" w:beforeAutospacing="1"/>
        <w:jc w:val="both"/>
        <w:rPr>
          <w:rFonts w:eastAsia="Calibri"/>
        </w:rPr>
      </w:pPr>
      <w:r w:rsidRPr="003C3945">
        <w:rPr>
          <w:rFonts w:eastAsia="Calibri"/>
        </w:rPr>
        <w:t xml:space="preserve">Su primer eje se orienta a la fortaleza del CONANI como </w:t>
      </w:r>
      <w:r w:rsidR="00A076D6">
        <w:rPr>
          <w:rFonts w:eastAsia="Calibri"/>
        </w:rPr>
        <w:t xml:space="preserve">institución y como </w:t>
      </w:r>
      <w:r w:rsidRPr="003C3945">
        <w:rPr>
          <w:rFonts w:eastAsia="Calibri"/>
        </w:rPr>
        <w:t>órgano rector del Sistema Nacional de Protección, abordando en el segundo y tercer eje estratégico la promoción</w:t>
      </w:r>
      <w:r w:rsidR="00A076D6">
        <w:rPr>
          <w:rFonts w:eastAsia="Calibri"/>
        </w:rPr>
        <w:t xml:space="preserve"> de los derechos de la niñez y la adolescencia y la</w:t>
      </w:r>
      <w:r w:rsidRPr="003C3945">
        <w:rPr>
          <w:rFonts w:eastAsia="Calibri"/>
        </w:rPr>
        <w:t xml:space="preserve"> garantía y protección de </w:t>
      </w:r>
      <w:r w:rsidR="00A076D6">
        <w:rPr>
          <w:rFonts w:eastAsia="Calibri"/>
        </w:rPr>
        <w:t>esos</w:t>
      </w:r>
      <w:r w:rsidRPr="003C3945">
        <w:rPr>
          <w:rFonts w:eastAsia="Calibri"/>
        </w:rPr>
        <w:t xml:space="preserve"> derechos</w:t>
      </w:r>
      <w:r w:rsidR="00A076D6">
        <w:rPr>
          <w:rFonts w:eastAsia="Calibri"/>
        </w:rPr>
        <w:t>, respectivamente</w:t>
      </w:r>
      <w:r w:rsidRPr="003C3945">
        <w:rPr>
          <w:rFonts w:eastAsia="Calibri"/>
        </w:rPr>
        <w:t>.</w:t>
      </w:r>
    </w:p>
    <w:p w14:paraId="3EBC7769" w14:textId="77777777" w:rsidR="00357593" w:rsidRPr="003C3945" w:rsidRDefault="00357593" w:rsidP="00386CCF">
      <w:pPr>
        <w:spacing w:before="100" w:beforeAutospacing="1"/>
        <w:jc w:val="both"/>
        <w:rPr>
          <w:rFonts w:eastAsia="Calibri"/>
        </w:rPr>
      </w:pPr>
    </w:p>
    <w:p w14:paraId="5F3DD374" w14:textId="77777777" w:rsidR="00357593" w:rsidRPr="003C3945" w:rsidRDefault="00357593" w:rsidP="00386CCF">
      <w:pPr>
        <w:spacing w:before="100" w:beforeAutospacing="1"/>
        <w:jc w:val="both"/>
        <w:rPr>
          <w:rFonts w:eastAsia="Calibri"/>
        </w:rPr>
      </w:pPr>
    </w:p>
    <w:p w14:paraId="61E600F3" w14:textId="77777777" w:rsidR="00357593" w:rsidRPr="003C3945" w:rsidRDefault="00357593" w:rsidP="00386CCF">
      <w:pPr>
        <w:spacing w:before="100" w:beforeAutospacing="1"/>
        <w:jc w:val="both"/>
        <w:rPr>
          <w:rFonts w:eastAsia="Calibri"/>
        </w:rPr>
      </w:pPr>
    </w:p>
    <w:p w14:paraId="4FBF5520" w14:textId="77777777" w:rsidR="00357593" w:rsidRPr="003C3945" w:rsidRDefault="00357593" w:rsidP="00386CCF">
      <w:pPr>
        <w:spacing w:before="100" w:beforeAutospacing="1"/>
        <w:jc w:val="both"/>
        <w:rPr>
          <w:rFonts w:eastAsia="Calibri"/>
        </w:rPr>
      </w:pPr>
    </w:p>
    <w:p w14:paraId="7A318736" w14:textId="77777777" w:rsidR="00357593" w:rsidRPr="003C3945" w:rsidRDefault="00357593" w:rsidP="00386CCF">
      <w:pPr>
        <w:spacing w:before="100" w:beforeAutospacing="1"/>
        <w:jc w:val="both"/>
        <w:rPr>
          <w:rFonts w:eastAsia="Calibri"/>
        </w:rPr>
      </w:pPr>
    </w:p>
    <w:p w14:paraId="591D139C" w14:textId="77777777" w:rsidR="00357593" w:rsidRPr="003C3945" w:rsidRDefault="00357593" w:rsidP="00386CCF">
      <w:pPr>
        <w:spacing w:before="100" w:beforeAutospacing="1"/>
        <w:jc w:val="both"/>
        <w:rPr>
          <w:rFonts w:eastAsia="Calibri"/>
        </w:rPr>
      </w:pPr>
    </w:p>
    <w:p w14:paraId="4B861E37" w14:textId="77777777" w:rsidR="00357593" w:rsidRPr="003C3945" w:rsidRDefault="00357593" w:rsidP="00386CCF">
      <w:pPr>
        <w:spacing w:before="100" w:beforeAutospacing="1"/>
        <w:jc w:val="both"/>
        <w:rPr>
          <w:rFonts w:eastAsia="Calibri"/>
        </w:rPr>
      </w:pPr>
    </w:p>
    <w:p w14:paraId="7341F5F3" w14:textId="77777777" w:rsidR="005B2B4C" w:rsidRPr="003C3945" w:rsidRDefault="005B2B4C" w:rsidP="00386CCF">
      <w:pPr>
        <w:spacing w:before="100" w:beforeAutospacing="1"/>
        <w:jc w:val="both"/>
        <w:rPr>
          <w:rFonts w:eastAsia="Calibri"/>
        </w:rPr>
      </w:pPr>
    </w:p>
    <w:p w14:paraId="568F3B48" w14:textId="77777777" w:rsidR="00497B65" w:rsidRPr="003C3945" w:rsidRDefault="00497B65" w:rsidP="00386CCF">
      <w:pPr>
        <w:spacing w:before="100" w:beforeAutospacing="1"/>
        <w:jc w:val="both"/>
        <w:rPr>
          <w:rFonts w:eastAsia="Calibri"/>
        </w:rPr>
      </w:pPr>
    </w:p>
    <w:p w14:paraId="4FE2194A" w14:textId="77777777" w:rsidR="00497B65" w:rsidRPr="003C3945" w:rsidRDefault="00497B65" w:rsidP="00386CCF">
      <w:pPr>
        <w:spacing w:before="100" w:beforeAutospacing="1"/>
        <w:jc w:val="both"/>
        <w:rPr>
          <w:rFonts w:eastAsia="Calibri"/>
        </w:rPr>
      </w:pPr>
    </w:p>
    <w:p w14:paraId="2FF10772" w14:textId="6393415D" w:rsidR="00A076D6" w:rsidRDefault="00A076D6">
      <w:pPr>
        <w:rPr>
          <w:rFonts w:eastAsia="Calibri"/>
        </w:rPr>
      </w:pPr>
      <w:r>
        <w:rPr>
          <w:rFonts w:eastAsia="Calibri"/>
        </w:rPr>
        <w:br w:type="page"/>
      </w:r>
    </w:p>
    <w:p w14:paraId="1DA02020" w14:textId="77777777" w:rsidR="00654164" w:rsidRPr="003C3945" w:rsidRDefault="00654164" w:rsidP="00386CCF">
      <w:pPr>
        <w:pStyle w:val="Ttulo1"/>
        <w:numPr>
          <w:ilvl w:val="0"/>
          <w:numId w:val="13"/>
        </w:numPr>
        <w:spacing w:before="100" w:beforeAutospacing="1"/>
        <w:rPr>
          <w:rFonts w:cs="Times New Roman"/>
          <w:color w:val="767171"/>
        </w:rPr>
      </w:pPr>
      <w:bookmarkStart w:id="4" w:name="_Toc185934376"/>
      <w:r w:rsidRPr="003C3945">
        <w:rPr>
          <w:rFonts w:cs="Times New Roman"/>
          <w:color w:val="767171"/>
        </w:rPr>
        <w:lastRenderedPageBreak/>
        <w:t>RESULTADOS MISIONALES</w:t>
      </w:r>
      <w:bookmarkEnd w:id="4"/>
    </w:p>
    <w:p w14:paraId="22FD2ADE" w14:textId="77777777" w:rsidR="00654164" w:rsidRPr="003C3945" w:rsidRDefault="00654164" w:rsidP="00386CCF">
      <w:pPr>
        <w:spacing w:before="100" w:beforeAutospacing="1"/>
        <w:jc w:val="both"/>
        <w:rPr>
          <w:rFonts w:eastAsia="Calibri"/>
          <w:sz w:val="18"/>
        </w:rPr>
      </w:pPr>
      <w:r w:rsidRPr="003C3945">
        <w:rPr>
          <w:rFonts w:eastAsia="Calibri"/>
          <w:noProof/>
          <w:sz w:val="18"/>
        </w:rPr>
        <mc:AlternateContent>
          <mc:Choice Requires="wps">
            <w:drawing>
              <wp:anchor distT="0" distB="0" distL="114300" distR="114300" simplePos="0" relativeHeight="251658246" behindDoc="0" locked="0" layoutInCell="1" allowOverlap="1" wp14:anchorId="5B39566D" wp14:editId="14C2B597">
                <wp:simplePos x="0" y="0"/>
                <wp:positionH relativeFrom="margin">
                  <wp:posOffset>2200054</wp:posOffset>
                </wp:positionH>
                <wp:positionV relativeFrom="paragraph">
                  <wp:posOffset>139424</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C1479" id="Straight Connector 14" o:spid="_x0000_s1026" style="position:absolute;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3.25pt,11pt" to="20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" strokecolor="#ee2a24" strokeweight="2.25pt">
                <v:stroke joinstyle="miter"/>
                <w10:wrap anchorx="margin"/>
              </v:line>
            </w:pict>
          </mc:Fallback>
        </mc:AlternateContent>
      </w:r>
    </w:p>
    <w:p w14:paraId="656245D0" w14:textId="77777777" w:rsidR="00654164" w:rsidRPr="003C3945" w:rsidRDefault="00654164" w:rsidP="00386CCF">
      <w:pPr>
        <w:spacing w:before="100" w:beforeAutospacing="1"/>
        <w:jc w:val="center"/>
        <w:rPr>
          <w:rFonts w:eastAsia="Calibri"/>
          <w:szCs w:val="36"/>
        </w:rPr>
      </w:pPr>
      <w:r w:rsidRPr="003C3945">
        <w:rPr>
          <w:rFonts w:eastAsia="Calibri"/>
          <w:szCs w:val="36"/>
        </w:rPr>
        <w:t xml:space="preserve">Memoria </w:t>
      </w:r>
      <w:r w:rsidR="009547F0" w:rsidRPr="003C3945">
        <w:rPr>
          <w:rFonts w:eastAsia="Calibri"/>
          <w:szCs w:val="36"/>
        </w:rPr>
        <w:t>I</w:t>
      </w:r>
      <w:r w:rsidRPr="003C3945">
        <w:rPr>
          <w:rFonts w:eastAsia="Calibri"/>
          <w:szCs w:val="36"/>
        </w:rPr>
        <w:t xml:space="preserve">nstitucional </w:t>
      </w:r>
      <w:r w:rsidR="007471AC" w:rsidRPr="003C3945">
        <w:rPr>
          <w:rFonts w:eastAsia="Calibri"/>
          <w:szCs w:val="36"/>
        </w:rPr>
        <w:t>2024</w:t>
      </w:r>
    </w:p>
    <w:p w14:paraId="25A656F2" w14:textId="77777777" w:rsidR="00EB5ED9" w:rsidRPr="005C513A" w:rsidRDefault="00EB5ED9" w:rsidP="00386CCF">
      <w:pPr>
        <w:pStyle w:val="Ttulo1"/>
        <w:spacing w:before="100" w:beforeAutospacing="1"/>
        <w:rPr>
          <w:rFonts w:eastAsia="Calibri"/>
          <w:b w:val="0"/>
          <w:bCs/>
          <w:color w:val="4C4747"/>
          <w:szCs w:val="28"/>
        </w:rPr>
      </w:pPr>
      <w:bookmarkStart w:id="5" w:name="_Toc185934377"/>
      <w:r w:rsidRPr="003C3945">
        <w:rPr>
          <w:rFonts w:eastAsia="Calibri" w:cs="Times New Roman"/>
          <w:color w:val="767171"/>
          <w:szCs w:val="28"/>
        </w:rPr>
        <w:t xml:space="preserve">Dirección de Protección y </w:t>
      </w:r>
      <w:r w:rsidRPr="00C31D4C">
        <w:rPr>
          <w:rFonts w:eastAsia="Calibri" w:cs="Times New Roman"/>
          <w:color w:val="767171"/>
          <w:szCs w:val="28"/>
        </w:rPr>
        <w:t>Restitución de Derechos</w:t>
      </w:r>
      <w:bookmarkEnd w:id="5"/>
    </w:p>
    <w:p w14:paraId="79623DDB" w14:textId="77777777" w:rsidR="00EB5ED9" w:rsidRPr="003C3945" w:rsidRDefault="00EB5ED9" w:rsidP="00386CCF">
      <w:pPr>
        <w:spacing w:before="100" w:beforeAutospacing="1"/>
        <w:jc w:val="center"/>
        <w:rPr>
          <w:rFonts w:eastAsia="Calibri"/>
          <w:b/>
          <w:sz w:val="28"/>
          <w:szCs w:val="28"/>
        </w:rPr>
      </w:pPr>
      <w:r w:rsidRPr="003C3945">
        <w:rPr>
          <w:rFonts w:eastAsia="Calibri"/>
          <w:b/>
          <w:sz w:val="28"/>
          <w:szCs w:val="28"/>
        </w:rPr>
        <w:t>Departamento de Protección Legal de Niños, Niñas y Adolescentes</w:t>
      </w:r>
    </w:p>
    <w:p w14:paraId="48EBE063" w14:textId="77777777" w:rsidR="00EB5ED9" w:rsidRPr="003C3945" w:rsidRDefault="00EB5ED9" w:rsidP="00386CCF">
      <w:pPr>
        <w:spacing w:before="100" w:beforeAutospacing="1"/>
        <w:jc w:val="both"/>
        <w:rPr>
          <w:rFonts w:eastAsia="Calibri"/>
        </w:rPr>
      </w:pPr>
      <w:r w:rsidRPr="003C3945">
        <w:rPr>
          <w:rFonts w:eastAsia="Calibri"/>
        </w:rPr>
        <w:t>Como resultado de la ejecución de las acciones desarrolladas por el departamento, durante el período enero-</w:t>
      </w:r>
      <w:r w:rsidR="00D801BE" w:rsidRPr="003C3945">
        <w:rPr>
          <w:rFonts w:eastAsia="Calibri"/>
        </w:rPr>
        <w:t>noviembre</w:t>
      </w:r>
      <w:r w:rsidRPr="003C3945">
        <w:rPr>
          <w:rFonts w:eastAsia="Calibri"/>
        </w:rPr>
        <w:t xml:space="preserve"> del año 2024, se alcanzaron los siguientes hitos:</w:t>
      </w:r>
      <w:r w:rsidR="00BA2267" w:rsidRPr="003C3945">
        <w:rPr>
          <w:rFonts w:eastAsia="Calibri"/>
        </w:rPr>
        <w:t xml:space="preserve"> </w:t>
      </w:r>
    </w:p>
    <w:p w14:paraId="41622293" w14:textId="2C931945"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Gestión de declaración en estado de abandono a menores de edad de filiación desconocida, ante los tribunales de niños, niñas y adolescentes correspondientes.</w:t>
      </w:r>
    </w:p>
    <w:p w14:paraId="6CD530D3" w14:textId="397859A9" w:rsidR="00F4081A" w:rsidRPr="003C3945" w:rsidRDefault="00F4081A" w:rsidP="00386CCF">
      <w:pPr>
        <w:spacing w:before="100" w:beforeAutospacing="1"/>
        <w:jc w:val="both"/>
        <w:rPr>
          <w:rFonts w:eastAsia="Calibri"/>
        </w:rPr>
      </w:pPr>
      <w:r w:rsidRPr="003C3945">
        <w:rPr>
          <w:rFonts w:eastAsia="Calibri"/>
        </w:rPr>
        <w:t xml:space="preserve">La Ley 136-03 dispone en el párrafo del artículo 132, que “la condición de niño, niña o adolescente de filiación desconocida se acreditará por la sentencia de declaración de abandono, ordenada por el Tribunal de Niños, Niñas y Adolescentes donde fue encontrado el niño, niña y adolescente”, como bien lo indica la ley, estas solicitudes solo pueden ser realizadas por el Consejo Nacional para la Niñez y la Adolescencia (CONANI), quien presenta los resultados de la investigación realizada sobre el abandono de que ha sido víctima el niño, niña o adolescente. </w:t>
      </w:r>
    </w:p>
    <w:p w14:paraId="05875D9E" w14:textId="47FD1454" w:rsidR="00652954" w:rsidRPr="003C3945" w:rsidRDefault="00F4081A" w:rsidP="00386CCF">
      <w:pPr>
        <w:spacing w:before="100" w:beforeAutospacing="1"/>
        <w:jc w:val="both"/>
        <w:rPr>
          <w:rFonts w:eastAsia="Calibri"/>
        </w:rPr>
      </w:pPr>
      <w:r w:rsidRPr="008340CF">
        <w:rPr>
          <w:rFonts w:eastAsia="Calibri"/>
          <w:b/>
          <w:bCs/>
        </w:rPr>
        <w:t>Cuarenta y dos (42) niños, niñas y adolescentes declarados en abandono</w:t>
      </w:r>
      <w:r w:rsidRPr="003C3945">
        <w:rPr>
          <w:rFonts w:eastAsia="Calibri"/>
        </w:rPr>
        <w:t xml:space="preserve"> en el periodo Enero – noviembre 2024; Con este trámite estos niños, niñas y adolescentes pu</w:t>
      </w:r>
      <w:r w:rsidR="00FF0E45">
        <w:rPr>
          <w:rFonts w:eastAsia="Calibri"/>
        </w:rPr>
        <w:t>dieron</w:t>
      </w:r>
      <w:r w:rsidRPr="003C3945">
        <w:rPr>
          <w:rFonts w:eastAsia="Calibri"/>
        </w:rPr>
        <w:t xml:space="preserve"> tener una familia por vía de la adopción.</w:t>
      </w:r>
    </w:p>
    <w:p w14:paraId="7E4D277E" w14:textId="3247BF6C"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lastRenderedPageBreak/>
        <w:t>Gestión de procesos de suspensión y terminación de autoridad parental a padres en aquellos casos en que los mismos no cumplen sus responsabilidades.</w:t>
      </w:r>
    </w:p>
    <w:p w14:paraId="70F117EA" w14:textId="194FAF47" w:rsidR="00F4081A" w:rsidRPr="003C3945" w:rsidRDefault="00F4081A" w:rsidP="00BC7F82">
      <w:pPr>
        <w:jc w:val="both"/>
        <w:rPr>
          <w:rFonts w:eastAsia="Calibri"/>
        </w:rPr>
      </w:pPr>
      <w:r w:rsidRPr="003C3945">
        <w:rPr>
          <w:rFonts w:eastAsia="Calibri"/>
        </w:rPr>
        <w:t xml:space="preserve">La Ley 136-03, establece que “La autoridad parental es el conjunto de deberes y derechos que pertenecen, de modo igualitario, al padre y a la madre, en relación </w:t>
      </w:r>
      <w:r w:rsidR="00FF0E45">
        <w:rPr>
          <w:rFonts w:eastAsia="Calibri"/>
        </w:rPr>
        <w:t>con</w:t>
      </w:r>
      <w:r w:rsidRPr="003C3945">
        <w:rPr>
          <w:rFonts w:eastAsia="Calibri"/>
        </w:rPr>
        <w:t xml:space="preserve"> los hijos e hijas que no hayan alcanzado la mayoría de edad”; cuando los padres no cumplen con su responsabilidad pueden perder, ya sea </w:t>
      </w:r>
      <w:r w:rsidR="00B96D34" w:rsidRPr="003C3945">
        <w:rPr>
          <w:rFonts w:eastAsia="Calibri"/>
        </w:rPr>
        <w:t>provisional o definitivamente</w:t>
      </w:r>
      <w:r w:rsidRPr="003C3945">
        <w:rPr>
          <w:rFonts w:eastAsia="Calibri"/>
        </w:rPr>
        <w:t xml:space="preserve">, su autoridad parental por las causales establecidas en la misma ley. </w:t>
      </w:r>
    </w:p>
    <w:p w14:paraId="6C2F51AF" w14:textId="77777777" w:rsidR="00F4081A" w:rsidRPr="003C3945" w:rsidRDefault="00F4081A" w:rsidP="00386CCF">
      <w:pPr>
        <w:spacing w:before="100" w:beforeAutospacing="1"/>
        <w:jc w:val="both"/>
        <w:rPr>
          <w:rFonts w:eastAsia="Calibri"/>
        </w:rPr>
      </w:pPr>
      <w:r w:rsidRPr="003C3945">
        <w:rPr>
          <w:rFonts w:eastAsia="Calibri"/>
        </w:rPr>
        <w:t xml:space="preserve">El CONANI se encuentra facultado para demandar la suspensión y la terminación de la autoridad parental, este procedimiento es realizado con la finalidad de buscar mejores alternativas para garantizar el desarrollo integral y asegurar el disfrute pleno y efectivo de los derechos fundamentales de estos niños, niñas y adolescentes. </w:t>
      </w:r>
    </w:p>
    <w:p w14:paraId="6E5D9325" w14:textId="035AF46A" w:rsidR="00F4081A" w:rsidRPr="003C3945" w:rsidRDefault="00F4081A" w:rsidP="00386CCF">
      <w:pPr>
        <w:spacing w:before="100" w:beforeAutospacing="1"/>
        <w:jc w:val="both"/>
        <w:rPr>
          <w:rFonts w:eastAsia="Calibri"/>
        </w:rPr>
      </w:pPr>
      <w:r w:rsidRPr="008340CF">
        <w:rPr>
          <w:rFonts w:eastAsia="Calibri"/>
          <w:b/>
          <w:bCs/>
        </w:rPr>
        <w:t>Ciento dieciocho (118) procesos de suspensiones y terminaciones de autoridad parental</w:t>
      </w:r>
      <w:r w:rsidRPr="003C3945">
        <w:rPr>
          <w:rFonts w:eastAsia="Calibri"/>
        </w:rPr>
        <w:t xml:space="preserve"> gestionados en </w:t>
      </w:r>
      <w:r w:rsidR="008340CF">
        <w:rPr>
          <w:rFonts w:eastAsia="Calibri"/>
        </w:rPr>
        <w:t>enero-noviembre</w:t>
      </w:r>
      <w:r w:rsidRPr="003C3945">
        <w:rPr>
          <w:rFonts w:eastAsia="Calibri"/>
        </w:rPr>
        <w:t xml:space="preserve"> 2024.</w:t>
      </w:r>
    </w:p>
    <w:p w14:paraId="16E2D3ED" w14:textId="376470BB"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 xml:space="preserve">Gestión de actas de nacimiento a menores de edad. </w:t>
      </w:r>
    </w:p>
    <w:p w14:paraId="16E8EAB7" w14:textId="4995F112" w:rsidR="00F4081A" w:rsidRPr="003C3945" w:rsidRDefault="00F4081A" w:rsidP="00386CCF">
      <w:pPr>
        <w:spacing w:before="100" w:beforeAutospacing="1"/>
        <w:jc w:val="both"/>
        <w:rPr>
          <w:rFonts w:eastAsia="Calibri"/>
        </w:rPr>
      </w:pPr>
      <w:r w:rsidRPr="003C3945">
        <w:rPr>
          <w:rFonts w:eastAsia="Calibri"/>
        </w:rPr>
        <w:t xml:space="preserve">El artículo 6 de la Ley 136-03, establece que el Consejo Nacional para la Niñez y la Adolescencia (CONANI) gestionará la inscripción del nacimiento y la expedición del acta de nacimiento correspondiente al niño, niña o adolescente, en aquellos casos en que sus padres, madres o responsables estén imposibilitados de hacerlo, ante el Oficial Civil adecuado, con la previa autorización del Tribunal de Niños, Niñas o Adolescentes correspondiente. </w:t>
      </w:r>
    </w:p>
    <w:p w14:paraId="00812A21" w14:textId="4B8167D5" w:rsidR="00F4081A" w:rsidRPr="003C3945" w:rsidRDefault="00F4081A" w:rsidP="00386CCF">
      <w:pPr>
        <w:spacing w:before="100" w:beforeAutospacing="1"/>
        <w:jc w:val="both"/>
        <w:rPr>
          <w:rFonts w:eastAsia="Calibri"/>
        </w:rPr>
      </w:pPr>
      <w:r w:rsidRPr="008340CF">
        <w:rPr>
          <w:rFonts w:eastAsia="Calibri"/>
          <w:b/>
          <w:bCs/>
        </w:rPr>
        <w:t>Doscientos veintisiete (227) autorizaciones judiciales para declarar</w:t>
      </w:r>
      <w:r w:rsidRPr="003C3945">
        <w:rPr>
          <w:rFonts w:eastAsia="Calibri"/>
        </w:rPr>
        <w:t xml:space="preserve"> se han solicitado en el presente año 2024, a fines de poder dotar a igual </w:t>
      </w:r>
      <w:r w:rsidR="00B96D34" w:rsidRPr="003C3945">
        <w:rPr>
          <w:rFonts w:eastAsia="Calibri"/>
        </w:rPr>
        <w:t>número</w:t>
      </w:r>
      <w:r w:rsidRPr="003C3945">
        <w:rPr>
          <w:rFonts w:eastAsia="Calibri"/>
        </w:rPr>
        <w:t xml:space="preserve"> de menores de edad de su acta de nacimiento.</w:t>
      </w:r>
    </w:p>
    <w:p w14:paraId="7639D794" w14:textId="184E114A" w:rsidR="00F4081A" w:rsidRPr="003C3945" w:rsidRDefault="00F4081A" w:rsidP="00386CCF">
      <w:pPr>
        <w:spacing w:before="100" w:beforeAutospacing="1"/>
        <w:jc w:val="both"/>
        <w:rPr>
          <w:rFonts w:eastAsia="Calibri"/>
        </w:rPr>
      </w:pPr>
      <w:r w:rsidRPr="003C3945">
        <w:rPr>
          <w:rFonts w:eastAsia="Calibri"/>
        </w:rPr>
        <w:lastRenderedPageBreak/>
        <w:t xml:space="preserve">De igual forma, colaboramos con aquellas madres, que al momento de dar a luz sus nombres fueron escritos de una manera incorrecta o errónea en los registros del centro médico al que acudieron, impidiendo esto que las puedan realizar la inscripción de nacimiento de sus hijos ante el Oficial del Estado Civil correspondiente. Para remediar esta situación, realizamos declaraciones juradas, en donde se establece el nombre correcto de la madre, para que acompañada de nuestra asistencia pueda garantizarle el derecho a la identidad a su hijo y el mismo obtenga su acta de nacimiento. </w:t>
      </w:r>
    </w:p>
    <w:p w14:paraId="24102D53" w14:textId="77777777" w:rsidR="00F4081A" w:rsidRPr="003C3945" w:rsidRDefault="00F4081A" w:rsidP="00386CCF">
      <w:pPr>
        <w:spacing w:before="100" w:beforeAutospacing="1"/>
        <w:jc w:val="both"/>
        <w:rPr>
          <w:rFonts w:eastAsia="Calibri"/>
        </w:rPr>
      </w:pPr>
      <w:r w:rsidRPr="008340CF">
        <w:rPr>
          <w:rFonts w:eastAsia="Calibri"/>
          <w:b/>
          <w:bCs/>
        </w:rPr>
        <w:t>Cuarenta y dos (42) declaraciones juradas</w:t>
      </w:r>
      <w:r w:rsidRPr="003C3945">
        <w:rPr>
          <w:rFonts w:eastAsia="Calibri"/>
        </w:rPr>
        <w:t xml:space="preserve">, fueron realizadas a fines de que igual número de niños, niñas y adolescentes sean declarados y puedan obtener su acta de nacimiento. </w:t>
      </w:r>
    </w:p>
    <w:p w14:paraId="1BA77F07" w14:textId="05F9FDE2" w:rsidR="00F4081A" w:rsidRPr="003C3945" w:rsidRDefault="00F4081A" w:rsidP="00386CCF">
      <w:pPr>
        <w:spacing w:before="100" w:beforeAutospacing="1"/>
        <w:jc w:val="both"/>
        <w:rPr>
          <w:rFonts w:eastAsia="Calibri"/>
        </w:rPr>
      </w:pPr>
      <w:r w:rsidRPr="003C3945">
        <w:rPr>
          <w:rFonts w:eastAsia="Calibri"/>
        </w:rPr>
        <w:t xml:space="preserve">Luego de que un menor de edad haya sido declarado en abandono y obtenga un acta de nacimiento, en donde figura que sus padres son desconocidos, en el caso de que estos no hayan sido adoptados, resulta necesario que se les pueda identificar con un apellido, en tal sentido tramitamos las autorizaciones para uso de apellido, por medio de las cuales, un tercero puede, como su nombre lo indica, consentir que esa persona pueda hacer uso de su apellido, para que en lo adelante pueda identificarse debidamente. </w:t>
      </w:r>
    </w:p>
    <w:p w14:paraId="03C0FA07" w14:textId="77777777" w:rsidR="00F4081A" w:rsidRPr="003C3945" w:rsidRDefault="00F4081A" w:rsidP="00386CCF">
      <w:pPr>
        <w:spacing w:before="100" w:beforeAutospacing="1"/>
        <w:jc w:val="both"/>
        <w:rPr>
          <w:rFonts w:eastAsia="Calibri"/>
        </w:rPr>
      </w:pPr>
      <w:r w:rsidRPr="008340CF">
        <w:rPr>
          <w:rFonts w:eastAsia="Calibri"/>
          <w:b/>
          <w:bCs/>
        </w:rPr>
        <w:t>Treinta y Ocho (38) autorizaciones para uso de apellido</w:t>
      </w:r>
      <w:r w:rsidRPr="003C3945">
        <w:rPr>
          <w:rFonts w:eastAsia="Calibri"/>
        </w:rPr>
        <w:t xml:space="preserve"> fueron tramitadas en este periodo. </w:t>
      </w:r>
    </w:p>
    <w:p w14:paraId="1D4480CA" w14:textId="77777777" w:rsidR="00F4081A" w:rsidRPr="003C3945" w:rsidRDefault="00F4081A" w:rsidP="00386CCF">
      <w:pPr>
        <w:spacing w:before="100" w:beforeAutospacing="1"/>
        <w:jc w:val="both"/>
        <w:rPr>
          <w:rFonts w:eastAsia="Calibri"/>
        </w:rPr>
      </w:pPr>
      <w:r w:rsidRPr="003C3945">
        <w:rPr>
          <w:rFonts w:eastAsia="Calibri"/>
        </w:rPr>
        <w:t>También tramitamos casos de rectificaciones de acta de nacimiento a través de solicitudes al Tribunal Superior Electoral, para corregir errores que puedan afectar la declaración de niños, niñas y adolescentes: Dieciocho (18) casos tramitados.</w:t>
      </w:r>
    </w:p>
    <w:p w14:paraId="680D793B" w14:textId="6648AC98"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Casos de intervención de la sección de trabajo social.</w:t>
      </w:r>
    </w:p>
    <w:p w14:paraId="1A26EF10" w14:textId="2A86CFCB" w:rsidR="00F4081A" w:rsidRPr="003C3945" w:rsidRDefault="00F4081A" w:rsidP="00386CCF">
      <w:pPr>
        <w:spacing w:before="100" w:beforeAutospacing="1"/>
        <w:jc w:val="both"/>
        <w:rPr>
          <w:rFonts w:eastAsia="Calibri"/>
        </w:rPr>
      </w:pPr>
      <w:r w:rsidRPr="003C3945">
        <w:rPr>
          <w:rFonts w:eastAsia="Calibri"/>
        </w:rPr>
        <w:lastRenderedPageBreak/>
        <w:t xml:space="preserve">El </w:t>
      </w:r>
      <w:r w:rsidR="007F0D7D" w:rsidRPr="003C3945">
        <w:rPr>
          <w:rFonts w:eastAsia="Calibri"/>
        </w:rPr>
        <w:t>D</w:t>
      </w:r>
      <w:r w:rsidRPr="003C3945">
        <w:rPr>
          <w:rFonts w:eastAsia="Calibri"/>
        </w:rPr>
        <w:t>epartamento de Protección Legal de NNA cuenta con un equipo de técnicos que desempeña las funciones en el área de trabajo social, realizando distintas investigaciones de carácter social ya sea casos de niños, niñas y adolescentes en situación de riesgo, casos remitidos por el servicio social internacional, entre otras funciones, tales como investigaciones de abandono para fines de declaración, abandonos para fines de adopción, reunificación familiar nacional e internacional, investigaciones socio económicas, dinámicas familiares para la resolución de conflictos, socialización y discusión de casos en proceso de  investigación, asesoramiento técnico a las diferentes áreas de trabajo social, soporte técnico a las oficinas regionales y municipales, entre otros.</w:t>
      </w:r>
      <w:r w:rsidR="005E7546">
        <w:rPr>
          <w:rFonts w:eastAsia="Calibri"/>
        </w:rPr>
        <w:t xml:space="preserve"> </w:t>
      </w:r>
      <w:r w:rsidRPr="003C3945">
        <w:rPr>
          <w:rFonts w:eastAsia="Calibri"/>
        </w:rPr>
        <w:t xml:space="preserve">Los casos trabajados por el área de trabajo </w:t>
      </w:r>
      <w:r w:rsidR="00652954" w:rsidRPr="003C3945">
        <w:rPr>
          <w:rFonts w:eastAsia="Calibri"/>
        </w:rPr>
        <w:t>social</w:t>
      </w:r>
      <w:r w:rsidRPr="003C3945">
        <w:rPr>
          <w:rFonts w:eastAsia="Calibri"/>
        </w:rPr>
        <w:t xml:space="preserve"> tienen un tiempo de pesquisa en el que son consideradas diversas medidas que puedan mejorar la calidad de vida de los niños, niñas y adolescentes en cada caso, en procura de la garantía de los derechos fundamentales que le confiere la ley 136-03. </w:t>
      </w:r>
    </w:p>
    <w:p w14:paraId="62AE08E9" w14:textId="77777777" w:rsidR="00F4081A" w:rsidRPr="003C3945" w:rsidRDefault="00F4081A" w:rsidP="00386CCF">
      <w:pPr>
        <w:spacing w:before="100" w:beforeAutospacing="1"/>
        <w:jc w:val="both"/>
        <w:rPr>
          <w:rFonts w:eastAsia="Calibri"/>
        </w:rPr>
      </w:pPr>
      <w:r w:rsidRPr="005E7546">
        <w:rPr>
          <w:rFonts w:eastAsia="Calibri"/>
          <w:b/>
          <w:bCs/>
        </w:rPr>
        <w:t>Seiscientos cuarenta y cuatro (644) gestiones de documentos e investigaciones</w:t>
      </w:r>
      <w:r w:rsidRPr="003C3945">
        <w:rPr>
          <w:rFonts w:eastAsia="Calibri"/>
        </w:rPr>
        <w:t xml:space="preserve"> fueron realizadas a fines de resolver diversas situaciones que afectan derechos de niños, niñas y adolescentes. </w:t>
      </w:r>
    </w:p>
    <w:p w14:paraId="4998B327" w14:textId="1EBFB52D"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Reunificación familiar a través de variación de ordenes o medidas de protección</w:t>
      </w:r>
    </w:p>
    <w:p w14:paraId="021DB736" w14:textId="77777777" w:rsidR="00F4081A" w:rsidRPr="003C3945" w:rsidRDefault="00F4081A" w:rsidP="00386CCF">
      <w:pPr>
        <w:spacing w:before="100" w:beforeAutospacing="1"/>
        <w:jc w:val="both"/>
        <w:rPr>
          <w:rFonts w:eastAsia="Calibri"/>
        </w:rPr>
      </w:pPr>
      <w:r w:rsidRPr="003C3945">
        <w:rPr>
          <w:rFonts w:eastAsia="Calibri"/>
        </w:rPr>
        <w:t xml:space="preserve">Con esto perseguimos garantizarle al menor de edad su derecho a vivir, ser criado y desarrollo íntegro en el seno de su familia de origen, atendiendo a que el Estado y la Sociedad, tienen la obligación de asegurar, con prioridad absoluta, los derechos fundamentales de los niños, niñas y adolescentes, incluyendo el derecho a vivir en familia, siempre que ese derecho no afecte el interés superior del niño. </w:t>
      </w:r>
    </w:p>
    <w:p w14:paraId="490A5681" w14:textId="77777777" w:rsidR="00F4081A" w:rsidRPr="003C3945" w:rsidRDefault="00F4081A" w:rsidP="00386CCF">
      <w:pPr>
        <w:spacing w:before="100" w:beforeAutospacing="1"/>
        <w:jc w:val="both"/>
        <w:rPr>
          <w:rFonts w:eastAsia="Calibri"/>
        </w:rPr>
      </w:pPr>
      <w:r w:rsidRPr="003C3945">
        <w:rPr>
          <w:rFonts w:eastAsia="Calibri"/>
        </w:rPr>
        <w:lastRenderedPageBreak/>
        <w:t xml:space="preserve">Por este medio, buscamos reunificar los menores de edad que se encuentran institucionalizados, y que luego de la investigación correspondiente, se pudo verificar que los padres y/o familiares ya reúnen las condiciones para hacerse responsables por el cuidado y protección de la persona menor de edad. </w:t>
      </w:r>
    </w:p>
    <w:p w14:paraId="2CA55C12" w14:textId="77777777" w:rsidR="00F4081A" w:rsidRPr="003C3945" w:rsidRDefault="00F4081A" w:rsidP="00386CCF">
      <w:pPr>
        <w:spacing w:before="100" w:beforeAutospacing="1"/>
        <w:jc w:val="both"/>
        <w:rPr>
          <w:rFonts w:eastAsia="Calibri"/>
        </w:rPr>
      </w:pPr>
      <w:r w:rsidRPr="005E7546">
        <w:rPr>
          <w:rFonts w:eastAsia="Calibri"/>
          <w:b/>
          <w:bCs/>
        </w:rPr>
        <w:t>Cuarenta y cinco (45) solicitudes tramitadas a los tribunales</w:t>
      </w:r>
      <w:r w:rsidRPr="003C3945">
        <w:rPr>
          <w:rFonts w:eastAsia="Calibri"/>
        </w:rPr>
        <w:t xml:space="preserve"> correspondientes, a fines de que a igual número de niños, niñas o adolescentes le pueda ser restituido su derecho a vivir en familia. </w:t>
      </w:r>
    </w:p>
    <w:p w14:paraId="5EC9FAC6" w14:textId="4ECEDB5C"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 xml:space="preserve">Participación en audiencias. </w:t>
      </w:r>
    </w:p>
    <w:p w14:paraId="3A2E80DB" w14:textId="77777777" w:rsidR="00652954" w:rsidRPr="003C3945" w:rsidRDefault="00F4081A" w:rsidP="00386CCF">
      <w:pPr>
        <w:spacing w:before="100" w:beforeAutospacing="1"/>
        <w:jc w:val="both"/>
        <w:rPr>
          <w:rFonts w:eastAsia="Calibri"/>
        </w:rPr>
      </w:pPr>
      <w:r w:rsidRPr="003C3945">
        <w:rPr>
          <w:rFonts w:eastAsia="Calibri"/>
        </w:rPr>
        <w:t>Doscientas Setenta y uno (271) audiencias asistidas para lograr la resolución de todos los casos que llevamos en los diferentes tribunales a nivel nacional.</w:t>
      </w:r>
    </w:p>
    <w:p w14:paraId="27A7E3FC" w14:textId="63E097DA"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 xml:space="preserve">Niños, Niñas y Adolescentes candidatos a adopción y/o Familia de acogida. </w:t>
      </w:r>
    </w:p>
    <w:p w14:paraId="6EE208B2" w14:textId="77777777" w:rsidR="00F4081A" w:rsidRPr="003C3945" w:rsidRDefault="00F4081A" w:rsidP="00386CCF">
      <w:pPr>
        <w:spacing w:before="100" w:beforeAutospacing="1"/>
        <w:jc w:val="both"/>
        <w:rPr>
          <w:rFonts w:eastAsia="Calibri"/>
        </w:rPr>
      </w:pPr>
      <w:r w:rsidRPr="003C3945">
        <w:rPr>
          <w:rFonts w:eastAsia="Calibri"/>
        </w:rPr>
        <w:t>Cuando no se logra la reunificación familiar, algunos niños, niñas o adolescentes pasan a ser candidatos a familia de acogida o candidatos a adopción, para lo cual se debe contar con una serie de documentos legales que gestionados para tales fines; en este sentido</w:t>
      </w:r>
    </w:p>
    <w:p w14:paraId="70747FCF" w14:textId="3478D34E" w:rsidR="00F4081A" w:rsidRPr="003C3945" w:rsidRDefault="00F4081A" w:rsidP="00386CCF">
      <w:pPr>
        <w:spacing w:before="100" w:beforeAutospacing="1"/>
        <w:jc w:val="both"/>
        <w:rPr>
          <w:rFonts w:eastAsia="Calibri"/>
        </w:rPr>
      </w:pPr>
      <w:r w:rsidRPr="003F31BF">
        <w:rPr>
          <w:rFonts w:eastAsia="Calibri"/>
          <w:b/>
          <w:bCs/>
        </w:rPr>
        <w:t>Sesenta y cinco (65) expedientes de menores de edad fueron remitidos para ser candidatos a familia de acogida</w:t>
      </w:r>
      <w:r w:rsidRPr="003C3945">
        <w:rPr>
          <w:rFonts w:eastAsia="Calibri"/>
        </w:rPr>
        <w:t xml:space="preserve"> y </w:t>
      </w:r>
      <w:r w:rsidRPr="003F31BF">
        <w:rPr>
          <w:rFonts w:eastAsia="Calibri"/>
          <w:b/>
          <w:bCs/>
        </w:rPr>
        <w:t>Sesenta y un (61) expedientes de menores de edad remitidos de candidatos a adopción.</w:t>
      </w:r>
    </w:p>
    <w:p w14:paraId="40581ED0" w14:textId="040CB890"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Canalización e investigación de casos a través del Servicio Social Internacional.</w:t>
      </w:r>
    </w:p>
    <w:p w14:paraId="0FA2D9B9" w14:textId="6A1A308B" w:rsidR="00F4081A" w:rsidRPr="003C3945" w:rsidRDefault="00F4081A" w:rsidP="00386CCF">
      <w:pPr>
        <w:spacing w:before="100" w:beforeAutospacing="1"/>
        <w:jc w:val="both"/>
        <w:rPr>
          <w:rFonts w:eastAsia="Calibri"/>
        </w:rPr>
      </w:pPr>
      <w:r w:rsidRPr="003C3945">
        <w:rPr>
          <w:rFonts w:eastAsia="Calibri"/>
        </w:rPr>
        <w:lastRenderedPageBreak/>
        <w:t>El Consejo Nacional para la Niñez y la Adolescencia (CONANI), forma parte de una red mundial de servicios sociales denominada “Servicio Social Internacional”, cuya misión es ayudar a resolver los problemas sociales de carácter internacional a los cuales se enfrentan personas y familias como resultado de migración voluntaria o forzosa.</w:t>
      </w:r>
    </w:p>
    <w:p w14:paraId="75873E9C" w14:textId="09C53544" w:rsidR="00F4081A" w:rsidRPr="003C3945" w:rsidRDefault="00F4081A" w:rsidP="00386CCF">
      <w:pPr>
        <w:spacing w:before="100" w:beforeAutospacing="1"/>
        <w:jc w:val="both"/>
        <w:rPr>
          <w:rFonts w:eastAsia="Calibri"/>
        </w:rPr>
      </w:pPr>
      <w:r w:rsidRPr="003C3945">
        <w:rPr>
          <w:rFonts w:eastAsia="Calibri"/>
        </w:rPr>
        <w:t xml:space="preserve">Los objetivos principales del </w:t>
      </w:r>
      <w:r w:rsidRPr="00BE6DB2">
        <w:rPr>
          <w:rFonts w:eastAsia="Calibri"/>
          <w:b/>
          <w:bCs/>
        </w:rPr>
        <w:t>Servicio Social Internacional</w:t>
      </w:r>
      <w:r w:rsidRPr="003C3945">
        <w:rPr>
          <w:rFonts w:eastAsia="Calibri"/>
        </w:rPr>
        <w:t xml:space="preserve"> son: a) Asistir a los que, como resultado de la migración voluntaria o forzada, o de otros problemas sociales de un carácter internacional, tienen que superar dificultades personales o de la familia; b) Estudiar desde un punto de vista internacional las condiciones y las consecuencias de la migración en lo referente a la vida del individuo y de su familia, y hacer recomendaciones o emprender cualquier otra acción apropiada; c) Contribuir a la prevención de problemas sociales asociados a la migración o a la movilidad entre países; d) Desarrollar y mantener una red internacional de organismos internacionales para satisfacer las necesidades de los individuos y de las familias que requieren los servicios de esta red, entre otros. Esta red mundial es coordinada por una Secretaría General, ubicada en Ginebra, y de la misma forman parte más de 127 países. </w:t>
      </w:r>
    </w:p>
    <w:p w14:paraId="6079CD8C" w14:textId="09426F35" w:rsidR="00F4081A" w:rsidRPr="003C3945" w:rsidRDefault="00F4081A" w:rsidP="00386CCF">
      <w:pPr>
        <w:spacing w:before="100" w:beforeAutospacing="1"/>
        <w:jc w:val="both"/>
        <w:rPr>
          <w:rFonts w:eastAsia="Calibri"/>
        </w:rPr>
      </w:pPr>
      <w:r w:rsidRPr="003C3945">
        <w:rPr>
          <w:rFonts w:eastAsia="Calibri"/>
        </w:rPr>
        <w:t xml:space="preserve">En </w:t>
      </w:r>
      <w:r w:rsidR="00D95B7E">
        <w:rPr>
          <w:rFonts w:eastAsia="Calibri"/>
        </w:rPr>
        <w:t>enero-noviembre</w:t>
      </w:r>
      <w:r w:rsidRPr="003C3945">
        <w:rPr>
          <w:rFonts w:eastAsia="Calibri"/>
        </w:rPr>
        <w:t xml:space="preserve"> 2024, </w:t>
      </w:r>
      <w:r w:rsidR="00D95B7E">
        <w:rPr>
          <w:rFonts w:eastAsia="Calibri"/>
        </w:rPr>
        <w:t xml:space="preserve">el </w:t>
      </w:r>
      <w:r w:rsidR="00BE6DB2">
        <w:rPr>
          <w:rFonts w:eastAsia="Calibri"/>
        </w:rPr>
        <w:t>Departamento de Protección Legal del CONANI gestionó</w:t>
      </w:r>
      <w:r w:rsidRPr="003C3945">
        <w:rPr>
          <w:rFonts w:eastAsia="Calibri"/>
        </w:rPr>
        <w:t xml:space="preserve"> </w:t>
      </w:r>
      <w:r w:rsidRPr="00BE6DB2">
        <w:rPr>
          <w:rFonts w:eastAsia="Calibri"/>
          <w:b/>
          <w:bCs/>
        </w:rPr>
        <w:t>Sesenta y seis (66) casos</w:t>
      </w:r>
      <w:r w:rsidRPr="003C3945">
        <w:rPr>
          <w:rFonts w:eastAsia="Calibri"/>
        </w:rPr>
        <w:t xml:space="preserve"> de los cuales prima la realización de trabajos sociales para custodia, obtención de documentos, localización, seguimientos tras localización, verificación de antecedentes, verificación de bienestar infantil y asistencia técnica.</w:t>
      </w:r>
    </w:p>
    <w:p w14:paraId="3BCF5CD6" w14:textId="29536EF1" w:rsidR="00F4081A" w:rsidRPr="003C3945" w:rsidRDefault="00F4081A" w:rsidP="008474A1">
      <w:pPr>
        <w:pStyle w:val="Prrafodelista"/>
        <w:numPr>
          <w:ilvl w:val="0"/>
          <w:numId w:val="37"/>
        </w:numPr>
        <w:spacing w:before="100" w:beforeAutospacing="1"/>
        <w:ind w:left="360"/>
        <w:jc w:val="both"/>
        <w:rPr>
          <w:rFonts w:eastAsia="Calibri"/>
        </w:rPr>
      </w:pPr>
      <w:r w:rsidRPr="003C3945">
        <w:rPr>
          <w:rFonts w:eastAsia="Calibri"/>
        </w:rPr>
        <w:t xml:space="preserve">Fungir como Autoridad Central y tramitar todos los casos del </w:t>
      </w:r>
      <w:r w:rsidRPr="00764982">
        <w:rPr>
          <w:rFonts w:eastAsia="Calibri"/>
          <w:b/>
          <w:bCs/>
        </w:rPr>
        <w:t>Convenio de La Haya</w:t>
      </w:r>
      <w:r w:rsidRPr="003C3945">
        <w:rPr>
          <w:rFonts w:eastAsia="Calibri"/>
        </w:rPr>
        <w:t xml:space="preserve"> del 1980 sobre los Aspectos Civiles de la </w:t>
      </w:r>
      <w:r w:rsidRPr="003C3945">
        <w:rPr>
          <w:rFonts w:eastAsia="Calibri"/>
        </w:rPr>
        <w:lastRenderedPageBreak/>
        <w:t xml:space="preserve">Sustracción Internacional de Menores de edad. </w:t>
      </w:r>
    </w:p>
    <w:p w14:paraId="1D294394" w14:textId="28953C15" w:rsidR="00F4081A" w:rsidRPr="003C3945" w:rsidRDefault="00F4081A" w:rsidP="00386CCF">
      <w:pPr>
        <w:spacing w:before="100" w:beforeAutospacing="1"/>
        <w:jc w:val="both"/>
        <w:rPr>
          <w:rFonts w:eastAsia="Calibri"/>
        </w:rPr>
      </w:pPr>
      <w:r w:rsidRPr="003C3945">
        <w:rPr>
          <w:rFonts w:eastAsia="Calibri"/>
        </w:rPr>
        <w:t xml:space="preserve">El Consejo Nacional para la Niñez y la Adolescencia (CONANI), designado como Autoridad Central para la implementación del Convenio de La Haya de 1980 sobre los Aspectos Civiles de la Sustracción Internacional de Menores de Edad, a través de su </w:t>
      </w:r>
      <w:r w:rsidR="006B4E24" w:rsidRPr="003C3945">
        <w:rPr>
          <w:rFonts w:eastAsia="Calibri"/>
        </w:rPr>
        <w:t>D</w:t>
      </w:r>
      <w:r w:rsidRPr="003C3945">
        <w:rPr>
          <w:rFonts w:eastAsia="Calibri"/>
        </w:rPr>
        <w:t>epartamento de Protección Legal adopta las medidas necesarias para prestar la asistencia a toda persona en su condición de padre, madre o tutor, a quien le haya sido lesionado su derecho de guarda, para denunciar el traslado y/o la retención ilícita del menor de edad, y cumple con todas las responsabilidades contempladas para la ejecución de dicho Convenio.</w:t>
      </w:r>
    </w:p>
    <w:p w14:paraId="53124354" w14:textId="65C2C1B2" w:rsidR="00F4081A" w:rsidRPr="003C3945" w:rsidRDefault="00F4081A" w:rsidP="00386CCF">
      <w:pPr>
        <w:spacing w:before="100" w:beforeAutospacing="1"/>
        <w:jc w:val="both"/>
        <w:rPr>
          <w:rFonts w:eastAsia="Calibri"/>
        </w:rPr>
      </w:pPr>
      <w:r w:rsidRPr="003C3945">
        <w:rPr>
          <w:rFonts w:eastAsia="Calibri"/>
        </w:rPr>
        <w:t xml:space="preserve">La finalidad principal del Convenio es garantizar la restitución de la persona menor de edad trasladada a cualquier Estado Parte o retenida de manera ilícita en él, y velar porque los derechos de custodia y de visita vigentes en uno de los Estados se respeten en los demás </w:t>
      </w:r>
      <w:r w:rsidR="00652954" w:rsidRPr="003C3945">
        <w:rPr>
          <w:rFonts w:eastAsia="Calibri"/>
        </w:rPr>
        <w:t>Estados Parte</w:t>
      </w:r>
      <w:r w:rsidRPr="003C3945">
        <w:rPr>
          <w:rFonts w:eastAsia="Calibri"/>
        </w:rPr>
        <w:t>.</w:t>
      </w:r>
    </w:p>
    <w:p w14:paraId="3AA6FF5E" w14:textId="65B98314" w:rsidR="0065068D" w:rsidRPr="003C3945" w:rsidRDefault="00F4081A" w:rsidP="00386CCF">
      <w:pPr>
        <w:spacing w:before="100" w:beforeAutospacing="1"/>
        <w:jc w:val="both"/>
        <w:rPr>
          <w:rFonts w:eastAsia="Calibri"/>
        </w:rPr>
      </w:pPr>
      <w:r w:rsidRPr="00764982">
        <w:rPr>
          <w:rFonts w:eastAsia="Calibri"/>
          <w:b/>
          <w:bCs/>
        </w:rPr>
        <w:t>Ciento cuatro (104) casos de niños, niñas y adolescentes</w:t>
      </w:r>
      <w:r w:rsidRPr="003C3945">
        <w:rPr>
          <w:rFonts w:eastAsia="Calibri"/>
        </w:rPr>
        <w:t xml:space="preserve"> tramitados durante el periodo Enero - noviembre 2024</w:t>
      </w:r>
      <w:r w:rsidR="00B33B7C">
        <w:rPr>
          <w:rFonts w:eastAsia="Calibri"/>
        </w:rPr>
        <w:t>.</w:t>
      </w:r>
    </w:p>
    <w:p w14:paraId="562E2A42" w14:textId="77777777" w:rsidR="00F32381" w:rsidRPr="003C3945" w:rsidRDefault="00F32381" w:rsidP="00386CCF">
      <w:pPr>
        <w:spacing w:before="100" w:beforeAutospacing="1"/>
        <w:jc w:val="both"/>
        <w:rPr>
          <w:rFonts w:eastAsia="Calibri"/>
        </w:rPr>
      </w:pPr>
    </w:p>
    <w:p w14:paraId="1C0C0A1D" w14:textId="77777777" w:rsidR="00EB5ED9" w:rsidRPr="003C3945" w:rsidRDefault="00EB5ED9" w:rsidP="00386CCF">
      <w:pPr>
        <w:spacing w:before="100" w:beforeAutospacing="1"/>
        <w:jc w:val="center"/>
        <w:rPr>
          <w:rFonts w:eastAsia="Calibri"/>
          <w:b/>
          <w:sz w:val="28"/>
          <w:szCs w:val="28"/>
        </w:rPr>
      </w:pPr>
      <w:r w:rsidRPr="003C3945">
        <w:rPr>
          <w:rFonts w:eastAsia="Calibri"/>
          <w:b/>
          <w:sz w:val="28"/>
          <w:szCs w:val="28"/>
        </w:rPr>
        <w:t>Departamento de Adopciones</w:t>
      </w:r>
    </w:p>
    <w:p w14:paraId="789AE153" w14:textId="054AD9D0" w:rsidR="00786B3F" w:rsidRPr="003C3945" w:rsidRDefault="00786B3F" w:rsidP="00386CCF">
      <w:pPr>
        <w:spacing w:before="100" w:beforeAutospacing="1"/>
        <w:jc w:val="both"/>
        <w:rPr>
          <w:rFonts w:eastAsia="Calibri"/>
        </w:rPr>
      </w:pPr>
      <w:r w:rsidRPr="003C3945">
        <w:rPr>
          <w:rFonts w:eastAsia="Calibri"/>
        </w:rPr>
        <w:t>La labor que realiza el Departamento de Adopciones corresponde a la denominada Fase Administrativa de Protección, acorde al artículo 128 de la Ley 136-03, respecto de la cual en el</w:t>
      </w:r>
      <w:r w:rsidR="00025F17" w:rsidRPr="003C3945">
        <w:rPr>
          <w:rFonts w:eastAsia="Calibri"/>
        </w:rPr>
        <w:t xml:space="preserve"> período </w:t>
      </w:r>
      <w:r w:rsidRPr="003C3945">
        <w:rPr>
          <w:rFonts w:eastAsia="Calibri"/>
        </w:rPr>
        <w:t>2024 destacan los siguientes logros:</w:t>
      </w:r>
    </w:p>
    <w:p w14:paraId="1D65136E" w14:textId="06D57434" w:rsidR="00025F17" w:rsidRPr="003C3945" w:rsidRDefault="009A1875" w:rsidP="00386CCF">
      <w:pPr>
        <w:spacing w:before="100" w:beforeAutospacing="1"/>
        <w:jc w:val="both"/>
        <w:rPr>
          <w:rFonts w:eastAsia="Calibri"/>
        </w:rPr>
      </w:pPr>
      <w:r w:rsidRPr="003C3945">
        <w:rPr>
          <w:rFonts w:eastAsia="Calibri"/>
        </w:rPr>
        <w:t>Dentro de los procesos ejecutados por este Departamento de Adopciones, podemos indicar:</w:t>
      </w:r>
    </w:p>
    <w:p w14:paraId="36F319E1" w14:textId="3BF71EE7" w:rsidR="00F767B7" w:rsidRPr="003C3945" w:rsidRDefault="00F767B7" w:rsidP="008474A1">
      <w:pPr>
        <w:pStyle w:val="Prrafodelista"/>
        <w:numPr>
          <w:ilvl w:val="0"/>
          <w:numId w:val="34"/>
        </w:numPr>
        <w:spacing w:before="100" w:beforeAutospacing="1"/>
        <w:jc w:val="both"/>
        <w:rPr>
          <w:rFonts w:eastAsia="Calibri"/>
        </w:rPr>
      </w:pPr>
      <w:r w:rsidRPr="003C3945">
        <w:rPr>
          <w:rFonts w:eastAsia="Calibri"/>
        </w:rPr>
        <w:lastRenderedPageBreak/>
        <w:t>Gestión de la recepción y registro de los expedientes completos de adopción privilegiada nacional e internacional de convivencia previa y filiación desconocida, según detalle a continuación:</w:t>
      </w:r>
    </w:p>
    <w:p w14:paraId="5F52A98F" w14:textId="77777777" w:rsidR="002377A9" w:rsidRPr="003C3945" w:rsidRDefault="00C823EF" w:rsidP="008474A1">
      <w:pPr>
        <w:pStyle w:val="Prrafodelista"/>
        <w:numPr>
          <w:ilvl w:val="0"/>
          <w:numId w:val="32"/>
        </w:numPr>
        <w:spacing w:before="100" w:beforeAutospacing="1"/>
        <w:jc w:val="both"/>
        <w:rPr>
          <w:rFonts w:eastAsia="Calibri"/>
        </w:rPr>
      </w:pPr>
      <w:r w:rsidRPr="003C3945">
        <w:rPr>
          <w:rFonts w:eastAsia="Calibri"/>
        </w:rPr>
        <w:t>130</w:t>
      </w:r>
      <w:r w:rsidR="0057744D" w:rsidRPr="003C3945">
        <w:rPr>
          <w:rFonts w:eastAsia="Calibri"/>
        </w:rPr>
        <w:t xml:space="preserve"> </w:t>
      </w:r>
      <w:r w:rsidR="00786B3F" w:rsidRPr="003C3945">
        <w:rPr>
          <w:rFonts w:eastAsia="Calibri"/>
        </w:rPr>
        <w:t>solicitudes de adopciones nacionales e internacionales.</w:t>
      </w:r>
    </w:p>
    <w:p w14:paraId="33FB6EF5" w14:textId="77777777" w:rsidR="002377A9" w:rsidRPr="003C3945" w:rsidRDefault="002377A9" w:rsidP="00386CCF">
      <w:pPr>
        <w:pStyle w:val="Prrafodelista"/>
        <w:spacing w:before="100" w:beforeAutospacing="1"/>
        <w:jc w:val="both"/>
        <w:rPr>
          <w:rFonts w:eastAsia="Calibri"/>
        </w:rPr>
      </w:pPr>
    </w:p>
    <w:p w14:paraId="74D25011" w14:textId="347A9FD6" w:rsidR="00D631F6" w:rsidRPr="003C3945" w:rsidRDefault="00D631F6" w:rsidP="008474A1">
      <w:pPr>
        <w:pStyle w:val="Prrafodelista"/>
        <w:numPr>
          <w:ilvl w:val="0"/>
          <w:numId w:val="34"/>
        </w:numPr>
        <w:spacing w:before="100" w:beforeAutospacing="1"/>
        <w:jc w:val="both"/>
        <w:rPr>
          <w:rFonts w:eastAsia="Calibri"/>
        </w:rPr>
      </w:pPr>
      <w:r w:rsidRPr="003C3945">
        <w:rPr>
          <w:rFonts w:eastAsia="Calibri"/>
        </w:rPr>
        <w:t>La coordinación de la Comisión de Asignación de Adopción de la cual se han ejecutado tres (3) reuniones, las cuales indicamos según la fecha de realización y cantidades de expedientes evaluados por modalidad a continuación:</w:t>
      </w:r>
    </w:p>
    <w:p w14:paraId="2BE478CE" w14:textId="77777777" w:rsidR="002377A9" w:rsidRPr="003C3945" w:rsidRDefault="00492406" w:rsidP="008474A1">
      <w:pPr>
        <w:pStyle w:val="Prrafodelista"/>
        <w:numPr>
          <w:ilvl w:val="0"/>
          <w:numId w:val="32"/>
        </w:numPr>
        <w:spacing w:before="100" w:beforeAutospacing="1"/>
        <w:jc w:val="both"/>
        <w:rPr>
          <w:rFonts w:eastAsia="Calibri"/>
        </w:rPr>
      </w:pPr>
      <w:r w:rsidRPr="003C3945">
        <w:rPr>
          <w:rFonts w:eastAsia="Calibri"/>
        </w:rPr>
        <w:t xml:space="preserve">64 </w:t>
      </w:r>
      <w:r w:rsidR="00786B3F" w:rsidRPr="003C3945">
        <w:rPr>
          <w:rFonts w:eastAsia="Calibri"/>
        </w:rPr>
        <w:t>expedientes de adopciones evaluados por la Comisión de Asignación de Adopción.</w:t>
      </w:r>
    </w:p>
    <w:p w14:paraId="154D81E9" w14:textId="77777777" w:rsidR="002377A9" w:rsidRPr="003C3945" w:rsidRDefault="002377A9" w:rsidP="00386CCF">
      <w:pPr>
        <w:pStyle w:val="Prrafodelista"/>
        <w:spacing w:before="100" w:beforeAutospacing="1"/>
        <w:jc w:val="both"/>
        <w:rPr>
          <w:rFonts w:eastAsia="Calibri"/>
        </w:rPr>
      </w:pPr>
    </w:p>
    <w:p w14:paraId="20E79477" w14:textId="3CF1A64B" w:rsidR="00CB29CC" w:rsidRPr="003C3945" w:rsidRDefault="00A951A2" w:rsidP="008474A1">
      <w:pPr>
        <w:pStyle w:val="Prrafodelista"/>
        <w:numPr>
          <w:ilvl w:val="0"/>
          <w:numId w:val="34"/>
        </w:numPr>
        <w:spacing w:before="100" w:beforeAutospacing="1"/>
        <w:jc w:val="both"/>
        <w:rPr>
          <w:rFonts w:eastAsia="Calibri"/>
        </w:rPr>
      </w:pPr>
      <w:r w:rsidRPr="003C3945">
        <w:rPr>
          <w:rFonts w:eastAsia="Calibri"/>
        </w:rPr>
        <w:t xml:space="preserve">Dentro de las acciones ejecutadas por este </w:t>
      </w:r>
      <w:r w:rsidR="006B4E24" w:rsidRPr="003C3945">
        <w:rPr>
          <w:rFonts w:eastAsia="Calibri"/>
        </w:rPr>
        <w:t>D</w:t>
      </w:r>
      <w:r w:rsidRPr="003C3945">
        <w:rPr>
          <w:rFonts w:eastAsia="Calibri"/>
        </w:rPr>
        <w:t>epartamento con miras a que el proceso se realice con eficiencia y eficacia, podemos indicar:</w:t>
      </w:r>
      <w:r w:rsidR="008C66D8">
        <w:rPr>
          <w:rFonts w:eastAsia="Calibri"/>
        </w:rPr>
        <w:t xml:space="preserve"> </w:t>
      </w:r>
      <w:r w:rsidR="00786B3F" w:rsidRPr="003C3945">
        <w:rPr>
          <w:rFonts w:eastAsia="Calibri"/>
        </w:rPr>
        <w:t>58padres y madres postulantes sensibilizados/as sobre el procedimiento de adopciones y las implicaciones de adoptar NNA.</w:t>
      </w:r>
    </w:p>
    <w:p w14:paraId="68361159" w14:textId="77777777" w:rsidR="002377A9" w:rsidRPr="003C3945" w:rsidRDefault="008D4217" w:rsidP="008474A1">
      <w:pPr>
        <w:pStyle w:val="Prrafodelista"/>
        <w:numPr>
          <w:ilvl w:val="0"/>
          <w:numId w:val="33"/>
        </w:numPr>
        <w:spacing w:before="100" w:beforeAutospacing="1"/>
        <w:jc w:val="both"/>
        <w:rPr>
          <w:rFonts w:eastAsia="Calibri"/>
        </w:rPr>
      </w:pPr>
      <w:r w:rsidRPr="003C3945">
        <w:rPr>
          <w:rFonts w:eastAsia="Calibri"/>
        </w:rPr>
        <w:t>Diseño el Compendio de Protocolos de Actuación para la fase administrativa del proceso de adopciones</w:t>
      </w:r>
      <w:r w:rsidR="00095C89" w:rsidRPr="003C3945">
        <w:rPr>
          <w:rFonts w:eastAsia="Calibri"/>
        </w:rPr>
        <w:t>.</w:t>
      </w:r>
    </w:p>
    <w:p w14:paraId="0F887073" w14:textId="77777777" w:rsidR="002377A9" w:rsidRPr="003C3945" w:rsidRDefault="002377A9" w:rsidP="00386CCF">
      <w:pPr>
        <w:pStyle w:val="Prrafodelista"/>
        <w:spacing w:before="100" w:beforeAutospacing="1"/>
        <w:jc w:val="both"/>
        <w:rPr>
          <w:rFonts w:eastAsia="Calibri"/>
        </w:rPr>
      </w:pPr>
    </w:p>
    <w:p w14:paraId="34936425" w14:textId="0A6BDC94" w:rsidR="00796203" w:rsidRPr="003C3945" w:rsidRDefault="00796203" w:rsidP="008474A1">
      <w:pPr>
        <w:pStyle w:val="Prrafodelista"/>
        <w:numPr>
          <w:ilvl w:val="0"/>
          <w:numId w:val="34"/>
        </w:numPr>
        <w:spacing w:before="100" w:beforeAutospacing="1"/>
        <w:jc w:val="both"/>
        <w:rPr>
          <w:rFonts w:eastAsia="Calibri"/>
        </w:rPr>
      </w:pPr>
      <w:r w:rsidRPr="003C3945">
        <w:rPr>
          <w:rFonts w:eastAsia="Calibri"/>
        </w:rPr>
        <w:t xml:space="preserve">De las acciones más relevantes de este </w:t>
      </w:r>
      <w:r w:rsidR="007B73C7" w:rsidRPr="003C3945">
        <w:rPr>
          <w:rFonts w:eastAsia="Calibri"/>
        </w:rPr>
        <w:t>D</w:t>
      </w:r>
      <w:r w:rsidRPr="003C3945">
        <w:rPr>
          <w:rFonts w:eastAsia="Calibri"/>
        </w:rPr>
        <w:t xml:space="preserve">epartamento podemos indicar la cantidad de egresos de niños, niñas y adolescentes del </w:t>
      </w:r>
      <w:r w:rsidR="00131057">
        <w:rPr>
          <w:rFonts w:eastAsia="Calibri"/>
        </w:rPr>
        <w:t>S</w:t>
      </w:r>
      <w:r w:rsidRPr="003C3945">
        <w:rPr>
          <w:rFonts w:eastAsia="Calibri"/>
        </w:rPr>
        <w:t xml:space="preserve">istema </w:t>
      </w:r>
      <w:r w:rsidR="00131057">
        <w:rPr>
          <w:rFonts w:eastAsia="Calibri"/>
        </w:rPr>
        <w:t xml:space="preserve">Nacional </w:t>
      </w:r>
      <w:r w:rsidRPr="003C3945">
        <w:rPr>
          <w:rFonts w:eastAsia="Calibri"/>
        </w:rPr>
        <w:t xml:space="preserve">de </w:t>
      </w:r>
      <w:r w:rsidR="00131057">
        <w:rPr>
          <w:rFonts w:eastAsia="Calibri"/>
        </w:rPr>
        <w:t>P</w:t>
      </w:r>
      <w:r w:rsidRPr="003C3945">
        <w:rPr>
          <w:rFonts w:eastAsia="Calibri"/>
        </w:rPr>
        <w:t>rotección mediante el proceso de adopción privilegiada nacional e internacional:</w:t>
      </w:r>
    </w:p>
    <w:p w14:paraId="30D12C80" w14:textId="5208C8B7" w:rsidR="002377A9" w:rsidRPr="003C3945" w:rsidRDefault="00131057" w:rsidP="008474A1">
      <w:pPr>
        <w:pStyle w:val="Prrafodelista"/>
        <w:numPr>
          <w:ilvl w:val="0"/>
          <w:numId w:val="33"/>
        </w:numPr>
        <w:spacing w:before="100" w:beforeAutospacing="1"/>
        <w:jc w:val="both"/>
        <w:rPr>
          <w:rFonts w:eastAsia="Calibri"/>
        </w:rPr>
      </w:pPr>
      <w:r>
        <w:rPr>
          <w:rFonts w:eastAsia="Calibri"/>
        </w:rPr>
        <w:t>Ocho (</w:t>
      </w:r>
      <w:r w:rsidR="005D70CD" w:rsidRPr="003C3945">
        <w:rPr>
          <w:rFonts w:eastAsia="Calibri"/>
        </w:rPr>
        <w:t>8</w:t>
      </w:r>
      <w:r>
        <w:rPr>
          <w:rFonts w:eastAsia="Calibri"/>
        </w:rPr>
        <w:t>)</w:t>
      </w:r>
      <w:r w:rsidR="007B73C7" w:rsidRPr="003C3945">
        <w:rPr>
          <w:rFonts w:eastAsia="Calibri"/>
        </w:rPr>
        <w:t xml:space="preserve"> egresos. </w:t>
      </w:r>
      <w:r w:rsidR="005D70CD" w:rsidRPr="003C3945">
        <w:rPr>
          <w:rFonts w:eastAsia="Calibri"/>
        </w:rPr>
        <w:t>De los cuales cuatro (</w:t>
      </w:r>
      <w:r>
        <w:rPr>
          <w:rFonts w:eastAsia="Calibri"/>
        </w:rPr>
        <w:t>4</w:t>
      </w:r>
      <w:r w:rsidR="005D70CD" w:rsidRPr="003C3945">
        <w:rPr>
          <w:rFonts w:eastAsia="Calibri"/>
        </w:rPr>
        <w:t>) presentan condiciones de salud.</w:t>
      </w:r>
    </w:p>
    <w:p w14:paraId="5095FCA3" w14:textId="77777777" w:rsidR="002377A9" w:rsidRPr="003C3945" w:rsidRDefault="002377A9" w:rsidP="00386CCF">
      <w:pPr>
        <w:pStyle w:val="Prrafodelista"/>
        <w:spacing w:before="100" w:beforeAutospacing="1"/>
        <w:jc w:val="both"/>
        <w:rPr>
          <w:rFonts w:eastAsia="Calibri"/>
        </w:rPr>
      </w:pPr>
    </w:p>
    <w:p w14:paraId="406FA638" w14:textId="65140622" w:rsidR="002377A9" w:rsidRPr="00131057" w:rsidRDefault="002D3587" w:rsidP="00131057">
      <w:pPr>
        <w:pStyle w:val="Prrafodelista"/>
        <w:numPr>
          <w:ilvl w:val="0"/>
          <w:numId w:val="34"/>
        </w:numPr>
        <w:spacing w:before="100" w:beforeAutospacing="1"/>
        <w:jc w:val="both"/>
        <w:rPr>
          <w:rFonts w:eastAsia="Calibri"/>
        </w:rPr>
      </w:pPr>
      <w:r w:rsidRPr="003C3945">
        <w:rPr>
          <w:rFonts w:eastAsia="Calibri"/>
        </w:rPr>
        <w:t xml:space="preserve">Ejecución de tres (3) talleres a padres postulantes que cuentan con un expediente de adopción privilegiada nacional por filiación </w:t>
      </w:r>
      <w:r w:rsidRPr="003C3945">
        <w:rPr>
          <w:rFonts w:eastAsia="Calibri"/>
        </w:rPr>
        <w:lastRenderedPageBreak/>
        <w:t>desconocida denominado “El Maravilloso Mundo de la Adopción”, realizado en el Centro de Convenciones Doña Renée Klang de Guzmán, ubicado en la Oficina Nacional de CONANI, el cual es impartido por los integrantes del Departamento de Adopciones. En estos talleres fueron impartidos de la siguiente manera:</w:t>
      </w:r>
    </w:p>
    <w:p w14:paraId="0E3309D6" w14:textId="77777777" w:rsidR="002377A9" w:rsidRPr="003C3945" w:rsidRDefault="002377A9" w:rsidP="008474A1">
      <w:pPr>
        <w:pStyle w:val="Prrafodelista"/>
        <w:numPr>
          <w:ilvl w:val="0"/>
          <w:numId w:val="33"/>
        </w:numPr>
        <w:spacing w:before="100" w:beforeAutospacing="1"/>
        <w:jc w:val="both"/>
        <w:rPr>
          <w:rFonts w:eastAsia="Calibri"/>
        </w:rPr>
      </w:pPr>
      <w:r w:rsidRPr="003C3945">
        <w:rPr>
          <w:rFonts w:eastAsia="Calibri"/>
        </w:rPr>
        <w:t>Viernes 23 de agosto del año 2024, con impacto a 23 personas, vinculadas a 12 expedientes.</w:t>
      </w:r>
    </w:p>
    <w:p w14:paraId="38306283" w14:textId="3866A6AD" w:rsidR="002377A9" w:rsidRPr="003C3945" w:rsidRDefault="002377A9" w:rsidP="008474A1">
      <w:pPr>
        <w:pStyle w:val="Prrafodelista"/>
        <w:numPr>
          <w:ilvl w:val="0"/>
          <w:numId w:val="33"/>
        </w:numPr>
        <w:spacing w:before="100" w:beforeAutospacing="1"/>
        <w:jc w:val="both"/>
        <w:rPr>
          <w:rFonts w:eastAsia="Calibri"/>
        </w:rPr>
      </w:pPr>
      <w:r w:rsidRPr="003C3945">
        <w:rPr>
          <w:rFonts w:eastAsia="Calibri"/>
        </w:rPr>
        <w:t>Jueves 26 de septiembre del año 2024, con impacto a 1 personas, vinculadas a 9 expedientes.</w:t>
      </w:r>
    </w:p>
    <w:p w14:paraId="087690D6" w14:textId="43FE1437" w:rsidR="002377A9" w:rsidRPr="003C3945" w:rsidRDefault="002377A9" w:rsidP="008474A1">
      <w:pPr>
        <w:pStyle w:val="Prrafodelista"/>
        <w:numPr>
          <w:ilvl w:val="0"/>
          <w:numId w:val="33"/>
        </w:numPr>
        <w:spacing w:before="100" w:beforeAutospacing="1"/>
        <w:jc w:val="both"/>
        <w:rPr>
          <w:rFonts w:eastAsia="Calibri"/>
        </w:rPr>
      </w:pPr>
      <w:r w:rsidRPr="003C3945">
        <w:rPr>
          <w:rFonts w:eastAsia="Calibri"/>
        </w:rPr>
        <w:t>Jueves 17 de octubre del año 2024, con impacto a 15 personas, vinculadas a 8 expedientes</w:t>
      </w:r>
      <w:r w:rsidR="008939C0" w:rsidRPr="003C3945">
        <w:rPr>
          <w:rFonts w:eastAsia="Calibri"/>
        </w:rPr>
        <w:t>.</w:t>
      </w:r>
    </w:p>
    <w:p w14:paraId="77F14867" w14:textId="77777777" w:rsidR="008939C0" w:rsidRPr="003C3945" w:rsidRDefault="008939C0" w:rsidP="00386CCF">
      <w:pPr>
        <w:pStyle w:val="Prrafodelista"/>
        <w:spacing w:before="100" w:beforeAutospacing="1"/>
        <w:jc w:val="both"/>
        <w:rPr>
          <w:rFonts w:eastAsia="Calibri"/>
        </w:rPr>
      </w:pPr>
    </w:p>
    <w:p w14:paraId="1EEC11C1" w14:textId="0C343EF6" w:rsidR="00234A71" w:rsidRPr="003C3945" w:rsidRDefault="008E2CEF" w:rsidP="008474A1">
      <w:pPr>
        <w:pStyle w:val="Prrafodelista"/>
        <w:numPr>
          <w:ilvl w:val="0"/>
          <w:numId w:val="34"/>
        </w:numPr>
        <w:spacing w:before="100" w:beforeAutospacing="1"/>
        <w:jc w:val="both"/>
        <w:rPr>
          <w:rFonts w:eastAsia="Calibri"/>
        </w:rPr>
      </w:pPr>
      <w:r>
        <w:rPr>
          <w:rFonts w:eastAsia="Calibri"/>
        </w:rPr>
        <w:t>C</w:t>
      </w:r>
      <w:r w:rsidR="008939C0" w:rsidRPr="003C3945">
        <w:rPr>
          <w:rFonts w:eastAsia="Calibri"/>
        </w:rPr>
        <w:t>apacitación a técnicos que laboran en las oficinas regionales, municipales y nacionales de CONANI, el cual consistió sobre el proceso de adopción, así como los requerimientos, excepcionalidad y celeridad como por igual aspectos psicológicos, el cual detallamos a continuación:</w:t>
      </w:r>
    </w:p>
    <w:p w14:paraId="4B43BCA4" w14:textId="77777777" w:rsidR="00C85322" w:rsidRPr="003C3945" w:rsidRDefault="00C85322" w:rsidP="00386CCF">
      <w:pPr>
        <w:pStyle w:val="Prrafodelista"/>
        <w:spacing w:before="100" w:beforeAutospacing="1"/>
        <w:jc w:val="both"/>
        <w:rPr>
          <w:rFonts w:eastAsia="Calibri"/>
        </w:rPr>
      </w:pPr>
    </w:p>
    <w:p w14:paraId="6773CF5A" w14:textId="3E7D1516" w:rsidR="00786B3F" w:rsidRPr="003C3945" w:rsidRDefault="00786B3F" w:rsidP="008E2CEF">
      <w:pPr>
        <w:pStyle w:val="Prrafodelista"/>
        <w:spacing w:before="100" w:beforeAutospacing="1"/>
        <w:jc w:val="both"/>
        <w:rPr>
          <w:rFonts w:eastAsia="Calibri"/>
        </w:rPr>
      </w:pPr>
      <w:r w:rsidRPr="008E2CEF">
        <w:rPr>
          <w:rFonts w:eastAsia="Calibri"/>
          <w:b/>
          <w:bCs/>
        </w:rPr>
        <w:t>1</w:t>
      </w:r>
      <w:r w:rsidR="00C85322" w:rsidRPr="008E2CEF">
        <w:rPr>
          <w:rFonts w:eastAsia="Calibri"/>
          <w:b/>
          <w:bCs/>
        </w:rPr>
        <w:t>55</w:t>
      </w:r>
      <w:r w:rsidR="00A8592B" w:rsidRPr="008E2CEF">
        <w:rPr>
          <w:rFonts w:eastAsia="Calibri"/>
          <w:b/>
          <w:bCs/>
        </w:rPr>
        <w:t xml:space="preserve"> </w:t>
      </w:r>
      <w:r w:rsidRPr="008E2CEF">
        <w:rPr>
          <w:rFonts w:eastAsia="Calibri"/>
          <w:b/>
          <w:bCs/>
        </w:rPr>
        <w:t xml:space="preserve">colaboradores </w:t>
      </w:r>
      <w:r w:rsidR="008E2CEF">
        <w:rPr>
          <w:rFonts w:eastAsia="Calibri"/>
          <w:b/>
          <w:bCs/>
        </w:rPr>
        <w:t>de</w:t>
      </w:r>
      <w:r w:rsidRPr="008E2CEF">
        <w:rPr>
          <w:rFonts w:eastAsia="Calibri"/>
          <w:b/>
          <w:bCs/>
        </w:rPr>
        <w:t xml:space="preserve"> las Oficinas regionales y municipales</w:t>
      </w:r>
      <w:r w:rsidRPr="003C3945">
        <w:rPr>
          <w:rFonts w:eastAsia="Calibri"/>
        </w:rPr>
        <w:t>, así como en la Oficina Nacional de CONANI, capacitados sobre el procedimiento de adopciones, con énfasis en la fase administrativa.</w:t>
      </w:r>
    </w:p>
    <w:p w14:paraId="722417D9" w14:textId="6D2674C5" w:rsidR="00E63806" w:rsidRPr="003C3945" w:rsidRDefault="00F41848" w:rsidP="00386CCF">
      <w:pPr>
        <w:spacing w:before="100" w:beforeAutospacing="1"/>
        <w:jc w:val="both"/>
        <w:rPr>
          <w:rFonts w:eastAsia="Calibri"/>
        </w:rPr>
      </w:pPr>
      <w:r w:rsidRPr="003C3945">
        <w:rPr>
          <w:rFonts w:eastAsia="Calibri"/>
        </w:rPr>
        <w:t xml:space="preserve">Indicado lo anterior, procedemos a detallar los resultados obtenidos por el </w:t>
      </w:r>
      <w:r w:rsidR="006B4E24" w:rsidRPr="003C3945">
        <w:rPr>
          <w:rFonts w:eastAsia="Calibri"/>
        </w:rPr>
        <w:t>d</w:t>
      </w:r>
      <w:r w:rsidRPr="003C3945">
        <w:rPr>
          <w:rFonts w:eastAsia="Calibri"/>
        </w:rPr>
        <w:t>epartamento, según la sección que lo maneja:</w:t>
      </w:r>
    </w:p>
    <w:p w14:paraId="56C29BED" w14:textId="3353900E" w:rsidR="00EB5ED9" w:rsidRPr="003C3945" w:rsidRDefault="00EB5ED9" w:rsidP="00386CCF">
      <w:pPr>
        <w:spacing w:before="100" w:beforeAutospacing="1"/>
        <w:jc w:val="both"/>
        <w:rPr>
          <w:rFonts w:eastAsia="Calibri"/>
          <w:b/>
        </w:rPr>
      </w:pPr>
      <w:r w:rsidRPr="003C3945">
        <w:rPr>
          <w:rFonts w:eastAsia="Calibri"/>
          <w:b/>
        </w:rPr>
        <w:t>Sección Psicosocial de Adopciones</w:t>
      </w:r>
    </w:p>
    <w:p w14:paraId="02E4AB38" w14:textId="77777777" w:rsidR="00EB5ED9" w:rsidRPr="003C3945" w:rsidRDefault="00EB5ED9" w:rsidP="00386CCF">
      <w:pPr>
        <w:spacing w:before="100" w:beforeAutospacing="1"/>
        <w:jc w:val="both"/>
        <w:rPr>
          <w:rFonts w:eastAsia="Calibri"/>
        </w:rPr>
      </w:pPr>
      <w:r w:rsidRPr="003C3945">
        <w:rPr>
          <w:rFonts w:eastAsia="Calibri"/>
        </w:rPr>
        <w:t>El desglose estadístico según tipo de proceso es como se establece en la siguiente tabla</w:t>
      </w:r>
    </w:p>
    <w:p w14:paraId="198927D6" w14:textId="58E5DAEA" w:rsidR="00EB5ED9" w:rsidRPr="003C3945" w:rsidRDefault="00EB5ED9" w:rsidP="00386CCF">
      <w:pPr>
        <w:spacing w:before="100" w:beforeAutospacing="1"/>
        <w:jc w:val="both"/>
        <w:rPr>
          <w:rFonts w:eastAsia="Calibri"/>
        </w:rPr>
      </w:pPr>
      <w:r w:rsidRPr="003C3945">
        <w:rPr>
          <w:rFonts w:eastAsia="Calibri"/>
        </w:rPr>
        <w:lastRenderedPageBreak/>
        <w:t xml:space="preserve">Tabla </w:t>
      </w:r>
      <w:r w:rsidR="008D0E1A" w:rsidRPr="003C3945">
        <w:rPr>
          <w:rFonts w:eastAsia="Calibri"/>
        </w:rPr>
        <w:t>1. Labores</w:t>
      </w:r>
      <w:r w:rsidR="007C3923" w:rsidRPr="003C3945">
        <w:rPr>
          <w:rFonts w:eastAsia="Calibri"/>
        </w:rPr>
        <w:t xml:space="preserve"> realizadas en el proceso administrativo de </w:t>
      </w:r>
      <w:r w:rsidR="008D0E1A" w:rsidRPr="003C3945">
        <w:rPr>
          <w:rFonts w:eastAsia="Calibri"/>
        </w:rPr>
        <w:t>adopción</w:t>
      </w:r>
    </w:p>
    <w:tbl>
      <w:tblPr>
        <w:tblStyle w:val="Tablaconcuadrcula"/>
        <w:tblW w:w="0" w:type="auto"/>
        <w:tblLook w:val="04A0" w:firstRow="1" w:lastRow="0" w:firstColumn="1" w:lastColumn="0" w:noHBand="0" w:noVBand="1"/>
      </w:tblPr>
      <w:tblGrid>
        <w:gridCol w:w="1166"/>
        <w:gridCol w:w="1949"/>
        <w:gridCol w:w="1277"/>
        <w:gridCol w:w="2147"/>
        <w:gridCol w:w="1373"/>
      </w:tblGrid>
      <w:tr w:rsidR="007C3923" w:rsidRPr="005C513A" w14:paraId="448FE9E3" w14:textId="77777777" w:rsidTr="00516838">
        <w:tc>
          <w:tcPr>
            <w:tcW w:w="0" w:type="auto"/>
            <w:shd w:val="clear" w:color="auto" w:fill="142F62"/>
            <w:vAlign w:val="center"/>
          </w:tcPr>
          <w:p w14:paraId="3DCA01D4" w14:textId="77777777" w:rsidR="007C3923" w:rsidRPr="003C3945" w:rsidRDefault="007C3923" w:rsidP="00386CCF">
            <w:pPr>
              <w:spacing w:before="100" w:beforeAutospacing="1" w:line="360" w:lineRule="auto"/>
              <w:jc w:val="center"/>
              <w:rPr>
                <w:rFonts w:eastAsia="Calibri"/>
              </w:rPr>
            </w:pPr>
            <w:r w:rsidRPr="003C3945">
              <w:rPr>
                <w:rFonts w:eastAsia="Calibri"/>
              </w:rPr>
              <w:t>Trabajo social</w:t>
            </w:r>
          </w:p>
        </w:tc>
        <w:tc>
          <w:tcPr>
            <w:tcW w:w="1949" w:type="dxa"/>
            <w:shd w:val="clear" w:color="auto" w:fill="142F62"/>
            <w:vAlign w:val="center"/>
          </w:tcPr>
          <w:p w14:paraId="09B4FEA1" w14:textId="77777777" w:rsidR="007C3923" w:rsidRPr="003C3945" w:rsidRDefault="007C3923" w:rsidP="00386CCF">
            <w:pPr>
              <w:spacing w:before="100" w:beforeAutospacing="1" w:line="360" w:lineRule="auto"/>
              <w:jc w:val="center"/>
              <w:rPr>
                <w:rFonts w:eastAsia="Calibri"/>
              </w:rPr>
            </w:pPr>
            <w:r w:rsidRPr="003C3945">
              <w:rPr>
                <w:rFonts w:eastAsia="Calibri"/>
              </w:rPr>
              <w:t>Entrevista inicia</w:t>
            </w:r>
          </w:p>
        </w:tc>
        <w:tc>
          <w:tcPr>
            <w:tcW w:w="1277" w:type="dxa"/>
            <w:shd w:val="clear" w:color="auto" w:fill="142F62"/>
            <w:vAlign w:val="center"/>
          </w:tcPr>
          <w:p w14:paraId="7F992D71" w14:textId="77777777" w:rsidR="007C3923" w:rsidRPr="003C3945" w:rsidRDefault="007C3923" w:rsidP="00386CCF">
            <w:pPr>
              <w:spacing w:before="100" w:beforeAutospacing="1" w:line="360" w:lineRule="auto"/>
              <w:jc w:val="center"/>
              <w:rPr>
                <w:rFonts w:eastAsia="Calibri"/>
              </w:rPr>
            </w:pPr>
            <w:r w:rsidRPr="003C3945">
              <w:rPr>
                <w:rFonts w:eastAsia="Calibri"/>
              </w:rPr>
              <w:t>Entrega de NNA</w:t>
            </w:r>
          </w:p>
        </w:tc>
        <w:tc>
          <w:tcPr>
            <w:tcW w:w="0" w:type="auto"/>
            <w:shd w:val="clear" w:color="auto" w:fill="142F62"/>
            <w:vAlign w:val="center"/>
          </w:tcPr>
          <w:p w14:paraId="327148C7" w14:textId="5C25B6C8" w:rsidR="007C3923" w:rsidRPr="003C3945" w:rsidRDefault="007C3923" w:rsidP="00386CCF">
            <w:pPr>
              <w:spacing w:before="100" w:beforeAutospacing="1" w:line="360" w:lineRule="auto"/>
              <w:jc w:val="center"/>
              <w:rPr>
                <w:rFonts w:eastAsia="Calibri"/>
              </w:rPr>
            </w:pPr>
            <w:r w:rsidRPr="003C3945">
              <w:rPr>
                <w:rFonts w:eastAsia="Calibri"/>
              </w:rPr>
              <w:t>Seg</w:t>
            </w:r>
            <w:r w:rsidR="00E47D87" w:rsidRPr="003C3945">
              <w:rPr>
                <w:rFonts w:eastAsia="Calibri"/>
              </w:rPr>
              <w:t>uimien</w:t>
            </w:r>
            <w:r w:rsidRPr="003C3945">
              <w:rPr>
                <w:rFonts w:eastAsia="Calibri"/>
              </w:rPr>
              <w:t>to convivencia</w:t>
            </w:r>
          </w:p>
        </w:tc>
        <w:tc>
          <w:tcPr>
            <w:tcW w:w="0" w:type="auto"/>
            <w:shd w:val="clear" w:color="auto" w:fill="142F62"/>
            <w:vAlign w:val="center"/>
          </w:tcPr>
          <w:p w14:paraId="3F01D688" w14:textId="77777777" w:rsidR="007C3923" w:rsidRPr="003C3945" w:rsidRDefault="007C3923" w:rsidP="00386CCF">
            <w:pPr>
              <w:spacing w:before="100" w:beforeAutospacing="1" w:line="360" w:lineRule="auto"/>
              <w:jc w:val="center"/>
              <w:rPr>
                <w:rFonts w:eastAsia="Calibri"/>
              </w:rPr>
            </w:pPr>
            <w:r w:rsidRPr="003C3945">
              <w:rPr>
                <w:rFonts w:eastAsia="Calibri"/>
              </w:rPr>
              <w:t>Segtos post-adopción</w:t>
            </w:r>
          </w:p>
        </w:tc>
      </w:tr>
      <w:tr w:rsidR="007C3923" w:rsidRPr="005C513A" w14:paraId="7A82AFBB" w14:textId="77777777" w:rsidTr="007C3923">
        <w:tc>
          <w:tcPr>
            <w:tcW w:w="0" w:type="auto"/>
          </w:tcPr>
          <w:p w14:paraId="600C7212" w14:textId="644415D3" w:rsidR="007C3923" w:rsidRPr="003C3945" w:rsidRDefault="00AD3570" w:rsidP="00386CCF">
            <w:pPr>
              <w:tabs>
                <w:tab w:val="left" w:pos="678"/>
              </w:tabs>
              <w:spacing w:before="100" w:beforeAutospacing="1" w:line="360" w:lineRule="auto"/>
              <w:jc w:val="center"/>
              <w:rPr>
                <w:rFonts w:eastAsia="Calibri"/>
              </w:rPr>
            </w:pPr>
            <w:r w:rsidRPr="003C3945">
              <w:rPr>
                <w:rFonts w:eastAsia="Calibri"/>
              </w:rPr>
              <w:t>254</w:t>
            </w:r>
          </w:p>
        </w:tc>
        <w:tc>
          <w:tcPr>
            <w:tcW w:w="1949" w:type="dxa"/>
          </w:tcPr>
          <w:p w14:paraId="5880F6C0" w14:textId="6697E06E" w:rsidR="007C3923" w:rsidRPr="003C3945" w:rsidRDefault="00B60C71" w:rsidP="00386CCF">
            <w:pPr>
              <w:spacing w:before="100" w:beforeAutospacing="1" w:line="360" w:lineRule="auto"/>
              <w:jc w:val="center"/>
              <w:rPr>
                <w:rFonts w:eastAsia="Calibri"/>
              </w:rPr>
            </w:pPr>
            <w:r w:rsidRPr="003C3945">
              <w:rPr>
                <w:rFonts w:eastAsia="Calibri"/>
              </w:rPr>
              <w:t>238</w:t>
            </w:r>
          </w:p>
        </w:tc>
        <w:tc>
          <w:tcPr>
            <w:tcW w:w="1277" w:type="dxa"/>
          </w:tcPr>
          <w:p w14:paraId="66871843" w14:textId="2306324B" w:rsidR="007C3923" w:rsidRPr="003C3945" w:rsidRDefault="00AC517A" w:rsidP="00386CCF">
            <w:pPr>
              <w:tabs>
                <w:tab w:val="left" w:pos="692"/>
              </w:tabs>
              <w:spacing w:before="100" w:beforeAutospacing="1" w:line="360" w:lineRule="auto"/>
              <w:jc w:val="center"/>
              <w:rPr>
                <w:rFonts w:eastAsia="Calibri"/>
              </w:rPr>
            </w:pPr>
            <w:r w:rsidRPr="003C3945">
              <w:rPr>
                <w:rFonts w:eastAsia="Calibri"/>
              </w:rPr>
              <w:t>12</w:t>
            </w:r>
          </w:p>
        </w:tc>
        <w:tc>
          <w:tcPr>
            <w:tcW w:w="2147" w:type="dxa"/>
          </w:tcPr>
          <w:p w14:paraId="67BAAD7C" w14:textId="5EE5BDE2" w:rsidR="007C3923" w:rsidRPr="003C3945" w:rsidRDefault="00357448" w:rsidP="00386CCF">
            <w:pPr>
              <w:spacing w:before="100" w:beforeAutospacing="1" w:line="360" w:lineRule="auto"/>
              <w:jc w:val="center"/>
              <w:rPr>
                <w:rFonts w:eastAsia="Calibri"/>
              </w:rPr>
            </w:pPr>
            <w:r w:rsidRPr="003C3945">
              <w:rPr>
                <w:rFonts w:eastAsia="Calibri"/>
              </w:rPr>
              <w:t>40</w:t>
            </w:r>
          </w:p>
        </w:tc>
        <w:tc>
          <w:tcPr>
            <w:tcW w:w="0" w:type="auto"/>
          </w:tcPr>
          <w:p w14:paraId="7F9E6481" w14:textId="1D370EEB" w:rsidR="007C3923" w:rsidRPr="003C3945" w:rsidRDefault="006F48D6" w:rsidP="00386CCF">
            <w:pPr>
              <w:spacing w:before="100" w:beforeAutospacing="1" w:line="360" w:lineRule="auto"/>
              <w:jc w:val="center"/>
              <w:rPr>
                <w:rFonts w:eastAsia="Calibri"/>
              </w:rPr>
            </w:pPr>
            <w:r w:rsidRPr="003C3945">
              <w:rPr>
                <w:rFonts w:eastAsia="Calibri"/>
              </w:rPr>
              <w:t>10</w:t>
            </w:r>
          </w:p>
        </w:tc>
      </w:tr>
    </w:tbl>
    <w:p w14:paraId="029C9757" w14:textId="77777777" w:rsidR="007C3923" w:rsidRPr="003C3945" w:rsidRDefault="007C3923" w:rsidP="00386CCF">
      <w:pPr>
        <w:spacing w:before="100" w:beforeAutospacing="1"/>
        <w:jc w:val="both"/>
        <w:rPr>
          <w:rFonts w:eastAsia="Calibri"/>
          <w:i/>
          <w:sz w:val="18"/>
          <w:szCs w:val="18"/>
        </w:rPr>
      </w:pPr>
      <w:r w:rsidRPr="003C3945">
        <w:rPr>
          <w:rFonts w:eastAsia="Calibri"/>
          <w:i/>
          <w:sz w:val="18"/>
          <w:szCs w:val="18"/>
        </w:rPr>
        <w:t>Fuente: Dirección de Protección y Restitución de Derechos/Departamento de Adopciones</w:t>
      </w:r>
    </w:p>
    <w:p w14:paraId="35D78D50" w14:textId="267596AC" w:rsidR="00EB5ED9" w:rsidRPr="003C3945" w:rsidRDefault="00C37FEC" w:rsidP="00386CCF">
      <w:pPr>
        <w:spacing w:before="100" w:beforeAutospacing="1"/>
        <w:jc w:val="both"/>
        <w:rPr>
          <w:rFonts w:eastAsia="Calibri"/>
        </w:rPr>
      </w:pPr>
      <w:bookmarkStart w:id="6" w:name="_Hlk183781877"/>
      <w:r w:rsidRPr="003C3945">
        <w:rPr>
          <w:rFonts w:eastAsia="Calibri"/>
        </w:rPr>
        <w:t xml:space="preserve">Tabla </w:t>
      </w:r>
      <w:r w:rsidR="008D0E1A" w:rsidRPr="003C3945">
        <w:rPr>
          <w:rFonts w:eastAsia="Calibri"/>
        </w:rPr>
        <w:t>2. Expedientes</w:t>
      </w:r>
      <w:r w:rsidRPr="003C3945">
        <w:rPr>
          <w:rFonts w:eastAsia="Calibri"/>
        </w:rPr>
        <w:t xml:space="preserve"> depositados ante los tribunales de Niños, Niñas y Adolescentes, según modalidad y tipo.</w:t>
      </w:r>
    </w:p>
    <w:tbl>
      <w:tblPr>
        <w:tblStyle w:val="Tablaconcuadrcula"/>
        <w:tblW w:w="0" w:type="auto"/>
        <w:tblLayout w:type="fixed"/>
        <w:tblLook w:val="04A0" w:firstRow="1" w:lastRow="0" w:firstColumn="1" w:lastColumn="0" w:noHBand="0" w:noVBand="1"/>
      </w:tblPr>
      <w:tblGrid>
        <w:gridCol w:w="3256"/>
        <w:gridCol w:w="1701"/>
        <w:gridCol w:w="1842"/>
        <w:gridCol w:w="1111"/>
      </w:tblGrid>
      <w:tr w:rsidR="00C37FEC" w:rsidRPr="005C513A" w14:paraId="75095A8E" w14:textId="77777777" w:rsidTr="00D801BE">
        <w:tc>
          <w:tcPr>
            <w:tcW w:w="3256" w:type="dxa"/>
            <w:vMerge w:val="restart"/>
            <w:shd w:val="clear" w:color="auto" w:fill="002060"/>
            <w:vAlign w:val="center"/>
          </w:tcPr>
          <w:p w14:paraId="295500EB" w14:textId="77777777" w:rsidR="00C37FEC" w:rsidRPr="003C3945" w:rsidRDefault="00C37FEC" w:rsidP="00386CCF">
            <w:pPr>
              <w:spacing w:before="100" w:beforeAutospacing="1" w:line="360" w:lineRule="auto"/>
              <w:jc w:val="center"/>
              <w:rPr>
                <w:rFonts w:eastAsia="Calibri"/>
              </w:rPr>
            </w:pPr>
            <w:r w:rsidRPr="003C3945">
              <w:rPr>
                <w:rFonts w:eastAsia="Calibri"/>
              </w:rPr>
              <w:t>Modalidad/Tipo</w:t>
            </w:r>
          </w:p>
        </w:tc>
        <w:tc>
          <w:tcPr>
            <w:tcW w:w="3543" w:type="dxa"/>
            <w:gridSpan w:val="2"/>
            <w:shd w:val="clear" w:color="auto" w:fill="002060"/>
            <w:vAlign w:val="center"/>
          </w:tcPr>
          <w:p w14:paraId="3D10FC75" w14:textId="77777777" w:rsidR="00C37FEC" w:rsidRPr="003C3945" w:rsidRDefault="00C37FEC" w:rsidP="00386CCF">
            <w:pPr>
              <w:spacing w:before="100" w:beforeAutospacing="1" w:line="360" w:lineRule="auto"/>
              <w:jc w:val="center"/>
              <w:rPr>
                <w:rFonts w:eastAsia="Calibri"/>
              </w:rPr>
            </w:pPr>
            <w:r w:rsidRPr="003C3945">
              <w:rPr>
                <w:rFonts w:eastAsia="Calibri"/>
              </w:rPr>
              <w:t xml:space="preserve">Adopción </w:t>
            </w:r>
          </w:p>
        </w:tc>
        <w:tc>
          <w:tcPr>
            <w:tcW w:w="1111" w:type="dxa"/>
            <w:vMerge w:val="restart"/>
            <w:shd w:val="clear" w:color="auto" w:fill="002060"/>
            <w:vAlign w:val="center"/>
          </w:tcPr>
          <w:p w14:paraId="4FB1DA1D" w14:textId="77777777" w:rsidR="00C37FEC" w:rsidRPr="003C3945" w:rsidRDefault="00C37FEC" w:rsidP="00386CCF">
            <w:pPr>
              <w:spacing w:before="100" w:beforeAutospacing="1" w:line="360" w:lineRule="auto"/>
              <w:jc w:val="center"/>
              <w:rPr>
                <w:rFonts w:eastAsia="Calibri"/>
              </w:rPr>
            </w:pPr>
            <w:r w:rsidRPr="003C3945">
              <w:rPr>
                <w:rFonts w:eastAsia="Calibri"/>
              </w:rPr>
              <w:t>Total</w:t>
            </w:r>
          </w:p>
        </w:tc>
      </w:tr>
      <w:tr w:rsidR="00C37FEC" w:rsidRPr="005C513A" w14:paraId="3071CD82" w14:textId="77777777" w:rsidTr="00D801BE">
        <w:tc>
          <w:tcPr>
            <w:tcW w:w="3256" w:type="dxa"/>
            <w:vMerge/>
            <w:shd w:val="clear" w:color="auto" w:fill="002060"/>
            <w:vAlign w:val="center"/>
          </w:tcPr>
          <w:p w14:paraId="02E3F97E" w14:textId="77777777" w:rsidR="00C37FEC" w:rsidRPr="003C3945" w:rsidRDefault="00C37FEC" w:rsidP="00386CCF">
            <w:pPr>
              <w:spacing w:before="100" w:beforeAutospacing="1" w:line="360" w:lineRule="auto"/>
              <w:jc w:val="center"/>
              <w:rPr>
                <w:rFonts w:eastAsia="Calibri"/>
              </w:rPr>
            </w:pPr>
          </w:p>
        </w:tc>
        <w:tc>
          <w:tcPr>
            <w:tcW w:w="1701" w:type="dxa"/>
            <w:shd w:val="clear" w:color="auto" w:fill="002060"/>
            <w:vAlign w:val="center"/>
          </w:tcPr>
          <w:p w14:paraId="7EE70CA5" w14:textId="77777777" w:rsidR="00C37FEC" w:rsidRPr="003C3945" w:rsidRDefault="00C37FEC" w:rsidP="00386CCF">
            <w:pPr>
              <w:spacing w:before="100" w:beforeAutospacing="1" w:line="360" w:lineRule="auto"/>
              <w:jc w:val="center"/>
              <w:rPr>
                <w:rFonts w:eastAsia="Calibri"/>
              </w:rPr>
            </w:pPr>
            <w:r w:rsidRPr="003C3945">
              <w:rPr>
                <w:rFonts w:eastAsia="Calibri"/>
              </w:rPr>
              <w:t>Nacional</w:t>
            </w:r>
          </w:p>
        </w:tc>
        <w:tc>
          <w:tcPr>
            <w:tcW w:w="1842" w:type="dxa"/>
            <w:shd w:val="clear" w:color="auto" w:fill="002060"/>
            <w:vAlign w:val="center"/>
          </w:tcPr>
          <w:p w14:paraId="00DD06CA" w14:textId="77777777" w:rsidR="00C37FEC" w:rsidRPr="003C3945" w:rsidRDefault="00C37FEC" w:rsidP="00386CCF">
            <w:pPr>
              <w:spacing w:before="100" w:beforeAutospacing="1" w:line="360" w:lineRule="auto"/>
              <w:jc w:val="center"/>
              <w:rPr>
                <w:rFonts w:eastAsia="Calibri"/>
              </w:rPr>
            </w:pPr>
            <w:r w:rsidRPr="003C3945">
              <w:rPr>
                <w:rFonts w:eastAsia="Calibri"/>
              </w:rPr>
              <w:t>Internacional</w:t>
            </w:r>
          </w:p>
        </w:tc>
        <w:tc>
          <w:tcPr>
            <w:tcW w:w="1111" w:type="dxa"/>
            <w:vMerge/>
            <w:shd w:val="clear" w:color="auto" w:fill="002060"/>
            <w:vAlign w:val="center"/>
          </w:tcPr>
          <w:p w14:paraId="3A5A2CB4" w14:textId="77777777" w:rsidR="00C37FEC" w:rsidRPr="003C3945" w:rsidRDefault="00C37FEC" w:rsidP="00386CCF">
            <w:pPr>
              <w:spacing w:before="100" w:beforeAutospacing="1" w:line="360" w:lineRule="auto"/>
              <w:jc w:val="center"/>
              <w:rPr>
                <w:rFonts w:eastAsia="Calibri"/>
              </w:rPr>
            </w:pPr>
          </w:p>
        </w:tc>
      </w:tr>
      <w:tr w:rsidR="00C37FEC" w:rsidRPr="005C513A" w14:paraId="14F2D73D" w14:textId="77777777" w:rsidTr="00D801BE">
        <w:tc>
          <w:tcPr>
            <w:tcW w:w="3256" w:type="dxa"/>
          </w:tcPr>
          <w:p w14:paraId="18E5CA8C" w14:textId="77777777" w:rsidR="00C37FEC" w:rsidRPr="003C3945" w:rsidRDefault="00C37FEC" w:rsidP="00386CCF">
            <w:pPr>
              <w:spacing w:before="100" w:beforeAutospacing="1" w:line="360" w:lineRule="auto"/>
              <w:jc w:val="both"/>
              <w:rPr>
                <w:rFonts w:eastAsia="Calibri"/>
              </w:rPr>
            </w:pPr>
            <w:r w:rsidRPr="003C3945">
              <w:rPr>
                <w:rFonts w:eastAsia="Calibri"/>
              </w:rPr>
              <w:t>Filiación desconocida</w:t>
            </w:r>
          </w:p>
        </w:tc>
        <w:tc>
          <w:tcPr>
            <w:tcW w:w="1701" w:type="dxa"/>
          </w:tcPr>
          <w:p w14:paraId="429819ED" w14:textId="5053E4C7" w:rsidR="00C37FEC" w:rsidRPr="003C3945" w:rsidRDefault="004E7C4B" w:rsidP="00386CCF">
            <w:pPr>
              <w:spacing w:before="100" w:beforeAutospacing="1" w:line="360" w:lineRule="auto"/>
              <w:jc w:val="center"/>
              <w:rPr>
                <w:rFonts w:eastAsia="Calibri"/>
              </w:rPr>
            </w:pPr>
            <w:r w:rsidRPr="003C3945">
              <w:rPr>
                <w:rFonts w:eastAsia="Calibri"/>
              </w:rPr>
              <w:t>39</w:t>
            </w:r>
          </w:p>
        </w:tc>
        <w:tc>
          <w:tcPr>
            <w:tcW w:w="1842" w:type="dxa"/>
          </w:tcPr>
          <w:p w14:paraId="6027745C" w14:textId="6AACA660" w:rsidR="00C37FEC" w:rsidRPr="003C3945" w:rsidRDefault="00B570EB" w:rsidP="00386CCF">
            <w:pPr>
              <w:spacing w:before="100" w:beforeAutospacing="1" w:line="360" w:lineRule="auto"/>
              <w:jc w:val="center"/>
              <w:rPr>
                <w:rFonts w:eastAsia="Calibri"/>
              </w:rPr>
            </w:pPr>
            <w:r w:rsidRPr="003C3945">
              <w:rPr>
                <w:rFonts w:eastAsia="Calibri"/>
              </w:rPr>
              <w:t>7</w:t>
            </w:r>
          </w:p>
        </w:tc>
        <w:tc>
          <w:tcPr>
            <w:tcW w:w="1111" w:type="dxa"/>
          </w:tcPr>
          <w:p w14:paraId="64A7D066" w14:textId="49100FBA" w:rsidR="00C37FEC" w:rsidRPr="003C3945" w:rsidRDefault="00075148" w:rsidP="00386CCF">
            <w:pPr>
              <w:spacing w:before="100" w:beforeAutospacing="1" w:line="360" w:lineRule="auto"/>
              <w:jc w:val="center"/>
              <w:rPr>
                <w:rFonts w:eastAsia="Calibri"/>
              </w:rPr>
            </w:pPr>
            <w:r w:rsidRPr="003C3945">
              <w:rPr>
                <w:rFonts w:eastAsia="Calibri"/>
              </w:rPr>
              <w:t>46</w:t>
            </w:r>
          </w:p>
        </w:tc>
      </w:tr>
      <w:tr w:rsidR="00C37FEC" w:rsidRPr="005C513A" w14:paraId="63CE80A1" w14:textId="77777777" w:rsidTr="00D801BE">
        <w:tc>
          <w:tcPr>
            <w:tcW w:w="3256" w:type="dxa"/>
          </w:tcPr>
          <w:p w14:paraId="4337EE24" w14:textId="77777777" w:rsidR="00C37FEC" w:rsidRPr="003C3945" w:rsidRDefault="00C37FEC" w:rsidP="00386CCF">
            <w:pPr>
              <w:spacing w:before="100" w:beforeAutospacing="1" w:line="360" w:lineRule="auto"/>
              <w:jc w:val="both"/>
              <w:rPr>
                <w:rFonts w:eastAsia="Calibri"/>
              </w:rPr>
            </w:pPr>
            <w:r w:rsidRPr="003C3945">
              <w:rPr>
                <w:rFonts w:eastAsia="Calibri"/>
              </w:rPr>
              <w:t>Convivencia previa</w:t>
            </w:r>
          </w:p>
        </w:tc>
        <w:tc>
          <w:tcPr>
            <w:tcW w:w="1701" w:type="dxa"/>
          </w:tcPr>
          <w:p w14:paraId="53B7B0A5" w14:textId="6B2FD6D3" w:rsidR="00C37FEC" w:rsidRPr="003C3945" w:rsidRDefault="004E7C4B" w:rsidP="00386CCF">
            <w:pPr>
              <w:spacing w:before="100" w:beforeAutospacing="1" w:line="360" w:lineRule="auto"/>
              <w:jc w:val="center"/>
              <w:rPr>
                <w:rFonts w:eastAsia="Calibri"/>
              </w:rPr>
            </w:pPr>
            <w:r w:rsidRPr="003C3945">
              <w:rPr>
                <w:rFonts w:eastAsia="Calibri"/>
              </w:rPr>
              <w:t>67</w:t>
            </w:r>
          </w:p>
        </w:tc>
        <w:tc>
          <w:tcPr>
            <w:tcW w:w="1842" w:type="dxa"/>
          </w:tcPr>
          <w:p w14:paraId="4900946A" w14:textId="7C77A336" w:rsidR="00C37FEC" w:rsidRPr="003C3945" w:rsidRDefault="00B570EB" w:rsidP="00386CCF">
            <w:pPr>
              <w:spacing w:before="100" w:beforeAutospacing="1" w:line="360" w:lineRule="auto"/>
              <w:jc w:val="center"/>
              <w:rPr>
                <w:rFonts w:eastAsia="Calibri"/>
              </w:rPr>
            </w:pPr>
            <w:r w:rsidRPr="003C3945">
              <w:rPr>
                <w:rFonts w:eastAsia="Calibri"/>
              </w:rPr>
              <w:t>5</w:t>
            </w:r>
          </w:p>
        </w:tc>
        <w:tc>
          <w:tcPr>
            <w:tcW w:w="1111" w:type="dxa"/>
          </w:tcPr>
          <w:p w14:paraId="364A849E" w14:textId="6CED2236" w:rsidR="00C37FEC" w:rsidRPr="003C3945" w:rsidRDefault="00075148" w:rsidP="00386CCF">
            <w:pPr>
              <w:spacing w:before="100" w:beforeAutospacing="1" w:line="360" w:lineRule="auto"/>
              <w:jc w:val="center"/>
              <w:rPr>
                <w:rFonts w:eastAsia="Calibri"/>
              </w:rPr>
            </w:pPr>
            <w:r w:rsidRPr="003C3945">
              <w:rPr>
                <w:rFonts w:eastAsia="Calibri"/>
              </w:rPr>
              <w:t>72</w:t>
            </w:r>
          </w:p>
        </w:tc>
      </w:tr>
      <w:tr w:rsidR="00C37FEC" w:rsidRPr="005C513A" w14:paraId="033DA9D2" w14:textId="77777777" w:rsidTr="00D801BE">
        <w:tc>
          <w:tcPr>
            <w:tcW w:w="3256" w:type="dxa"/>
          </w:tcPr>
          <w:p w14:paraId="04299B86" w14:textId="77777777" w:rsidR="00C37FEC" w:rsidRPr="003C3945" w:rsidRDefault="00C37FEC" w:rsidP="00386CCF">
            <w:pPr>
              <w:spacing w:before="100" w:beforeAutospacing="1" w:line="360" w:lineRule="auto"/>
              <w:jc w:val="both"/>
              <w:rPr>
                <w:rFonts w:eastAsia="Calibri"/>
              </w:rPr>
            </w:pPr>
            <w:r w:rsidRPr="003C3945">
              <w:rPr>
                <w:rFonts w:eastAsia="Calibri"/>
              </w:rPr>
              <w:t>Hijo de cónyuge</w:t>
            </w:r>
          </w:p>
        </w:tc>
        <w:tc>
          <w:tcPr>
            <w:tcW w:w="1701" w:type="dxa"/>
          </w:tcPr>
          <w:p w14:paraId="4B4020E5" w14:textId="3A585B20" w:rsidR="00C37FEC" w:rsidRPr="003C3945" w:rsidRDefault="00B570EB" w:rsidP="00386CCF">
            <w:pPr>
              <w:spacing w:before="100" w:beforeAutospacing="1" w:line="360" w:lineRule="auto"/>
              <w:jc w:val="center"/>
              <w:rPr>
                <w:rFonts w:eastAsia="Calibri"/>
              </w:rPr>
            </w:pPr>
            <w:r w:rsidRPr="003C3945">
              <w:rPr>
                <w:rFonts w:eastAsia="Calibri"/>
              </w:rPr>
              <w:t>5</w:t>
            </w:r>
          </w:p>
        </w:tc>
        <w:tc>
          <w:tcPr>
            <w:tcW w:w="1842" w:type="dxa"/>
          </w:tcPr>
          <w:p w14:paraId="763ADA63" w14:textId="77777777" w:rsidR="00C37FEC" w:rsidRPr="003C3945" w:rsidRDefault="00C37FEC" w:rsidP="00386CCF">
            <w:pPr>
              <w:spacing w:before="100" w:beforeAutospacing="1" w:line="360" w:lineRule="auto"/>
              <w:jc w:val="center"/>
              <w:rPr>
                <w:rFonts w:eastAsia="Calibri"/>
              </w:rPr>
            </w:pPr>
          </w:p>
        </w:tc>
        <w:tc>
          <w:tcPr>
            <w:tcW w:w="1111" w:type="dxa"/>
          </w:tcPr>
          <w:p w14:paraId="4AD90911" w14:textId="60465F76" w:rsidR="00C37FEC" w:rsidRPr="003C3945" w:rsidRDefault="00075148" w:rsidP="00386CCF">
            <w:pPr>
              <w:spacing w:before="100" w:beforeAutospacing="1" w:line="360" w:lineRule="auto"/>
              <w:jc w:val="center"/>
              <w:rPr>
                <w:rFonts w:eastAsia="Calibri"/>
              </w:rPr>
            </w:pPr>
            <w:r w:rsidRPr="003C3945">
              <w:rPr>
                <w:rFonts w:eastAsia="Calibri"/>
              </w:rPr>
              <w:t>9</w:t>
            </w:r>
          </w:p>
        </w:tc>
      </w:tr>
      <w:tr w:rsidR="00BD14B0" w:rsidRPr="005C513A" w14:paraId="047A5C10" w14:textId="77777777" w:rsidTr="007D3970">
        <w:tc>
          <w:tcPr>
            <w:tcW w:w="3256" w:type="dxa"/>
            <w:shd w:val="clear" w:color="auto" w:fill="47A8EA"/>
          </w:tcPr>
          <w:p w14:paraId="5901E69B" w14:textId="452F7375" w:rsidR="00BD14B0" w:rsidRPr="003C3945" w:rsidRDefault="00BD14B0" w:rsidP="00386CCF">
            <w:pPr>
              <w:spacing w:before="100" w:beforeAutospacing="1" w:line="360" w:lineRule="auto"/>
              <w:jc w:val="both"/>
              <w:rPr>
                <w:rFonts w:eastAsia="Calibri"/>
              </w:rPr>
            </w:pPr>
            <w:r w:rsidRPr="003C3945">
              <w:rPr>
                <w:rFonts w:eastAsia="Calibri"/>
              </w:rPr>
              <w:t>Total</w:t>
            </w:r>
          </w:p>
        </w:tc>
        <w:tc>
          <w:tcPr>
            <w:tcW w:w="1701" w:type="dxa"/>
            <w:shd w:val="clear" w:color="auto" w:fill="47A8EA"/>
          </w:tcPr>
          <w:p w14:paraId="38F8B016" w14:textId="3303D396" w:rsidR="00BD14B0" w:rsidRPr="003C3945" w:rsidRDefault="004B6E11" w:rsidP="00386CCF">
            <w:pPr>
              <w:spacing w:before="100" w:beforeAutospacing="1" w:line="360" w:lineRule="auto"/>
              <w:jc w:val="center"/>
              <w:rPr>
                <w:rFonts w:eastAsia="Calibri"/>
              </w:rPr>
            </w:pPr>
            <w:r w:rsidRPr="003C3945">
              <w:rPr>
                <w:rFonts w:eastAsia="Calibri"/>
              </w:rPr>
              <w:t>111</w:t>
            </w:r>
          </w:p>
        </w:tc>
        <w:tc>
          <w:tcPr>
            <w:tcW w:w="1842" w:type="dxa"/>
            <w:shd w:val="clear" w:color="auto" w:fill="47A8EA"/>
          </w:tcPr>
          <w:p w14:paraId="3788056C" w14:textId="0162D23F" w:rsidR="00BD14B0" w:rsidRPr="003C3945" w:rsidRDefault="004B6E11" w:rsidP="00386CCF">
            <w:pPr>
              <w:spacing w:before="100" w:beforeAutospacing="1" w:line="360" w:lineRule="auto"/>
              <w:jc w:val="center"/>
              <w:rPr>
                <w:rFonts w:eastAsia="Calibri"/>
              </w:rPr>
            </w:pPr>
            <w:r w:rsidRPr="003C3945">
              <w:rPr>
                <w:rFonts w:eastAsia="Calibri"/>
              </w:rPr>
              <w:t>12</w:t>
            </w:r>
          </w:p>
        </w:tc>
        <w:tc>
          <w:tcPr>
            <w:tcW w:w="1111" w:type="dxa"/>
            <w:shd w:val="clear" w:color="auto" w:fill="47A8EA"/>
          </w:tcPr>
          <w:p w14:paraId="7844DA5F" w14:textId="1D1396CF" w:rsidR="00BD14B0" w:rsidRPr="003C3945" w:rsidRDefault="00075148" w:rsidP="00386CCF">
            <w:pPr>
              <w:spacing w:before="100" w:beforeAutospacing="1" w:line="360" w:lineRule="auto"/>
              <w:jc w:val="center"/>
              <w:rPr>
                <w:rFonts w:eastAsia="Calibri"/>
              </w:rPr>
            </w:pPr>
            <w:r w:rsidRPr="003C3945">
              <w:rPr>
                <w:rFonts w:eastAsia="Calibri"/>
              </w:rPr>
              <w:t>123</w:t>
            </w:r>
          </w:p>
        </w:tc>
      </w:tr>
    </w:tbl>
    <w:p w14:paraId="6FA88C31" w14:textId="77777777" w:rsidR="00C37FEC" w:rsidRPr="003C3945" w:rsidRDefault="00C37FEC" w:rsidP="00386CCF">
      <w:pPr>
        <w:spacing w:before="100" w:beforeAutospacing="1"/>
        <w:jc w:val="both"/>
        <w:rPr>
          <w:rFonts w:eastAsia="Calibri"/>
          <w:i/>
          <w:sz w:val="18"/>
          <w:szCs w:val="18"/>
        </w:rPr>
      </w:pPr>
      <w:r w:rsidRPr="003C3945">
        <w:rPr>
          <w:rFonts w:eastAsia="Calibri"/>
          <w:i/>
          <w:sz w:val="18"/>
          <w:szCs w:val="18"/>
        </w:rPr>
        <w:t>Fuente: Dirección de Protección y Restitución de Derechos/Departamento de Adopciones</w:t>
      </w:r>
    </w:p>
    <w:p w14:paraId="0F7E7195" w14:textId="6DC43607" w:rsidR="00334F5D" w:rsidRPr="003C3945" w:rsidRDefault="00334F5D" w:rsidP="00386CCF">
      <w:pPr>
        <w:spacing w:before="100" w:beforeAutospacing="1"/>
        <w:jc w:val="both"/>
        <w:rPr>
          <w:rFonts w:eastAsia="Calibri"/>
        </w:rPr>
      </w:pPr>
      <w:r w:rsidRPr="003C3945">
        <w:rPr>
          <w:rFonts w:eastAsia="Calibri"/>
        </w:rPr>
        <w:t xml:space="preserve">En correspondencia con la cantidad de expedientes depositados, el Departamento de Adopciones </w:t>
      </w:r>
      <w:r w:rsidR="00FF63E0">
        <w:rPr>
          <w:rFonts w:eastAsia="Calibri"/>
        </w:rPr>
        <w:t>tramitó</w:t>
      </w:r>
      <w:r w:rsidRPr="003C3945">
        <w:rPr>
          <w:rFonts w:eastAsia="Calibri"/>
        </w:rPr>
        <w:t xml:space="preserve"> sendas certificaciones de idoneidad, convivencia previa, así como relativas al cumplimiento de las familias postulantes con los criterios de asignación de NNA.</w:t>
      </w:r>
    </w:p>
    <w:p w14:paraId="00D828EA" w14:textId="21E58A45" w:rsidR="00334F5D" w:rsidRPr="00B33B7C" w:rsidRDefault="00081EA4" w:rsidP="008474A1">
      <w:pPr>
        <w:pStyle w:val="Prrafodelista"/>
        <w:numPr>
          <w:ilvl w:val="0"/>
          <w:numId w:val="35"/>
        </w:numPr>
        <w:spacing w:before="100" w:beforeAutospacing="1"/>
        <w:jc w:val="both"/>
        <w:rPr>
          <w:rFonts w:eastAsia="Calibri"/>
          <w:b/>
          <w:bCs/>
        </w:rPr>
      </w:pPr>
      <w:r w:rsidRPr="00B33B7C">
        <w:rPr>
          <w:rFonts w:eastAsia="Calibri"/>
          <w:b/>
          <w:bCs/>
        </w:rPr>
        <w:t>13</w:t>
      </w:r>
      <w:r w:rsidR="008C66D8">
        <w:rPr>
          <w:rFonts w:eastAsia="Calibri"/>
          <w:b/>
          <w:bCs/>
        </w:rPr>
        <w:t>7</w:t>
      </w:r>
      <w:r w:rsidR="00334F5D" w:rsidRPr="00B33B7C">
        <w:rPr>
          <w:rFonts w:eastAsia="Calibri"/>
          <w:b/>
          <w:bCs/>
        </w:rPr>
        <w:t xml:space="preserve"> niños, niñas y adolescentes fueron integrados a una familia permanente.</w:t>
      </w:r>
    </w:p>
    <w:p w14:paraId="14E13625" w14:textId="7FA64CEE" w:rsidR="00334F5D" w:rsidRPr="003C3945" w:rsidRDefault="00334F5D" w:rsidP="00386CCF">
      <w:pPr>
        <w:spacing w:before="100" w:beforeAutospacing="1"/>
        <w:jc w:val="both"/>
        <w:rPr>
          <w:rFonts w:eastAsia="Calibri"/>
        </w:rPr>
      </w:pPr>
      <w:r w:rsidRPr="003C3945">
        <w:rPr>
          <w:rFonts w:eastAsia="Calibri"/>
        </w:rPr>
        <w:t>El desglose estadístico según tipo de proceso es como se establece en la siguiente tabla:</w:t>
      </w:r>
    </w:p>
    <w:bookmarkEnd w:id="6"/>
    <w:p w14:paraId="301728C4" w14:textId="087C7D9C" w:rsidR="00D801BE" w:rsidRPr="003C3945" w:rsidRDefault="00D801BE" w:rsidP="00386CCF">
      <w:pPr>
        <w:spacing w:before="100" w:beforeAutospacing="1"/>
        <w:jc w:val="both"/>
        <w:rPr>
          <w:rFonts w:eastAsia="Calibri"/>
        </w:rPr>
      </w:pPr>
      <w:r w:rsidRPr="003C3945">
        <w:rPr>
          <w:rFonts w:eastAsia="Calibri"/>
        </w:rPr>
        <w:lastRenderedPageBreak/>
        <w:t xml:space="preserve">Tabla </w:t>
      </w:r>
      <w:r w:rsidR="008D0E1A" w:rsidRPr="003C3945">
        <w:rPr>
          <w:rFonts w:eastAsia="Calibri"/>
        </w:rPr>
        <w:t>3. Niños</w:t>
      </w:r>
      <w:r w:rsidRPr="003C3945">
        <w:rPr>
          <w:rFonts w:eastAsia="Calibri"/>
        </w:rPr>
        <w:t>, Niñas y Adolescentes integrados en una familia permanente, según modalidad y sexo</w:t>
      </w:r>
    </w:p>
    <w:tbl>
      <w:tblPr>
        <w:tblStyle w:val="Tablaconcuadrcula"/>
        <w:tblW w:w="0" w:type="auto"/>
        <w:tblLayout w:type="fixed"/>
        <w:tblLook w:val="04A0" w:firstRow="1" w:lastRow="0" w:firstColumn="1" w:lastColumn="0" w:noHBand="0" w:noVBand="1"/>
      </w:tblPr>
      <w:tblGrid>
        <w:gridCol w:w="3256"/>
        <w:gridCol w:w="1701"/>
        <w:gridCol w:w="1842"/>
        <w:gridCol w:w="1111"/>
      </w:tblGrid>
      <w:tr w:rsidR="00D801BE" w:rsidRPr="005C513A" w14:paraId="6418277D" w14:textId="77777777">
        <w:tc>
          <w:tcPr>
            <w:tcW w:w="3256" w:type="dxa"/>
            <w:vMerge w:val="restart"/>
            <w:shd w:val="clear" w:color="auto" w:fill="002060"/>
            <w:vAlign w:val="center"/>
          </w:tcPr>
          <w:p w14:paraId="0383C671" w14:textId="77777777" w:rsidR="00D801BE" w:rsidRPr="003C3945" w:rsidRDefault="00D801BE" w:rsidP="00386CCF">
            <w:pPr>
              <w:spacing w:before="100" w:beforeAutospacing="1" w:line="360" w:lineRule="auto"/>
              <w:jc w:val="center"/>
              <w:rPr>
                <w:rFonts w:eastAsia="Calibri"/>
              </w:rPr>
            </w:pPr>
            <w:r w:rsidRPr="003C3945">
              <w:rPr>
                <w:rFonts w:eastAsia="Calibri"/>
              </w:rPr>
              <w:t>Modalidad/Tipo</w:t>
            </w:r>
          </w:p>
        </w:tc>
        <w:tc>
          <w:tcPr>
            <w:tcW w:w="3543" w:type="dxa"/>
            <w:gridSpan w:val="2"/>
            <w:shd w:val="clear" w:color="auto" w:fill="002060"/>
            <w:vAlign w:val="center"/>
          </w:tcPr>
          <w:p w14:paraId="71608B5B" w14:textId="77777777" w:rsidR="00D801BE" w:rsidRPr="003C3945" w:rsidRDefault="00D801BE" w:rsidP="00386CCF">
            <w:pPr>
              <w:spacing w:before="100" w:beforeAutospacing="1" w:line="360" w:lineRule="auto"/>
              <w:jc w:val="center"/>
              <w:rPr>
                <w:rFonts w:eastAsia="Calibri"/>
              </w:rPr>
            </w:pPr>
            <w:r w:rsidRPr="003C3945">
              <w:rPr>
                <w:rFonts w:eastAsia="Calibri"/>
              </w:rPr>
              <w:t>Sexo</w:t>
            </w:r>
          </w:p>
        </w:tc>
        <w:tc>
          <w:tcPr>
            <w:tcW w:w="1111" w:type="dxa"/>
            <w:vMerge w:val="restart"/>
            <w:shd w:val="clear" w:color="auto" w:fill="002060"/>
            <w:vAlign w:val="center"/>
          </w:tcPr>
          <w:p w14:paraId="1FCF05A4" w14:textId="77777777" w:rsidR="00D801BE" w:rsidRPr="003C3945" w:rsidRDefault="00D801BE" w:rsidP="00386CCF">
            <w:pPr>
              <w:spacing w:before="100" w:beforeAutospacing="1" w:line="360" w:lineRule="auto"/>
              <w:jc w:val="center"/>
              <w:rPr>
                <w:rFonts w:eastAsia="Calibri"/>
              </w:rPr>
            </w:pPr>
            <w:r w:rsidRPr="003C3945">
              <w:rPr>
                <w:rFonts w:eastAsia="Calibri"/>
              </w:rPr>
              <w:t>Total</w:t>
            </w:r>
          </w:p>
        </w:tc>
      </w:tr>
      <w:tr w:rsidR="00D801BE" w:rsidRPr="005C513A" w14:paraId="632258B1" w14:textId="77777777">
        <w:tc>
          <w:tcPr>
            <w:tcW w:w="3256" w:type="dxa"/>
            <w:vMerge/>
            <w:shd w:val="clear" w:color="auto" w:fill="002060"/>
            <w:vAlign w:val="center"/>
          </w:tcPr>
          <w:p w14:paraId="0DAFC81F" w14:textId="77777777" w:rsidR="00D801BE" w:rsidRPr="003C3945" w:rsidRDefault="00D801BE" w:rsidP="00386CCF">
            <w:pPr>
              <w:spacing w:before="100" w:beforeAutospacing="1" w:line="360" w:lineRule="auto"/>
              <w:jc w:val="center"/>
              <w:rPr>
                <w:rFonts w:eastAsia="Calibri"/>
              </w:rPr>
            </w:pPr>
          </w:p>
        </w:tc>
        <w:tc>
          <w:tcPr>
            <w:tcW w:w="1701" w:type="dxa"/>
            <w:shd w:val="clear" w:color="auto" w:fill="002060"/>
            <w:vAlign w:val="center"/>
          </w:tcPr>
          <w:p w14:paraId="2B9CFB58" w14:textId="77777777" w:rsidR="00D801BE" w:rsidRPr="003C3945" w:rsidRDefault="00D801BE" w:rsidP="00386CCF">
            <w:pPr>
              <w:spacing w:before="100" w:beforeAutospacing="1" w:line="360" w:lineRule="auto"/>
              <w:jc w:val="center"/>
              <w:rPr>
                <w:rFonts w:eastAsia="Calibri"/>
              </w:rPr>
            </w:pPr>
            <w:r w:rsidRPr="003C3945">
              <w:rPr>
                <w:rFonts w:eastAsia="Calibri"/>
              </w:rPr>
              <w:t>Niños y adolescentes</w:t>
            </w:r>
          </w:p>
        </w:tc>
        <w:tc>
          <w:tcPr>
            <w:tcW w:w="1842" w:type="dxa"/>
            <w:shd w:val="clear" w:color="auto" w:fill="002060"/>
            <w:vAlign w:val="center"/>
          </w:tcPr>
          <w:p w14:paraId="40632DA5" w14:textId="77777777" w:rsidR="00D801BE" w:rsidRPr="003C3945" w:rsidRDefault="00D801BE" w:rsidP="00386CCF">
            <w:pPr>
              <w:spacing w:before="100" w:beforeAutospacing="1" w:line="360" w:lineRule="auto"/>
              <w:jc w:val="center"/>
              <w:rPr>
                <w:rFonts w:eastAsia="Calibri"/>
              </w:rPr>
            </w:pPr>
            <w:r w:rsidRPr="003C3945">
              <w:rPr>
                <w:rFonts w:eastAsia="Calibri"/>
              </w:rPr>
              <w:t>Niñas y adolescentes</w:t>
            </w:r>
          </w:p>
        </w:tc>
        <w:tc>
          <w:tcPr>
            <w:tcW w:w="1111" w:type="dxa"/>
            <w:vMerge/>
            <w:shd w:val="clear" w:color="auto" w:fill="002060"/>
            <w:vAlign w:val="center"/>
          </w:tcPr>
          <w:p w14:paraId="37DAE224" w14:textId="77777777" w:rsidR="00D801BE" w:rsidRPr="003C3945" w:rsidRDefault="00D801BE" w:rsidP="00386CCF">
            <w:pPr>
              <w:spacing w:before="100" w:beforeAutospacing="1" w:line="360" w:lineRule="auto"/>
              <w:jc w:val="center"/>
              <w:rPr>
                <w:rFonts w:eastAsia="Calibri"/>
              </w:rPr>
            </w:pPr>
          </w:p>
        </w:tc>
      </w:tr>
      <w:tr w:rsidR="00D801BE" w:rsidRPr="005C513A" w14:paraId="1EFC11D9" w14:textId="77777777">
        <w:tc>
          <w:tcPr>
            <w:tcW w:w="3256" w:type="dxa"/>
          </w:tcPr>
          <w:p w14:paraId="37B1616F" w14:textId="77777777" w:rsidR="00D801BE" w:rsidRPr="003C3945" w:rsidRDefault="00D801BE" w:rsidP="00386CCF">
            <w:pPr>
              <w:spacing w:before="100" w:beforeAutospacing="1" w:line="360" w:lineRule="auto"/>
              <w:jc w:val="both"/>
              <w:rPr>
                <w:rFonts w:eastAsia="Calibri"/>
              </w:rPr>
            </w:pPr>
            <w:r w:rsidRPr="003C3945">
              <w:rPr>
                <w:rFonts w:eastAsia="Calibri"/>
              </w:rPr>
              <w:t>Filiación desconocida</w:t>
            </w:r>
          </w:p>
        </w:tc>
        <w:tc>
          <w:tcPr>
            <w:tcW w:w="1701" w:type="dxa"/>
          </w:tcPr>
          <w:p w14:paraId="2AF39EB7" w14:textId="38E4518C" w:rsidR="00D801BE" w:rsidRPr="003C3945" w:rsidRDefault="0067359D" w:rsidP="00386CCF">
            <w:pPr>
              <w:spacing w:before="100" w:beforeAutospacing="1" w:line="360" w:lineRule="auto"/>
              <w:jc w:val="center"/>
              <w:rPr>
                <w:rFonts w:eastAsia="Calibri"/>
              </w:rPr>
            </w:pPr>
            <w:r w:rsidRPr="003C3945">
              <w:rPr>
                <w:rFonts w:eastAsia="Calibri"/>
              </w:rPr>
              <w:t>17</w:t>
            </w:r>
          </w:p>
        </w:tc>
        <w:tc>
          <w:tcPr>
            <w:tcW w:w="1842" w:type="dxa"/>
          </w:tcPr>
          <w:p w14:paraId="5F1C9F95" w14:textId="5CA9DA9A" w:rsidR="00D801BE" w:rsidRPr="003C3945" w:rsidRDefault="0067359D" w:rsidP="00386CCF">
            <w:pPr>
              <w:spacing w:before="100" w:beforeAutospacing="1" w:line="360" w:lineRule="auto"/>
              <w:jc w:val="center"/>
              <w:rPr>
                <w:rFonts w:eastAsia="Calibri"/>
              </w:rPr>
            </w:pPr>
            <w:r w:rsidRPr="003C3945">
              <w:rPr>
                <w:rFonts w:eastAsia="Calibri"/>
              </w:rPr>
              <w:t>3</w:t>
            </w:r>
            <w:r w:rsidR="008943F5" w:rsidRPr="003C3945">
              <w:rPr>
                <w:rFonts w:eastAsia="Calibri"/>
              </w:rPr>
              <w:t>2</w:t>
            </w:r>
          </w:p>
        </w:tc>
        <w:tc>
          <w:tcPr>
            <w:tcW w:w="1111" w:type="dxa"/>
          </w:tcPr>
          <w:p w14:paraId="6822ED72" w14:textId="7F41A8C1" w:rsidR="00D801BE" w:rsidRPr="003C3945" w:rsidRDefault="008943F5" w:rsidP="00386CCF">
            <w:pPr>
              <w:spacing w:before="100" w:beforeAutospacing="1" w:line="360" w:lineRule="auto"/>
              <w:jc w:val="center"/>
              <w:rPr>
                <w:rFonts w:eastAsia="Calibri"/>
              </w:rPr>
            </w:pPr>
            <w:r w:rsidRPr="003C3945">
              <w:rPr>
                <w:rFonts w:eastAsia="Calibri"/>
              </w:rPr>
              <w:t>49</w:t>
            </w:r>
          </w:p>
        </w:tc>
      </w:tr>
      <w:tr w:rsidR="00D801BE" w:rsidRPr="005C513A" w14:paraId="730EC934" w14:textId="77777777">
        <w:tc>
          <w:tcPr>
            <w:tcW w:w="3256" w:type="dxa"/>
          </w:tcPr>
          <w:p w14:paraId="474566BB" w14:textId="77777777" w:rsidR="00D801BE" w:rsidRPr="003C3945" w:rsidRDefault="00D801BE" w:rsidP="00386CCF">
            <w:pPr>
              <w:spacing w:before="100" w:beforeAutospacing="1" w:line="360" w:lineRule="auto"/>
              <w:jc w:val="both"/>
              <w:rPr>
                <w:rFonts w:eastAsia="Calibri"/>
              </w:rPr>
            </w:pPr>
            <w:r w:rsidRPr="003C3945">
              <w:rPr>
                <w:rFonts w:eastAsia="Calibri"/>
              </w:rPr>
              <w:t>Convivencia previa</w:t>
            </w:r>
          </w:p>
        </w:tc>
        <w:tc>
          <w:tcPr>
            <w:tcW w:w="1701" w:type="dxa"/>
          </w:tcPr>
          <w:p w14:paraId="4C82F6EA" w14:textId="6AF9BB50" w:rsidR="00D801BE" w:rsidRPr="003C3945" w:rsidRDefault="0067359D" w:rsidP="00386CCF">
            <w:pPr>
              <w:spacing w:before="100" w:beforeAutospacing="1" w:line="360" w:lineRule="auto"/>
              <w:jc w:val="center"/>
              <w:rPr>
                <w:rFonts w:eastAsia="Calibri"/>
              </w:rPr>
            </w:pPr>
            <w:r w:rsidRPr="003C3945">
              <w:rPr>
                <w:rFonts w:eastAsia="Calibri"/>
              </w:rPr>
              <w:t>4</w:t>
            </w:r>
            <w:r w:rsidR="008943F5" w:rsidRPr="003C3945">
              <w:rPr>
                <w:rFonts w:eastAsia="Calibri"/>
              </w:rPr>
              <w:t>1</w:t>
            </w:r>
          </w:p>
        </w:tc>
        <w:tc>
          <w:tcPr>
            <w:tcW w:w="1842" w:type="dxa"/>
          </w:tcPr>
          <w:p w14:paraId="574746D3" w14:textId="44674BD8" w:rsidR="00D801BE" w:rsidRPr="003C3945" w:rsidRDefault="008943F5" w:rsidP="00386CCF">
            <w:pPr>
              <w:spacing w:before="100" w:beforeAutospacing="1" w:line="360" w:lineRule="auto"/>
              <w:jc w:val="center"/>
              <w:rPr>
                <w:rFonts w:eastAsia="Calibri"/>
              </w:rPr>
            </w:pPr>
            <w:r w:rsidRPr="003C3945">
              <w:rPr>
                <w:rFonts w:eastAsia="Calibri"/>
              </w:rPr>
              <w:t>39</w:t>
            </w:r>
          </w:p>
        </w:tc>
        <w:tc>
          <w:tcPr>
            <w:tcW w:w="1111" w:type="dxa"/>
          </w:tcPr>
          <w:p w14:paraId="6474E1FE" w14:textId="2659CF82" w:rsidR="00D801BE" w:rsidRPr="003C3945" w:rsidRDefault="0067359D" w:rsidP="00386CCF">
            <w:pPr>
              <w:spacing w:before="100" w:beforeAutospacing="1" w:line="360" w:lineRule="auto"/>
              <w:jc w:val="center"/>
              <w:rPr>
                <w:rFonts w:eastAsia="Calibri"/>
              </w:rPr>
            </w:pPr>
            <w:r w:rsidRPr="003C3945">
              <w:rPr>
                <w:rFonts w:eastAsia="Calibri"/>
              </w:rPr>
              <w:t>80</w:t>
            </w:r>
          </w:p>
        </w:tc>
      </w:tr>
      <w:tr w:rsidR="00D801BE" w:rsidRPr="005C513A" w14:paraId="4869318F" w14:textId="77777777">
        <w:tc>
          <w:tcPr>
            <w:tcW w:w="3256" w:type="dxa"/>
          </w:tcPr>
          <w:p w14:paraId="1949BA5E" w14:textId="77777777" w:rsidR="00D801BE" w:rsidRPr="003C3945" w:rsidRDefault="00D801BE" w:rsidP="00386CCF">
            <w:pPr>
              <w:spacing w:before="100" w:beforeAutospacing="1" w:line="360" w:lineRule="auto"/>
              <w:jc w:val="both"/>
              <w:rPr>
                <w:rFonts w:eastAsia="Calibri"/>
              </w:rPr>
            </w:pPr>
            <w:r w:rsidRPr="003C3945">
              <w:rPr>
                <w:rFonts w:eastAsia="Calibri"/>
              </w:rPr>
              <w:t>Hijo de cónyuge</w:t>
            </w:r>
          </w:p>
        </w:tc>
        <w:tc>
          <w:tcPr>
            <w:tcW w:w="1701" w:type="dxa"/>
          </w:tcPr>
          <w:p w14:paraId="3C7F5FF8" w14:textId="1C04523F" w:rsidR="00D801BE" w:rsidRPr="003C3945" w:rsidRDefault="008943F5" w:rsidP="00386CCF">
            <w:pPr>
              <w:spacing w:before="100" w:beforeAutospacing="1" w:line="360" w:lineRule="auto"/>
              <w:jc w:val="center"/>
              <w:rPr>
                <w:rFonts w:eastAsia="Calibri"/>
              </w:rPr>
            </w:pPr>
            <w:r w:rsidRPr="003C3945">
              <w:rPr>
                <w:rFonts w:eastAsia="Calibri"/>
              </w:rPr>
              <w:t>5</w:t>
            </w:r>
          </w:p>
        </w:tc>
        <w:tc>
          <w:tcPr>
            <w:tcW w:w="1842" w:type="dxa"/>
          </w:tcPr>
          <w:p w14:paraId="7D91934B" w14:textId="18C0BF88" w:rsidR="00D801BE" w:rsidRPr="003C3945" w:rsidRDefault="0067359D" w:rsidP="00386CCF">
            <w:pPr>
              <w:spacing w:before="100" w:beforeAutospacing="1" w:line="360" w:lineRule="auto"/>
              <w:jc w:val="center"/>
              <w:rPr>
                <w:rFonts w:eastAsia="Calibri"/>
              </w:rPr>
            </w:pPr>
            <w:r w:rsidRPr="003C3945">
              <w:rPr>
                <w:rFonts w:eastAsia="Calibri"/>
              </w:rPr>
              <w:t>1</w:t>
            </w:r>
          </w:p>
        </w:tc>
        <w:tc>
          <w:tcPr>
            <w:tcW w:w="1111" w:type="dxa"/>
          </w:tcPr>
          <w:p w14:paraId="54CC9B28" w14:textId="1B6340D4" w:rsidR="00D801BE" w:rsidRPr="003C3945" w:rsidRDefault="008943F5" w:rsidP="00386CCF">
            <w:pPr>
              <w:spacing w:before="100" w:beforeAutospacing="1" w:line="360" w:lineRule="auto"/>
              <w:jc w:val="center"/>
              <w:rPr>
                <w:rFonts w:eastAsia="Calibri"/>
              </w:rPr>
            </w:pPr>
            <w:r w:rsidRPr="003C3945">
              <w:rPr>
                <w:rFonts w:eastAsia="Calibri"/>
              </w:rPr>
              <w:t>6</w:t>
            </w:r>
          </w:p>
        </w:tc>
      </w:tr>
      <w:tr w:rsidR="0067359D" w:rsidRPr="005C513A" w14:paraId="35385CAD" w14:textId="77777777" w:rsidTr="007D3970">
        <w:tc>
          <w:tcPr>
            <w:tcW w:w="3256" w:type="dxa"/>
            <w:shd w:val="clear" w:color="auto" w:fill="47A8EA"/>
          </w:tcPr>
          <w:p w14:paraId="662B522B" w14:textId="1BB55BBF" w:rsidR="0067359D" w:rsidRPr="003C3945" w:rsidRDefault="0067359D" w:rsidP="00386CCF">
            <w:pPr>
              <w:spacing w:before="100" w:beforeAutospacing="1" w:line="360" w:lineRule="auto"/>
              <w:jc w:val="both"/>
              <w:rPr>
                <w:rFonts w:eastAsia="Calibri"/>
                <w:b/>
              </w:rPr>
            </w:pPr>
            <w:r w:rsidRPr="003C3945">
              <w:rPr>
                <w:rFonts w:eastAsia="Calibri"/>
                <w:b/>
              </w:rPr>
              <w:t>Total</w:t>
            </w:r>
          </w:p>
        </w:tc>
        <w:tc>
          <w:tcPr>
            <w:tcW w:w="1701" w:type="dxa"/>
            <w:shd w:val="clear" w:color="auto" w:fill="47A8EA"/>
          </w:tcPr>
          <w:p w14:paraId="26FC3528" w14:textId="1C5E3EC6" w:rsidR="0067359D" w:rsidRPr="003C3945" w:rsidRDefault="0067359D" w:rsidP="00386CCF">
            <w:pPr>
              <w:spacing w:before="100" w:beforeAutospacing="1" w:line="360" w:lineRule="auto"/>
              <w:jc w:val="center"/>
              <w:rPr>
                <w:rFonts w:eastAsia="Calibri"/>
                <w:b/>
              </w:rPr>
            </w:pPr>
            <w:r w:rsidRPr="003C3945">
              <w:rPr>
                <w:rFonts w:eastAsia="Calibri"/>
                <w:b/>
              </w:rPr>
              <w:t>6</w:t>
            </w:r>
            <w:r w:rsidR="008943F5" w:rsidRPr="003C3945">
              <w:rPr>
                <w:rFonts w:eastAsia="Calibri"/>
                <w:b/>
              </w:rPr>
              <w:t>3</w:t>
            </w:r>
          </w:p>
        </w:tc>
        <w:tc>
          <w:tcPr>
            <w:tcW w:w="1842" w:type="dxa"/>
            <w:shd w:val="clear" w:color="auto" w:fill="47A8EA"/>
          </w:tcPr>
          <w:p w14:paraId="34900AD6" w14:textId="6205F9EE" w:rsidR="0067359D" w:rsidRPr="003C3945" w:rsidRDefault="0067359D" w:rsidP="00386CCF">
            <w:pPr>
              <w:spacing w:before="100" w:beforeAutospacing="1" w:line="360" w:lineRule="auto"/>
              <w:jc w:val="center"/>
              <w:rPr>
                <w:rFonts w:eastAsia="Calibri"/>
                <w:b/>
              </w:rPr>
            </w:pPr>
            <w:r w:rsidRPr="003C3945">
              <w:rPr>
                <w:rFonts w:eastAsia="Calibri"/>
                <w:b/>
              </w:rPr>
              <w:t>7</w:t>
            </w:r>
            <w:r w:rsidR="008943F5" w:rsidRPr="003C3945">
              <w:rPr>
                <w:rFonts w:eastAsia="Calibri"/>
                <w:b/>
              </w:rPr>
              <w:t>2</w:t>
            </w:r>
          </w:p>
        </w:tc>
        <w:tc>
          <w:tcPr>
            <w:tcW w:w="1111" w:type="dxa"/>
            <w:shd w:val="clear" w:color="auto" w:fill="47A8EA"/>
          </w:tcPr>
          <w:p w14:paraId="14FC7C47" w14:textId="0054EB94" w:rsidR="0067359D" w:rsidRPr="003C3945" w:rsidRDefault="0067359D" w:rsidP="00386CCF">
            <w:pPr>
              <w:spacing w:before="100" w:beforeAutospacing="1" w:line="360" w:lineRule="auto"/>
              <w:jc w:val="center"/>
              <w:rPr>
                <w:rFonts w:eastAsia="Calibri"/>
                <w:b/>
              </w:rPr>
            </w:pPr>
            <w:r w:rsidRPr="003C3945">
              <w:rPr>
                <w:rFonts w:eastAsia="Calibri"/>
                <w:b/>
              </w:rPr>
              <w:t>135</w:t>
            </w:r>
          </w:p>
        </w:tc>
      </w:tr>
    </w:tbl>
    <w:p w14:paraId="27E9AA17" w14:textId="27225E5F" w:rsidR="003C5EE6" w:rsidRPr="003C3945" w:rsidRDefault="00D801BE" w:rsidP="00386CCF">
      <w:pPr>
        <w:spacing w:before="100" w:beforeAutospacing="1"/>
        <w:jc w:val="both"/>
        <w:rPr>
          <w:rFonts w:eastAsia="Calibri"/>
          <w:i/>
          <w:sz w:val="18"/>
          <w:szCs w:val="18"/>
        </w:rPr>
      </w:pPr>
      <w:r w:rsidRPr="003C3945">
        <w:rPr>
          <w:rFonts w:eastAsia="Calibri"/>
          <w:i/>
          <w:sz w:val="18"/>
          <w:szCs w:val="18"/>
        </w:rPr>
        <w:t>Fuente: Dirección de Protección y Restitución de Derechos/Departamento de Adopciones</w:t>
      </w:r>
    </w:p>
    <w:p w14:paraId="465DF347" w14:textId="77777777" w:rsidR="00BA3730" w:rsidRPr="003C3945" w:rsidRDefault="00BA3730" w:rsidP="00386CCF">
      <w:pPr>
        <w:spacing w:before="100" w:beforeAutospacing="1"/>
        <w:jc w:val="both"/>
        <w:rPr>
          <w:rFonts w:eastAsia="Calibri"/>
          <w:i/>
          <w:sz w:val="18"/>
          <w:szCs w:val="18"/>
        </w:rPr>
      </w:pPr>
    </w:p>
    <w:p w14:paraId="22BEDA99" w14:textId="77777777" w:rsidR="00D801BE" w:rsidRPr="003C3945" w:rsidRDefault="00D801BE" w:rsidP="00386CCF">
      <w:pPr>
        <w:spacing w:before="100" w:beforeAutospacing="1"/>
        <w:jc w:val="center"/>
        <w:rPr>
          <w:rFonts w:eastAsia="Calibri"/>
          <w:b/>
          <w:sz w:val="28"/>
          <w:szCs w:val="28"/>
        </w:rPr>
      </w:pPr>
      <w:r w:rsidRPr="003C3945">
        <w:rPr>
          <w:rFonts w:eastAsia="Calibri"/>
          <w:b/>
          <w:sz w:val="28"/>
          <w:szCs w:val="28"/>
        </w:rPr>
        <w:t>Departamento Protección Especial</w:t>
      </w:r>
    </w:p>
    <w:p w14:paraId="0ED4D409" w14:textId="77777777" w:rsidR="00D801BE" w:rsidRPr="003C3945" w:rsidRDefault="00D801BE" w:rsidP="00386CCF">
      <w:pPr>
        <w:spacing w:before="100" w:beforeAutospacing="1"/>
        <w:jc w:val="both"/>
        <w:rPr>
          <w:rFonts w:eastAsia="Calibri"/>
          <w:sz w:val="18"/>
          <w:szCs w:val="18"/>
        </w:rPr>
      </w:pPr>
      <w:r w:rsidRPr="003C3945">
        <w:rPr>
          <w:rFonts w:eastAsia="Calibri"/>
        </w:rPr>
        <w:t>A continuación, los principales avances evaluados como logros de la gestión de la planificación operativa durante período enero-noviembre del año 2024, según el desarrollo del Plan Operativo Anual</w:t>
      </w:r>
      <w:r w:rsidRPr="003C3945">
        <w:rPr>
          <w:rFonts w:eastAsia="Calibri"/>
          <w:sz w:val="18"/>
          <w:szCs w:val="18"/>
        </w:rPr>
        <w:t>:</w:t>
      </w:r>
    </w:p>
    <w:p w14:paraId="268B8AEE" w14:textId="1E05A52D" w:rsidR="0067459A" w:rsidRPr="003C3945" w:rsidRDefault="0067459A" w:rsidP="008474A1">
      <w:pPr>
        <w:pStyle w:val="Prrafodelista"/>
        <w:numPr>
          <w:ilvl w:val="0"/>
          <w:numId w:val="45"/>
        </w:numPr>
        <w:spacing w:before="100" w:beforeAutospacing="1"/>
        <w:ind w:left="360"/>
        <w:jc w:val="both"/>
        <w:rPr>
          <w:rFonts w:eastAsia="Calibri"/>
          <w:b/>
        </w:rPr>
      </w:pPr>
      <w:r w:rsidRPr="003C3945">
        <w:rPr>
          <w:rFonts w:eastAsia="Calibri"/>
          <w:b/>
        </w:rPr>
        <w:t>Proyecto Registro de Nacimiento Dentro y Fuera de Plazo:</w:t>
      </w:r>
    </w:p>
    <w:p w14:paraId="4953F9A9" w14:textId="77777777" w:rsidR="00124B96" w:rsidRPr="003C3945" w:rsidRDefault="00124B96" w:rsidP="00386CCF">
      <w:pPr>
        <w:pStyle w:val="Prrafodelista"/>
        <w:spacing w:before="100" w:beforeAutospacing="1"/>
        <w:ind w:left="360"/>
        <w:jc w:val="both"/>
        <w:rPr>
          <w:rFonts w:eastAsia="Calibri"/>
          <w:b/>
        </w:rPr>
      </w:pPr>
    </w:p>
    <w:p w14:paraId="74E58B2A" w14:textId="77777777" w:rsidR="00936812" w:rsidRPr="003C3945" w:rsidRDefault="0067459A" w:rsidP="008474A1">
      <w:pPr>
        <w:pStyle w:val="Prrafodelista"/>
        <w:numPr>
          <w:ilvl w:val="0"/>
          <w:numId w:val="35"/>
        </w:numPr>
        <w:spacing w:before="100" w:beforeAutospacing="1"/>
        <w:ind w:left="360"/>
        <w:jc w:val="both"/>
        <w:rPr>
          <w:rFonts w:eastAsia="Calibri"/>
        </w:rPr>
      </w:pPr>
      <w:r w:rsidRPr="003C3945">
        <w:rPr>
          <w:rFonts w:eastAsia="Calibri"/>
        </w:rPr>
        <w:t xml:space="preserve">Validada y aprobada la estrategia interna de gestión de casos sobre registro de nacimiento. </w:t>
      </w:r>
    </w:p>
    <w:p w14:paraId="611EA1BB" w14:textId="77777777" w:rsidR="004444D8" w:rsidRPr="003C3945" w:rsidRDefault="0067459A" w:rsidP="008474A1">
      <w:pPr>
        <w:pStyle w:val="Prrafodelista"/>
        <w:numPr>
          <w:ilvl w:val="0"/>
          <w:numId w:val="35"/>
        </w:numPr>
        <w:spacing w:before="100" w:beforeAutospacing="1"/>
        <w:ind w:left="360"/>
        <w:jc w:val="both"/>
        <w:rPr>
          <w:rFonts w:eastAsia="Calibri"/>
        </w:rPr>
      </w:pPr>
      <w:r w:rsidRPr="003C3945">
        <w:rPr>
          <w:rFonts w:eastAsia="Calibri"/>
        </w:rPr>
        <w:t>Implementada la estrategia interna de gestión de casos sobre registro de nacimiento:</w:t>
      </w:r>
    </w:p>
    <w:p w14:paraId="7F74701D" w14:textId="61C2FF9A" w:rsidR="00124B96" w:rsidRPr="003C3945" w:rsidRDefault="0067459A" w:rsidP="008474A1">
      <w:pPr>
        <w:pStyle w:val="Prrafodelista"/>
        <w:numPr>
          <w:ilvl w:val="0"/>
          <w:numId w:val="46"/>
        </w:numPr>
        <w:spacing w:before="100" w:beforeAutospacing="1"/>
        <w:jc w:val="both"/>
        <w:rPr>
          <w:rFonts w:eastAsia="Calibri"/>
        </w:rPr>
      </w:pPr>
      <w:r w:rsidRPr="003C3945">
        <w:rPr>
          <w:rFonts w:eastAsia="Calibri"/>
        </w:rPr>
        <w:t>1,</w:t>
      </w:r>
      <w:r w:rsidR="00A214C8">
        <w:rPr>
          <w:rFonts w:eastAsia="Calibri"/>
        </w:rPr>
        <w:t>245</w:t>
      </w:r>
      <w:r w:rsidRPr="003C3945">
        <w:rPr>
          <w:rFonts w:eastAsia="Calibri"/>
        </w:rPr>
        <w:t xml:space="preserve"> </w:t>
      </w:r>
      <w:r w:rsidR="003C49DE" w:rsidRPr="003C3945">
        <w:rPr>
          <w:rFonts w:eastAsia="Calibri"/>
        </w:rPr>
        <w:t xml:space="preserve">casos de </w:t>
      </w:r>
      <w:r w:rsidRPr="003C3945">
        <w:rPr>
          <w:rFonts w:eastAsia="Calibri"/>
        </w:rPr>
        <w:t>registros de nacimiento con número único de identidad mediante la Ruta Express.</w:t>
      </w:r>
    </w:p>
    <w:p w14:paraId="30081B57" w14:textId="4F64B3EE" w:rsidR="00124B96" w:rsidRPr="003C3945" w:rsidRDefault="0067459A" w:rsidP="008474A1">
      <w:pPr>
        <w:pStyle w:val="Prrafodelista"/>
        <w:numPr>
          <w:ilvl w:val="0"/>
          <w:numId w:val="46"/>
        </w:numPr>
        <w:spacing w:before="100" w:beforeAutospacing="1"/>
        <w:jc w:val="both"/>
        <w:rPr>
          <w:rFonts w:eastAsia="Calibri"/>
        </w:rPr>
      </w:pPr>
      <w:r w:rsidRPr="003C3945">
        <w:rPr>
          <w:rFonts w:eastAsia="Calibri"/>
        </w:rPr>
        <w:t>1</w:t>
      </w:r>
      <w:r w:rsidR="00A214C8">
        <w:rPr>
          <w:rFonts w:eastAsia="Calibri"/>
        </w:rPr>
        <w:t>6</w:t>
      </w:r>
      <w:r w:rsidR="00290425">
        <w:rPr>
          <w:rFonts w:eastAsia="Calibri"/>
        </w:rPr>
        <w:t>8,</w:t>
      </w:r>
      <w:r w:rsidR="00A214C8">
        <w:rPr>
          <w:rFonts w:eastAsia="Calibri"/>
        </w:rPr>
        <w:t>1</w:t>
      </w:r>
      <w:r w:rsidR="00290425">
        <w:rPr>
          <w:rFonts w:eastAsia="Calibri"/>
        </w:rPr>
        <w:t>15</w:t>
      </w:r>
      <w:r w:rsidRPr="003C3945">
        <w:rPr>
          <w:rFonts w:eastAsia="Calibri"/>
        </w:rPr>
        <w:t xml:space="preserve"> gestantes, parturientas y familiares</w:t>
      </w:r>
      <w:r w:rsidR="003C49DE" w:rsidRPr="003C3945">
        <w:rPr>
          <w:rFonts w:eastAsia="Calibri"/>
        </w:rPr>
        <w:t xml:space="preserve"> sensibilizadas</w:t>
      </w:r>
      <w:r w:rsidR="00987BAC" w:rsidRPr="003C3945">
        <w:rPr>
          <w:rFonts w:eastAsia="Calibri"/>
        </w:rPr>
        <w:t xml:space="preserve"> </w:t>
      </w:r>
      <w:r w:rsidRPr="003C3945">
        <w:rPr>
          <w:rFonts w:eastAsia="Calibri"/>
        </w:rPr>
        <w:t>sobre la importancia del Registro de Nacimiento.</w:t>
      </w:r>
    </w:p>
    <w:p w14:paraId="43154521" w14:textId="714939B5" w:rsidR="00124B96" w:rsidRPr="003C3945" w:rsidRDefault="0067459A" w:rsidP="008474A1">
      <w:pPr>
        <w:pStyle w:val="Prrafodelista"/>
        <w:numPr>
          <w:ilvl w:val="0"/>
          <w:numId w:val="46"/>
        </w:numPr>
        <w:spacing w:before="100" w:beforeAutospacing="1"/>
        <w:jc w:val="both"/>
        <w:rPr>
          <w:rFonts w:eastAsia="Calibri"/>
        </w:rPr>
      </w:pPr>
      <w:r w:rsidRPr="003C3945">
        <w:rPr>
          <w:rFonts w:eastAsia="Calibri"/>
        </w:rPr>
        <w:lastRenderedPageBreak/>
        <w:t>1</w:t>
      </w:r>
      <w:r w:rsidR="00DA5D36">
        <w:rPr>
          <w:rFonts w:eastAsia="Calibri"/>
        </w:rPr>
        <w:t>9</w:t>
      </w:r>
      <w:r w:rsidRPr="003C3945">
        <w:rPr>
          <w:rFonts w:eastAsia="Calibri"/>
        </w:rPr>
        <w:t xml:space="preserve"> encuentros de Sensibilización con el personal médico y Administrativo de los hospitales acompañados.</w:t>
      </w:r>
    </w:p>
    <w:p w14:paraId="27D1B983" w14:textId="1F336BE3" w:rsidR="0067459A" w:rsidRPr="003C3945" w:rsidRDefault="00A214C8" w:rsidP="008474A1">
      <w:pPr>
        <w:pStyle w:val="Prrafodelista"/>
        <w:numPr>
          <w:ilvl w:val="0"/>
          <w:numId w:val="46"/>
        </w:numPr>
        <w:spacing w:before="100" w:beforeAutospacing="1"/>
        <w:jc w:val="both"/>
        <w:rPr>
          <w:rFonts w:eastAsia="Calibri"/>
        </w:rPr>
      </w:pPr>
      <w:r>
        <w:rPr>
          <w:rFonts w:eastAsia="Calibri"/>
        </w:rPr>
        <w:t>1,044</w:t>
      </w:r>
      <w:r w:rsidR="0067459A" w:rsidRPr="003C3945">
        <w:rPr>
          <w:rFonts w:eastAsia="Calibri"/>
        </w:rPr>
        <w:t xml:space="preserve"> familias</w:t>
      </w:r>
      <w:r w:rsidR="00A53C94" w:rsidRPr="003C3945">
        <w:rPr>
          <w:rFonts w:eastAsia="Calibri"/>
        </w:rPr>
        <w:t xml:space="preserve"> acompañadas</w:t>
      </w:r>
      <w:r w:rsidR="0067459A" w:rsidRPr="003C3945">
        <w:rPr>
          <w:rFonts w:eastAsia="Calibri"/>
        </w:rPr>
        <w:t xml:space="preserve"> en la gestión de inscripción de nacimiento Dentro y Fuera de Plazo</w:t>
      </w:r>
      <w:r w:rsidR="005C73B7" w:rsidRPr="003C3945">
        <w:rPr>
          <w:rFonts w:eastAsia="Calibri"/>
        </w:rPr>
        <w:t>.</w:t>
      </w:r>
    </w:p>
    <w:p w14:paraId="3EBBD75B" w14:textId="77777777" w:rsidR="00A63338" w:rsidRPr="003C3945" w:rsidRDefault="00A63338" w:rsidP="00386CCF">
      <w:pPr>
        <w:pStyle w:val="Prrafodelista"/>
        <w:spacing w:before="100" w:beforeAutospacing="1"/>
        <w:jc w:val="both"/>
        <w:rPr>
          <w:rFonts w:eastAsia="Calibri"/>
        </w:rPr>
      </w:pPr>
    </w:p>
    <w:p w14:paraId="59AC4C88" w14:textId="77777777" w:rsidR="00974081" w:rsidRPr="003C3945" w:rsidRDefault="005C73B7" w:rsidP="008474A1">
      <w:pPr>
        <w:pStyle w:val="Prrafodelista"/>
        <w:numPr>
          <w:ilvl w:val="0"/>
          <w:numId w:val="47"/>
        </w:numPr>
        <w:spacing w:before="100" w:beforeAutospacing="1"/>
        <w:ind w:left="360"/>
        <w:jc w:val="both"/>
        <w:rPr>
          <w:rFonts w:eastAsia="Calibri"/>
          <w:b/>
        </w:rPr>
      </w:pPr>
      <w:r w:rsidRPr="003C3945">
        <w:rPr>
          <w:rFonts w:eastAsia="Calibri"/>
          <w:b/>
        </w:rPr>
        <w:t>Implementadas acciones para el fortalecimiento de las capacidades técnicas del personal de CONANI para la gestión de casos de Registro de Nacimiento:</w:t>
      </w:r>
    </w:p>
    <w:p w14:paraId="185D952E" w14:textId="77777777" w:rsidR="00974081" w:rsidRPr="003C3945" w:rsidRDefault="00974081" w:rsidP="00386CCF">
      <w:pPr>
        <w:pStyle w:val="Prrafodelista"/>
        <w:spacing w:before="100" w:beforeAutospacing="1"/>
        <w:ind w:left="360"/>
        <w:jc w:val="both"/>
        <w:rPr>
          <w:rFonts w:eastAsia="Calibri"/>
          <w:b/>
        </w:rPr>
      </w:pPr>
    </w:p>
    <w:p w14:paraId="0840BBEA" w14:textId="77777777" w:rsidR="00974081" w:rsidRPr="003C3945" w:rsidRDefault="005C73B7" w:rsidP="008474A1">
      <w:pPr>
        <w:pStyle w:val="Prrafodelista"/>
        <w:numPr>
          <w:ilvl w:val="0"/>
          <w:numId w:val="48"/>
        </w:numPr>
        <w:spacing w:before="100" w:beforeAutospacing="1"/>
        <w:jc w:val="both"/>
        <w:rPr>
          <w:rFonts w:eastAsia="Calibri"/>
          <w:b/>
        </w:rPr>
      </w:pPr>
      <w:r w:rsidRPr="003C3945">
        <w:rPr>
          <w:rFonts w:eastAsia="Calibri"/>
        </w:rPr>
        <w:t>Diseñada la capacitación para los gestores de nacimiento, técnicos de las oficinas municipales y regionales, demás colaboradores.</w:t>
      </w:r>
    </w:p>
    <w:p w14:paraId="321B4D87" w14:textId="0D4EE9D3" w:rsidR="005C73B7" w:rsidRPr="003C3945" w:rsidRDefault="005C73B7" w:rsidP="008474A1">
      <w:pPr>
        <w:pStyle w:val="Prrafodelista"/>
        <w:numPr>
          <w:ilvl w:val="0"/>
          <w:numId w:val="48"/>
        </w:numPr>
        <w:spacing w:before="100" w:beforeAutospacing="1"/>
        <w:jc w:val="both"/>
        <w:rPr>
          <w:rFonts w:eastAsia="Calibri"/>
          <w:b/>
        </w:rPr>
      </w:pPr>
      <w:r w:rsidRPr="003C3945">
        <w:rPr>
          <w:rFonts w:eastAsia="Calibri"/>
        </w:rPr>
        <w:t xml:space="preserve"> 03 Capacitaciones</w:t>
      </w:r>
      <w:r w:rsidR="000353A9" w:rsidRPr="003C3945">
        <w:rPr>
          <w:rFonts w:eastAsia="Calibri"/>
        </w:rPr>
        <w:t xml:space="preserve"> realizadas</w:t>
      </w:r>
      <w:r w:rsidRPr="003C3945">
        <w:rPr>
          <w:rFonts w:eastAsia="Calibri"/>
        </w:rPr>
        <w:t xml:space="preserve"> al personal técnico de CONANI para la gestión de casos de Registro de Nacimiento</w:t>
      </w:r>
      <w:r w:rsidR="00C00F91" w:rsidRPr="003C3945">
        <w:rPr>
          <w:rFonts w:eastAsia="Calibri"/>
        </w:rPr>
        <w:t>.</w:t>
      </w:r>
    </w:p>
    <w:p w14:paraId="19E44394" w14:textId="77777777" w:rsidR="00C00F91" w:rsidRPr="003C3945" w:rsidRDefault="00C00F91" w:rsidP="00386CCF">
      <w:pPr>
        <w:pStyle w:val="Prrafodelista"/>
        <w:spacing w:before="100" w:beforeAutospacing="1"/>
        <w:jc w:val="both"/>
        <w:rPr>
          <w:rFonts w:eastAsia="Calibri"/>
          <w:b/>
        </w:rPr>
      </w:pPr>
    </w:p>
    <w:p w14:paraId="109F79FD" w14:textId="6C668120" w:rsidR="00C00F91" w:rsidRPr="003C3945" w:rsidRDefault="00C00F91" w:rsidP="008474A1">
      <w:pPr>
        <w:pStyle w:val="Prrafodelista"/>
        <w:numPr>
          <w:ilvl w:val="0"/>
          <w:numId w:val="47"/>
        </w:numPr>
        <w:spacing w:before="100" w:beforeAutospacing="1"/>
        <w:ind w:left="360"/>
        <w:jc w:val="both"/>
        <w:rPr>
          <w:rFonts w:eastAsia="Calibri"/>
          <w:b/>
        </w:rPr>
      </w:pPr>
      <w:r w:rsidRPr="003C3945">
        <w:rPr>
          <w:rFonts w:eastAsia="Calibri"/>
          <w:b/>
        </w:rPr>
        <w:t>Coordinadas y gestionadas mecanismos de articulación interinstitucional para el seguimiento a la implementación del Acuerdo Marco Interinstitucional sobre Registro de Nacimiento:</w:t>
      </w:r>
    </w:p>
    <w:p w14:paraId="027230D8" w14:textId="77777777" w:rsidR="00C00F91" w:rsidRPr="003C3945" w:rsidRDefault="00C00F91" w:rsidP="00386CCF">
      <w:pPr>
        <w:pStyle w:val="Prrafodelista"/>
        <w:spacing w:before="100" w:beforeAutospacing="1"/>
        <w:ind w:left="360"/>
        <w:jc w:val="both"/>
        <w:rPr>
          <w:rFonts w:eastAsia="Calibri"/>
          <w:b/>
        </w:rPr>
      </w:pPr>
    </w:p>
    <w:p w14:paraId="227D0264" w14:textId="77777777" w:rsidR="00C00F91" w:rsidRPr="003C3945" w:rsidRDefault="00C00F91" w:rsidP="008474A1">
      <w:pPr>
        <w:pStyle w:val="Prrafodelista"/>
        <w:numPr>
          <w:ilvl w:val="0"/>
          <w:numId w:val="49"/>
        </w:numPr>
        <w:spacing w:before="100" w:beforeAutospacing="1"/>
        <w:jc w:val="both"/>
        <w:rPr>
          <w:rFonts w:eastAsia="Calibri"/>
        </w:rPr>
      </w:pPr>
      <w:r w:rsidRPr="003C3945">
        <w:rPr>
          <w:rFonts w:eastAsia="Calibri"/>
        </w:rPr>
        <w:t>Evaluado el Plan de Acción Anual del Comité de Articulación sobre Registro de Nacimiento.</w:t>
      </w:r>
    </w:p>
    <w:p w14:paraId="4A2398CB" w14:textId="51AE50A3" w:rsidR="00C00F91" w:rsidRPr="003C3945" w:rsidRDefault="00C00F91" w:rsidP="008474A1">
      <w:pPr>
        <w:pStyle w:val="Prrafodelista"/>
        <w:numPr>
          <w:ilvl w:val="0"/>
          <w:numId w:val="49"/>
        </w:numPr>
        <w:spacing w:before="100" w:beforeAutospacing="1"/>
        <w:jc w:val="both"/>
        <w:rPr>
          <w:rFonts w:eastAsia="Calibri"/>
        </w:rPr>
      </w:pPr>
      <w:r w:rsidRPr="003C3945">
        <w:rPr>
          <w:rFonts w:eastAsia="Calibri"/>
        </w:rPr>
        <w:t>03</w:t>
      </w:r>
      <w:r w:rsidR="00283361" w:rsidRPr="003C3945">
        <w:rPr>
          <w:rFonts w:eastAsia="Calibri"/>
        </w:rPr>
        <w:t xml:space="preserve"> </w:t>
      </w:r>
      <w:r w:rsidRPr="003C3945">
        <w:rPr>
          <w:rFonts w:eastAsia="Calibri"/>
        </w:rPr>
        <w:t>Coordinaciones Técnicas</w:t>
      </w:r>
      <w:r w:rsidR="00283361" w:rsidRPr="003C3945">
        <w:rPr>
          <w:rFonts w:eastAsia="Calibri"/>
        </w:rPr>
        <w:t xml:space="preserve"> realizadas</w:t>
      </w:r>
      <w:r w:rsidRPr="003C3945">
        <w:rPr>
          <w:rFonts w:eastAsia="Calibri"/>
        </w:rPr>
        <w:t xml:space="preserve"> con el Subcomité de Registro de Nacimiento Dentro del Plazo.</w:t>
      </w:r>
    </w:p>
    <w:p w14:paraId="2F64D0BD" w14:textId="5785DE2F" w:rsidR="00C00F91" w:rsidRPr="003C3945" w:rsidRDefault="00C00F91" w:rsidP="008474A1">
      <w:pPr>
        <w:pStyle w:val="Prrafodelista"/>
        <w:numPr>
          <w:ilvl w:val="0"/>
          <w:numId w:val="49"/>
        </w:numPr>
        <w:spacing w:before="100" w:beforeAutospacing="1"/>
        <w:jc w:val="both"/>
        <w:rPr>
          <w:rFonts w:eastAsia="Calibri"/>
        </w:rPr>
      </w:pPr>
      <w:r w:rsidRPr="003C3945">
        <w:rPr>
          <w:rFonts w:eastAsia="Calibri"/>
        </w:rPr>
        <w:t>02 Coordinaciones Técnicas</w:t>
      </w:r>
      <w:r w:rsidR="00283361" w:rsidRPr="003C3945">
        <w:rPr>
          <w:rFonts w:eastAsia="Calibri"/>
        </w:rPr>
        <w:t xml:space="preserve"> realizadas</w:t>
      </w:r>
      <w:r w:rsidRPr="003C3945">
        <w:rPr>
          <w:rFonts w:eastAsia="Calibri"/>
        </w:rPr>
        <w:t xml:space="preserve"> con el Subcomité de Registro de Nacimiento Fuera del Plazo.</w:t>
      </w:r>
    </w:p>
    <w:p w14:paraId="02F22F04" w14:textId="12FFCF9C" w:rsidR="005C73B7" w:rsidRPr="003C3945" w:rsidRDefault="00C00F91" w:rsidP="008474A1">
      <w:pPr>
        <w:pStyle w:val="Prrafodelista"/>
        <w:numPr>
          <w:ilvl w:val="0"/>
          <w:numId w:val="49"/>
        </w:numPr>
        <w:spacing w:before="100" w:beforeAutospacing="1"/>
        <w:jc w:val="both"/>
        <w:rPr>
          <w:rFonts w:eastAsia="Calibri"/>
        </w:rPr>
      </w:pPr>
      <w:r w:rsidRPr="003C3945">
        <w:rPr>
          <w:rFonts w:eastAsia="Calibri"/>
        </w:rPr>
        <w:t>26 Sensibilizaciones</w:t>
      </w:r>
      <w:r w:rsidR="00A15267" w:rsidRPr="003C3945">
        <w:rPr>
          <w:rFonts w:eastAsia="Calibri"/>
        </w:rPr>
        <w:t xml:space="preserve"> realizadas</w:t>
      </w:r>
      <w:r w:rsidRPr="003C3945">
        <w:rPr>
          <w:rFonts w:eastAsia="Calibri"/>
        </w:rPr>
        <w:t xml:space="preserve"> sobre el Programa de Registro de Nacimiento en las comunidades</w:t>
      </w:r>
    </w:p>
    <w:p w14:paraId="3B0B69B3" w14:textId="77777777" w:rsidR="008902D0" w:rsidRPr="003C3945" w:rsidRDefault="008902D0" w:rsidP="00386CCF">
      <w:pPr>
        <w:pStyle w:val="Prrafodelista"/>
        <w:spacing w:before="100" w:beforeAutospacing="1"/>
        <w:jc w:val="both"/>
        <w:rPr>
          <w:rFonts w:eastAsia="Calibri"/>
        </w:rPr>
      </w:pPr>
    </w:p>
    <w:p w14:paraId="15D71671" w14:textId="77777777" w:rsidR="00C4308E" w:rsidRPr="003C3945" w:rsidRDefault="00C4308E" w:rsidP="008474A1">
      <w:pPr>
        <w:pStyle w:val="Prrafodelista"/>
        <w:numPr>
          <w:ilvl w:val="0"/>
          <w:numId w:val="45"/>
        </w:numPr>
        <w:spacing w:before="100" w:beforeAutospacing="1"/>
        <w:jc w:val="both"/>
        <w:rPr>
          <w:rFonts w:eastAsia="Calibri"/>
          <w:b/>
        </w:rPr>
      </w:pPr>
      <w:r w:rsidRPr="003C3945">
        <w:rPr>
          <w:rFonts w:eastAsia="Calibri"/>
          <w:b/>
        </w:rPr>
        <w:t>División de Atención y Restitución de Derechos:</w:t>
      </w:r>
    </w:p>
    <w:p w14:paraId="3DFD68BD" w14:textId="77777777" w:rsidR="00D86D6D" w:rsidRPr="003C3945" w:rsidRDefault="00D86D6D" w:rsidP="00386CCF">
      <w:pPr>
        <w:pStyle w:val="Prrafodelista"/>
        <w:spacing w:before="100" w:beforeAutospacing="1"/>
        <w:jc w:val="both"/>
        <w:rPr>
          <w:rFonts w:eastAsia="Calibri"/>
          <w:b/>
        </w:rPr>
      </w:pPr>
    </w:p>
    <w:p w14:paraId="04955D01" w14:textId="59DAFB90" w:rsidR="0090003E" w:rsidRPr="003C3945" w:rsidRDefault="0090003E" w:rsidP="008474A1">
      <w:pPr>
        <w:pStyle w:val="Prrafodelista"/>
        <w:numPr>
          <w:ilvl w:val="0"/>
          <w:numId w:val="47"/>
        </w:numPr>
        <w:spacing w:before="100" w:beforeAutospacing="1"/>
        <w:ind w:left="360"/>
        <w:jc w:val="both"/>
        <w:rPr>
          <w:rFonts w:eastAsia="Calibri"/>
          <w:b/>
        </w:rPr>
      </w:pPr>
      <w:r w:rsidRPr="003C3945">
        <w:rPr>
          <w:rFonts w:eastAsia="Calibri"/>
          <w:b/>
        </w:rPr>
        <w:lastRenderedPageBreak/>
        <w:t>Coordinada la implementación interinstitucional del Modelo de Intervención en el DN, así como marco del plan de expansión hacia el gran Santo Domingo y Santiago de los Caballeros.</w:t>
      </w:r>
    </w:p>
    <w:p w14:paraId="73ED40A4" w14:textId="77777777" w:rsidR="0090003E" w:rsidRPr="003C3945" w:rsidRDefault="0090003E" w:rsidP="008474A1">
      <w:pPr>
        <w:pStyle w:val="Prrafodelista"/>
        <w:numPr>
          <w:ilvl w:val="0"/>
          <w:numId w:val="50"/>
        </w:numPr>
        <w:spacing w:before="100" w:beforeAutospacing="1"/>
        <w:jc w:val="both"/>
        <w:rPr>
          <w:rFonts w:eastAsia="Calibri"/>
        </w:rPr>
      </w:pPr>
      <w:r w:rsidRPr="003C3945">
        <w:rPr>
          <w:rFonts w:eastAsia="Calibri"/>
        </w:rPr>
        <w:t>Diseñada 01 capacitación para los actores que participan en la implementación del Modelo de Intervención de niños, niñas y adolescentes en situación de calle.</w:t>
      </w:r>
    </w:p>
    <w:p w14:paraId="00CA4CFD" w14:textId="77777777" w:rsidR="0090003E" w:rsidRPr="003C3945" w:rsidRDefault="0090003E" w:rsidP="008474A1">
      <w:pPr>
        <w:pStyle w:val="Prrafodelista"/>
        <w:numPr>
          <w:ilvl w:val="0"/>
          <w:numId w:val="50"/>
        </w:numPr>
        <w:spacing w:before="100" w:beforeAutospacing="1"/>
        <w:jc w:val="both"/>
        <w:rPr>
          <w:rFonts w:eastAsia="Calibri"/>
        </w:rPr>
      </w:pPr>
      <w:r w:rsidRPr="003C3945">
        <w:rPr>
          <w:rFonts w:eastAsia="Calibri"/>
        </w:rPr>
        <w:t>Realizadas 03 capacitaciones a los actores que participan en la implementación del Modelo de Intervención.</w:t>
      </w:r>
    </w:p>
    <w:p w14:paraId="299DEDDF" w14:textId="4CF57D07" w:rsidR="00CF51D4" w:rsidRPr="003C3945" w:rsidRDefault="0090003E" w:rsidP="008474A1">
      <w:pPr>
        <w:pStyle w:val="Prrafodelista"/>
        <w:numPr>
          <w:ilvl w:val="0"/>
          <w:numId w:val="50"/>
        </w:numPr>
        <w:spacing w:before="100" w:beforeAutospacing="1" w:after="0"/>
        <w:jc w:val="both"/>
        <w:rPr>
          <w:rFonts w:eastAsia="Calibri"/>
        </w:rPr>
      </w:pPr>
      <w:r w:rsidRPr="003C3945">
        <w:rPr>
          <w:rFonts w:eastAsia="Calibri"/>
        </w:rPr>
        <w:t>Diseñado 02 plan de expansión del Modelo de Intervención de niños, niñas y adolescentes en situación de calle para el Gran Santo Domingo y Santiago.</w:t>
      </w:r>
    </w:p>
    <w:p w14:paraId="0218296B" w14:textId="77777777" w:rsidR="00CA4684" w:rsidRPr="003C3945" w:rsidRDefault="00CA4684" w:rsidP="00386CCF">
      <w:pPr>
        <w:pStyle w:val="Prrafodelista"/>
        <w:spacing w:before="100" w:beforeAutospacing="1"/>
        <w:jc w:val="both"/>
        <w:rPr>
          <w:rFonts w:eastAsia="Calibri"/>
        </w:rPr>
      </w:pPr>
    </w:p>
    <w:p w14:paraId="5F636B64" w14:textId="4A2B83A6" w:rsidR="00CA4684" w:rsidRDefault="00CA4684" w:rsidP="008474A1">
      <w:pPr>
        <w:pStyle w:val="Prrafodelista"/>
        <w:numPr>
          <w:ilvl w:val="0"/>
          <w:numId w:val="47"/>
        </w:numPr>
        <w:spacing w:before="100" w:beforeAutospacing="1"/>
        <w:ind w:left="360"/>
        <w:jc w:val="both"/>
        <w:rPr>
          <w:rFonts w:eastAsia="Calibri"/>
          <w:b/>
        </w:rPr>
      </w:pPr>
      <w:r w:rsidRPr="003C3945">
        <w:rPr>
          <w:rFonts w:eastAsia="Calibri"/>
          <w:b/>
        </w:rPr>
        <w:t>Implementado el Modelo de intervención de Niñas, Niños y Adolescentes en Situación de Calle, y/o Espacio Público trabajo infantil y Movilidad</w:t>
      </w:r>
    </w:p>
    <w:p w14:paraId="7BB394F1" w14:textId="77777777" w:rsidR="003C3945" w:rsidRPr="003C3945" w:rsidRDefault="003C3945" w:rsidP="003C3945">
      <w:pPr>
        <w:pStyle w:val="Prrafodelista"/>
        <w:spacing w:before="100" w:beforeAutospacing="1"/>
        <w:ind w:left="360"/>
        <w:jc w:val="both"/>
        <w:rPr>
          <w:rFonts w:eastAsia="Calibri"/>
          <w:b/>
          <w:bCs/>
        </w:rPr>
      </w:pPr>
    </w:p>
    <w:p w14:paraId="0A1B42D5" w14:textId="4180DC4B" w:rsidR="00AF0B8F" w:rsidRPr="003C3945" w:rsidRDefault="00CA4684" w:rsidP="008474A1">
      <w:pPr>
        <w:pStyle w:val="Prrafodelista"/>
        <w:numPr>
          <w:ilvl w:val="0"/>
          <w:numId w:val="51"/>
        </w:numPr>
        <w:spacing w:before="100" w:beforeAutospacing="1"/>
        <w:jc w:val="both"/>
        <w:rPr>
          <w:rFonts w:eastAsia="Calibri"/>
        </w:rPr>
      </w:pPr>
      <w:r w:rsidRPr="003C3945">
        <w:rPr>
          <w:rFonts w:eastAsia="Calibri"/>
        </w:rPr>
        <w:t>1</w:t>
      </w:r>
      <w:r w:rsidR="00480E30">
        <w:rPr>
          <w:rFonts w:eastAsia="Calibri"/>
        </w:rPr>
        <w:t>7</w:t>
      </w:r>
      <w:r w:rsidR="0053707F">
        <w:rPr>
          <w:rFonts w:eastAsia="Calibri"/>
        </w:rPr>
        <w:t>6</w:t>
      </w:r>
      <w:r w:rsidRPr="003C3945">
        <w:rPr>
          <w:rFonts w:eastAsia="Calibri"/>
        </w:rPr>
        <w:t xml:space="preserve"> jornadas de protección a favor de niños, niñas y adolescentes en situación de calle, trabajo infantil y sus peores formas. (Distrito Nacional, Santo Domingo Este, Santo Domingo Norte, Boca Chica y Santiago y en localidades a requerimiento).</w:t>
      </w:r>
    </w:p>
    <w:p w14:paraId="512B08BE" w14:textId="39A28260" w:rsidR="00AF0B8F" w:rsidRPr="003C3945" w:rsidRDefault="00CA4684" w:rsidP="008474A1">
      <w:pPr>
        <w:pStyle w:val="Prrafodelista"/>
        <w:numPr>
          <w:ilvl w:val="0"/>
          <w:numId w:val="51"/>
        </w:numPr>
        <w:spacing w:before="100" w:beforeAutospacing="1"/>
        <w:jc w:val="both"/>
        <w:rPr>
          <w:rFonts w:eastAsia="Calibri"/>
        </w:rPr>
      </w:pPr>
      <w:r w:rsidRPr="003C3945">
        <w:rPr>
          <w:rFonts w:eastAsia="Calibri"/>
        </w:rPr>
        <w:t>0</w:t>
      </w:r>
      <w:r w:rsidR="00480E30">
        <w:rPr>
          <w:rFonts w:eastAsia="Calibri"/>
        </w:rPr>
        <w:t>6</w:t>
      </w:r>
      <w:r w:rsidRPr="003C3945">
        <w:rPr>
          <w:rFonts w:eastAsia="Calibri"/>
        </w:rPr>
        <w:t xml:space="preserve"> solicitudes de operativos extraordinarios de niños, niñas y adolescentes en situación de calle, trabajo infantil y sus peores formas en localidades</w:t>
      </w:r>
      <w:r w:rsidR="00C670A0" w:rsidRPr="003C3945">
        <w:rPr>
          <w:rFonts w:eastAsia="Calibri"/>
        </w:rPr>
        <w:t xml:space="preserve"> atendidas</w:t>
      </w:r>
      <w:r w:rsidRPr="003C3945">
        <w:rPr>
          <w:rFonts w:eastAsia="Calibri"/>
        </w:rPr>
        <w:t xml:space="preserve"> a requerimiento.</w:t>
      </w:r>
    </w:p>
    <w:p w14:paraId="6E5D44C6" w14:textId="7558B28B" w:rsidR="00CF51D4" w:rsidRPr="003C3945" w:rsidRDefault="001B119E" w:rsidP="008474A1">
      <w:pPr>
        <w:pStyle w:val="Prrafodelista"/>
        <w:numPr>
          <w:ilvl w:val="0"/>
          <w:numId w:val="51"/>
        </w:numPr>
        <w:spacing w:before="100" w:beforeAutospacing="1"/>
        <w:jc w:val="both"/>
        <w:rPr>
          <w:rFonts w:eastAsia="Calibri"/>
        </w:rPr>
      </w:pPr>
      <w:r w:rsidRPr="003C3945">
        <w:rPr>
          <w:rFonts w:eastAsia="Calibri"/>
        </w:rPr>
        <w:t>3</w:t>
      </w:r>
      <w:r w:rsidR="00920A76">
        <w:rPr>
          <w:rFonts w:eastAsia="Calibri"/>
        </w:rPr>
        <w:t>54</w:t>
      </w:r>
      <w:r w:rsidR="00C171BB" w:rsidRPr="003C3945">
        <w:rPr>
          <w:rFonts w:eastAsia="Calibri"/>
        </w:rPr>
        <w:t xml:space="preserve"> casos</w:t>
      </w:r>
      <w:r w:rsidR="00EE40B1" w:rsidRPr="003C3945">
        <w:rPr>
          <w:rFonts w:eastAsia="Calibri"/>
        </w:rPr>
        <w:t xml:space="preserve"> de</w:t>
      </w:r>
      <w:r w:rsidR="00CA4684" w:rsidRPr="003C3945">
        <w:rPr>
          <w:rFonts w:eastAsia="Calibri"/>
        </w:rPr>
        <w:t xml:space="preserve"> niños, niñas y adolescentes en situación de calle, trabajo infantil y sus peores formas</w:t>
      </w:r>
      <w:r w:rsidR="00EE40B1" w:rsidRPr="003C3945">
        <w:rPr>
          <w:rFonts w:eastAsia="Calibri"/>
        </w:rPr>
        <w:t xml:space="preserve"> atendi</w:t>
      </w:r>
      <w:r w:rsidR="00A6688E" w:rsidRPr="003C3945">
        <w:rPr>
          <w:rFonts w:eastAsia="Calibri"/>
        </w:rPr>
        <w:t>dos</w:t>
      </w:r>
      <w:r w:rsidR="00CA4684" w:rsidRPr="003C3945">
        <w:rPr>
          <w:rFonts w:eastAsia="Calibri"/>
        </w:rPr>
        <w:t xml:space="preserve"> en localidades vía denuncias y atención a usuarios.</w:t>
      </w:r>
    </w:p>
    <w:p w14:paraId="7215A0A4" w14:textId="4513CED2" w:rsidR="00074E4D" w:rsidRPr="003C3945" w:rsidRDefault="00074E4D" w:rsidP="008474A1">
      <w:pPr>
        <w:pStyle w:val="Prrafodelista"/>
        <w:numPr>
          <w:ilvl w:val="0"/>
          <w:numId w:val="51"/>
        </w:numPr>
        <w:spacing w:before="100" w:beforeAutospacing="1"/>
        <w:jc w:val="both"/>
        <w:rPr>
          <w:rFonts w:eastAsia="Calibri"/>
        </w:rPr>
      </w:pPr>
      <w:r w:rsidRPr="003C3945">
        <w:rPr>
          <w:rFonts w:eastAsia="Calibri"/>
        </w:rPr>
        <w:t>13</w:t>
      </w:r>
      <w:r w:rsidR="003F481A">
        <w:rPr>
          <w:rFonts w:eastAsia="Calibri"/>
        </w:rPr>
        <w:t>9</w:t>
      </w:r>
      <w:r w:rsidRPr="003C3945">
        <w:rPr>
          <w:rFonts w:eastAsia="Calibri"/>
        </w:rPr>
        <w:t xml:space="preserve"> casos</w:t>
      </w:r>
      <w:r w:rsidR="00072674" w:rsidRPr="003C3945">
        <w:rPr>
          <w:rFonts w:eastAsia="Calibri"/>
        </w:rPr>
        <w:t xml:space="preserve"> de niños, niñas y adolescentes</w:t>
      </w:r>
      <w:r w:rsidR="00072674" w:rsidRPr="005C513A">
        <w:t xml:space="preserve"> </w:t>
      </w:r>
      <w:r w:rsidR="00072674" w:rsidRPr="003C3945">
        <w:rPr>
          <w:rFonts w:eastAsia="Calibri"/>
        </w:rPr>
        <w:t>referido y dado seguimiento a</w:t>
      </w:r>
      <w:r w:rsidRPr="003C3945">
        <w:rPr>
          <w:rFonts w:eastAsia="Calibri"/>
        </w:rPr>
        <w:t xml:space="preserve"> con entidades públicas y privadas que gestionan programas y servicios de protección en beneficio de niños, niñas y </w:t>
      </w:r>
      <w:r w:rsidRPr="003C3945">
        <w:rPr>
          <w:rFonts w:eastAsia="Calibri"/>
        </w:rPr>
        <w:lastRenderedPageBreak/>
        <w:t>adolescentes rescatados de situación de calle, trabajo infantil y sus peores formas.</w:t>
      </w:r>
    </w:p>
    <w:p w14:paraId="42C0B248" w14:textId="3C26805B" w:rsidR="00074E4D" w:rsidRPr="003C3945" w:rsidRDefault="00074E4D" w:rsidP="008474A1">
      <w:pPr>
        <w:pStyle w:val="Prrafodelista"/>
        <w:numPr>
          <w:ilvl w:val="0"/>
          <w:numId w:val="51"/>
        </w:numPr>
        <w:spacing w:before="100" w:beforeAutospacing="1"/>
        <w:jc w:val="both"/>
        <w:rPr>
          <w:rFonts w:eastAsia="Calibri"/>
        </w:rPr>
      </w:pPr>
      <w:r w:rsidRPr="003C3945">
        <w:rPr>
          <w:rFonts w:eastAsia="Calibri"/>
        </w:rPr>
        <w:t>Desarrollados y seguimiento a 1</w:t>
      </w:r>
      <w:r w:rsidR="00DE33A7">
        <w:rPr>
          <w:rFonts w:eastAsia="Calibri"/>
        </w:rPr>
        <w:t>41</w:t>
      </w:r>
      <w:r w:rsidRPr="003C3945">
        <w:rPr>
          <w:rFonts w:eastAsia="Calibri"/>
        </w:rPr>
        <w:t xml:space="preserve"> planes de intervención individual de niños, niñas y adolescentes abordados por la UTO que se encuentran reintegrados a sus familias o adulto responsable.</w:t>
      </w:r>
    </w:p>
    <w:p w14:paraId="1C90B794" w14:textId="77777777" w:rsidR="00644FB1" w:rsidRPr="003C3945" w:rsidRDefault="00644FB1" w:rsidP="00386CCF">
      <w:pPr>
        <w:pStyle w:val="Prrafodelista"/>
        <w:spacing w:before="100" w:beforeAutospacing="1"/>
        <w:jc w:val="both"/>
        <w:rPr>
          <w:rFonts w:eastAsia="Calibri"/>
        </w:rPr>
      </w:pPr>
    </w:p>
    <w:p w14:paraId="6A20B0B7" w14:textId="77777777" w:rsidR="00644FB1" w:rsidRPr="003C3945" w:rsidRDefault="00644FB1" w:rsidP="008474A1">
      <w:pPr>
        <w:pStyle w:val="Prrafodelista"/>
        <w:numPr>
          <w:ilvl w:val="0"/>
          <w:numId w:val="47"/>
        </w:numPr>
        <w:spacing w:before="100" w:beforeAutospacing="1"/>
        <w:ind w:left="360"/>
        <w:jc w:val="both"/>
        <w:rPr>
          <w:rFonts w:eastAsia="Calibri"/>
          <w:b/>
        </w:rPr>
      </w:pPr>
      <w:r w:rsidRPr="003C3945">
        <w:rPr>
          <w:rFonts w:eastAsia="Calibri"/>
          <w:b/>
        </w:rPr>
        <w:t>Implementadas las acciones de sensibilización para la prevención de niños, niñas y adolescentes en situación de calle, trabajo infantil y sus peores formas en las comunidades de mayor riesgo e incidencia de estos fenómenos.</w:t>
      </w:r>
    </w:p>
    <w:p w14:paraId="2326EF04" w14:textId="77777777" w:rsidR="00644FB1" w:rsidRPr="003C3945" w:rsidRDefault="00644FB1" w:rsidP="00386CCF">
      <w:pPr>
        <w:pStyle w:val="Prrafodelista"/>
        <w:spacing w:before="100" w:beforeAutospacing="1"/>
        <w:ind w:left="360"/>
        <w:jc w:val="both"/>
        <w:rPr>
          <w:rFonts w:eastAsia="Calibri"/>
          <w:b/>
        </w:rPr>
      </w:pPr>
    </w:p>
    <w:p w14:paraId="096D724D" w14:textId="6AFC3F99" w:rsidR="00C72C90" w:rsidRPr="003C3945" w:rsidRDefault="00644FB1" w:rsidP="008474A1">
      <w:pPr>
        <w:pStyle w:val="Prrafodelista"/>
        <w:numPr>
          <w:ilvl w:val="0"/>
          <w:numId w:val="52"/>
        </w:numPr>
        <w:spacing w:before="100" w:beforeAutospacing="1"/>
        <w:jc w:val="both"/>
        <w:rPr>
          <w:rFonts w:eastAsia="Calibri"/>
          <w:b/>
        </w:rPr>
      </w:pPr>
      <w:r w:rsidRPr="003C3945">
        <w:rPr>
          <w:rFonts w:eastAsia="Calibri"/>
        </w:rPr>
        <w:t>Diseñada 01 estrategia de sensibilización para la prevención de niños, niñas y adolescentes en situación de calle, trabajo infantil y sus peores formas en las comunidades de mayor riesgo e incidencia de estos fenómenos.</w:t>
      </w:r>
    </w:p>
    <w:p w14:paraId="4619E8FE" w14:textId="77777777" w:rsidR="00350101" w:rsidRPr="003C3945" w:rsidRDefault="00350101" w:rsidP="00386CCF">
      <w:pPr>
        <w:pStyle w:val="Prrafodelista"/>
        <w:spacing w:before="100" w:beforeAutospacing="1"/>
        <w:jc w:val="both"/>
        <w:rPr>
          <w:rFonts w:eastAsia="Calibri"/>
          <w:b/>
        </w:rPr>
      </w:pPr>
    </w:p>
    <w:p w14:paraId="1E746708" w14:textId="7BDB36C0" w:rsidR="00350101" w:rsidRPr="003C3945" w:rsidRDefault="00350101" w:rsidP="008474A1">
      <w:pPr>
        <w:pStyle w:val="Prrafodelista"/>
        <w:numPr>
          <w:ilvl w:val="0"/>
          <w:numId w:val="47"/>
        </w:numPr>
        <w:spacing w:before="100" w:beforeAutospacing="1"/>
        <w:ind w:left="360"/>
        <w:jc w:val="both"/>
        <w:rPr>
          <w:rFonts w:eastAsia="Calibri"/>
        </w:rPr>
      </w:pPr>
      <w:r w:rsidRPr="003C3945">
        <w:rPr>
          <w:rFonts w:eastAsia="Calibri"/>
          <w:b/>
        </w:rPr>
        <w:t>Desarrolladas las acciones estratégicas para la articulación interinstitucional con el Ministerio de trabajo y la Comisión Interinstitucional contra la Trata de Personas y el Tráfico Ilícito de Migrantes (CITIM</w:t>
      </w:r>
      <w:r w:rsidRPr="003C3945">
        <w:rPr>
          <w:rFonts w:eastAsia="Calibri"/>
        </w:rPr>
        <w:t>)</w:t>
      </w:r>
    </w:p>
    <w:p w14:paraId="57AC95E2" w14:textId="5F94DD5F" w:rsidR="00350101" w:rsidRPr="003C3945" w:rsidRDefault="00350101" w:rsidP="008474A1">
      <w:pPr>
        <w:pStyle w:val="Prrafodelista"/>
        <w:numPr>
          <w:ilvl w:val="0"/>
          <w:numId w:val="53"/>
        </w:numPr>
        <w:spacing w:before="100" w:beforeAutospacing="1"/>
        <w:jc w:val="both"/>
        <w:rPr>
          <w:rFonts w:eastAsia="Calibri"/>
        </w:rPr>
      </w:pPr>
      <w:r w:rsidRPr="003C3945">
        <w:rPr>
          <w:rFonts w:eastAsia="Calibri"/>
        </w:rPr>
        <w:t xml:space="preserve">Coordinados 05 espacios de articulación interinstitucional para el seguimiento a las acciones orientadas a la erradicación del trabajo infantil y sus peores formas, </w:t>
      </w:r>
      <w:r w:rsidR="00B33B7C" w:rsidRPr="003C3945">
        <w:rPr>
          <w:rFonts w:eastAsia="Calibri"/>
        </w:rPr>
        <w:t>juntamente con</w:t>
      </w:r>
      <w:r w:rsidRPr="003C3945">
        <w:rPr>
          <w:rFonts w:eastAsia="Calibri"/>
        </w:rPr>
        <w:t xml:space="preserve"> el Ministerio de Trabajo (MT).</w:t>
      </w:r>
    </w:p>
    <w:p w14:paraId="2C4AAB37" w14:textId="4F680F8E" w:rsidR="00350101" w:rsidRPr="003C3945" w:rsidRDefault="00350101" w:rsidP="008474A1">
      <w:pPr>
        <w:pStyle w:val="Prrafodelista"/>
        <w:numPr>
          <w:ilvl w:val="0"/>
          <w:numId w:val="53"/>
        </w:numPr>
        <w:spacing w:before="100" w:beforeAutospacing="1"/>
        <w:jc w:val="both"/>
        <w:rPr>
          <w:rFonts w:eastAsia="Calibri"/>
        </w:rPr>
      </w:pPr>
      <w:r w:rsidRPr="003C3945">
        <w:rPr>
          <w:rFonts w:eastAsia="Calibri"/>
        </w:rPr>
        <w:t xml:space="preserve">Coordinados 22 procesos de desarrollo de capacidades de los actores que ejecutan acciones para la prevención y erradicación del trabajo infantil y sus peores formas, </w:t>
      </w:r>
      <w:r w:rsidR="00B33B7C" w:rsidRPr="003C3945">
        <w:rPr>
          <w:rFonts w:eastAsia="Calibri"/>
        </w:rPr>
        <w:t>juntamente con</w:t>
      </w:r>
      <w:r w:rsidRPr="003C3945">
        <w:rPr>
          <w:rFonts w:eastAsia="Calibri"/>
        </w:rPr>
        <w:t xml:space="preserve"> el MT.</w:t>
      </w:r>
    </w:p>
    <w:p w14:paraId="3AB3FDF4" w14:textId="0D960B1C" w:rsidR="00350101" w:rsidRPr="003C3945" w:rsidRDefault="00350101" w:rsidP="008474A1">
      <w:pPr>
        <w:pStyle w:val="Prrafodelista"/>
        <w:numPr>
          <w:ilvl w:val="0"/>
          <w:numId w:val="53"/>
        </w:numPr>
        <w:spacing w:before="100" w:beforeAutospacing="1"/>
        <w:jc w:val="both"/>
        <w:rPr>
          <w:rFonts w:eastAsia="Calibri"/>
        </w:rPr>
      </w:pPr>
      <w:r w:rsidRPr="003C3945">
        <w:rPr>
          <w:rFonts w:eastAsia="Calibri"/>
        </w:rPr>
        <w:t xml:space="preserve">Implementadas las acciones de prevención sobre trata y tráfico de niños, niñas y adolescentes definidas en el Plan de Acción </w:t>
      </w:r>
      <w:r w:rsidRPr="003C3945">
        <w:rPr>
          <w:rFonts w:eastAsia="Calibri"/>
        </w:rPr>
        <w:lastRenderedPageBreak/>
        <w:t>de la CITIM, bajo la responsabilidad de CONANI.</w:t>
      </w:r>
    </w:p>
    <w:p w14:paraId="3BC7C19A" w14:textId="2622514F" w:rsidR="00350101" w:rsidRPr="003C3945" w:rsidRDefault="00350101" w:rsidP="008474A1">
      <w:pPr>
        <w:pStyle w:val="Prrafodelista"/>
        <w:numPr>
          <w:ilvl w:val="0"/>
          <w:numId w:val="53"/>
        </w:numPr>
        <w:spacing w:before="100" w:beforeAutospacing="1"/>
        <w:jc w:val="both"/>
        <w:rPr>
          <w:rFonts w:eastAsia="Calibri"/>
        </w:rPr>
      </w:pPr>
      <w:r w:rsidRPr="003C3945">
        <w:rPr>
          <w:rFonts w:eastAsia="Calibri"/>
        </w:rPr>
        <w:t>Apoyada la coordinación anual de la Comisión Interinstitucional contra la Trata de Personas y el Tráfico Ilícito de Migrantes (CITIM).</w:t>
      </w:r>
    </w:p>
    <w:p w14:paraId="6EFE4CF7" w14:textId="77777777" w:rsidR="00CF51D4" w:rsidRPr="003C3945" w:rsidRDefault="00CF51D4" w:rsidP="00386CCF">
      <w:pPr>
        <w:spacing w:before="100" w:beforeAutospacing="1"/>
        <w:jc w:val="both"/>
        <w:rPr>
          <w:rFonts w:eastAsia="Calibri"/>
          <w:b/>
        </w:rPr>
      </w:pPr>
    </w:p>
    <w:p w14:paraId="7784B73A" w14:textId="77777777" w:rsidR="00D801BE" w:rsidRPr="003C3945" w:rsidRDefault="00C4308E" w:rsidP="008474A1">
      <w:pPr>
        <w:pStyle w:val="Prrafodelista"/>
        <w:numPr>
          <w:ilvl w:val="0"/>
          <w:numId w:val="45"/>
        </w:numPr>
        <w:spacing w:before="100" w:beforeAutospacing="1"/>
        <w:ind w:left="360"/>
        <w:jc w:val="both"/>
        <w:rPr>
          <w:rFonts w:eastAsia="Calibri"/>
          <w:b/>
        </w:rPr>
      </w:pPr>
      <w:r w:rsidRPr="003C3945">
        <w:rPr>
          <w:rFonts w:eastAsia="Calibri"/>
          <w:b/>
        </w:rPr>
        <w:t>Programa de Acogimiento Familiar:</w:t>
      </w:r>
    </w:p>
    <w:p w14:paraId="42A9C8A3" w14:textId="77777777" w:rsidR="00392CFE" w:rsidRPr="003C3945" w:rsidRDefault="00392CFE" w:rsidP="00386CCF">
      <w:pPr>
        <w:pStyle w:val="Prrafodelista"/>
        <w:spacing w:before="100" w:beforeAutospacing="1"/>
        <w:ind w:left="360"/>
        <w:jc w:val="both"/>
        <w:rPr>
          <w:rFonts w:eastAsia="Calibri"/>
          <w:b/>
        </w:rPr>
      </w:pPr>
    </w:p>
    <w:p w14:paraId="24ACBAD0" w14:textId="040A4568" w:rsidR="00392CFE" w:rsidRPr="003C3945" w:rsidRDefault="00392CFE" w:rsidP="008474A1">
      <w:pPr>
        <w:pStyle w:val="Prrafodelista"/>
        <w:numPr>
          <w:ilvl w:val="0"/>
          <w:numId w:val="54"/>
        </w:numPr>
        <w:spacing w:before="100" w:beforeAutospacing="1"/>
        <w:ind w:left="360"/>
        <w:jc w:val="both"/>
        <w:rPr>
          <w:rFonts w:eastAsia="Calibri"/>
        </w:rPr>
      </w:pPr>
      <w:r w:rsidRPr="003C3945">
        <w:rPr>
          <w:rFonts w:eastAsia="Calibri"/>
          <w:b/>
        </w:rPr>
        <w:t>Coordinadas técnicamente las asistencias técnicas para la evaluación y el fortalecimiento del PAF</w:t>
      </w:r>
      <w:r w:rsidRPr="003C3945">
        <w:rPr>
          <w:rFonts w:eastAsia="Calibri"/>
        </w:rPr>
        <w:t>.</w:t>
      </w:r>
    </w:p>
    <w:p w14:paraId="11878113" w14:textId="692F213D" w:rsidR="00392CFE" w:rsidRPr="003C3945" w:rsidRDefault="00392CFE" w:rsidP="008474A1">
      <w:pPr>
        <w:pStyle w:val="Prrafodelista"/>
        <w:numPr>
          <w:ilvl w:val="0"/>
          <w:numId w:val="55"/>
        </w:numPr>
        <w:spacing w:before="100" w:beforeAutospacing="1"/>
        <w:jc w:val="both"/>
        <w:rPr>
          <w:rFonts w:eastAsia="Calibri"/>
        </w:rPr>
      </w:pPr>
      <w:r w:rsidRPr="003C3945">
        <w:rPr>
          <w:rFonts w:eastAsia="Calibri"/>
        </w:rPr>
        <w:t>Seguimiento a la coordinación técnica para la evaluación y diagnóstico del Programa de Acogimiento Familiar del CONANI (conclusión).</w:t>
      </w:r>
    </w:p>
    <w:p w14:paraId="64BC0DEF" w14:textId="77777777" w:rsidR="00392CFE" w:rsidRPr="003C3945" w:rsidRDefault="00392CFE" w:rsidP="00386CCF">
      <w:pPr>
        <w:pStyle w:val="Prrafodelista"/>
        <w:spacing w:before="100" w:beforeAutospacing="1"/>
        <w:jc w:val="both"/>
        <w:rPr>
          <w:rFonts w:eastAsia="Calibri"/>
        </w:rPr>
      </w:pPr>
    </w:p>
    <w:p w14:paraId="166F82A2" w14:textId="1CB55A70" w:rsidR="00392CFE" w:rsidRPr="003C3945" w:rsidRDefault="00392CFE" w:rsidP="008474A1">
      <w:pPr>
        <w:pStyle w:val="Prrafodelista"/>
        <w:numPr>
          <w:ilvl w:val="0"/>
          <w:numId w:val="54"/>
        </w:numPr>
        <w:spacing w:before="100" w:beforeAutospacing="1"/>
        <w:ind w:left="360"/>
        <w:jc w:val="both"/>
        <w:rPr>
          <w:rFonts w:eastAsia="Calibri"/>
          <w:b/>
        </w:rPr>
      </w:pPr>
      <w:r w:rsidRPr="003C3945">
        <w:rPr>
          <w:rFonts w:eastAsia="Calibri"/>
          <w:b/>
        </w:rPr>
        <w:t>Ampliado el banco de familias acogedoras.</w:t>
      </w:r>
    </w:p>
    <w:p w14:paraId="1C46C8C0" w14:textId="7CE5F0C2" w:rsidR="003B281C" w:rsidRPr="003C3945" w:rsidRDefault="00DF0771" w:rsidP="008474A1">
      <w:pPr>
        <w:pStyle w:val="Prrafodelista"/>
        <w:numPr>
          <w:ilvl w:val="0"/>
          <w:numId w:val="55"/>
        </w:numPr>
        <w:spacing w:before="100" w:beforeAutospacing="1"/>
        <w:jc w:val="both"/>
        <w:rPr>
          <w:rFonts w:eastAsia="Calibri"/>
        </w:rPr>
      </w:pPr>
      <w:r>
        <w:rPr>
          <w:rFonts w:eastAsia="Calibri"/>
        </w:rPr>
        <w:t>60</w:t>
      </w:r>
      <w:r w:rsidR="00392CFE" w:rsidRPr="003C3945">
        <w:rPr>
          <w:rFonts w:eastAsia="Calibri"/>
        </w:rPr>
        <w:t xml:space="preserve"> familias acogedoras</w:t>
      </w:r>
      <w:r w:rsidR="006F2217" w:rsidRPr="003C3945">
        <w:rPr>
          <w:rFonts w:eastAsia="Calibri"/>
        </w:rPr>
        <w:t xml:space="preserve"> identificadas, captadas y evaluadas</w:t>
      </w:r>
      <w:r w:rsidR="00392CFE" w:rsidRPr="003C3945">
        <w:rPr>
          <w:rFonts w:eastAsia="Calibri"/>
        </w:rPr>
        <w:t xml:space="preserve"> para fomentar la desinstitucionalización de los NNA.</w:t>
      </w:r>
    </w:p>
    <w:p w14:paraId="484281E5" w14:textId="0D6CC2FD" w:rsidR="008C71D6" w:rsidRPr="003C3945" w:rsidRDefault="00392CFE" w:rsidP="008474A1">
      <w:pPr>
        <w:pStyle w:val="Prrafodelista"/>
        <w:numPr>
          <w:ilvl w:val="0"/>
          <w:numId w:val="55"/>
        </w:numPr>
        <w:spacing w:before="100" w:beforeAutospacing="1"/>
        <w:jc w:val="both"/>
        <w:rPr>
          <w:rFonts w:eastAsia="Calibri"/>
        </w:rPr>
      </w:pPr>
      <w:r w:rsidRPr="003C3945">
        <w:rPr>
          <w:rFonts w:eastAsia="Calibri"/>
        </w:rPr>
        <w:t>Desarrolladas 04 jornadas de sensibilización y difusión del programa de acogimiento familiar</w:t>
      </w:r>
      <w:r w:rsidR="001B7ED2" w:rsidRPr="003C3945">
        <w:rPr>
          <w:rFonts w:eastAsia="Calibri"/>
        </w:rPr>
        <w:t>.</w:t>
      </w:r>
    </w:p>
    <w:p w14:paraId="13DDFD77" w14:textId="77777777" w:rsidR="001B7ED2" w:rsidRPr="003C3945" w:rsidRDefault="001B7ED2" w:rsidP="00386CCF">
      <w:pPr>
        <w:pStyle w:val="Prrafodelista"/>
        <w:spacing w:before="100" w:beforeAutospacing="1"/>
        <w:jc w:val="both"/>
        <w:rPr>
          <w:rFonts w:eastAsia="Calibri"/>
        </w:rPr>
      </w:pPr>
    </w:p>
    <w:p w14:paraId="2CA524E6" w14:textId="5E4D23E9" w:rsidR="00AA60D8" w:rsidRPr="003C3945" w:rsidRDefault="00AA60D8" w:rsidP="008474A1">
      <w:pPr>
        <w:pStyle w:val="Prrafodelista"/>
        <w:numPr>
          <w:ilvl w:val="0"/>
          <w:numId w:val="56"/>
        </w:numPr>
        <w:spacing w:before="100" w:beforeAutospacing="1"/>
        <w:ind w:left="360"/>
        <w:jc w:val="both"/>
        <w:rPr>
          <w:rFonts w:eastAsia="Calibri"/>
          <w:b/>
        </w:rPr>
      </w:pPr>
      <w:r w:rsidRPr="003C3945">
        <w:rPr>
          <w:rFonts w:eastAsia="Calibri"/>
          <w:b/>
        </w:rPr>
        <w:t>Implementado el programa de acogimiento familiar en todas sus modalidades en los territorios priorizados.</w:t>
      </w:r>
    </w:p>
    <w:p w14:paraId="6B6189BD" w14:textId="77777777" w:rsidR="001B7ED2" w:rsidRPr="003C3945" w:rsidRDefault="001B7ED2" w:rsidP="00386CCF">
      <w:pPr>
        <w:pStyle w:val="Prrafodelista"/>
        <w:spacing w:before="100" w:beforeAutospacing="1"/>
        <w:ind w:left="360"/>
        <w:jc w:val="both"/>
        <w:rPr>
          <w:rFonts w:eastAsia="Calibri"/>
          <w:b/>
        </w:rPr>
      </w:pPr>
    </w:p>
    <w:p w14:paraId="5A30A1B4" w14:textId="77777777" w:rsidR="001B7ED2" w:rsidRPr="003C3945" w:rsidRDefault="00AA60D8" w:rsidP="008474A1">
      <w:pPr>
        <w:pStyle w:val="Prrafodelista"/>
        <w:numPr>
          <w:ilvl w:val="0"/>
          <w:numId w:val="57"/>
        </w:numPr>
        <w:spacing w:before="100" w:beforeAutospacing="1"/>
        <w:jc w:val="both"/>
        <w:rPr>
          <w:rFonts w:eastAsia="Calibri"/>
        </w:rPr>
      </w:pPr>
      <w:r w:rsidRPr="003C3945">
        <w:rPr>
          <w:rFonts w:eastAsia="Calibri"/>
        </w:rPr>
        <w:t>Desarrollados 04 espacios de diálogos para la socialización de casos niños, niñas y adolescentes propuestos para el programa de acogimiento familiar, con los equipos técnicos de hogares de paso y ASFL.</w:t>
      </w:r>
    </w:p>
    <w:p w14:paraId="60FD6604" w14:textId="77777777" w:rsidR="001B7ED2" w:rsidRPr="003C3945" w:rsidRDefault="00AA60D8" w:rsidP="008474A1">
      <w:pPr>
        <w:pStyle w:val="Prrafodelista"/>
        <w:numPr>
          <w:ilvl w:val="0"/>
          <w:numId w:val="57"/>
        </w:numPr>
        <w:spacing w:before="100" w:beforeAutospacing="1"/>
        <w:jc w:val="both"/>
        <w:rPr>
          <w:rFonts w:eastAsia="Calibri"/>
        </w:rPr>
      </w:pPr>
      <w:r w:rsidRPr="003C3945">
        <w:rPr>
          <w:rFonts w:eastAsia="Calibri"/>
        </w:rPr>
        <w:t>Capacitados 29 técnicos vinculados a la implementación del PAF</w:t>
      </w:r>
      <w:r w:rsidR="001B7ED2" w:rsidRPr="003C3945">
        <w:rPr>
          <w:rFonts w:eastAsia="Calibri"/>
        </w:rPr>
        <w:t>.</w:t>
      </w:r>
    </w:p>
    <w:p w14:paraId="7880DA22" w14:textId="77777777" w:rsidR="001B7ED2" w:rsidRPr="003C3945" w:rsidRDefault="00AA60D8" w:rsidP="008474A1">
      <w:pPr>
        <w:pStyle w:val="Prrafodelista"/>
        <w:numPr>
          <w:ilvl w:val="0"/>
          <w:numId w:val="57"/>
        </w:numPr>
        <w:spacing w:before="100" w:beforeAutospacing="1"/>
        <w:jc w:val="both"/>
        <w:rPr>
          <w:rFonts w:eastAsia="Calibri"/>
        </w:rPr>
      </w:pPr>
      <w:r w:rsidRPr="003C3945">
        <w:rPr>
          <w:rFonts w:eastAsia="Calibri"/>
        </w:rPr>
        <w:lastRenderedPageBreak/>
        <w:t>Ofrecidos 10 acompañamientos técnico a los equipos de las Oficinas Regionales, Municipales y ASFL, vinculados al programa de acogimiento familiar.</w:t>
      </w:r>
    </w:p>
    <w:p w14:paraId="62CA9121" w14:textId="67893BEB" w:rsidR="001B7ED2" w:rsidRPr="003C3945" w:rsidRDefault="00AA60D8" w:rsidP="008474A1">
      <w:pPr>
        <w:pStyle w:val="Prrafodelista"/>
        <w:numPr>
          <w:ilvl w:val="0"/>
          <w:numId w:val="57"/>
        </w:numPr>
        <w:spacing w:before="100" w:beforeAutospacing="1"/>
        <w:jc w:val="both"/>
        <w:rPr>
          <w:rFonts w:eastAsia="Calibri"/>
        </w:rPr>
      </w:pPr>
      <w:r w:rsidRPr="003C3945">
        <w:rPr>
          <w:rFonts w:eastAsia="Calibri"/>
        </w:rPr>
        <w:t xml:space="preserve">Colocados </w:t>
      </w:r>
      <w:r w:rsidR="00590520">
        <w:rPr>
          <w:rFonts w:eastAsia="Calibri"/>
        </w:rPr>
        <w:t>47</w:t>
      </w:r>
      <w:r w:rsidRPr="003C3945">
        <w:rPr>
          <w:rFonts w:eastAsia="Calibri"/>
        </w:rPr>
        <w:t xml:space="preserve"> niños, niñas y adolescentes en una familia mediante programa de acogimiento familiar.</w:t>
      </w:r>
    </w:p>
    <w:p w14:paraId="35ABDF1E" w14:textId="1860E88B" w:rsidR="00F607BF" w:rsidRPr="003C3945" w:rsidRDefault="00AA60D8" w:rsidP="008474A1">
      <w:pPr>
        <w:pStyle w:val="Prrafodelista"/>
        <w:numPr>
          <w:ilvl w:val="0"/>
          <w:numId w:val="57"/>
        </w:numPr>
        <w:spacing w:before="100" w:beforeAutospacing="1"/>
        <w:jc w:val="both"/>
        <w:rPr>
          <w:rFonts w:eastAsia="Calibri"/>
        </w:rPr>
      </w:pPr>
      <w:r w:rsidRPr="003C3945">
        <w:rPr>
          <w:rFonts w:eastAsia="Calibri"/>
        </w:rPr>
        <w:t>Acompañado y dado seguimiento a 1</w:t>
      </w:r>
      <w:r w:rsidR="000256ED">
        <w:rPr>
          <w:rFonts w:eastAsia="Calibri"/>
        </w:rPr>
        <w:t>15</w:t>
      </w:r>
      <w:r w:rsidRPr="003C3945">
        <w:rPr>
          <w:rFonts w:eastAsia="Calibri"/>
        </w:rPr>
        <w:t xml:space="preserve"> niños, niñas y adolescentes colocados en familias de acogida.</w:t>
      </w:r>
    </w:p>
    <w:p w14:paraId="79376BF0" w14:textId="77777777" w:rsidR="00F607BF" w:rsidRDefault="00F607BF" w:rsidP="00386CCF">
      <w:pPr>
        <w:spacing w:before="100" w:beforeAutospacing="1"/>
        <w:jc w:val="both"/>
        <w:rPr>
          <w:rFonts w:eastAsia="Calibri"/>
          <w:b/>
        </w:rPr>
      </w:pPr>
    </w:p>
    <w:p w14:paraId="39762588" w14:textId="77777777" w:rsidR="00C4308E" w:rsidRPr="003C3945" w:rsidRDefault="00C4308E" w:rsidP="00386CCF">
      <w:pPr>
        <w:spacing w:before="100" w:beforeAutospacing="1"/>
        <w:jc w:val="center"/>
        <w:rPr>
          <w:rFonts w:eastAsia="Calibri"/>
          <w:b/>
          <w:sz w:val="28"/>
          <w:szCs w:val="28"/>
        </w:rPr>
      </w:pPr>
      <w:r w:rsidRPr="003C3945">
        <w:rPr>
          <w:rFonts w:eastAsia="Calibri"/>
          <w:b/>
          <w:sz w:val="28"/>
          <w:szCs w:val="28"/>
        </w:rPr>
        <w:t>Departamento de Articulación y Apoyo Técnico</w:t>
      </w:r>
    </w:p>
    <w:p w14:paraId="1F401A2A" w14:textId="57AE93D7" w:rsidR="001967DA" w:rsidRPr="003C3945" w:rsidRDefault="001967DA" w:rsidP="00386CCF">
      <w:pPr>
        <w:spacing w:before="100" w:beforeAutospacing="1"/>
        <w:jc w:val="both"/>
        <w:rPr>
          <w:rFonts w:eastAsia="Calibri"/>
          <w:b/>
        </w:rPr>
      </w:pPr>
      <w:r w:rsidRPr="003C3945">
        <w:rPr>
          <w:rFonts w:eastAsia="Calibri"/>
          <w:b/>
        </w:rPr>
        <w:t>Programa de fortalecimiento de capacidades técnicas implementado</w:t>
      </w:r>
      <w:r w:rsidR="00AA188F" w:rsidRPr="003C3945">
        <w:rPr>
          <w:rFonts w:eastAsia="Calibri"/>
          <w:b/>
        </w:rPr>
        <w:t>:</w:t>
      </w:r>
    </w:p>
    <w:p w14:paraId="0E66EFE3" w14:textId="638F29C3" w:rsidR="00AA188F" w:rsidRPr="003C3945" w:rsidRDefault="001967DA" w:rsidP="008474A1">
      <w:pPr>
        <w:pStyle w:val="Prrafodelista"/>
        <w:numPr>
          <w:ilvl w:val="0"/>
          <w:numId w:val="35"/>
        </w:numPr>
        <w:spacing w:before="100" w:beforeAutospacing="1"/>
        <w:ind w:left="360"/>
        <w:jc w:val="both"/>
        <w:rPr>
          <w:rFonts w:eastAsia="Calibri"/>
        </w:rPr>
      </w:pPr>
      <w:r w:rsidRPr="003C3945">
        <w:rPr>
          <w:rFonts w:eastAsia="Calibri"/>
        </w:rPr>
        <w:t>Diseño e implementación de programas formativos para el fortalecimiento de las capacidades técnicas del personal de la institución</w:t>
      </w:r>
      <w:r w:rsidR="00AB041B" w:rsidRPr="003C3945">
        <w:rPr>
          <w:rFonts w:eastAsia="Calibri"/>
        </w:rPr>
        <w:t>.</w:t>
      </w:r>
    </w:p>
    <w:p w14:paraId="5647A154" w14:textId="77777777" w:rsidR="003E19A3" w:rsidRPr="003C3945" w:rsidRDefault="001967DA" w:rsidP="008474A1">
      <w:pPr>
        <w:pStyle w:val="Prrafodelista"/>
        <w:numPr>
          <w:ilvl w:val="0"/>
          <w:numId w:val="40"/>
        </w:numPr>
        <w:spacing w:before="100" w:beforeAutospacing="1"/>
        <w:jc w:val="both"/>
        <w:rPr>
          <w:rFonts w:eastAsia="Calibri"/>
        </w:rPr>
      </w:pPr>
      <w:r w:rsidRPr="003C3945">
        <w:rPr>
          <w:rFonts w:eastAsia="Calibri"/>
        </w:rPr>
        <w:t xml:space="preserve">64 colaboradores del área de Trabajo Social que finalizaron el Diplomado Estrategias de Trabajo Social para la protección de niños, niñas y adolescentes de la Republica Dominicana en el marco del convenio con la Universidad Autónoma de Santo Domingo. </w:t>
      </w:r>
    </w:p>
    <w:p w14:paraId="57C7AAC8" w14:textId="77777777" w:rsidR="003E19A3" w:rsidRPr="003C3945" w:rsidRDefault="001967DA" w:rsidP="008474A1">
      <w:pPr>
        <w:pStyle w:val="Prrafodelista"/>
        <w:numPr>
          <w:ilvl w:val="0"/>
          <w:numId w:val="40"/>
        </w:numPr>
        <w:spacing w:before="100" w:beforeAutospacing="1"/>
        <w:jc w:val="both"/>
        <w:rPr>
          <w:rFonts w:eastAsia="Calibri"/>
        </w:rPr>
      </w:pPr>
      <w:r w:rsidRPr="003C3945">
        <w:rPr>
          <w:rFonts w:eastAsia="Calibri"/>
        </w:rPr>
        <w:t xml:space="preserve">31colaboradores del área de Psicología que finalizaron el Diplomado en Intervención en Crisis y Trama que se desarrolló en acuerdo con la Universidad Iberoamericana (UNIBE). </w:t>
      </w:r>
    </w:p>
    <w:p w14:paraId="242CB064" w14:textId="77777777" w:rsidR="003E19A3" w:rsidRPr="003C3945" w:rsidRDefault="001967DA" w:rsidP="008474A1">
      <w:pPr>
        <w:pStyle w:val="Prrafodelista"/>
        <w:numPr>
          <w:ilvl w:val="0"/>
          <w:numId w:val="40"/>
        </w:numPr>
        <w:spacing w:before="100" w:beforeAutospacing="1"/>
        <w:jc w:val="both"/>
        <w:rPr>
          <w:rFonts w:eastAsia="Calibri"/>
        </w:rPr>
      </w:pPr>
      <w:r w:rsidRPr="003C3945">
        <w:rPr>
          <w:rFonts w:eastAsia="Calibri"/>
        </w:rPr>
        <w:t xml:space="preserve">97 colaboradores de las áreas de salud, Educación y Cuidado impactados con los Diplomados “Atención en Salud dentro de la Atención Residencial” y “Cuidado y Estrategias Educativas dentro de la Atención Residencial” en el marco del convenio con la Universidad Católica Santo Domingo. </w:t>
      </w:r>
    </w:p>
    <w:p w14:paraId="05955866" w14:textId="77777777" w:rsidR="003E19A3" w:rsidRPr="003C3945" w:rsidRDefault="001967DA" w:rsidP="008474A1">
      <w:pPr>
        <w:pStyle w:val="Prrafodelista"/>
        <w:numPr>
          <w:ilvl w:val="0"/>
          <w:numId w:val="40"/>
        </w:numPr>
        <w:spacing w:before="100" w:beforeAutospacing="1"/>
        <w:jc w:val="both"/>
        <w:rPr>
          <w:rFonts w:eastAsia="Calibri"/>
        </w:rPr>
      </w:pPr>
      <w:r w:rsidRPr="003C3945">
        <w:rPr>
          <w:rFonts w:eastAsia="Calibri"/>
        </w:rPr>
        <w:lastRenderedPageBreak/>
        <w:t xml:space="preserve">1 programa metodológico diseñado para el taller teórico práctico para la Gestión de Registro de Nacimiento. </w:t>
      </w:r>
    </w:p>
    <w:p w14:paraId="1F7429E8" w14:textId="77777777" w:rsidR="003E19A3" w:rsidRPr="003C3945" w:rsidRDefault="001967DA" w:rsidP="008474A1">
      <w:pPr>
        <w:pStyle w:val="Prrafodelista"/>
        <w:numPr>
          <w:ilvl w:val="0"/>
          <w:numId w:val="40"/>
        </w:numPr>
        <w:spacing w:before="100" w:beforeAutospacing="1"/>
        <w:jc w:val="both"/>
        <w:rPr>
          <w:rFonts w:eastAsia="Calibri"/>
        </w:rPr>
      </w:pPr>
      <w:r w:rsidRPr="003C3945">
        <w:rPr>
          <w:rFonts w:eastAsia="Calibri"/>
        </w:rPr>
        <w:t>1 Estrategia de Educación Sexual Integral (ESI) diseñada en coordinación con UNFPA y FLACSO Argentina.</w:t>
      </w:r>
    </w:p>
    <w:p w14:paraId="6AB2C586" w14:textId="77777777" w:rsidR="003E19A3" w:rsidRPr="003C3945" w:rsidRDefault="001967DA" w:rsidP="008474A1">
      <w:pPr>
        <w:pStyle w:val="Prrafodelista"/>
        <w:numPr>
          <w:ilvl w:val="0"/>
          <w:numId w:val="40"/>
        </w:numPr>
        <w:spacing w:before="100" w:beforeAutospacing="1"/>
        <w:jc w:val="both"/>
        <w:rPr>
          <w:rFonts w:eastAsia="Calibri"/>
        </w:rPr>
      </w:pPr>
      <w:r w:rsidRPr="003C3945">
        <w:rPr>
          <w:rFonts w:eastAsia="Calibri"/>
        </w:rPr>
        <w:t xml:space="preserve">25 acompañamientos técnicos a la implementación de los programas de sensibilización Toma el Control y Ponlo en Pausa. </w:t>
      </w:r>
    </w:p>
    <w:p w14:paraId="252CE838" w14:textId="0FBD42A7" w:rsidR="001967DA" w:rsidRDefault="001967DA" w:rsidP="008474A1">
      <w:pPr>
        <w:pStyle w:val="Prrafodelista"/>
        <w:numPr>
          <w:ilvl w:val="0"/>
          <w:numId w:val="40"/>
        </w:numPr>
        <w:spacing w:before="100" w:beforeAutospacing="1"/>
        <w:jc w:val="both"/>
        <w:rPr>
          <w:rFonts w:eastAsia="Calibri"/>
        </w:rPr>
      </w:pPr>
      <w:r w:rsidRPr="003C3945">
        <w:rPr>
          <w:rFonts w:eastAsia="Calibri"/>
        </w:rPr>
        <w:t>240 colaboradores capacitados en acciones formativas de temáticas diversas según requerimiento de las áreas misionales de la institución, alcanzando un 154.84% de cumplimiento a la meta de personal técnico de la institución capacitado para el año 2024:</w:t>
      </w:r>
    </w:p>
    <w:p w14:paraId="06CD0B6F" w14:textId="77777777" w:rsidR="001967DA" w:rsidRPr="003C3945" w:rsidRDefault="001967DA" w:rsidP="003C3945">
      <w:pPr>
        <w:pStyle w:val="Prrafodelista"/>
        <w:spacing w:before="100" w:beforeAutospacing="1"/>
        <w:jc w:val="both"/>
        <w:rPr>
          <w:rFonts w:eastAsia="Calibri"/>
        </w:rPr>
      </w:pPr>
    </w:p>
    <w:p w14:paraId="577AD494" w14:textId="77777777" w:rsidR="0071378C" w:rsidRPr="003C3945" w:rsidRDefault="001967DA" w:rsidP="008474A1">
      <w:pPr>
        <w:pStyle w:val="Prrafodelista"/>
        <w:numPr>
          <w:ilvl w:val="0"/>
          <w:numId w:val="41"/>
        </w:numPr>
        <w:spacing w:before="100" w:beforeAutospacing="1"/>
        <w:ind w:left="1191"/>
        <w:jc w:val="both"/>
        <w:rPr>
          <w:rFonts w:eastAsia="Calibri"/>
        </w:rPr>
      </w:pPr>
      <w:r w:rsidRPr="003C3945">
        <w:rPr>
          <w:rFonts w:eastAsia="Calibri"/>
        </w:rPr>
        <w:t xml:space="preserve">29 colaboradores de los </w:t>
      </w:r>
      <w:r w:rsidR="00AF2E42" w:rsidRPr="003C3945">
        <w:rPr>
          <w:rFonts w:eastAsia="Calibri"/>
        </w:rPr>
        <w:t>D</w:t>
      </w:r>
      <w:r w:rsidRPr="003C3945">
        <w:rPr>
          <w:rFonts w:eastAsia="Calibri"/>
        </w:rPr>
        <w:t>epartamentos de Gestión Territorial, Apoyo Técnico y la Unidad Técnica de Gestión capacitados las metodologías de los talleres de la Estrategia de Educación Sexual en Contextos Comunitarios en el marco de la Política de Prevención y Atención a las Uniones Tempranas y el Embarazo en la Adolescencia.</w:t>
      </w:r>
    </w:p>
    <w:p w14:paraId="1E3A2682" w14:textId="77777777" w:rsidR="0071378C" w:rsidRPr="003C3945" w:rsidRDefault="0071378C" w:rsidP="00386CCF">
      <w:pPr>
        <w:pStyle w:val="Prrafodelista"/>
        <w:spacing w:before="100" w:beforeAutospacing="1"/>
        <w:ind w:left="1191"/>
        <w:rPr>
          <w:rFonts w:eastAsia="Calibri"/>
        </w:rPr>
      </w:pPr>
    </w:p>
    <w:p w14:paraId="3F6B2E0B" w14:textId="77777777" w:rsidR="0071378C" w:rsidRPr="003C3945" w:rsidRDefault="001967DA" w:rsidP="008474A1">
      <w:pPr>
        <w:pStyle w:val="Prrafodelista"/>
        <w:numPr>
          <w:ilvl w:val="0"/>
          <w:numId w:val="41"/>
        </w:numPr>
        <w:spacing w:before="100" w:beforeAutospacing="1"/>
        <w:ind w:left="1191"/>
        <w:jc w:val="both"/>
        <w:rPr>
          <w:rFonts w:eastAsia="Calibri"/>
        </w:rPr>
      </w:pPr>
      <w:r w:rsidRPr="003C3945">
        <w:rPr>
          <w:rFonts w:eastAsia="Calibri"/>
        </w:rPr>
        <w:t>15 facilitadores de los programas de Animación Sociocultural participaron en taller de profundización conceptual en los contenidos del programa de sensibilización en Habilidades para la Viday Educación Sexual Integral en el marco de la Política de Prevención y Atención a las Uniones Tempranas y el Embarazo en la Adolescencia.</w:t>
      </w:r>
    </w:p>
    <w:p w14:paraId="0DD242A7" w14:textId="77777777" w:rsidR="0071378C" w:rsidRPr="003C3945" w:rsidRDefault="0071378C" w:rsidP="00386CCF">
      <w:pPr>
        <w:pStyle w:val="Prrafodelista"/>
        <w:spacing w:before="100" w:beforeAutospacing="1"/>
        <w:ind w:left="1191"/>
        <w:rPr>
          <w:rFonts w:eastAsia="Calibri"/>
        </w:rPr>
      </w:pPr>
    </w:p>
    <w:p w14:paraId="70B61801" w14:textId="77777777" w:rsidR="0071378C" w:rsidRPr="003C3945" w:rsidRDefault="001967DA" w:rsidP="008474A1">
      <w:pPr>
        <w:pStyle w:val="Prrafodelista"/>
        <w:numPr>
          <w:ilvl w:val="0"/>
          <w:numId w:val="41"/>
        </w:numPr>
        <w:spacing w:before="100" w:beforeAutospacing="1"/>
        <w:ind w:left="1191"/>
        <w:jc w:val="both"/>
        <w:rPr>
          <w:rFonts w:eastAsia="Calibri"/>
        </w:rPr>
      </w:pPr>
      <w:r w:rsidRPr="003C3945">
        <w:rPr>
          <w:rFonts w:eastAsia="Calibri"/>
        </w:rPr>
        <w:t xml:space="preserve">40 colaboradores de los departamentos de Gestión Territorial, Protección Especial, Articulación y Apoyo Técnicos y </w:t>
      </w:r>
      <w:r w:rsidRPr="003C3945">
        <w:rPr>
          <w:rFonts w:eastAsia="Calibri"/>
        </w:rPr>
        <w:lastRenderedPageBreak/>
        <w:t xml:space="preserve">Supervisión Técnica y Administrativa de Programas en el Diplomado Sistemas de protección de niñas, niños y adolescentes bajo riesgo de abandono en El Salvador, Honduras, México y República Dominicana" en acuerdo con Fundación Don Calabria. </w:t>
      </w:r>
    </w:p>
    <w:p w14:paraId="14C3D354" w14:textId="77777777" w:rsidR="0071378C" w:rsidRPr="003C3945" w:rsidRDefault="0071378C" w:rsidP="00386CCF">
      <w:pPr>
        <w:pStyle w:val="Prrafodelista"/>
        <w:spacing w:before="100" w:beforeAutospacing="1"/>
        <w:ind w:left="1191"/>
        <w:rPr>
          <w:rFonts w:eastAsia="Calibri"/>
        </w:rPr>
      </w:pPr>
    </w:p>
    <w:p w14:paraId="29BB189B" w14:textId="18094BEA" w:rsidR="00147551" w:rsidRPr="003C3945" w:rsidRDefault="001967DA" w:rsidP="008474A1">
      <w:pPr>
        <w:pStyle w:val="Prrafodelista"/>
        <w:numPr>
          <w:ilvl w:val="0"/>
          <w:numId w:val="41"/>
        </w:numPr>
        <w:spacing w:before="100" w:beforeAutospacing="1" w:after="0"/>
        <w:ind w:left="1191"/>
        <w:jc w:val="both"/>
        <w:rPr>
          <w:rFonts w:eastAsia="Calibri"/>
        </w:rPr>
      </w:pPr>
      <w:r w:rsidRPr="003C3945">
        <w:rPr>
          <w:rFonts w:eastAsia="Calibri"/>
        </w:rPr>
        <w:t xml:space="preserve">63 psicólogos/as de Hogares de Paso y Protección Especial, participaron en Taller para la aplicación y uso de pruebas psicométricas. </w:t>
      </w:r>
    </w:p>
    <w:p w14:paraId="427EC641" w14:textId="77777777" w:rsidR="00147551" w:rsidRPr="003C3945" w:rsidRDefault="00147551" w:rsidP="00386CCF">
      <w:pPr>
        <w:pStyle w:val="Prrafodelista"/>
        <w:spacing w:before="100" w:beforeAutospacing="1" w:after="0"/>
        <w:ind w:left="1191"/>
        <w:jc w:val="both"/>
        <w:rPr>
          <w:rFonts w:eastAsia="Calibri"/>
        </w:rPr>
      </w:pPr>
    </w:p>
    <w:p w14:paraId="169A28A6" w14:textId="77777777" w:rsidR="0071378C" w:rsidRPr="003C3945" w:rsidRDefault="001967DA" w:rsidP="008474A1">
      <w:pPr>
        <w:pStyle w:val="Prrafodelista"/>
        <w:numPr>
          <w:ilvl w:val="0"/>
          <w:numId w:val="35"/>
        </w:numPr>
        <w:spacing w:before="100" w:beforeAutospacing="1"/>
        <w:ind w:left="360"/>
        <w:jc w:val="both"/>
        <w:rPr>
          <w:rFonts w:eastAsia="Calibri"/>
        </w:rPr>
      </w:pPr>
      <w:r w:rsidRPr="003C3945">
        <w:rPr>
          <w:rFonts w:eastAsia="Calibri"/>
        </w:rPr>
        <w:t>Diseño de 20 herramientas técnicas para el fortalecimiento de los servicios de atención, logrando un cumplimiento de lo planificado para el año en un 210:</w:t>
      </w:r>
    </w:p>
    <w:p w14:paraId="553B0071" w14:textId="77777777" w:rsidR="0071378C" w:rsidRPr="003C3945" w:rsidRDefault="0071378C" w:rsidP="00386CCF">
      <w:pPr>
        <w:pStyle w:val="Prrafodelista"/>
        <w:spacing w:before="100" w:beforeAutospacing="1"/>
        <w:jc w:val="both"/>
        <w:rPr>
          <w:rFonts w:eastAsia="Calibri"/>
        </w:rPr>
      </w:pPr>
    </w:p>
    <w:p w14:paraId="22BFA521" w14:textId="77777777" w:rsidR="0071378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 xml:space="preserve">4 instrumentos de acompañamiento y supervisión para cada uno de los componentes de los servicios ofrecidos en Hogares de Paso (Trabajo Social, Psicología, Educación y Salud). </w:t>
      </w:r>
    </w:p>
    <w:p w14:paraId="2D2EA0A8" w14:textId="77777777" w:rsidR="0071378C" w:rsidRPr="003C3945" w:rsidRDefault="0071378C" w:rsidP="00386CCF">
      <w:pPr>
        <w:pStyle w:val="Prrafodelista"/>
        <w:spacing w:before="100" w:beforeAutospacing="1"/>
        <w:ind w:left="833"/>
        <w:rPr>
          <w:rFonts w:eastAsia="Calibri"/>
        </w:rPr>
      </w:pPr>
    </w:p>
    <w:p w14:paraId="22DC1F98" w14:textId="77777777" w:rsidR="0071378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Ficha para la Identificación de casos y referimientos de niños, niñas y adolescentes a servicios de Psicología especializados.</w:t>
      </w:r>
    </w:p>
    <w:p w14:paraId="71B4C170" w14:textId="77777777" w:rsidR="0071378C" w:rsidRPr="003C3945" w:rsidRDefault="0071378C" w:rsidP="00386CCF">
      <w:pPr>
        <w:pStyle w:val="Prrafodelista"/>
        <w:spacing w:before="100" w:beforeAutospacing="1"/>
        <w:ind w:left="833"/>
        <w:rPr>
          <w:rFonts w:eastAsia="Calibri"/>
        </w:rPr>
      </w:pPr>
    </w:p>
    <w:p w14:paraId="00117F34" w14:textId="77777777" w:rsidR="0071378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Ficha de Control Consultas Psicológicas especializadas Externas.</w:t>
      </w:r>
    </w:p>
    <w:p w14:paraId="3A49941B" w14:textId="77777777" w:rsidR="0071378C" w:rsidRPr="003C3945" w:rsidRDefault="0071378C" w:rsidP="00386CCF">
      <w:pPr>
        <w:pStyle w:val="Prrafodelista"/>
        <w:spacing w:before="100" w:beforeAutospacing="1"/>
        <w:ind w:left="833"/>
        <w:rPr>
          <w:rFonts w:eastAsia="Calibri"/>
        </w:rPr>
      </w:pPr>
    </w:p>
    <w:p w14:paraId="09C4123B" w14:textId="77777777" w:rsidR="0071378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Protocolo para el abordaje de casos de niños, niñas y adolescentes dejados en abandono en centros de salud, junto al equipo técnico del SNS.</w:t>
      </w:r>
    </w:p>
    <w:p w14:paraId="41FC0660" w14:textId="77777777" w:rsidR="0071378C" w:rsidRPr="003C3945" w:rsidRDefault="0071378C" w:rsidP="00386CCF">
      <w:pPr>
        <w:pStyle w:val="Prrafodelista"/>
        <w:spacing w:before="100" w:beforeAutospacing="1"/>
        <w:ind w:left="833"/>
        <w:rPr>
          <w:rFonts w:eastAsia="Calibri"/>
        </w:rPr>
      </w:pPr>
    </w:p>
    <w:p w14:paraId="25E1ACB7" w14:textId="77777777" w:rsidR="0071378C" w:rsidRPr="003C3945" w:rsidRDefault="001967DA" w:rsidP="00860091">
      <w:pPr>
        <w:pStyle w:val="Prrafodelista"/>
        <w:numPr>
          <w:ilvl w:val="0"/>
          <w:numId w:val="42"/>
        </w:numPr>
        <w:ind w:left="833"/>
        <w:jc w:val="both"/>
        <w:rPr>
          <w:rFonts w:eastAsia="Calibri"/>
        </w:rPr>
      </w:pPr>
      <w:r w:rsidRPr="003C3945">
        <w:rPr>
          <w:rFonts w:eastAsia="Calibri"/>
        </w:rPr>
        <w:t xml:space="preserve">Plataforma Digital “Sistema de Respuesta a Niños, Niñas y Adolescentes” para visualización digital de registros de los casos abordados </w:t>
      </w:r>
      <w:r w:rsidRPr="003C3945">
        <w:rPr>
          <w:rFonts w:eastAsia="Calibri"/>
        </w:rPr>
        <w:lastRenderedPageBreak/>
        <w:t>por las Oficinas Regionales y Municipales, en coordinación con la Unidad de Gestión de Casos del Departamento de Gestión Territorial.</w:t>
      </w:r>
    </w:p>
    <w:p w14:paraId="5DABB74E" w14:textId="77777777" w:rsidR="0071378C" w:rsidRPr="003C3945" w:rsidRDefault="0071378C" w:rsidP="00386CCF">
      <w:pPr>
        <w:pStyle w:val="Prrafodelista"/>
        <w:spacing w:before="100" w:beforeAutospacing="1"/>
        <w:ind w:left="833"/>
        <w:rPr>
          <w:rFonts w:eastAsia="Calibri"/>
        </w:rPr>
      </w:pPr>
    </w:p>
    <w:p w14:paraId="6BDB8133"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Plataforma Digital “Sistema de Respuesta a Niños, Niñas y Adolescentes en Programas Residenciales” para visualización digital de registros de los casos ingresados a Hogares de Paso y Asociaciones sin Fines de Lucro, en coordinación con la Unidad de Gestión de Casos del Departamento de Gestión Territorial.</w:t>
      </w:r>
    </w:p>
    <w:p w14:paraId="5EF86FAC" w14:textId="77777777" w:rsidR="00A43D9C" w:rsidRPr="003C3945" w:rsidRDefault="00A43D9C" w:rsidP="00386CCF">
      <w:pPr>
        <w:pStyle w:val="Prrafodelista"/>
        <w:spacing w:before="100" w:beforeAutospacing="1"/>
        <w:ind w:left="833"/>
        <w:rPr>
          <w:rFonts w:eastAsia="Calibri"/>
        </w:rPr>
      </w:pPr>
    </w:p>
    <w:p w14:paraId="21DC628E"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 xml:space="preserve">Protocolo de Evaluación Psicológica para </w:t>
      </w:r>
      <w:proofErr w:type="gramStart"/>
      <w:r w:rsidRPr="003C3945">
        <w:rPr>
          <w:rFonts w:eastAsia="Calibri"/>
        </w:rPr>
        <w:t>niños y niñas</w:t>
      </w:r>
      <w:proofErr w:type="gramEnd"/>
      <w:r w:rsidRPr="003C3945">
        <w:rPr>
          <w:rFonts w:eastAsia="Calibri"/>
        </w:rPr>
        <w:t xml:space="preserve"> de 6 a 12 años vinculados a los Servicios del CONANI.</w:t>
      </w:r>
    </w:p>
    <w:p w14:paraId="1EBDB79B" w14:textId="77777777" w:rsidR="00A43D9C" w:rsidRPr="003C3945" w:rsidRDefault="00A43D9C" w:rsidP="00386CCF">
      <w:pPr>
        <w:pStyle w:val="Prrafodelista"/>
        <w:spacing w:before="100" w:beforeAutospacing="1"/>
        <w:ind w:left="833"/>
        <w:rPr>
          <w:rFonts w:eastAsia="Calibri"/>
        </w:rPr>
      </w:pPr>
    </w:p>
    <w:p w14:paraId="19266D02"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Protocolo de Evaluación Psicológica para adolescentes de 13 a 17 años vinculados a los Servicios del CONANI.</w:t>
      </w:r>
    </w:p>
    <w:p w14:paraId="7230B4D9" w14:textId="77777777" w:rsidR="00A43D9C" w:rsidRPr="003C3945" w:rsidRDefault="00A43D9C" w:rsidP="00386CCF">
      <w:pPr>
        <w:pStyle w:val="Prrafodelista"/>
        <w:spacing w:before="100" w:beforeAutospacing="1"/>
        <w:ind w:left="833"/>
        <w:rPr>
          <w:rFonts w:eastAsia="Calibri"/>
        </w:rPr>
      </w:pPr>
    </w:p>
    <w:p w14:paraId="626BF7A3"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Protocolo de Evaluación Psicológica para adolescentes vinculados a los Servicios del CONANI.</w:t>
      </w:r>
    </w:p>
    <w:p w14:paraId="630814EF" w14:textId="77777777" w:rsidR="00A43D9C" w:rsidRPr="003C3945" w:rsidRDefault="00A43D9C" w:rsidP="00386CCF">
      <w:pPr>
        <w:pStyle w:val="Prrafodelista"/>
        <w:spacing w:before="100" w:beforeAutospacing="1"/>
        <w:ind w:left="833"/>
        <w:rPr>
          <w:rFonts w:eastAsia="Calibri"/>
        </w:rPr>
      </w:pPr>
    </w:p>
    <w:p w14:paraId="21F28C0C"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Ruta para la gestión de servicios de Salud a niños, niñas y adolescentes insertados en ASFL en Modalidad de Atención Residencial.</w:t>
      </w:r>
    </w:p>
    <w:p w14:paraId="70F368F2" w14:textId="77777777" w:rsidR="00A43D9C" w:rsidRPr="003C3945" w:rsidRDefault="00A43D9C" w:rsidP="00386CCF">
      <w:pPr>
        <w:pStyle w:val="Prrafodelista"/>
        <w:spacing w:before="100" w:beforeAutospacing="1"/>
        <w:ind w:left="833"/>
        <w:rPr>
          <w:rFonts w:eastAsia="Calibri"/>
        </w:rPr>
      </w:pPr>
    </w:p>
    <w:p w14:paraId="555F3347"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4 Lineamientos Generales para el Funcionamiento de los Servicios de atención en los Hogares de Paso por componentes (Salud, Psicología, Educación y Trabajo Social).</w:t>
      </w:r>
    </w:p>
    <w:p w14:paraId="403F18B7" w14:textId="77777777" w:rsidR="00A43D9C" w:rsidRPr="003C3945" w:rsidRDefault="00A43D9C" w:rsidP="00386CCF">
      <w:pPr>
        <w:pStyle w:val="Prrafodelista"/>
        <w:spacing w:before="100" w:beforeAutospacing="1"/>
        <w:ind w:left="833"/>
        <w:rPr>
          <w:rFonts w:eastAsia="Calibri"/>
        </w:rPr>
      </w:pPr>
    </w:p>
    <w:p w14:paraId="1D78A908"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 xml:space="preserve">Lineamientos generales para la elaboración del Informe de Evaluación </w:t>
      </w:r>
      <w:r w:rsidR="00A43D9C" w:rsidRPr="003C3945">
        <w:rPr>
          <w:rFonts w:eastAsia="Calibri"/>
        </w:rPr>
        <w:t>Sociofamiliar</w:t>
      </w:r>
      <w:r w:rsidRPr="003C3945">
        <w:rPr>
          <w:rFonts w:eastAsia="Calibri"/>
        </w:rPr>
        <w:t>.</w:t>
      </w:r>
    </w:p>
    <w:p w14:paraId="38F949CF" w14:textId="77777777" w:rsidR="00A43D9C" w:rsidRPr="003C3945" w:rsidRDefault="00A43D9C" w:rsidP="00386CCF">
      <w:pPr>
        <w:pStyle w:val="Prrafodelista"/>
        <w:spacing w:before="100" w:beforeAutospacing="1"/>
        <w:ind w:left="833"/>
        <w:rPr>
          <w:rFonts w:eastAsia="Calibri"/>
        </w:rPr>
      </w:pPr>
    </w:p>
    <w:p w14:paraId="27CE68E4" w14:textId="77777777" w:rsidR="00A43D9C"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lastRenderedPageBreak/>
        <w:t>Protocolo para la elaboración de los Planes de Intervención Individuales de Niños, Niñas y Adolescentes acogidos en los Servicios de Atención Residencial del CONANI.</w:t>
      </w:r>
    </w:p>
    <w:p w14:paraId="349AC9BF" w14:textId="77777777" w:rsidR="00A43D9C" w:rsidRPr="003C3945" w:rsidRDefault="00A43D9C" w:rsidP="00386CCF">
      <w:pPr>
        <w:pStyle w:val="Prrafodelista"/>
        <w:spacing w:before="100" w:beforeAutospacing="1"/>
        <w:ind w:left="833"/>
        <w:rPr>
          <w:rFonts w:eastAsia="Calibri"/>
        </w:rPr>
      </w:pPr>
    </w:p>
    <w:p w14:paraId="5EF53060" w14:textId="2F0B714E" w:rsidR="00147551" w:rsidRPr="003C3945" w:rsidRDefault="001967DA" w:rsidP="008474A1">
      <w:pPr>
        <w:pStyle w:val="Prrafodelista"/>
        <w:numPr>
          <w:ilvl w:val="0"/>
          <w:numId w:val="42"/>
        </w:numPr>
        <w:spacing w:before="100" w:beforeAutospacing="1"/>
        <w:ind w:left="833"/>
        <w:jc w:val="both"/>
        <w:rPr>
          <w:rFonts w:eastAsia="Calibri"/>
        </w:rPr>
      </w:pPr>
      <w:r w:rsidRPr="003C3945">
        <w:rPr>
          <w:rFonts w:eastAsia="Calibri"/>
        </w:rPr>
        <w:t>Manual para la atención residencial de niños, niñas y adolescentes en situación de crisis y trauma en la república dominicana.</w:t>
      </w:r>
    </w:p>
    <w:p w14:paraId="45D1AE53" w14:textId="77777777" w:rsidR="00147551" w:rsidRPr="003C3945" w:rsidRDefault="00147551" w:rsidP="00386CCF">
      <w:pPr>
        <w:pStyle w:val="Prrafodelista"/>
        <w:spacing w:before="100" w:beforeAutospacing="1"/>
        <w:ind w:left="833"/>
        <w:jc w:val="both"/>
        <w:rPr>
          <w:rFonts w:eastAsia="Calibri"/>
        </w:rPr>
      </w:pPr>
    </w:p>
    <w:p w14:paraId="07496A53" w14:textId="77777777" w:rsidR="00A43D9C" w:rsidRPr="003C3945" w:rsidRDefault="001967DA" w:rsidP="008474A1">
      <w:pPr>
        <w:pStyle w:val="Prrafodelista"/>
        <w:numPr>
          <w:ilvl w:val="0"/>
          <w:numId w:val="35"/>
        </w:numPr>
        <w:spacing w:before="100" w:beforeAutospacing="1"/>
        <w:ind w:left="360"/>
        <w:jc w:val="both"/>
        <w:rPr>
          <w:rFonts w:eastAsia="Calibri"/>
        </w:rPr>
      </w:pPr>
      <w:r w:rsidRPr="003C3945">
        <w:rPr>
          <w:rFonts w:eastAsia="Calibri"/>
        </w:rPr>
        <w:t>Establecimiento de Ruta de Articulación para la derivación y respuesta de atención en salud a niños, niñas y adolescentes entre los equipos técnicos de las Oficinas Regionales y Municipales del CONANI y los Gestores Materno Infantil y Adolescentes del Servicio Nacional de Salud.</w:t>
      </w:r>
    </w:p>
    <w:p w14:paraId="5C729230" w14:textId="191331D1" w:rsidR="00185F7B" w:rsidRPr="003C3945" w:rsidRDefault="001967DA" w:rsidP="008474A1">
      <w:pPr>
        <w:pStyle w:val="Prrafodelista"/>
        <w:numPr>
          <w:ilvl w:val="0"/>
          <w:numId w:val="35"/>
        </w:numPr>
        <w:spacing w:before="100" w:beforeAutospacing="1"/>
        <w:ind w:left="360"/>
        <w:jc w:val="both"/>
        <w:rPr>
          <w:rFonts w:eastAsia="Calibri"/>
        </w:rPr>
      </w:pPr>
      <w:r w:rsidRPr="003C3945">
        <w:rPr>
          <w:rFonts w:eastAsia="Calibri"/>
        </w:rPr>
        <w:t>Articulación con Dirección de Inmunoprevenibles por Vacunas (DIV) para la realización de las siguientes acciones:</w:t>
      </w:r>
    </w:p>
    <w:p w14:paraId="6DC02375" w14:textId="77777777" w:rsidR="009D756C" w:rsidRPr="003C3945" w:rsidRDefault="009D756C" w:rsidP="00386CCF">
      <w:pPr>
        <w:pStyle w:val="Prrafodelista"/>
        <w:spacing w:before="100" w:beforeAutospacing="1"/>
        <w:ind w:left="360"/>
        <w:jc w:val="both"/>
        <w:rPr>
          <w:rFonts w:eastAsia="Calibri"/>
        </w:rPr>
      </w:pPr>
    </w:p>
    <w:p w14:paraId="5A8380E0" w14:textId="44A3D6C1" w:rsidR="00A43D9C" w:rsidRPr="003C3945" w:rsidRDefault="001967DA" w:rsidP="008474A1">
      <w:pPr>
        <w:pStyle w:val="Prrafodelista"/>
        <w:numPr>
          <w:ilvl w:val="0"/>
          <w:numId w:val="43"/>
        </w:numPr>
        <w:spacing w:before="100" w:beforeAutospacing="1"/>
        <w:jc w:val="both"/>
        <w:rPr>
          <w:rFonts w:eastAsia="Calibri"/>
        </w:rPr>
      </w:pPr>
      <w:r w:rsidRPr="003C3945">
        <w:rPr>
          <w:rFonts w:eastAsia="Calibri"/>
        </w:rPr>
        <w:t>Establecimiento de Ruta de Articulación entre encargados de Asociaciones sin Fines de Lucro a nivel nacional y los encargados del programa de Inmunoprevenibles por Vacunas (DIV) de las direcciones provinciales de salud del Ministerio de Salud Pública.</w:t>
      </w:r>
    </w:p>
    <w:p w14:paraId="01F402F8" w14:textId="77777777" w:rsidR="00A43D9C" w:rsidRPr="003C3945" w:rsidRDefault="00A43D9C" w:rsidP="00386CCF">
      <w:pPr>
        <w:pStyle w:val="Prrafodelista"/>
        <w:spacing w:before="100" w:beforeAutospacing="1"/>
        <w:rPr>
          <w:rFonts w:eastAsia="Calibri"/>
        </w:rPr>
      </w:pPr>
    </w:p>
    <w:p w14:paraId="59596F95" w14:textId="7114CC56" w:rsidR="00A43D9C" w:rsidRPr="003C3945" w:rsidRDefault="001967DA" w:rsidP="008474A1">
      <w:pPr>
        <w:pStyle w:val="Prrafodelista"/>
        <w:numPr>
          <w:ilvl w:val="0"/>
          <w:numId w:val="43"/>
        </w:numPr>
        <w:spacing w:before="100" w:beforeAutospacing="1"/>
        <w:jc w:val="both"/>
        <w:rPr>
          <w:rFonts w:eastAsia="Calibri"/>
        </w:rPr>
      </w:pPr>
      <w:r w:rsidRPr="003C3945">
        <w:rPr>
          <w:rFonts w:eastAsia="Calibri"/>
        </w:rPr>
        <w:t>Actualizados esquemas de vacunación de 226 niños, niñas y adolescentes, mediante jornadas de vacunación realizadas en 4 Asociaciones sin Fines de Lucro y 3 Hogares de Paso en coordinación con directivos del programa de Inmunoprevenibles por Vacunas (DIV).</w:t>
      </w:r>
    </w:p>
    <w:p w14:paraId="5CAAA747" w14:textId="77777777" w:rsidR="00A43D9C" w:rsidRPr="003C3945" w:rsidRDefault="00A43D9C" w:rsidP="00386CCF">
      <w:pPr>
        <w:pStyle w:val="Prrafodelista"/>
        <w:spacing w:before="100" w:beforeAutospacing="1"/>
        <w:rPr>
          <w:rFonts w:eastAsia="Calibri"/>
        </w:rPr>
      </w:pPr>
    </w:p>
    <w:p w14:paraId="4A7131F3" w14:textId="5D1F5EDC" w:rsidR="001967DA" w:rsidRPr="003C3945" w:rsidRDefault="001967DA" w:rsidP="008474A1">
      <w:pPr>
        <w:pStyle w:val="Prrafodelista"/>
        <w:numPr>
          <w:ilvl w:val="0"/>
          <w:numId w:val="35"/>
        </w:numPr>
        <w:spacing w:before="100" w:beforeAutospacing="1"/>
        <w:ind w:left="360"/>
        <w:jc w:val="both"/>
        <w:rPr>
          <w:rFonts w:eastAsia="Calibri"/>
        </w:rPr>
      </w:pPr>
      <w:r w:rsidRPr="003C3945">
        <w:rPr>
          <w:rFonts w:eastAsia="Calibri"/>
        </w:rPr>
        <w:t xml:space="preserve">Realizadas jornadas de carnetización y afiliación de niños, niñas y adolescentes al Seguro Nacional de Salud (SENASA) destinada a la población </w:t>
      </w:r>
      <w:r w:rsidRPr="003C3945">
        <w:rPr>
          <w:rFonts w:eastAsia="Calibri"/>
        </w:rPr>
        <w:lastRenderedPageBreak/>
        <w:t xml:space="preserve">acogida en los Asociaciones Sin Fines de Lucro (ASFL), abarcando un 75% de los centros que ofrecen atención residencial en todo el territorio nacional. </w:t>
      </w:r>
    </w:p>
    <w:p w14:paraId="6096EC7F" w14:textId="3983BF9A" w:rsidR="001967DA" w:rsidRPr="003C3945" w:rsidRDefault="001967DA" w:rsidP="00386CCF">
      <w:pPr>
        <w:spacing w:before="100" w:beforeAutospacing="1"/>
        <w:jc w:val="both"/>
        <w:rPr>
          <w:rFonts w:eastAsia="Calibri"/>
          <w:b/>
        </w:rPr>
      </w:pPr>
      <w:r w:rsidRPr="003C3945">
        <w:rPr>
          <w:rFonts w:eastAsia="Calibri"/>
          <w:b/>
        </w:rPr>
        <w:t>Estrategia de Sensibilización y Capacitación de NNA, PMT y Actores Locales y Nacionales Sobre Garantías de Derechos y Cambios de Paradigmas Implementada</w:t>
      </w:r>
    </w:p>
    <w:p w14:paraId="59B3AAB0" w14:textId="77777777" w:rsidR="00CA7FDA" w:rsidRPr="003C3945" w:rsidRDefault="001967DA" w:rsidP="008474A1">
      <w:pPr>
        <w:pStyle w:val="Prrafodelista"/>
        <w:numPr>
          <w:ilvl w:val="0"/>
          <w:numId w:val="38"/>
        </w:numPr>
        <w:spacing w:before="100" w:beforeAutospacing="1"/>
        <w:ind w:left="360"/>
        <w:jc w:val="both"/>
        <w:rPr>
          <w:rFonts w:eastAsia="Calibri"/>
        </w:rPr>
      </w:pPr>
      <w:r w:rsidRPr="003C3945">
        <w:rPr>
          <w:rFonts w:eastAsia="Calibri"/>
        </w:rPr>
        <w:t xml:space="preserve">Diseño de Estrategia de Educación Sexual integral en Contexto Comunitario en colaboración con UNFPA y FLACSO Argentina, como parte de la implementación de la Política de Atención y Prevención de Uniones Tempranas y Embarazo en Adolescentes. </w:t>
      </w:r>
    </w:p>
    <w:p w14:paraId="2405A8F4" w14:textId="77777777" w:rsidR="00CA7FDA" w:rsidRPr="003C3945" w:rsidRDefault="001967DA" w:rsidP="008474A1">
      <w:pPr>
        <w:pStyle w:val="Prrafodelista"/>
        <w:numPr>
          <w:ilvl w:val="0"/>
          <w:numId w:val="38"/>
        </w:numPr>
        <w:spacing w:before="100" w:beforeAutospacing="1"/>
        <w:ind w:left="360"/>
        <w:jc w:val="both"/>
        <w:rPr>
          <w:rFonts w:eastAsia="Calibri"/>
        </w:rPr>
      </w:pPr>
      <w:r w:rsidRPr="003C3945">
        <w:rPr>
          <w:rFonts w:eastAsia="Calibri"/>
        </w:rPr>
        <w:t>Formación a 52 técnicos y facilitadores (as) de CONANI en la Estrategia de Educación Sexual integral en Contextos Comunitarios elaborada en colaboración con UNFPA y FLACSO Argentina de cara a su implementación en el territorio nacional.</w:t>
      </w:r>
    </w:p>
    <w:p w14:paraId="286D4E11" w14:textId="77777777" w:rsidR="00CA7FDA" w:rsidRPr="003C3945" w:rsidRDefault="001967DA" w:rsidP="008474A1">
      <w:pPr>
        <w:pStyle w:val="Prrafodelista"/>
        <w:numPr>
          <w:ilvl w:val="0"/>
          <w:numId w:val="38"/>
        </w:numPr>
        <w:spacing w:before="100" w:beforeAutospacing="1"/>
        <w:ind w:left="360"/>
        <w:jc w:val="both"/>
        <w:rPr>
          <w:rFonts w:eastAsia="Calibri"/>
        </w:rPr>
      </w:pPr>
      <w:r w:rsidRPr="003C3945">
        <w:rPr>
          <w:rFonts w:eastAsia="Calibri"/>
        </w:rPr>
        <w:t>293 técnicos de Oficinas Regionales/Municipales y enlaces técnicos del GANA capacitados para la coordinación intersectorial para el seguimiento de los indicadores de la PPA desde las estructuras territoriales.</w:t>
      </w:r>
    </w:p>
    <w:p w14:paraId="10EDA3D9" w14:textId="77777777" w:rsidR="00CA7FDA" w:rsidRPr="003C3945" w:rsidRDefault="001967DA" w:rsidP="008474A1">
      <w:pPr>
        <w:pStyle w:val="Prrafodelista"/>
        <w:numPr>
          <w:ilvl w:val="0"/>
          <w:numId w:val="38"/>
        </w:numPr>
        <w:spacing w:before="100" w:beforeAutospacing="1"/>
        <w:ind w:left="360"/>
        <w:jc w:val="both"/>
        <w:rPr>
          <w:rFonts w:eastAsia="Calibri"/>
        </w:rPr>
      </w:pPr>
      <w:r w:rsidRPr="003C3945">
        <w:rPr>
          <w:rFonts w:eastAsia="Calibri"/>
        </w:rPr>
        <w:t>41 colaboradores de los departamentos de Gestión Territorial, Apoyo Técnico y la Unidad Técnica de Gestión capacitados en programas de sensibilización de Crianza Positiva y Habilidades para la Vida y ESI en el marco de la Política de Prevención y Atención a las Uniones Tempranas y el Embarazo en la Adolescencia.</w:t>
      </w:r>
    </w:p>
    <w:p w14:paraId="1EECEDFB" w14:textId="77777777" w:rsidR="00CA7FDA" w:rsidRPr="003C3945" w:rsidRDefault="001967DA" w:rsidP="008474A1">
      <w:pPr>
        <w:pStyle w:val="Prrafodelista"/>
        <w:numPr>
          <w:ilvl w:val="0"/>
          <w:numId w:val="38"/>
        </w:numPr>
        <w:spacing w:before="100" w:beforeAutospacing="1"/>
        <w:ind w:left="360"/>
        <w:jc w:val="both"/>
        <w:rPr>
          <w:rFonts w:eastAsia="Calibri"/>
        </w:rPr>
      </w:pPr>
      <w:r w:rsidRPr="003C3945">
        <w:rPr>
          <w:rFonts w:eastAsia="Calibri"/>
        </w:rPr>
        <w:t>Certificados 672 adolescentes de centros educativos en los municipios de Santo Domingo Este y Santiago, en primera cohorte de talleres de Igualdad de Género, Salud Integral, Proyecto de Vida y Prevención de Violencia, en el marco de la ejecución de la Estrategia Aprendiendo para la Vida.</w:t>
      </w:r>
    </w:p>
    <w:p w14:paraId="6A92BA8A" w14:textId="3D87D46B" w:rsidR="001967DA" w:rsidRPr="003C3945" w:rsidRDefault="001967DA" w:rsidP="008474A1">
      <w:pPr>
        <w:pStyle w:val="Prrafodelista"/>
        <w:numPr>
          <w:ilvl w:val="0"/>
          <w:numId w:val="38"/>
        </w:numPr>
        <w:spacing w:before="100" w:beforeAutospacing="1"/>
        <w:ind w:left="360"/>
        <w:jc w:val="both"/>
        <w:rPr>
          <w:rFonts w:eastAsia="Calibri"/>
        </w:rPr>
      </w:pPr>
      <w:r w:rsidRPr="003C3945">
        <w:rPr>
          <w:rFonts w:eastAsia="Calibri"/>
        </w:rPr>
        <w:lastRenderedPageBreak/>
        <w:t>Impactados 630 adolescentes de centros educativos en los municipios de Santo Domingo Este y Santiago, en segunda cohorte talleres de Igualdad de Género, Salud Integral, Proyecto de Vida y Prevención de Violencia, en el marco de la ejecución de la Estrategia Aprendiendo para la Vida.</w:t>
      </w:r>
    </w:p>
    <w:p w14:paraId="3B59E44E" w14:textId="74C6E2AB" w:rsidR="001967DA" w:rsidRPr="003C3945" w:rsidRDefault="001967DA" w:rsidP="00386CCF">
      <w:pPr>
        <w:spacing w:before="100" w:beforeAutospacing="1"/>
        <w:jc w:val="both"/>
        <w:rPr>
          <w:rFonts w:eastAsia="Calibri"/>
          <w:b/>
        </w:rPr>
      </w:pPr>
      <w:r w:rsidRPr="003C3945">
        <w:rPr>
          <w:rFonts w:eastAsia="Calibri"/>
          <w:b/>
        </w:rPr>
        <w:t>Direccionamiento de acciones de respuesta de servicios de salud a NNA</w:t>
      </w:r>
    </w:p>
    <w:p w14:paraId="227D97F8" w14:textId="77777777" w:rsidR="00C853E2" w:rsidRPr="003C3945" w:rsidRDefault="001967DA" w:rsidP="008474A1">
      <w:pPr>
        <w:pStyle w:val="Prrafodelista"/>
        <w:numPr>
          <w:ilvl w:val="0"/>
          <w:numId w:val="39"/>
        </w:numPr>
        <w:spacing w:before="100" w:beforeAutospacing="1"/>
        <w:ind w:left="360"/>
        <w:jc w:val="both"/>
        <w:rPr>
          <w:rFonts w:eastAsia="Calibri"/>
        </w:rPr>
      </w:pPr>
      <w:r w:rsidRPr="003C3945">
        <w:rPr>
          <w:rFonts w:eastAsia="Calibri"/>
        </w:rPr>
        <w:t>Coordinación para la respuesta de los servicios de salud vinculados a los programas de atención de la institución, con los siguientes resultados:</w:t>
      </w:r>
    </w:p>
    <w:p w14:paraId="665D0E4E" w14:textId="77777777" w:rsidR="00B178CF" w:rsidRPr="003C3945" w:rsidRDefault="001967DA" w:rsidP="008474A1">
      <w:pPr>
        <w:pStyle w:val="Prrafodelista"/>
        <w:numPr>
          <w:ilvl w:val="0"/>
          <w:numId w:val="44"/>
        </w:numPr>
        <w:spacing w:before="100" w:beforeAutospacing="1"/>
        <w:jc w:val="both"/>
        <w:rPr>
          <w:rFonts w:eastAsia="Calibri"/>
        </w:rPr>
      </w:pPr>
      <w:r w:rsidRPr="003C3945">
        <w:rPr>
          <w:rFonts w:eastAsia="Calibri"/>
        </w:rPr>
        <w:t xml:space="preserve">Tramitación y canalización para la respuesta de atención en salud mental para 138 niños, niñas y adolescentes de Hogares de Paso y Asociaciones sin Fines de Lucro. </w:t>
      </w:r>
    </w:p>
    <w:p w14:paraId="134B3055" w14:textId="77777777" w:rsidR="00B178CF" w:rsidRPr="003C3945" w:rsidRDefault="001967DA" w:rsidP="008474A1">
      <w:pPr>
        <w:pStyle w:val="Prrafodelista"/>
        <w:numPr>
          <w:ilvl w:val="0"/>
          <w:numId w:val="44"/>
        </w:numPr>
        <w:spacing w:before="100" w:beforeAutospacing="1"/>
        <w:jc w:val="both"/>
        <w:rPr>
          <w:rFonts w:eastAsia="Calibri"/>
        </w:rPr>
      </w:pPr>
      <w:r w:rsidRPr="003C3945">
        <w:rPr>
          <w:rFonts w:eastAsia="Calibri"/>
        </w:rPr>
        <w:t xml:space="preserve">Acompañamiento técnico al personal de Salud de los Hogares de Paso para el fortalecimiento en la aplicación de las directrices, instrumentos y protocolos definidos para el componente de salud.  </w:t>
      </w:r>
    </w:p>
    <w:p w14:paraId="08AD5063" w14:textId="77777777" w:rsidR="00B178CF" w:rsidRPr="003C3945" w:rsidRDefault="001967DA" w:rsidP="008474A1">
      <w:pPr>
        <w:pStyle w:val="Prrafodelista"/>
        <w:numPr>
          <w:ilvl w:val="0"/>
          <w:numId w:val="44"/>
        </w:numPr>
        <w:spacing w:before="100" w:beforeAutospacing="1"/>
        <w:jc w:val="both"/>
        <w:rPr>
          <w:rFonts w:eastAsia="Calibri"/>
        </w:rPr>
      </w:pPr>
      <w:r w:rsidRPr="003C3945">
        <w:rPr>
          <w:rFonts w:eastAsia="Calibri"/>
        </w:rPr>
        <w:t>44 certificaciones de edades óseas de niños, niñas y adolescentes emitidas.</w:t>
      </w:r>
    </w:p>
    <w:p w14:paraId="2784B91B" w14:textId="4DD1E790" w:rsidR="001967DA" w:rsidRPr="003C3945" w:rsidRDefault="001967DA" w:rsidP="008474A1">
      <w:pPr>
        <w:pStyle w:val="Prrafodelista"/>
        <w:numPr>
          <w:ilvl w:val="0"/>
          <w:numId w:val="44"/>
        </w:numPr>
        <w:spacing w:before="100" w:beforeAutospacing="1"/>
        <w:jc w:val="both"/>
        <w:rPr>
          <w:rFonts w:eastAsia="Calibri"/>
        </w:rPr>
      </w:pPr>
      <w:r w:rsidRPr="003C3945">
        <w:rPr>
          <w:rFonts w:eastAsia="Calibri"/>
        </w:rPr>
        <w:t>27 informes de salud de niños, niñas y adolescentes candidatos a adopción y/o colocación en familias de acogida realizados.</w:t>
      </w:r>
    </w:p>
    <w:p w14:paraId="048A96D2" w14:textId="77777777" w:rsidR="00C4308E" w:rsidRPr="005C513A" w:rsidRDefault="00C4308E" w:rsidP="00386CCF">
      <w:pPr>
        <w:pStyle w:val="Ttulo1"/>
        <w:spacing w:before="100" w:beforeAutospacing="1"/>
        <w:rPr>
          <w:rFonts w:eastAsia="Calibri"/>
          <w:b w:val="0"/>
          <w:bCs/>
          <w:color w:val="4C4747"/>
          <w:szCs w:val="28"/>
        </w:rPr>
      </w:pPr>
      <w:bookmarkStart w:id="7" w:name="_Toc185934378"/>
      <w:r w:rsidRPr="003C3945">
        <w:rPr>
          <w:rFonts w:eastAsia="Calibri" w:cs="Times New Roman"/>
          <w:color w:val="767171"/>
          <w:szCs w:val="28"/>
        </w:rPr>
        <w:t>Dirección de Hogares de Paso</w:t>
      </w:r>
      <w:bookmarkEnd w:id="7"/>
    </w:p>
    <w:p w14:paraId="6DCA0FC8" w14:textId="071D53B3" w:rsidR="00DD5D0B" w:rsidRPr="003C3945" w:rsidRDefault="003F4300" w:rsidP="00386CCF">
      <w:pPr>
        <w:spacing w:before="100" w:beforeAutospacing="1"/>
        <w:jc w:val="both"/>
        <w:rPr>
          <w:rFonts w:eastAsia="Calibri"/>
          <w:b/>
          <w:bCs/>
          <w:sz w:val="28"/>
          <w:szCs w:val="28"/>
        </w:rPr>
      </w:pPr>
      <w:r w:rsidRPr="003C3945">
        <w:rPr>
          <w:rFonts w:eastAsia="Calibri"/>
        </w:rPr>
        <w:t xml:space="preserve">Los </w:t>
      </w:r>
      <w:r w:rsidR="005D49AC" w:rsidRPr="003C3945">
        <w:rPr>
          <w:rFonts w:eastAsia="Calibri"/>
        </w:rPr>
        <w:t xml:space="preserve">hogares de paso </w:t>
      </w:r>
      <w:r w:rsidRPr="003C3945">
        <w:rPr>
          <w:rFonts w:eastAsia="Calibri"/>
        </w:rPr>
        <w:t xml:space="preserve">son centros de acogida temporal para niños, niñas y adolescentes en situación de riesgo personal, familiar o social, a los que su entorno no les garantiza su seguridad. </w:t>
      </w:r>
    </w:p>
    <w:p w14:paraId="68832D63" w14:textId="23352C88" w:rsidR="00E968DD" w:rsidRPr="003C3945" w:rsidRDefault="00E968DD" w:rsidP="00386CCF">
      <w:pPr>
        <w:spacing w:before="100" w:beforeAutospacing="1"/>
        <w:jc w:val="both"/>
        <w:rPr>
          <w:rFonts w:eastAsia="Calibri"/>
        </w:rPr>
      </w:pPr>
      <w:r w:rsidRPr="003C3945">
        <w:rPr>
          <w:rFonts w:eastAsia="Calibri"/>
        </w:rPr>
        <w:t>Con el objetivo de fortalecer este servicio</w:t>
      </w:r>
      <w:r w:rsidR="00E10C67" w:rsidRPr="003C3945">
        <w:rPr>
          <w:rFonts w:eastAsia="Calibri"/>
        </w:rPr>
        <w:t xml:space="preserve">, se han ejecutado acciones atenientes a la gestión, </w:t>
      </w:r>
      <w:r w:rsidR="00F80DD6" w:rsidRPr="003C3945">
        <w:rPr>
          <w:rFonts w:eastAsia="Calibri"/>
        </w:rPr>
        <w:t xml:space="preserve">revisión del modelo y mejoras de </w:t>
      </w:r>
      <w:r w:rsidR="00F80DD6" w:rsidRPr="003C3945">
        <w:rPr>
          <w:rFonts w:eastAsia="Calibri"/>
        </w:rPr>
        <w:lastRenderedPageBreak/>
        <w:t>infraestructura y suministro</w:t>
      </w:r>
      <w:r w:rsidR="006E4383" w:rsidRPr="003C3945">
        <w:rPr>
          <w:rFonts w:eastAsia="Calibri"/>
        </w:rPr>
        <w:t xml:space="preserve">. Estos esfuerzos han permitido mejorar </w:t>
      </w:r>
      <w:r w:rsidR="003F111A" w:rsidRPr="003C3945">
        <w:rPr>
          <w:rFonts w:eastAsia="Calibri"/>
        </w:rPr>
        <w:t>la respuesta de los servicios residenciales que ofrece CONANI.</w:t>
      </w:r>
    </w:p>
    <w:p w14:paraId="19E4FA16" w14:textId="3E2114F0" w:rsidR="003F111A" w:rsidRPr="003C3945" w:rsidRDefault="003F111A" w:rsidP="00386CCF">
      <w:pPr>
        <w:spacing w:before="100" w:beforeAutospacing="1"/>
        <w:jc w:val="both"/>
        <w:rPr>
          <w:rFonts w:eastAsia="Calibri"/>
        </w:rPr>
      </w:pPr>
      <w:r w:rsidRPr="003C3945">
        <w:rPr>
          <w:rFonts w:eastAsia="Calibri"/>
        </w:rPr>
        <w:t xml:space="preserve">Se han fortalecidos los equipos multidisciplinarios </w:t>
      </w:r>
      <w:r w:rsidR="005D49AC" w:rsidRPr="003C3945">
        <w:rPr>
          <w:rFonts w:eastAsia="Calibri"/>
        </w:rPr>
        <w:t>de los hogares de paso</w:t>
      </w:r>
      <w:r w:rsidR="009A64D2" w:rsidRPr="003C3945">
        <w:rPr>
          <w:rFonts w:eastAsia="Calibri"/>
        </w:rPr>
        <w:t xml:space="preserve"> mediante la contratación, capacitación continua y </w:t>
      </w:r>
      <w:r w:rsidR="00977484" w:rsidRPr="003C3945">
        <w:rPr>
          <w:rFonts w:eastAsia="Calibri"/>
        </w:rPr>
        <w:t>acompañamiento</w:t>
      </w:r>
      <w:r w:rsidR="009A64D2" w:rsidRPr="003C3945">
        <w:rPr>
          <w:rFonts w:eastAsia="Calibri"/>
        </w:rPr>
        <w:t xml:space="preserve"> de los diferentes </w:t>
      </w:r>
      <w:r w:rsidR="00977484" w:rsidRPr="003C3945">
        <w:rPr>
          <w:rFonts w:eastAsia="Calibri"/>
        </w:rPr>
        <w:t xml:space="preserve">especialistas en salud, educación trabajo social y psicología. </w:t>
      </w:r>
    </w:p>
    <w:p w14:paraId="7E857100" w14:textId="77777777" w:rsidR="00A73082" w:rsidRPr="003C3945" w:rsidRDefault="009D51CE" w:rsidP="00386CCF">
      <w:pPr>
        <w:spacing w:before="100" w:beforeAutospacing="1"/>
        <w:jc w:val="both"/>
        <w:rPr>
          <w:rFonts w:eastAsia="Calibri"/>
        </w:rPr>
      </w:pPr>
      <w:r w:rsidRPr="003C3945">
        <w:rPr>
          <w:rFonts w:eastAsia="Calibri"/>
        </w:rPr>
        <w:t>Los logros de este año en este ámbito incluyen</w:t>
      </w:r>
      <w:r w:rsidR="00A73082" w:rsidRPr="003C3945">
        <w:rPr>
          <w:rFonts w:eastAsia="Calibri"/>
        </w:rPr>
        <w:t>:</w:t>
      </w:r>
    </w:p>
    <w:p w14:paraId="451B1C28" w14:textId="03A52F86" w:rsidR="009F5B06" w:rsidRPr="003C3945" w:rsidRDefault="00A73082" w:rsidP="008474A1">
      <w:pPr>
        <w:pStyle w:val="Prrafodelista"/>
        <w:numPr>
          <w:ilvl w:val="0"/>
          <w:numId w:val="39"/>
        </w:numPr>
        <w:spacing w:before="100" w:beforeAutospacing="1"/>
        <w:jc w:val="both"/>
        <w:rPr>
          <w:rFonts w:eastAsia="Calibri"/>
        </w:rPr>
      </w:pPr>
      <w:r w:rsidRPr="003C3945">
        <w:rPr>
          <w:rFonts w:eastAsia="Calibri"/>
        </w:rPr>
        <w:t>L</w:t>
      </w:r>
      <w:r w:rsidR="00A50648" w:rsidRPr="003C3945">
        <w:rPr>
          <w:rFonts w:eastAsia="Calibri"/>
        </w:rPr>
        <w:t>a inauguración de</w:t>
      </w:r>
      <w:r w:rsidR="00E36360" w:rsidRPr="003C3945">
        <w:rPr>
          <w:rFonts w:eastAsia="Calibri"/>
        </w:rPr>
        <w:t>l Hogar de Paso de Boca Chica</w:t>
      </w:r>
      <w:r w:rsidR="00EA7538" w:rsidRPr="003C3945">
        <w:rPr>
          <w:rFonts w:eastAsia="Calibri"/>
        </w:rPr>
        <w:t>, en abril</w:t>
      </w:r>
      <w:r w:rsidR="004766A3" w:rsidRPr="003C3945">
        <w:rPr>
          <w:rFonts w:eastAsia="Calibri"/>
        </w:rPr>
        <w:t xml:space="preserve"> de 2024</w:t>
      </w:r>
      <w:r w:rsidR="00EA7538" w:rsidRPr="003C3945">
        <w:rPr>
          <w:rFonts w:eastAsia="Calibri"/>
        </w:rPr>
        <w:t xml:space="preserve"> y entr</w:t>
      </w:r>
      <w:r w:rsidR="00B33B7C">
        <w:rPr>
          <w:rFonts w:eastAsia="Calibri"/>
        </w:rPr>
        <w:t>ó</w:t>
      </w:r>
      <w:r w:rsidR="00EA7538" w:rsidRPr="003C3945">
        <w:rPr>
          <w:rFonts w:eastAsia="Calibri"/>
        </w:rPr>
        <w:t xml:space="preserve"> en funcionamiento en septiembre</w:t>
      </w:r>
      <w:r w:rsidR="004766A3" w:rsidRPr="003C3945">
        <w:rPr>
          <w:rFonts w:eastAsia="Calibri"/>
        </w:rPr>
        <w:t xml:space="preserve"> de 2024</w:t>
      </w:r>
      <w:r w:rsidR="009D51CE" w:rsidRPr="003C3945">
        <w:rPr>
          <w:rFonts w:eastAsia="Calibri"/>
        </w:rPr>
        <w:t xml:space="preserve">. Con este </w:t>
      </w:r>
      <w:r w:rsidR="007361A4">
        <w:rPr>
          <w:rFonts w:eastAsia="Calibri"/>
        </w:rPr>
        <w:t>suman</w:t>
      </w:r>
      <w:r w:rsidR="009D51CE" w:rsidRPr="003C3945">
        <w:rPr>
          <w:rFonts w:eastAsia="Calibri"/>
        </w:rPr>
        <w:t xml:space="preserve"> once (11)</w:t>
      </w:r>
      <w:r w:rsidR="00B26B71" w:rsidRPr="003C3945">
        <w:rPr>
          <w:rFonts w:eastAsia="Calibri"/>
        </w:rPr>
        <w:t xml:space="preserve"> las instalaciones disponibles</w:t>
      </w:r>
      <w:r w:rsidR="008A25DA" w:rsidRPr="003C3945">
        <w:rPr>
          <w:rFonts w:eastAsia="Calibri"/>
        </w:rPr>
        <w:t>.</w:t>
      </w:r>
    </w:p>
    <w:p w14:paraId="42C433FD" w14:textId="56C2A993" w:rsidR="008A25DA" w:rsidRPr="003C3945" w:rsidRDefault="00C813C0" w:rsidP="00386CCF">
      <w:pPr>
        <w:spacing w:before="100" w:beforeAutospacing="1"/>
        <w:jc w:val="both"/>
        <w:rPr>
          <w:rFonts w:eastAsia="Calibri"/>
        </w:rPr>
      </w:pPr>
      <w:r w:rsidRPr="003C3945">
        <w:rPr>
          <w:rFonts w:eastAsia="Calibri"/>
        </w:rPr>
        <w:t xml:space="preserve">Tabla </w:t>
      </w:r>
      <w:r w:rsidR="00461B2C" w:rsidRPr="003C3945">
        <w:rPr>
          <w:rFonts w:eastAsia="Calibri"/>
        </w:rPr>
        <w:t xml:space="preserve">04: </w:t>
      </w:r>
      <w:r w:rsidR="008A25DA" w:rsidRPr="003C3945">
        <w:rPr>
          <w:rFonts w:eastAsia="Calibri"/>
        </w:rPr>
        <w:t>Hogares de paso del CONANI, según grupo etario</w:t>
      </w:r>
    </w:p>
    <w:tbl>
      <w:tblPr>
        <w:tblStyle w:val="Tablaconcuadrcula"/>
        <w:tblW w:w="0" w:type="auto"/>
        <w:tblLook w:val="04A0" w:firstRow="1" w:lastRow="0" w:firstColumn="1" w:lastColumn="0" w:noHBand="0" w:noVBand="1"/>
      </w:tblPr>
      <w:tblGrid>
        <w:gridCol w:w="3956"/>
        <w:gridCol w:w="3956"/>
      </w:tblGrid>
      <w:tr w:rsidR="003665B0" w:rsidRPr="003C3945" w14:paraId="6D9506B2" w14:textId="77777777" w:rsidTr="00872377">
        <w:trPr>
          <w:tblHeader/>
        </w:trPr>
        <w:tc>
          <w:tcPr>
            <w:tcW w:w="3956" w:type="dxa"/>
            <w:shd w:val="clear" w:color="auto" w:fill="142F62"/>
          </w:tcPr>
          <w:p w14:paraId="6B62CD69" w14:textId="02F844D8" w:rsidR="004F3780" w:rsidRPr="003C3945" w:rsidRDefault="004F3780" w:rsidP="00A2444A">
            <w:pPr>
              <w:spacing w:line="360" w:lineRule="auto"/>
              <w:jc w:val="center"/>
              <w:rPr>
                <w:rFonts w:eastAsia="Calibri"/>
                <w:b/>
                <w:bCs/>
              </w:rPr>
            </w:pPr>
            <w:r w:rsidRPr="003C3945">
              <w:rPr>
                <w:rFonts w:eastAsia="Calibri"/>
                <w:b/>
                <w:bCs/>
              </w:rPr>
              <w:t>Hogar de Paso</w:t>
            </w:r>
          </w:p>
        </w:tc>
        <w:tc>
          <w:tcPr>
            <w:tcW w:w="3956" w:type="dxa"/>
            <w:shd w:val="clear" w:color="auto" w:fill="142F62"/>
          </w:tcPr>
          <w:p w14:paraId="486F36C5" w14:textId="4DDAFCDC" w:rsidR="004F3780" w:rsidRPr="003C3945" w:rsidRDefault="004F3780" w:rsidP="00A2444A">
            <w:pPr>
              <w:spacing w:line="360" w:lineRule="auto"/>
              <w:jc w:val="center"/>
              <w:rPr>
                <w:rFonts w:eastAsia="Calibri"/>
                <w:b/>
                <w:bCs/>
              </w:rPr>
            </w:pPr>
            <w:r w:rsidRPr="003C3945">
              <w:rPr>
                <w:rFonts w:eastAsia="Calibri"/>
                <w:b/>
                <w:bCs/>
              </w:rPr>
              <w:t>Rango etario</w:t>
            </w:r>
          </w:p>
        </w:tc>
      </w:tr>
      <w:tr w:rsidR="003665B0" w:rsidRPr="003C3945" w14:paraId="35C40784" w14:textId="77777777" w:rsidTr="004F3780">
        <w:tc>
          <w:tcPr>
            <w:tcW w:w="3956" w:type="dxa"/>
          </w:tcPr>
          <w:p w14:paraId="092EC06C" w14:textId="522479A0" w:rsidR="004F3780" w:rsidRPr="003C3945" w:rsidRDefault="00E4064C" w:rsidP="00A2444A">
            <w:pPr>
              <w:spacing w:line="360" w:lineRule="auto"/>
              <w:jc w:val="both"/>
              <w:rPr>
                <w:rFonts w:eastAsia="Calibri"/>
              </w:rPr>
            </w:pPr>
            <w:r w:rsidRPr="003C3945">
              <w:rPr>
                <w:rFonts w:eastAsia="Calibri"/>
              </w:rPr>
              <w:t>Hogar Moisés</w:t>
            </w:r>
          </w:p>
        </w:tc>
        <w:tc>
          <w:tcPr>
            <w:tcW w:w="3956" w:type="dxa"/>
          </w:tcPr>
          <w:p w14:paraId="6198961F" w14:textId="4A0C6685" w:rsidR="004F3780" w:rsidRPr="003C3945" w:rsidRDefault="00E56E1A" w:rsidP="00A2444A">
            <w:pPr>
              <w:spacing w:line="360" w:lineRule="auto"/>
              <w:jc w:val="both"/>
              <w:rPr>
                <w:rFonts w:eastAsia="Calibri"/>
              </w:rPr>
            </w:pPr>
            <w:r w:rsidRPr="003C3945">
              <w:rPr>
                <w:rFonts w:eastAsia="Calibri"/>
              </w:rPr>
              <w:t>0 a 2 años</w:t>
            </w:r>
          </w:p>
        </w:tc>
      </w:tr>
      <w:tr w:rsidR="003665B0" w:rsidRPr="003C3945" w14:paraId="1F9B094B" w14:textId="77777777" w:rsidTr="004F3780">
        <w:tc>
          <w:tcPr>
            <w:tcW w:w="3956" w:type="dxa"/>
          </w:tcPr>
          <w:p w14:paraId="3C612E24" w14:textId="04B20903" w:rsidR="004F3780" w:rsidRPr="003C3945" w:rsidRDefault="00E4064C" w:rsidP="00A2444A">
            <w:pPr>
              <w:spacing w:line="360" w:lineRule="auto"/>
              <w:jc w:val="both"/>
              <w:rPr>
                <w:rFonts w:eastAsia="Calibri"/>
              </w:rPr>
            </w:pPr>
            <w:r w:rsidRPr="003C3945">
              <w:rPr>
                <w:rFonts w:eastAsia="Calibri"/>
              </w:rPr>
              <w:t>Hogar Angelitos</w:t>
            </w:r>
          </w:p>
        </w:tc>
        <w:tc>
          <w:tcPr>
            <w:tcW w:w="3956" w:type="dxa"/>
          </w:tcPr>
          <w:p w14:paraId="7733F716" w14:textId="7190FF46" w:rsidR="004F3780" w:rsidRPr="003C3945" w:rsidRDefault="00E56E1A" w:rsidP="00A2444A">
            <w:pPr>
              <w:spacing w:line="360" w:lineRule="auto"/>
              <w:jc w:val="both"/>
              <w:rPr>
                <w:rFonts w:eastAsia="Calibri"/>
              </w:rPr>
            </w:pPr>
            <w:r w:rsidRPr="003C3945">
              <w:rPr>
                <w:rFonts w:eastAsia="Calibri"/>
              </w:rPr>
              <w:t>2 a 5 años</w:t>
            </w:r>
          </w:p>
        </w:tc>
      </w:tr>
      <w:tr w:rsidR="003665B0" w:rsidRPr="003C3945" w14:paraId="22A89F26" w14:textId="77777777" w:rsidTr="004F3780">
        <w:tc>
          <w:tcPr>
            <w:tcW w:w="3956" w:type="dxa"/>
          </w:tcPr>
          <w:p w14:paraId="19C0574B" w14:textId="646316B5" w:rsidR="004F3780" w:rsidRPr="003C3945" w:rsidRDefault="00CA492E" w:rsidP="00A2444A">
            <w:pPr>
              <w:spacing w:line="360" w:lineRule="auto"/>
              <w:jc w:val="both"/>
              <w:rPr>
                <w:rFonts w:eastAsia="Calibri"/>
              </w:rPr>
            </w:pPr>
            <w:r w:rsidRPr="003C3945">
              <w:rPr>
                <w:rFonts w:eastAsia="Calibri"/>
              </w:rPr>
              <w:t>Hogar Cuesta Hermosa</w:t>
            </w:r>
          </w:p>
        </w:tc>
        <w:tc>
          <w:tcPr>
            <w:tcW w:w="3956" w:type="dxa"/>
          </w:tcPr>
          <w:p w14:paraId="02E191F2" w14:textId="432FD777" w:rsidR="004F3780" w:rsidRPr="003C3945" w:rsidRDefault="009D7159" w:rsidP="00A2444A">
            <w:pPr>
              <w:spacing w:line="360" w:lineRule="auto"/>
              <w:jc w:val="both"/>
              <w:rPr>
                <w:rFonts w:eastAsia="Calibri"/>
              </w:rPr>
            </w:pPr>
            <w:r w:rsidRPr="003C3945">
              <w:rPr>
                <w:rFonts w:eastAsia="Calibri"/>
              </w:rPr>
              <w:t>6 a 11 años</w:t>
            </w:r>
          </w:p>
        </w:tc>
      </w:tr>
      <w:tr w:rsidR="003665B0" w:rsidRPr="003C3945" w14:paraId="0EE71BA9" w14:textId="77777777" w:rsidTr="004F3780">
        <w:tc>
          <w:tcPr>
            <w:tcW w:w="3956" w:type="dxa"/>
          </w:tcPr>
          <w:p w14:paraId="39EE2B0E" w14:textId="4DB752A1" w:rsidR="004F3780" w:rsidRPr="003C3945" w:rsidRDefault="00CA492E" w:rsidP="00A2444A">
            <w:pPr>
              <w:spacing w:line="360" w:lineRule="auto"/>
              <w:jc w:val="both"/>
              <w:rPr>
                <w:rFonts w:eastAsia="Calibri"/>
              </w:rPr>
            </w:pPr>
            <w:r w:rsidRPr="003C3945">
              <w:rPr>
                <w:rFonts w:eastAsia="Calibri"/>
              </w:rPr>
              <w:t>Hogar Santiago Masculino</w:t>
            </w:r>
          </w:p>
        </w:tc>
        <w:tc>
          <w:tcPr>
            <w:tcW w:w="3956" w:type="dxa"/>
          </w:tcPr>
          <w:p w14:paraId="00F6960D" w14:textId="4BA4B3D5" w:rsidR="004F3780" w:rsidRPr="003C3945" w:rsidRDefault="009D7159" w:rsidP="00A2444A">
            <w:pPr>
              <w:spacing w:line="360" w:lineRule="auto"/>
              <w:jc w:val="both"/>
              <w:rPr>
                <w:rFonts w:eastAsia="Calibri"/>
              </w:rPr>
            </w:pPr>
            <w:r w:rsidRPr="003C3945">
              <w:rPr>
                <w:rFonts w:eastAsia="Calibri"/>
              </w:rPr>
              <w:t>6 a 11 años</w:t>
            </w:r>
          </w:p>
        </w:tc>
      </w:tr>
      <w:tr w:rsidR="003665B0" w:rsidRPr="003C3945" w14:paraId="78BF4DAA" w14:textId="77777777" w:rsidTr="004F3780">
        <w:tc>
          <w:tcPr>
            <w:tcW w:w="3956" w:type="dxa"/>
          </w:tcPr>
          <w:p w14:paraId="531CD8F1" w14:textId="2AF5F51A" w:rsidR="004F3780" w:rsidRPr="003C3945" w:rsidRDefault="00E320BC" w:rsidP="00A2444A">
            <w:pPr>
              <w:spacing w:line="360" w:lineRule="auto"/>
              <w:jc w:val="both"/>
              <w:rPr>
                <w:rFonts w:eastAsia="Calibri"/>
              </w:rPr>
            </w:pPr>
            <w:r w:rsidRPr="003C3945">
              <w:rPr>
                <w:rFonts w:eastAsia="Calibri"/>
              </w:rPr>
              <w:t>Hogar Azua</w:t>
            </w:r>
          </w:p>
        </w:tc>
        <w:tc>
          <w:tcPr>
            <w:tcW w:w="3956" w:type="dxa"/>
          </w:tcPr>
          <w:p w14:paraId="14BB83E3" w14:textId="16CE7762" w:rsidR="004F3780" w:rsidRPr="003C3945" w:rsidRDefault="00335904" w:rsidP="00A2444A">
            <w:pPr>
              <w:spacing w:line="360" w:lineRule="auto"/>
              <w:jc w:val="both"/>
              <w:rPr>
                <w:rFonts w:eastAsia="Calibri"/>
              </w:rPr>
            </w:pPr>
            <w:r w:rsidRPr="003C3945">
              <w:rPr>
                <w:rFonts w:eastAsia="Calibri"/>
              </w:rPr>
              <w:t>2 a 17 años</w:t>
            </w:r>
          </w:p>
        </w:tc>
      </w:tr>
      <w:tr w:rsidR="003665B0" w:rsidRPr="003C3945" w14:paraId="4C2A9ABB" w14:textId="77777777" w:rsidTr="004F3780">
        <w:tc>
          <w:tcPr>
            <w:tcW w:w="3956" w:type="dxa"/>
          </w:tcPr>
          <w:p w14:paraId="5E13676B" w14:textId="041E938F" w:rsidR="004F3780" w:rsidRPr="003C3945" w:rsidRDefault="00E320BC" w:rsidP="00A2444A">
            <w:pPr>
              <w:spacing w:line="360" w:lineRule="auto"/>
              <w:jc w:val="both"/>
              <w:rPr>
                <w:rFonts w:eastAsia="Calibri"/>
              </w:rPr>
            </w:pPr>
            <w:r w:rsidRPr="003C3945">
              <w:rPr>
                <w:rFonts w:eastAsia="Calibri"/>
              </w:rPr>
              <w:t>Hogar Haina</w:t>
            </w:r>
          </w:p>
        </w:tc>
        <w:tc>
          <w:tcPr>
            <w:tcW w:w="3956" w:type="dxa"/>
          </w:tcPr>
          <w:p w14:paraId="29736D08" w14:textId="4CF24A1A" w:rsidR="004F3780" w:rsidRPr="003C3945" w:rsidRDefault="00335904" w:rsidP="00A2444A">
            <w:pPr>
              <w:spacing w:line="360" w:lineRule="auto"/>
              <w:jc w:val="both"/>
              <w:rPr>
                <w:rFonts w:eastAsia="Calibri"/>
              </w:rPr>
            </w:pPr>
            <w:r w:rsidRPr="003C3945">
              <w:rPr>
                <w:rFonts w:eastAsia="Calibri"/>
              </w:rPr>
              <w:t>10 a 18 años</w:t>
            </w:r>
          </w:p>
        </w:tc>
      </w:tr>
      <w:tr w:rsidR="003665B0" w:rsidRPr="003C3945" w14:paraId="52082978" w14:textId="77777777" w:rsidTr="004F3780">
        <w:tc>
          <w:tcPr>
            <w:tcW w:w="3956" w:type="dxa"/>
          </w:tcPr>
          <w:p w14:paraId="218666EE" w14:textId="34BCBFFC" w:rsidR="00E320BC" w:rsidRPr="003C3945" w:rsidRDefault="00E320BC" w:rsidP="00A2444A">
            <w:pPr>
              <w:spacing w:line="360" w:lineRule="auto"/>
              <w:jc w:val="both"/>
              <w:rPr>
                <w:rFonts w:eastAsia="Calibri"/>
              </w:rPr>
            </w:pPr>
            <w:r w:rsidRPr="003C3945">
              <w:rPr>
                <w:rFonts w:eastAsia="Calibri"/>
              </w:rPr>
              <w:t>Hogar Jarabacoa</w:t>
            </w:r>
          </w:p>
        </w:tc>
        <w:tc>
          <w:tcPr>
            <w:tcW w:w="3956" w:type="dxa"/>
          </w:tcPr>
          <w:p w14:paraId="3C277D8C" w14:textId="5E7867E8" w:rsidR="00E320BC" w:rsidRPr="003C3945" w:rsidRDefault="005F7A1F" w:rsidP="00A2444A">
            <w:pPr>
              <w:spacing w:line="360" w:lineRule="auto"/>
              <w:jc w:val="both"/>
              <w:rPr>
                <w:rFonts w:eastAsia="Calibri"/>
              </w:rPr>
            </w:pPr>
            <w:r w:rsidRPr="003C3945">
              <w:rPr>
                <w:rFonts w:eastAsia="Calibri"/>
              </w:rPr>
              <w:t>12 a 18 años</w:t>
            </w:r>
          </w:p>
        </w:tc>
      </w:tr>
      <w:tr w:rsidR="003665B0" w:rsidRPr="003C3945" w14:paraId="631BF6FB" w14:textId="77777777" w:rsidTr="004F3780">
        <w:tc>
          <w:tcPr>
            <w:tcW w:w="3956" w:type="dxa"/>
          </w:tcPr>
          <w:p w14:paraId="2496B15A" w14:textId="0DE5A2EA" w:rsidR="00E320BC" w:rsidRPr="003C3945" w:rsidRDefault="00E320BC" w:rsidP="00A2444A">
            <w:pPr>
              <w:spacing w:line="360" w:lineRule="auto"/>
              <w:jc w:val="both"/>
              <w:rPr>
                <w:rFonts w:eastAsia="Calibri"/>
              </w:rPr>
            </w:pPr>
            <w:r w:rsidRPr="003C3945">
              <w:rPr>
                <w:rFonts w:eastAsia="Calibri"/>
              </w:rPr>
              <w:t>Hogar La Romana</w:t>
            </w:r>
          </w:p>
        </w:tc>
        <w:tc>
          <w:tcPr>
            <w:tcW w:w="3956" w:type="dxa"/>
          </w:tcPr>
          <w:p w14:paraId="441E8D35" w14:textId="37F6200F" w:rsidR="00E320BC" w:rsidRPr="003C3945" w:rsidRDefault="00371130" w:rsidP="00A2444A">
            <w:pPr>
              <w:spacing w:line="360" w:lineRule="auto"/>
              <w:jc w:val="both"/>
              <w:rPr>
                <w:rFonts w:eastAsia="Calibri"/>
              </w:rPr>
            </w:pPr>
            <w:r w:rsidRPr="003C3945">
              <w:rPr>
                <w:rFonts w:eastAsia="Calibri"/>
              </w:rPr>
              <w:t>12 a 18 años</w:t>
            </w:r>
          </w:p>
        </w:tc>
      </w:tr>
      <w:tr w:rsidR="003665B0" w:rsidRPr="003C3945" w14:paraId="13B88278" w14:textId="77777777" w:rsidTr="004F3780">
        <w:tc>
          <w:tcPr>
            <w:tcW w:w="3956" w:type="dxa"/>
          </w:tcPr>
          <w:p w14:paraId="67893C95" w14:textId="72A055D0" w:rsidR="00E320BC" w:rsidRPr="003C3945" w:rsidRDefault="000C2ECE" w:rsidP="00A2444A">
            <w:pPr>
              <w:spacing w:line="360" w:lineRule="auto"/>
              <w:jc w:val="both"/>
              <w:rPr>
                <w:rFonts w:eastAsia="Calibri"/>
              </w:rPr>
            </w:pPr>
            <w:r w:rsidRPr="003C3945">
              <w:rPr>
                <w:rFonts w:eastAsia="Calibri"/>
              </w:rPr>
              <w:t>Hogar Padre Luis Rosario</w:t>
            </w:r>
          </w:p>
        </w:tc>
        <w:tc>
          <w:tcPr>
            <w:tcW w:w="3956" w:type="dxa"/>
          </w:tcPr>
          <w:p w14:paraId="16E614CC" w14:textId="4EA059BB" w:rsidR="00E320BC" w:rsidRPr="003C3945" w:rsidRDefault="00371130" w:rsidP="00A2444A">
            <w:pPr>
              <w:spacing w:line="360" w:lineRule="auto"/>
              <w:jc w:val="both"/>
              <w:rPr>
                <w:rFonts w:eastAsia="Calibri"/>
              </w:rPr>
            </w:pPr>
            <w:r w:rsidRPr="003C3945">
              <w:rPr>
                <w:rFonts w:eastAsia="Calibri"/>
              </w:rPr>
              <w:t>12 a 18 años</w:t>
            </w:r>
          </w:p>
        </w:tc>
      </w:tr>
      <w:tr w:rsidR="003665B0" w:rsidRPr="003C3945" w14:paraId="53EDF1A6" w14:textId="77777777" w:rsidTr="004F3780">
        <w:tc>
          <w:tcPr>
            <w:tcW w:w="3956" w:type="dxa"/>
          </w:tcPr>
          <w:p w14:paraId="13494750" w14:textId="3DA84E09" w:rsidR="000C2ECE" w:rsidRPr="003C3945" w:rsidRDefault="000C2ECE" w:rsidP="00A2444A">
            <w:pPr>
              <w:spacing w:line="360" w:lineRule="auto"/>
              <w:jc w:val="both"/>
              <w:rPr>
                <w:rFonts w:eastAsia="Calibri"/>
              </w:rPr>
            </w:pPr>
            <w:r w:rsidRPr="003C3945">
              <w:rPr>
                <w:rFonts w:eastAsia="Calibri"/>
              </w:rPr>
              <w:t>Hogar de Triaje Boca Chica</w:t>
            </w:r>
          </w:p>
        </w:tc>
        <w:tc>
          <w:tcPr>
            <w:tcW w:w="3956" w:type="dxa"/>
          </w:tcPr>
          <w:p w14:paraId="7D4179E3" w14:textId="7F9E0928" w:rsidR="000C2ECE" w:rsidRPr="003C3945" w:rsidRDefault="007260E7" w:rsidP="00A2444A">
            <w:pPr>
              <w:spacing w:line="360" w:lineRule="auto"/>
              <w:jc w:val="both"/>
              <w:rPr>
                <w:rFonts w:eastAsia="Calibri"/>
              </w:rPr>
            </w:pPr>
            <w:r w:rsidRPr="003C3945">
              <w:rPr>
                <w:rFonts w:eastAsia="Calibri"/>
              </w:rPr>
              <w:t>6 a 11 años</w:t>
            </w:r>
          </w:p>
        </w:tc>
      </w:tr>
      <w:tr w:rsidR="003665B0" w:rsidRPr="003C3945" w14:paraId="79D9CE98" w14:textId="77777777" w:rsidTr="004F3780">
        <w:tc>
          <w:tcPr>
            <w:tcW w:w="3956" w:type="dxa"/>
          </w:tcPr>
          <w:p w14:paraId="5ADC9C70" w14:textId="0473110F" w:rsidR="000C2ECE" w:rsidRPr="003C3945" w:rsidRDefault="000C2ECE" w:rsidP="00A2444A">
            <w:pPr>
              <w:spacing w:line="360" w:lineRule="auto"/>
              <w:jc w:val="both"/>
              <w:rPr>
                <w:rFonts w:eastAsia="Calibri"/>
              </w:rPr>
            </w:pPr>
            <w:r w:rsidRPr="003C3945">
              <w:rPr>
                <w:rFonts w:eastAsia="Calibri"/>
              </w:rPr>
              <w:t>Hogar Ángeles</w:t>
            </w:r>
          </w:p>
        </w:tc>
        <w:tc>
          <w:tcPr>
            <w:tcW w:w="3956" w:type="dxa"/>
          </w:tcPr>
          <w:p w14:paraId="5C6A6CB9" w14:textId="6D7C30BC" w:rsidR="000C2ECE" w:rsidRPr="003C3945" w:rsidRDefault="007260E7" w:rsidP="00A2444A">
            <w:pPr>
              <w:spacing w:line="360" w:lineRule="auto"/>
              <w:jc w:val="both"/>
              <w:rPr>
                <w:rFonts w:eastAsia="Calibri"/>
              </w:rPr>
            </w:pPr>
            <w:r w:rsidRPr="003C3945">
              <w:rPr>
                <w:rFonts w:eastAsia="Calibri"/>
              </w:rPr>
              <w:t>4 a 18 años</w:t>
            </w:r>
          </w:p>
        </w:tc>
      </w:tr>
    </w:tbl>
    <w:p w14:paraId="682A6296" w14:textId="01EB038F" w:rsidR="0099457A" w:rsidRPr="003C3945" w:rsidRDefault="0099457A" w:rsidP="00386CCF">
      <w:pPr>
        <w:spacing w:before="100" w:beforeAutospacing="1"/>
        <w:jc w:val="both"/>
        <w:rPr>
          <w:rFonts w:eastAsia="Calibri"/>
          <w:b/>
          <w:bCs/>
          <w:sz w:val="28"/>
          <w:szCs w:val="28"/>
        </w:rPr>
      </w:pPr>
      <w:r w:rsidRPr="003C3945">
        <w:rPr>
          <w:rFonts w:eastAsia="Calibri"/>
        </w:rPr>
        <w:t>E</w:t>
      </w:r>
      <w:r w:rsidR="004F038C" w:rsidRPr="003C3945">
        <w:rPr>
          <w:rFonts w:eastAsia="Calibri"/>
        </w:rPr>
        <w:t>l Hogar Ángeles</w:t>
      </w:r>
      <w:r w:rsidRPr="003C3945">
        <w:rPr>
          <w:rFonts w:eastAsia="Calibri"/>
        </w:rPr>
        <w:t xml:space="preserve"> acoge diversas edades y la población atendida es mixta, otra característica es que la población acogida presenta necesidades específicas asociadas o no a discapacidad. En este hogar están bajo protección </w:t>
      </w:r>
      <w:r w:rsidRPr="003C3945">
        <w:rPr>
          <w:rFonts w:eastAsia="Calibri"/>
        </w:rPr>
        <w:lastRenderedPageBreak/>
        <w:t>53 personas adultas que, por condición de abandono, condición física y de salud aún no ha sido posible la acogida en otro espacio que esa destinado para adultos</w:t>
      </w:r>
      <w:r w:rsidRPr="003C3945">
        <w:rPr>
          <w:rFonts w:eastAsia="Calibri"/>
          <w:b/>
          <w:bCs/>
          <w:sz w:val="28"/>
          <w:szCs w:val="28"/>
        </w:rPr>
        <w:t>.</w:t>
      </w:r>
    </w:p>
    <w:p w14:paraId="00905225" w14:textId="18EBD044" w:rsidR="00367D4A" w:rsidRPr="003C3945" w:rsidRDefault="00162444" w:rsidP="008474A1">
      <w:pPr>
        <w:pStyle w:val="Prrafodelista"/>
        <w:numPr>
          <w:ilvl w:val="0"/>
          <w:numId w:val="39"/>
        </w:numPr>
        <w:spacing w:before="100" w:beforeAutospacing="1"/>
        <w:rPr>
          <w:rFonts w:eastAsia="Calibri"/>
          <w:sz w:val="28"/>
          <w:szCs w:val="28"/>
        </w:rPr>
      </w:pPr>
      <w:r>
        <w:rPr>
          <w:rFonts w:eastAsia="Calibri"/>
        </w:rPr>
        <w:t xml:space="preserve">En promedio, </w:t>
      </w:r>
      <w:r w:rsidR="00D45FAB" w:rsidRPr="003C3945">
        <w:rPr>
          <w:rFonts w:eastAsia="Calibri"/>
        </w:rPr>
        <w:t>5</w:t>
      </w:r>
      <w:r w:rsidR="003E53FB">
        <w:rPr>
          <w:rFonts w:eastAsia="Calibri"/>
        </w:rPr>
        <w:t>58</w:t>
      </w:r>
      <w:r w:rsidR="00D45FAB" w:rsidRPr="003C3945">
        <w:rPr>
          <w:rFonts w:eastAsia="Calibri"/>
        </w:rPr>
        <w:t xml:space="preserve"> niños, niñas y adolescentes recibieron atención integral mensualmente.</w:t>
      </w:r>
    </w:p>
    <w:p w14:paraId="5E9886C2" w14:textId="731CDB9A" w:rsidR="00081974" w:rsidRPr="003C3945" w:rsidRDefault="00EB2DEE" w:rsidP="008474A1">
      <w:pPr>
        <w:pStyle w:val="Prrafodelista"/>
        <w:numPr>
          <w:ilvl w:val="0"/>
          <w:numId w:val="39"/>
        </w:numPr>
        <w:spacing w:before="100" w:beforeAutospacing="1"/>
        <w:jc w:val="both"/>
        <w:rPr>
          <w:rFonts w:eastAsia="Calibri"/>
          <w:sz w:val="28"/>
          <w:szCs w:val="28"/>
        </w:rPr>
      </w:pPr>
      <w:r w:rsidRPr="003C3945">
        <w:rPr>
          <w:rFonts w:eastAsia="Calibri"/>
        </w:rPr>
        <w:t>60</w:t>
      </w:r>
      <w:r w:rsidR="001B7B25" w:rsidRPr="003C3945">
        <w:rPr>
          <w:rFonts w:eastAsia="Calibri"/>
        </w:rPr>
        <w:t>9</w:t>
      </w:r>
      <w:r w:rsidR="00081974" w:rsidRPr="003C3945">
        <w:t xml:space="preserve"> </w:t>
      </w:r>
      <w:r w:rsidR="00081974" w:rsidRPr="003C3945">
        <w:rPr>
          <w:rFonts w:eastAsia="Calibri"/>
        </w:rPr>
        <w:t xml:space="preserve">niños, niñas y </w:t>
      </w:r>
      <w:r w:rsidR="009F6B10" w:rsidRPr="003C3945">
        <w:rPr>
          <w:rFonts w:eastAsia="Calibri"/>
        </w:rPr>
        <w:t xml:space="preserve">adolescentes </w:t>
      </w:r>
      <w:r w:rsidR="005311AA" w:rsidRPr="003C3945">
        <w:rPr>
          <w:rFonts w:eastAsia="Calibri"/>
        </w:rPr>
        <w:t>fueron registrado</w:t>
      </w:r>
      <w:r w:rsidR="007361A4">
        <w:rPr>
          <w:rFonts w:eastAsia="Calibri"/>
        </w:rPr>
        <w:t>s</w:t>
      </w:r>
      <w:r w:rsidR="005311AA" w:rsidRPr="003C3945">
        <w:rPr>
          <w:rFonts w:eastAsia="Calibri"/>
        </w:rPr>
        <w:t xml:space="preserve"> de nuevo </w:t>
      </w:r>
      <w:r w:rsidR="009F6B10" w:rsidRPr="003C3945">
        <w:rPr>
          <w:rFonts w:eastAsia="Calibri"/>
        </w:rPr>
        <w:t>ingreso</w:t>
      </w:r>
      <w:r w:rsidR="00081974" w:rsidRPr="003C3945">
        <w:rPr>
          <w:rFonts w:eastAsia="Calibri"/>
        </w:rPr>
        <w:t xml:space="preserve"> en los hogares de paso. </w:t>
      </w:r>
    </w:p>
    <w:p w14:paraId="15DF74AC" w14:textId="23CFE97B" w:rsidR="006D1715" w:rsidRPr="003C3945" w:rsidRDefault="004A1803" w:rsidP="008474A1">
      <w:pPr>
        <w:pStyle w:val="Prrafodelista"/>
        <w:numPr>
          <w:ilvl w:val="0"/>
          <w:numId w:val="39"/>
        </w:numPr>
        <w:spacing w:before="100" w:beforeAutospacing="1"/>
        <w:rPr>
          <w:rFonts w:eastAsia="Calibri"/>
        </w:rPr>
      </w:pPr>
      <w:r w:rsidRPr="003C3945">
        <w:rPr>
          <w:rFonts w:eastAsia="Calibri"/>
        </w:rPr>
        <w:t>5</w:t>
      </w:r>
      <w:r w:rsidR="00587C0F">
        <w:rPr>
          <w:rFonts w:eastAsia="Calibri"/>
        </w:rPr>
        <w:t>12</w:t>
      </w:r>
      <w:r w:rsidR="00500A43" w:rsidRPr="003C3945">
        <w:rPr>
          <w:rFonts w:eastAsia="Calibri"/>
        </w:rPr>
        <w:t xml:space="preserve"> niños, niñas y adolescentes</w:t>
      </w:r>
      <w:r w:rsidR="00B438B7" w:rsidRPr="003C3945">
        <w:rPr>
          <w:rFonts w:eastAsia="Calibri"/>
        </w:rPr>
        <w:t xml:space="preserve"> se reintegraron en su familia</w:t>
      </w:r>
    </w:p>
    <w:p w14:paraId="4EA1471F" w14:textId="388BA2D5" w:rsidR="00A847A1" w:rsidRPr="003C3945" w:rsidRDefault="00A847A1" w:rsidP="00386CCF">
      <w:pPr>
        <w:pStyle w:val="Prrafodelista"/>
        <w:spacing w:before="100" w:beforeAutospacing="1"/>
        <w:rPr>
          <w:rFonts w:eastAsia="Calibri"/>
        </w:rPr>
      </w:pPr>
    </w:p>
    <w:p w14:paraId="5C4181DE" w14:textId="334BD9D6" w:rsidR="00F96039" w:rsidRPr="003C3945" w:rsidRDefault="00C11F25" w:rsidP="008474A1">
      <w:pPr>
        <w:pStyle w:val="Prrafodelista"/>
        <w:numPr>
          <w:ilvl w:val="0"/>
          <w:numId w:val="35"/>
        </w:numPr>
        <w:spacing w:before="100" w:beforeAutospacing="1"/>
        <w:ind w:left="360"/>
        <w:rPr>
          <w:rFonts w:eastAsia="Calibri"/>
        </w:rPr>
      </w:pPr>
      <w:r w:rsidRPr="003C3945">
        <w:rPr>
          <w:rFonts w:eastAsia="Calibri"/>
          <w:b/>
          <w:bCs/>
        </w:rPr>
        <w:t>E</w:t>
      </w:r>
      <w:r w:rsidR="00F96039" w:rsidRPr="003C3945">
        <w:rPr>
          <w:rFonts w:eastAsia="Calibri"/>
          <w:b/>
          <w:bCs/>
        </w:rPr>
        <w:t>valuaciones medicas pediátricas realizadas</w:t>
      </w:r>
    </w:p>
    <w:p w14:paraId="325B0570" w14:textId="0DF1F329" w:rsidR="008750BB" w:rsidRPr="003C3945" w:rsidRDefault="008750BB" w:rsidP="008474A1">
      <w:pPr>
        <w:pStyle w:val="Prrafodelista"/>
        <w:numPr>
          <w:ilvl w:val="0"/>
          <w:numId w:val="39"/>
        </w:numPr>
        <w:spacing w:before="100" w:beforeAutospacing="1"/>
        <w:jc w:val="both"/>
        <w:rPr>
          <w:rFonts w:eastAsia="Calibri"/>
        </w:rPr>
      </w:pPr>
      <w:r w:rsidRPr="003C3945">
        <w:rPr>
          <w:rFonts w:eastAsia="Calibri"/>
        </w:rPr>
        <w:t>6,618 evaluaciones</w:t>
      </w:r>
      <w:r w:rsidR="007B1D2E" w:rsidRPr="003C3945">
        <w:rPr>
          <w:rFonts w:eastAsia="Calibri"/>
        </w:rPr>
        <w:t xml:space="preserve"> medicas realizadas</w:t>
      </w:r>
      <w:r w:rsidR="00527C81" w:rsidRPr="003C3945">
        <w:rPr>
          <w:rFonts w:eastAsia="Calibri"/>
        </w:rPr>
        <w:t xml:space="preserve"> dentro y fuera del hogar</w:t>
      </w:r>
      <w:r w:rsidRPr="003C3945">
        <w:rPr>
          <w:rFonts w:eastAsia="Calibri"/>
        </w:rPr>
        <w:t xml:space="preserve">, con un promedio de 581 evaluaciones mensuales.  (Evaluación inicial, evaluación por enfermedad, evaluación de seguimiento, referimientos, </w:t>
      </w:r>
      <w:r w:rsidR="0054589B">
        <w:rPr>
          <w:rFonts w:eastAsia="Calibri"/>
        </w:rPr>
        <w:t>e</w:t>
      </w:r>
      <w:r w:rsidRPr="003C3945">
        <w:rPr>
          <w:rFonts w:eastAsia="Calibri"/>
        </w:rPr>
        <w:t>valuaciones para adopción)</w:t>
      </w:r>
      <w:r w:rsidR="00FA534C" w:rsidRPr="003C3945">
        <w:rPr>
          <w:rFonts w:eastAsia="Calibri"/>
        </w:rPr>
        <w:t>.</w:t>
      </w:r>
    </w:p>
    <w:p w14:paraId="10033898" w14:textId="77777777" w:rsidR="00C11F25" w:rsidRPr="003C3945" w:rsidRDefault="00C11F25" w:rsidP="00386CCF">
      <w:pPr>
        <w:pStyle w:val="Prrafodelista"/>
        <w:spacing w:before="100" w:beforeAutospacing="1"/>
        <w:jc w:val="both"/>
        <w:rPr>
          <w:rFonts w:eastAsia="Calibri"/>
        </w:rPr>
      </w:pPr>
    </w:p>
    <w:p w14:paraId="1A17354B" w14:textId="43CDD930" w:rsidR="00FA534C" w:rsidRPr="003C3945" w:rsidRDefault="00C11F25" w:rsidP="008474A1">
      <w:pPr>
        <w:pStyle w:val="Prrafodelista"/>
        <w:numPr>
          <w:ilvl w:val="0"/>
          <w:numId w:val="35"/>
        </w:numPr>
        <w:spacing w:before="100" w:beforeAutospacing="1"/>
        <w:ind w:left="360"/>
        <w:jc w:val="both"/>
        <w:rPr>
          <w:rFonts w:eastAsia="Calibri"/>
          <w:b/>
          <w:bCs/>
        </w:rPr>
      </w:pPr>
      <w:r w:rsidRPr="003C3945">
        <w:rPr>
          <w:rFonts w:eastAsia="Calibri"/>
          <w:b/>
          <w:bCs/>
        </w:rPr>
        <w:t>Niños, niñas y adolescentes insertados en el sistema educativo</w:t>
      </w:r>
    </w:p>
    <w:p w14:paraId="28985BCF" w14:textId="77777777" w:rsidR="00C254B4" w:rsidRPr="003C3945" w:rsidRDefault="00C254B4" w:rsidP="008474A1">
      <w:pPr>
        <w:pStyle w:val="Prrafodelista"/>
        <w:numPr>
          <w:ilvl w:val="0"/>
          <w:numId w:val="39"/>
        </w:numPr>
        <w:spacing w:before="100" w:beforeAutospacing="1"/>
        <w:jc w:val="both"/>
        <w:rPr>
          <w:rFonts w:eastAsia="Calibri"/>
        </w:rPr>
      </w:pPr>
      <w:r w:rsidRPr="003C3945">
        <w:rPr>
          <w:rFonts w:eastAsia="Calibri"/>
        </w:rPr>
        <w:t>205 niños, niñas y adolescentes finalizaron el periodo escolar 2023-2024 y 22 niños finalizaron los servicios CAIPI del INAIPI.</w:t>
      </w:r>
    </w:p>
    <w:p w14:paraId="69553773" w14:textId="1DD5A7F0" w:rsidR="00C254B4" w:rsidRPr="003C3945" w:rsidRDefault="00C254B4" w:rsidP="008474A1">
      <w:pPr>
        <w:pStyle w:val="Prrafodelista"/>
        <w:numPr>
          <w:ilvl w:val="0"/>
          <w:numId w:val="39"/>
        </w:numPr>
        <w:spacing w:before="100" w:beforeAutospacing="1"/>
        <w:jc w:val="both"/>
        <w:rPr>
          <w:rFonts w:eastAsia="Calibri"/>
        </w:rPr>
      </w:pPr>
      <w:r w:rsidRPr="003C3945">
        <w:rPr>
          <w:rFonts w:eastAsia="Calibri"/>
        </w:rPr>
        <w:t>292 niños, niñas y adolescentes cursan el año escolar 2024-2025 en los diferentes programas del MINERD y a los programas del INAIPI.</w:t>
      </w:r>
    </w:p>
    <w:p w14:paraId="18C513B1" w14:textId="796B527D" w:rsidR="000A0A0E" w:rsidRPr="003C3945" w:rsidRDefault="000A0A0E" w:rsidP="008474A1">
      <w:pPr>
        <w:pStyle w:val="Prrafodelista"/>
        <w:numPr>
          <w:ilvl w:val="0"/>
          <w:numId w:val="39"/>
        </w:numPr>
        <w:spacing w:before="100" w:beforeAutospacing="1"/>
        <w:jc w:val="both"/>
        <w:rPr>
          <w:rFonts w:eastAsia="Calibri"/>
        </w:rPr>
      </w:pPr>
      <w:r w:rsidRPr="003C3945">
        <w:rPr>
          <w:rFonts w:eastAsia="Calibri"/>
        </w:rPr>
        <w:t>143 niños, niñas y adolescentes participan en el programa de nivelación educativa que se desarrolla en los hogares de paso.</w:t>
      </w:r>
    </w:p>
    <w:p w14:paraId="69E46DA9" w14:textId="77777777" w:rsidR="000A0A0E" w:rsidRPr="003C3945" w:rsidRDefault="000A0A0E" w:rsidP="00386CCF">
      <w:pPr>
        <w:pStyle w:val="Prrafodelista"/>
        <w:spacing w:before="100" w:beforeAutospacing="1"/>
        <w:jc w:val="both"/>
        <w:rPr>
          <w:rFonts w:eastAsia="Calibri"/>
        </w:rPr>
      </w:pPr>
    </w:p>
    <w:p w14:paraId="0BFC874C" w14:textId="7801B3BC" w:rsidR="000A0A0E" w:rsidRPr="003C3945" w:rsidRDefault="000A0A0E" w:rsidP="008474A1">
      <w:pPr>
        <w:pStyle w:val="Prrafodelista"/>
        <w:numPr>
          <w:ilvl w:val="0"/>
          <w:numId w:val="35"/>
        </w:numPr>
        <w:spacing w:before="100" w:beforeAutospacing="1"/>
        <w:ind w:left="360"/>
        <w:jc w:val="both"/>
        <w:rPr>
          <w:rFonts w:eastAsia="Calibri"/>
          <w:b/>
          <w:bCs/>
        </w:rPr>
      </w:pPr>
      <w:r w:rsidRPr="003C3945">
        <w:rPr>
          <w:rFonts w:eastAsia="Calibri"/>
          <w:b/>
          <w:bCs/>
        </w:rPr>
        <w:t>Niños, niñas y adolescentes participando en cursos técnicos (con INFOTEP, ITLA, etc.)</w:t>
      </w:r>
    </w:p>
    <w:p w14:paraId="40B68379" w14:textId="32C5890F" w:rsidR="000A0A0E" w:rsidRPr="003C3945" w:rsidRDefault="00FA2708" w:rsidP="008474A1">
      <w:pPr>
        <w:pStyle w:val="Prrafodelista"/>
        <w:numPr>
          <w:ilvl w:val="0"/>
          <w:numId w:val="72"/>
        </w:numPr>
        <w:spacing w:before="100" w:beforeAutospacing="1"/>
        <w:jc w:val="both"/>
        <w:rPr>
          <w:rFonts w:eastAsia="Calibri"/>
          <w:b/>
          <w:bCs/>
        </w:rPr>
      </w:pPr>
      <w:r w:rsidRPr="003C3945">
        <w:rPr>
          <w:rFonts w:eastAsia="Calibri"/>
        </w:rPr>
        <w:t>502 adolescentes de los Hogares de Paso participaron de diversos cursos de formación técnica profesional y vocacional</w:t>
      </w:r>
      <w:r w:rsidRPr="003C3945">
        <w:rPr>
          <w:rFonts w:eastAsia="Calibri"/>
          <w:b/>
          <w:bCs/>
        </w:rPr>
        <w:t>.</w:t>
      </w:r>
    </w:p>
    <w:p w14:paraId="3849AC42" w14:textId="77777777" w:rsidR="00404E2C" w:rsidRPr="003C3945" w:rsidRDefault="00404E2C" w:rsidP="00386CCF">
      <w:pPr>
        <w:pStyle w:val="Prrafodelista"/>
        <w:spacing w:before="100" w:beforeAutospacing="1"/>
        <w:ind w:left="1080"/>
        <w:jc w:val="both"/>
        <w:rPr>
          <w:rFonts w:eastAsia="Calibri"/>
          <w:b/>
          <w:bCs/>
        </w:rPr>
      </w:pPr>
    </w:p>
    <w:p w14:paraId="45A79A42" w14:textId="32C7BA89" w:rsidR="00FA2708" w:rsidRPr="003C3945" w:rsidRDefault="00404E2C" w:rsidP="008474A1">
      <w:pPr>
        <w:pStyle w:val="Prrafodelista"/>
        <w:numPr>
          <w:ilvl w:val="0"/>
          <w:numId w:val="73"/>
        </w:numPr>
        <w:spacing w:before="100" w:beforeAutospacing="1"/>
        <w:ind w:left="360"/>
        <w:jc w:val="both"/>
        <w:rPr>
          <w:rFonts w:eastAsia="Calibri"/>
          <w:b/>
          <w:bCs/>
        </w:rPr>
      </w:pPr>
      <w:r w:rsidRPr="003C3945">
        <w:rPr>
          <w:rFonts w:eastAsia="Calibri"/>
          <w:b/>
          <w:bCs/>
        </w:rPr>
        <w:t>Actividades deportivas realizadas (ajedrez, voleibol, basquetbol, fútbol, etc.)</w:t>
      </w:r>
    </w:p>
    <w:p w14:paraId="45E3593E" w14:textId="77777777" w:rsidR="00A80808" w:rsidRPr="003C3945" w:rsidRDefault="00A80808" w:rsidP="008474A1">
      <w:pPr>
        <w:pStyle w:val="Prrafodelista"/>
        <w:numPr>
          <w:ilvl w:val="0"/>
          <w:numId w:val="74"/>
        </w:numPr>
        <w:spacing w:before="100" w:beforeAutospacing="1"/>
        <w:jc w:val="both"/>
        <w:rPr>
          <w:rFonts w:eastAsia="Calibri"/>
        </w:rPr>
      </w:pPr>
      <w:r w:rsidRPr="003C3945">
        <w:rPr>
          <w:rFonts w:eastAsia="Calibri"/>
        </w:rPr>
        <w:t xml:space="preserve">Articulado con el Ministerio de Deporte y Recreación, así como con voluntarios, los niños, niñas y adolescentes acogidos en los Hogares disfrutan de las siguientes actividades: </w:t>
      </w:r>
    </w:p>
    <w:p w14:paraId="59B6C1D6" w14:textId="77777777" w:rsidR="00A80808" w:rsidRPr="003C3945" w:rsidRDefault="00A80808" w:rsidP="008474A1">
      <w:pPr>
        <w:pStyle w:val="Prrafodelista"/>
        <w:numPr>
          <w:ilvl w:val="0"/>
          <w:numId w:val="74"/>
        </w:numPr>
        <w:spacing w:before="100" w:beforeAutospacing="1"/>
        <w:jc w:val="both"/>
        <w:rPr>
          <w:rFonts w:eastAsia="Calibri"/>
        </w:rPr>
      </w:pPr>
      <w:r w:rsidRPr="003C3945">
        <w:rPr>
          <w:rFonts w:eastAsia="Calibri"/>
        </w:rPr>
        <w:t xml:space="preserve">60 adolescentes acogidos en los Hogares Padre Luis Rosario y Romana participaron de un torneo de Basquetbol intra-Hogares. </w:t>
      </w:r>
    </w:p>
    <w:p w14:paraId="53371984" w14:textId="77777777" w:rsidR="00A80808" w:rsidRPr="003C3945" w:rsidRDefault="00A80808" w:rsidP="008474A1">
      <w:pPr>
        <w:pStyle w:val="Prrafodelista"/>
        <w:numPr>
          <w:ilvl w:val="0"/>
          <w:numId w:val="74"/>
        </w:numPr>
        <w:spacing w:before="100" w:beforeAutospacing="1"/>
        <w:jc w:val="both"/>
        <w:rPr>
          <w:rFonts w:eastAsia="Calibri"/>
        </w:rPr>
      </w:pPr>
      <w:r w:rsidRPr="003C3945">
        <w:rPr>
          <w:rFonts w:eastAsia="Calibri"/>
        </w:rPr>
        <w:t xml:space="preserve">18 niños, niñas y adolescentes del Hogar de Paso Azua asistieron a clases de ajedrez. </w:t>
      </w:r>
    </w:p>
    <w:p w14:paraId="03DAB094" w14:textId="77777777" w:rsidR="00A80808" w:rsidRPr="003C3945" w:rsidRDefault="00A80808" w:rsidP="008474A1">
      <w:pPr>
        <w:pStyle w:val="Prrafodelista"/>
        <w:numPr>
          <w:ilvl w:val="0"/>
          <w:numId w:val="74"/>
        </w:numPr>
        <w:spacing w:before="100" w:beforeAutospacing="1"/>
        <w:jc w:val="both"/>
        <w:rPr>
          <w:rFonts w:eastAsia="Calibri"/>
        </w:rPr>
      </w:pPr>
      <w:r w:rsidRPr="003C3945">
        <w:rPr>
          <w:rFonts w:eastAsia="Calibri"/>
        </w:rPr>
        <w:t xml:space="preserve">24 niños del hogar de Cuesta Hermosa participan de clases de Ping </w:t>
      </w:r>
      <w:proofErr w:type="spellStart"/>
      <w:r w:rsidRPr="003C3945">
        <w:rPr>
          <w:rFonts w:eastAsia="Calibri"/>
        </w:rPr>
        <w:t>Pong</w:t>
      </w:r>
      <w:proofErr w:type="spellEnd"/>
      <w:r w:rsidRPr="003C3945">
        <w:rPr>
          <w:rFonts w:eastAsia="Calibri"/>
        </w:rPr>
        <w:t xml:space="preserve"> de mesa y Basquetbol. </w:t>
      </w:r>
    </w:p>
    <w:p w14:paraId="77B4C626" w14:textId="77777777" w:rsidR="00A80808" w:rsidRPr="003C3945" w:rsidRDefault="00A80808" w:rsidP="008474A1">
      <w:pPr>
        <w:pStyle w:val="Prrafodelista"/>
        <w:numPr>
          <w:ilvl w:val="0"/>
          <w:numId w:val="74"/>
        </w:numPr>
        <w:spacing w:before="100" w:beforeAutospacing="1"/>
        <w:jc w:val="both"/>
        <w:rPr>
          <w:rFonts w:eastAsia="Calibri"/>
        </w:rPr>
      </w:pPr>
      <w:r w:rsidRPr="003C3945">
        <w:rPr>
          <w:rFonts w:eastAsia="Calibri"/>
        </w:rPr>
        <w:t xml:space="preserve">20 adolescentes del hogar de La Romana participan en prácticas semanales de Basquetbol. </w:t>
      </w:r>
    </w:p>
    <w:p w14:paraId="2ABDAB4D" w14:textId="6D229C55" w:rsidR="00404E2C" w:rsidRPr="003C3945" w:rsidRDefault="00A80808" w:rsidP="008474A1">
      <w:pPr>
        <w:pStyle w:val="Prrafodelista"/>
        <w:numPr>
          <w:ilvl w:val="0"/>
          <w:numId w:val="74"/>
        </w:numPr>
        <w:spacing w:before="100" w:beforeAutospacing="1"/>
        <w:jc w:val="both"/>
        <w:rPr>
          <w:rFonts w:eastAsia="Calibri"/>
        </w:rPr>
      </w:pPr>
      <w:r w:rsidRPr="003C3945">
        <w:rPr>
          <w:rFonts w:eastAsia="Calibri"/>
        </w:rPr>
        <w:t>12 adolescentes del Hogar de Jarabacoa reciben prácticas semanales de Voleibol.</w:t>
      </w:r>
    </w:p>
    <w:p w14:paraId="7FA474EC" w14:textId="77777777" w:rsidR="006E750D" w:rsidRPr="003C3945" w:rsidRDefault="006E750D" w:rsidP="00386CCF">
      <w:pPr>
        <w:pStyle w:val="Prrafodelista"/>
        <w:spacing w:before="100" w:beforeAutospacing="1"/>
        <w:jc w:val="both"/>
        <w:rPr>
          <w:rFonts w:eastAsia="Calibri"/>
        </w:rPr>
      </w:pPr>
    </w:p>
    <w:p w14:paraId="5E86BE0F" w14:textId="74C488F9" w:rsidR="006E750D" w:rsidRPr="003C3945" w:rsidRDefault="006E750D" w:rsidP="008474A1">
      <w:pPr>
        <w:pStyle w:val="Prrafodelista"/>
        <w:numPr>
          <w:ilvl w:val="0"/>
          <w:numId w:val="75"/>
        </w:numPr>
        <w:spacing w:before="100" w:beforeAutospacing="1"/>
        <w:ind w:left="360"/>
        <w:jc w:val="both"/>
        <w:rPr>
          <w:rFonts w:eastAsia="Calibri"/>
          <w:b/>
          <w:bCs/>
        </w:rPr>
      </w:pPr>
      <w:r w:rsidRPr="003C3945">
        <w:rPr>
          <w:rFonts w:eastAsia="Calibri"/>
          <w:b/>
          <w:bCs/>
        </w:rPr>
        <w:t>Actividades recreativas</w:t>
      </w:r>
    </w:p>
    <w:p w14:paraId="5B688E51" w14:textId="77777777" w:rsidR="0048670B" w:rsidRPr="003C3945" w:rsidRDefault="0048670B" w:rsidP="008474A1">
      <w:pPr>
        <w:pStyle w:val="Prrafodelista"/>
        <w:numPr>
          <w:ilvl w:val="0"/>
          <w:numId w:val="77"/>
        </w:numPr>
        <w:spacing w:before="100" w:beforeAutospacing="1"/>
        <w:jc w:val="both"/>
        <w:rPr>
          <w:rFonts w:eastAsia="Calibri"/>
        </w:rPr>
      </w:pPr>
      <w:r w:rsidRPr="003C3945">
        <w:rPr>
          <w:rFonts w:eastAsia="Calibri"/>
        </w:rPr>
        <w:t xml:space="preserve">109 niños, niñas y adolescentes disfrutan de películas en el cine. Esta actividad se realiza semanal. </w:t>
      </w:r>
    </w:p>
    <w:p w14:paraId="552895D0" w14:textId="77777777" w:rsidR="0048670B" w:rsidRPr="003C3945" w:rsidRDefault="0048670B" w:rsidP="008474A1">
      <w:pPr>
        <w:pStyle w:val="Prrafodelista"/>
        <w:numPr>
          <w:ilvl w:val="0"/>
          <w:numId w:val="76"/>
        </w:numPr>
        <w:spacing w:before="100" w:beforeAutospacing="1"/>
        <w:jc w:val="both"/>
        <w:rPr>
          <w:rFonts w:eastAsia="Calibri"/>
        </w:rPr>
      </w:pPr>
      <w:r w:rsidRPr="003C3945">
        <w:rPr>
          <w:rFonts w:eastAsia="Calibri"/>
        </w:rPr>
        <w:t xml:space="preserve">Los niños, niñas y adolescentes acogidos en los hogares de Angelitos, Cuesta Hermosa, Haina, Boca Chica y Azua participaron de obras teatrales y conciertos en diferentes teatros. </w:t>
      </w:r>
    </w:p>
    <w:p w14:paraId="110824FB" w14:textId="77777777" w:rsidR="0048670B" w:rsidRPr="003C3945" w:rsidRDefault="0048670B" w:rsidP="008474A1">
      <w:pPr>
        <w:pStyle w:val="Prrafodelista"/>
        <w:numPr>
          <w:ilvl w:val="0"/>
          <w:numId w:val="76"/>
        </w:numPr>
        <w:spacing w:before="100" w:beforeAutospacing="1"/>
        <w:jc w:val="both"/>
        <w:rPr>
          <w:rFonts w:eastAsia="Calibri"/>
        </w:rPr>
      </w:pPr>
      <w:r w:rsidRPr="003C3945">
        <w:rPr>
          <w:rFonts w:eastAsia="Calibri"/>
        </w:rPr>
        <w:t xml:space="preserve">En el marco del campamento de verano 2024, los niños disfrutaron de paseos a la playa, museos, ruta del café, acampada en Jarabacoa, tarde en clubes y piscinas, entre otras. </w:t>
      </w:r>
    </w:p>
    <w:p w14:paraId="007F718D" w14:textId="77777777" w:rsidR="0048670B" w:rsidRPr="003C3945" w:rsidRDefault="0048670B" w:rsidP="008474A1">
      <w:pPr>
        <w:pStyle w:val="Prrafodelista"/>
        <w:numPr>
          <w:ilvl w:val="0"/>
          <w:numId w:val="76"/>
        </w:numPr>
        <w:spacing w:before="100" w:beforeAutospacing="1"/>
        <w:jc w:val="both"/>
        <w:rPr>
          <w:rFonts w:eastAsia="Calibri"/>
        </w:rPr>
      </w:pPr>
      <w:r w:rsidRPr="003C3945">
        <w:rPr>
          <w:rFonts w:eastAsia="Calibri"/>
        </w:rPr>
        <w:t xml:space="preserve">Los hogares de Santiago Masculino y La Romana disfrutaron de juegos de beisbol invernal visitando los estadios en las </w:t>
      </w:r>
      <w:r w:rsidRPr="003C3945">
        <w:rPr>
          <w:rFonts w:eastAsia="Calibri"/>
        </w:rPr>
        <w:lastRenderedPageBreak/>
        <w:t xml:space="preserve">respectivas ciudades.  </w:t>
      </w:r>
    </w:p>
    <w:p w14:paraId="36A66BE3" w14:textId="3433E2D3" w:rsidR="0048670B" w:rsidRPr="003C3945" w:rsidRDefault="0048670B" w:rsidP="008474A1">
      <w:pPr>
        <w:pStyle w:val="Prrafodelista"/>
        <w:numPr>
          <w:ilvl w:val="0"/>
          <w:numId w:val="76"/>
        </w:numPr>
        <w:spacing w:before="100" w:beforeAutospacing="1"/>
        <w:jc w:val="both"/>
        <w:rPr>
          <w:rFonts w:eastAsia="Calibri"/>
        </w:rPr>
      </w:pPr>
      <w:r w:rsidRPr="003C3945">
        <w:rPr>
          <w:rFonts w:eastAsia="Calibri"/>
        </w:rPr>
        <w:t>Los niños, niñas y adolescentes de los hogares de Jarabacoa, La Romana y Padre Luis Rosario participaron en una visita guiada al Palacio Nacional.</w:t>
      </w:r>
    </w:p>
    <w:p w14:paraId="7205713B" w14:textId="77777777" w:rsidR="005D67E9" w:rsidRPr="003C3945" w:rsidRDefault="005D67E9" w:rsidP="00386CCF">
      <w:pPr>
        <w:pStyle w:val="Prrafodelista"/>
        <w:spacing w:before="100" w:beforeAutospacing="1"/>
        <w:jc w:val="both"/>
        <w:rPr>
          <w:rFonts w:eastAsia="Calibri"/>
        </w:rPr>
      </w:pPr>
    </w:p>
    <w:p w14:paraId="2A12FBA6" w14:textId="6AC2BB10" w:rsidR="005D67E9" w:rsidRPr="003C3945" w:rsidRDefault="005D67E9" w:rsidP="008474A1">
      <w:pPr>
        <w:pStyle w:val="Prrafodelista"/>
        <w:numPr>
          <w:ilvl w:val="0"/>
          <w:numId w:val="75"/>
        </w:numPr>
        <w:spacing w:before="100" w:beforeAutospacing="1"/>
        <w:ind w:left="360"/>
        <w:jc w:val="both"/>
        <w:rPr>
          <w:rFonts w:eastAsia="Calibri"/>
          <w:b/>
          <w:bCs/>
        </w:rPr>
      </w:pPr>
      <w:r w:rsidRPr="003C3945">
        <w:rPr>
          <w:rFonts w:eastAsia="Calibri"/>
          <w:b/>
          <w:bCs/>
        </w:rPr>
        <w:t>Niños, niñas y adolescentes que asisten a actividades terapéuticas o de otra índole (hipo terapia, etc.)</w:t>
      </w:r>
    </w:p>
    <w:p w14:paraId="354CD6DD" w14:textId="09AB5339" w:rsidR="005D67E9" w:rsidRPr="003C3945" w:rsidRDefault="005D67E9" w:rsidP="008474A1">
      <w:pPr>
        <w:pStyle w:val="Prrafodelista"/>
        <w:numPr>
          <w:ilvl w:val="0"/>
          <w:numId w:val="78"/>
        </w:numPr>
        <w:spacing w:before="100" w:beforeAutospacing="1"/>
        <w:jc w:val="both"/>
        <w:rPr>
          <w:rFonts w:eastAsia="Calibri"/>
        </w:rPr>
      </w:pPr>
      <w:r w:rsidRPr="003C3945">
        <w:rPr>
          <w:rFonts w:eastAsia="Calibri"/>
        </w:rPr>
        <w:t xml:space="preserve">86 niños, niñas y adolescentes participaron de hipo terapia (terapia con caballos) </w:t>
      </w:r>
    </w:p>
    <w:p w14:paraId="5FDBA1AB" w14:textId="1C00D445" w:rsidR="005D67E9" w:rsidRPr="003C3945" w:rsidRDefault="005D67E9" w:rsidP="008474A1">
      <w:pPr>
        <w:pStyle w:val="Prrafodelista"/>
        <w:numPr>
          <w:ilvl w:val="0"/>
          <w:numId w:val="78"/>
        </w:numPr>
        <w:spacing w:before="100" w:beforeAutospacing="1"/>
        <w:jc w:val="both"/>
        <w:rPr>
          <w:rFonts w:eastAsia="Calibri"/>
        </w:rPr>
      </w:pPr>
      <w:r w:rsidRPr="003C3945">
        <w:rPr>
          <w:rFonts w:eastAsia="Calibri"/>
        </w:rPr>
        <w:t>24 niños del hogar de Cuesta Hermosa participaron de terapias con perros entrenados para esos fines.</w:t>
      </w:r>
    </w:p>
    <w:p w14:paraId="07D5FE9B" w14:textId="27E6A577" w:rsidR="005D67E9" w:rsidRPr="003C3945" w:rsidRDefault="005D67E9" w:rsidP="008474A1">
      <w:pPr>
        <w:pStyle w:val="Prrafodelista"/>
        <w:numPr>
          <w:ilvl w:val="0"/>
          <w:numId w:val="78"/>
        </w:numPr>
        <w:spacing w:before="100" w:beforeAutospacing="1"/>
        <w:jc w:val="both"/>
        <w:rPr>
          <w:rFonts w:eastAsia="Calibri"/>
        </w:rPr>
      </w:pPr>
      <w:r w:rsidRPr="003C3945">
        <w:rPr>
          <w:rFonts w:eastAsia="Calibri"/>
        </w:rPr>
        <w:t xml:space="preserve">Se realizaron 5,607 intervenciones psicológicas a niños, niñas y adolescentes. </w:t>
      </w:r>
    </w:p>
    <w:p w14:paraId="400DC018" w14:textId="377FA216" w:rsidR="005D67E9" w:rsidRPr="003C3945" w:rsidRDefault="005D67E9" w:rsidP="008474A1">
      <w:pPr>
        <w:pStyle w:val="Prrafodelista"/>
        <w:numPr>
          <w:ilvl w:val="0"/>
          <w:numId w:val="78"/>
        </w:numPr>
        <w:spacing w:before="100" w:beforeAutospacing="1"/>
        <w:jc w:val="both"/>
        <w:rPr>
          <w:rFonts w:eastAsia="Calibri"/>
        </w:rPr>
      </w:pPr>
      <w:r w:rsidRPr="003C3945">
        <w:rPr>
          <w:rFonts w:eastAsia="Calibri"/>
        </w:rPr>
        <w:t>Se realizaron 615 visitas sociofamiliares y 4,983 llamadas familiares.</w:t>
      </w:r>
    </w:p>
    <w:p w14:paraId="3869BB1D" w14:textId="77777777" w:rsidR="008E201D" w:rsidRDefault="008E201D" w:rsidP="00386CCF">
      <w:pPr>
        <w:spacing w:before="100" w:beforeAutospacing="1"/>
        <w:jc w:val="both"/>
        <w:rPr>
          <w:rFonts w:eastAsia="Calibri"/>
        </w:rPr>
      </w:pPr>
    </w:p>
    <w:p w14:paraId="4E16B3F8" w14:textId="580317F8" w:rsidR="00781DB2" w:rsidRDefault="00781DB2">
      <w:pPr>
        <w:rPr>
          <w:rFonts w:eastAsia="Calibri"/>
        </w:rPr>
      </w:pPr>
      <w:r>
        <w:rPr>
          <w:rFonts w:eastAsia="Calibri"/>
        </w:rPr>
        <w:br w:type="page"/>
      </w:r>
    </w:p>
    <w:p w14:paraId="53C8A38B" w14:textId="77777777" w:rsidR="00C4308E" w:rsidRPr="005C513A" w:rsidRDefault="00C4308E" w:rsidP="00386CCF">
      <w:pPr>
        <w:pStyle w:val="Ttulo1"/>
        <w:spacing w:before="100" w:beforeAutospacing="1"/>
        <w:rPr>
          <w:rFonts w:eastAsia="Calibri"/>
          <w:b w:val="0"/>
          <w:bCs/>
          <w:color w:val="4C4747"/>
          <w:szCs w:val="28"/>
        </w:rPr>
      </w:pPr>
      <w:bookmarkStart w:id="8" w:name="_Toc185934379"/>
      <w:r w:rsidRPr="003C3945">
        <w:rPr>
          <w:rFonts w:eastAsia="Calibri" w:cs="Times New Roman"/>
          <w:color w:val="767171"/>
          <w:szCs w:val="28"/>
        </w:rPr>
        <w:lastRenderedPageBreak/>
        <w:t>Dirección de Desarrollo Territorial y Supervisión</w:t>
      </w:r>
      <w:bookmarkEnd w:id="8"/>
    </w:p>
    <w:p w14:paraId="2D3AF113" w14:textId="77777777" w:rsidR="00B872DA" w:rsidRPr="00B872DA" w:rsidRDefault="00B872DA" w:rsidP="00B872DA">
      <w:pPr>
        <w:spacing w:before="100" w:beforeAutospacing="1"/>
        <w:jc w:val="center"/>
        <w:rPr>
          <w:rFonts w:eastAsia="Calibri"/>
          <w:b/>
          <w:sz w:val="28"/>
          <w:szCs w:val="28"/>
        </w:rPr>
      </w:pPr>
      <w:r w:rsidRPr="00B872DA">
        <w:rPr>
          <w:rFonts w:eastAsia="Calibri"/>
          <w:b/>
          <w:sz w:val="28"/>
          <w:szCs w:val="28"/>
        </w:rPr>
        <w:t>Departamento de Gestión Territorial</w:t>
      </w:r>
    </w:p>
    <w:p w14:paraId="1F3C628F" w14:textId="6B90CDFA" w:rsidR="008026FB" w:rsidRPr="003C3945" w:rsidRDefault="008026FB" w:rsidP="00386CCF">
      <w:pPr>
        <w:spacing w:before="100" w:beforeAutospacing="1"/>
        <w:jc w:val="both"/>
        <w:rPr>
          <w:rFonts w:eastAsia="Calibri"/>
        </w:rPr>
      </w:pPr>
      <w:r w:rsidRPr="003C3945">
        <w:rPr>
          <w:rFonts w:eastAsia="Calibri"/>
        </w:rPr>
        <w:t>Es</w:t>
      </w:r>
      <w:r w:rsidR="00B872DA">
        <w:rPr>
          <w:rFonts w:eastAsia="Calibri"/>
        </w:rPr>
        <w:t>te capítulo</w:t>
      </w:r>
      <w:r w:rsidRPr="003C3945">
        <w:rPr>
          <w:rFonts w:eastAsia="Calibri"/>
        </w:rPr>
        <w:t xml:space="preserve"> detalla los avances significativos en las actividades implementadas </w:t>
      </w:r>
      <w:r w:rsidR="00B872DA">
        <w:rPr>
          <w:rFonts w:eastAsia="Calibri"/>
        </w:rPr>
        <w:t xml:space="preserve">desde el Departamento de </w:t>
      </w:r>
      <w:r w:rsidR="00B872DA" w:rsidRPr="003C3945">
        <w:rPr>
          <w:rFonts w:eastAsia="Calibri"/>
        </w:rPr>
        <w:t xml:space="preserve">Gestión Territorial </w:t>
      </w:r>
      <w:r w:rsidRPr="003C3945">
        <w:rPr>
          <w:rFonts w:eastAsia="Calibri"/>
        </w:rPr>
        <w:t>para fortalecer la protección y restitución de los derechos de niños, niñas y adolescentes en todo el territorio nacional, contando con 10 oficinas regionales y 28 oficinas municipales.</w:t>
      </w:r>
    </w:p>
    <w:p w14:paraId="4166C5DA" w14:textId="50EB8208" w:rsidR="001E7201" w:rsidRPr="003C3945" w:rsidRDefault="001E7201" w:rsidP="00386CCF">
      <w:pPr>
        <w:spacing w:before="100" w:beforeAutospacing="1"/>
        <w:jc w:val="both"/>
        <w:rPr>
          <w:rFonts w:eastAsia="Calibri"/>
        </w:rPr>
      </w:pPr>
      <w:r w:rsidRPr="003C3945">
        <w:rPr>
          <w:rFonts w:eastAsia="Calibri"/>
        </w:rPr>
        <w:t>La iniciativa del Plan Fortalecimiento de las Oficinas Regionales (OR) y Municipales (OM) de CONANI ha probado ser un proyecto revolucionario, robusteciendo el entramado institucional, potenciando las habilidades del personal, las estrategias de administración de casos, incentivando la cooperación entre instituciones, impulsando la implicación de los ciudadanos, instaurando robustos sistemas de monitoreo y evaluación, y, en última instancia, impulsando la salvaguarda de niños, niñas y adolescentes en todo el territorio nacional.</w:t>
      </w:r>
    </w:p>
    <w:p w14:paraId="3EE840C6" w14:textId="4C7343FD" w:rsidR="00462DFE" w:rsidRPr="003C3945" w:rsidRDefault="00462DFE" w:rsidP="00386CCF">
      <w:pPr>
        <w:spacing w:before="100" w:beforeAutospacing="1"/>
        <w:jc w:val="both"/>
        <w:rPr>
          <w:rFonts w:eastAsia="Calibri"/>
        </w:rPr>
      </w:pPr>
      <w:r w:rsidRPr="003C3945">
        <w:rPr>
          <w:rFonts w:eastAsia="Calibri"/>
        </w:rPr>
        <w:t>La formación continua del personal ha sido una prioridad, capacitando colaboradores en temas variados como intervención en crisis, estrategias de trabajo social, derechos de la niñez y medios de comunicación, gestión de casos en movilidad humana, herramientas para el fortalecimiento de los SIPPINNA, introducción a los derechos de los niños, curso de idioma creole, Formador de Formadores en el Programa de Masculinidades y otros cursos específicos sobre derechos humanos, administración pública y educación sexual integral.</w:t>
      </w:r>
    </w:p>
    <w:p w14:paraId="4B92F3A4" w14:textId="2C532C39" w:rsidR="00A90808" w:rsidRPr="003C3945" w:rsidRDefault="00A90808" w:rsidP="00386CCF">
      <w:pPr>
        <w:spacing w:before="100" w:beforeAutospacing="1"/>
        <w:jc w:val="both"/>
        <w:rPr>
          <w:rFonts w:eastAsia="Calibri"/>
        </w:rPr>
      </w:pPr>
      <w:r w:rsidRPr="003C3945">
        <w:rPr>
          <w:rFonts w:eastAsia="Calibri"/>
        </w:rPr>
        <w:t xml:space="preserve">Las </w:t>
      </w:r>
      <w:r w:rsidR="007E59E7" w:rsidRPr="003C3945">
        <w:rPr>
          <w:rFonts w:eastAsia="Calibri"/>
        </w:rPr>
        <w:t>o</w:t>
      </w:r>
      <w:r w:rsidRPr="003C3945">
        <w:rPr>
          <w:rFonts w:eastAsia="Calibri"/>
        </w:rPr>
        <w:t xml:space="preserve">ficinas </w:t>
      </w:r>
      <w:r w:rsidR="007E59E7" w:rsidRPr="003C3945">
        <w:rPr>
          <w:rFonts w:eastAsia="Calibri"/>
        </w:rPr>
        <w:t>r</w:t>
      </w:r>
      <w:r w:rsidRPr="003C3945">
        <w:rPr>
          <w:rFonts w:eastAsia="Calibri"/>
        </w:rPr>
        <w:t xml:space="preserve">egionales y </w:t>
      </w:r>
      <w:r w:rsidR="007E59E7" w:rsidRPr="003C3945">
        <w:rPr>
          <w:rFonts w:eastAsia="Calibri"/>
        </w:rPr>
        <w:t>m</w:t>
      </w:r>
      <w:r w:rsidRPr="003C3945">
        <w:rPr>
          <w:rFonts w:eastAsia="Calibri"/>
        </w:rPr>
        <w:t xml:space="preserve">unicipales de CONANI han evidenciado un compromiso destacado en la administración y monitorización de </w:t>
      </w:r>
      <w:r w:rsidRPr="003C3945">
        <w:rPr>
          <w:rFonts w:eastAsia="Calibri"/>
        </w:rPr>
        <w:lastRenderedPageBreak/>
        <w:t xml:space="preserve">las peticiones de atención a niños, niñas y adolescentes en distintas circunstancias de riesgo, amenaza o infracción de sus derechos. Este procedimiento se centra en garantizar que cada petición recibida, ya sea de familiares, integrantes de la comunidad o de otras entidades, sea gestionada de forma oportuna, apropiada y completa, conforme a los principios de salvaguarda de la infancia establecidos en la Ley 136-03. En este periodo, </w:t>
      </w:r>
      <w:r w:rsidR="008B5F9A">
        <w:rPr>
          <w:rFonts w:eastAsia="Calibri"/>
        </w:rPr>
        <w:t>el personal de las oficinas atendió</w:t>
      </w:r>
      <w:r w:rsidRPr="003C3945">
        <w:rPr>
          <w:rFonts w:eastAsia="Calibri"/>
        </w:rPr>
        <w:t xml:space="preserve"> </w:t>
      </w:r>
      <w:r w:rsidR="008C7CB2">
        <w:rPr>
          <w:rFonts w:eastAsia="Calibri"/>
          <w:b/>
          <w:bCs/>
        </w:rPr>
        <w:t>1</w:t>
      </w:r>
      <w:r w:rsidR="00830E14">
        <w:rPr>
          <w:rFonts w:eastAsia="Calibri"/>
          <w:b/>
          <w:bCs/>
        </w:rPr>
        <w:t>5</w:t>
      </w:r>
      <w:r w:rsidR="008C7CB2">
        <w:rPr>
          <w:rFonts w:eastAsia="Calibri"/>
          <w:b/>
          <w:bCs/>
        </w:rPr>
        <w:t>,164</w:t>
      </w:r>
      <w:r w:rsidRPr="008B5F9A">
        <w:rPr>
          <w:rFonts w:eastAsia="Calibri"/>
          <w:b/>
          <w:bCs/>
        </w:rPr>
        <w:t xml:space="preserve"> casos</w:t>
      </w:r>
      <w:r w:rsidRPr="003C3945">
        <w:rPr>
          <w:rFonts w:eastAsia="Calibri"/>
        </w:rPr>
        <w:t xml:space="preserve">, brindando asistencia a una población compuesta por </w:t>
      </w:r>
      <w:r w:rsidRPr="008B5F9A">
        <w:rPr>
          <w:rFonts w:eastAsia="Calibri"/>
          <w:b/>
          <w:bCs/>
        </w:rPr>
        <w:t>7,</w:t>
      </w:r>
      <w:r w:rsidR="00830E14">
        <w:rPr>
          <w:rFonts w:eastAsia="Calibri"/>
          <w:b/>
          <w:bCs/>
        </w:rPr>
        <w:t>931</w:t>
      </w:r>
      <w:r w:rsidR="009D74C9" w:rsidRPr="008B5F9A">
        <w:rPr>
          <w:rFonts w:eastAsia="Calibri"/>
          <w:b/>
          <w:bCs/>
        </w:rPr>
        <w:t xml:space="preserve"> </w:t>
      </w:r>
      <w:r w:rsidRPr="008B5F9A">
        <w:rPr>
          <w:rFonts w:eastAsia="Calibri"/>
          <w:b/>
          <w:bCs/>
        </w:rPr>
        <w:t>niños</w:t>
      </w:r>
      <w:r w:rsidR="00484EC4" w:rsidRPr="008B5F9A">
        <w:rPr>
          <w:rFonts w:eastAsia="Calibri"/>
          <w:b/>
          <w:bCs/>
        </w:rPr>
        <w:t xml:space="preserve"> y adolescentes</w:t>
      </w:r>
      <w:r w:rsidRPr="008B5F9A">
        <w:rPr>
          <w:rFonts w:eastAsia="Calibri"/>
          <w:b/>
          <w:bCs/>
        </w:rPr>
        <w:t xml:space="preserve"> y 7,</w:t>
      </w:r>
      <w:r w:rsidR="00830E14">
        <w:rPr>
          <w:rFonts w:eastAsia="Calibri"/>
          <w:b/>
          <w:bCs/>
        </w:rPr>
        <w:t>233</w:t>
      </w:r>
      <w:r w:rsidRPr="008B5F9A">
        <w:rPr>
          <w:rFonts w:eastAsia="Calibri"/>
          <w:b/>
          <w:bCs/>
        </w:rPr>
        <w:t xml:space="preserve"> niñas</w:t>
      </w:r>
      <w:r w:rsidR="009D74C9" w:rsidRPr="008B5F9A">
        <w:rPr>
          <w:rFonts w:eastAsia="Calibri"/>
          <w:b/>
          <w:bCs/>
        </w:rPr>
        <w:t xml:space="preserve"> y adolescentes.</w:t>
      </w:r>
    </w:p>
    <w:p w14:paraId="05E5283F" w14:textId="77777777" w:rsidR="009708F7" w:rsidRPr="003C3945" w:rsidRDefault="009708F7" w:rsidP="00386CCF">
      <w:pPr>
        <w:spacing w:before="100" w:beforeAutospacing="1"/>
        <w:jc w:val="both"/>
        <w:rPr>
          <w:rFonts w:eastAsia="Calibri"/>
        </w:rPr>
      </w:pPr>
      <w:r w:rsidRPr="003C3945">
        <w:rPr>
          <w:rFonts w:eastAsia="Calibri"/>
        </w:rPr>
        <w:t xml:space="preserve">El procedimiento particular para tratar estas peticiones comprende una evaluación inicial para detectar las necesidades apremiantes, seguida de un monitoreo constante para asegurar que los derechos de los niños, niñas y adolescentes sean restituidos y salvaguardados. Las medidas tomadas van desde acciones inmediatas en circunstancias críticas hasta la elaboración de planes de acción a largo plazo para el bienestar de niños, niñas y adolescentes. </w:t>
      </w:r>
    </w:p>
    <w:p w14:paraId="6AE56453" w14:textId="4345B847" w:rsidR="009708F7" w:rsidRPr="003C3945" w:rsidRDefault="009708F7" w:rsidP="00386CCF">
      <w:pPr>
        <w:spacing w:before="100" w:beforeAutospacing="1"/>
        <w:jc w:val="both"/>
        <w:rPr>
          <w:rFonts w:eastAsia="Calibri"/>
        </w:rPr>
      </w:pPr>
      <w:r w:rsidRPr="003C3945">
        <w:rPr>
          <w:rFonts w:eastAsia="Calibri"/>
        </w:rPr>
        <w:t>Este enfoque holístico y coordinado ha facilitado la respuesta eficaz a las circunstancias de riesgo, garantizando la protección y el crecimiento integral de los niños, niñas y adolescentes que han sido atendidos.</w:t>
      </w:r>
    </w:p>
    <w:p w14:paraId="35159A90" w14:textId="11177712" w:rsidR="005261BD" w:rsidRPr="003C3945" w:rsidRDefault="00461B2C" w:rsidP="00386CCF">
      <w:pPr>
        <w:spacing w:before="100" w:beforeAutospacing="1"/>
        <w:jc w:val="both"/>
        <w:rPr>
          <w:rFonts w:eastAsia="Calibri"/>
        </w:rPr>
      </w:pPr>
      <w:r w:rsidRPr="003C3945">
        <w:rPr>
          <w:rFonts w:eastAsia="Calibri"/>
        </w:rPr>
        <w:t xml:space="preserve">Tabla 06: </w:t>
      </w:r>
      <w:r w:rsidR="005261BD" w:rsidRPr="003C3945">
        <w:rPr>
          <w:rFonts w:eastAsia="Calibri"/>
        </w:rPr>
        <w:t xml:space="preserve">Oficinas </w:t>
      </w:r>
      <w:r w:rsidR="007E59E7" w:rsidRPr="003C3945">
        <w:rPr>
          <w:rFonts w:eastAsia="Calibri"/>
        </w:rPr>
        <w:t>R</w:t>
      </w:r>
      <w:r w:rsidR="005261BD" w:rsidRPr="003C3945">
        <w:rPr>
          <w:rFonts w:eastAsia="Calibri"/>
        </w:rPr>
        <w:t>egionales y Municipales</w:t>
      </w:r>
    </w:p>
    <w:tbl>
      <w:tblPr>
        <w:tblStyle w:val="Tablaconcuadrcula"/>
        <w:tblW w:w="5000" w:type="pct"/>
        <w:tblLook w:val="04A0" w:firstRow="1" w:lastRow="0" w:firstColumn="1" w:lastColumn="0" w:noHBand="0" w:noVBand="1"/>
      </w:tblPr>
      <w:tblGrid>
        <w:gridCol w:w="2818"/>
        <w:gridCol w:w="2826"/>
        <w:gridCol w:w="2268"/>
      </w:tblGrid>
      <w:tr w:rsidR="00B735EF" w:rsidRPr="005C513A" w14:paraId="6EADEE4A" w14:textId="77777777" w:rsidTr="00B735EF">
        <w:trPr>
          <w:trHeight w:val="1001"/>
        </w:trPr>
        <w:tc>
          <w:tcPr>
            <w:tcW w:w="1781" w:type="pct"/>
            <w:shd w:val="clear" w:color="auto" w:fill="142F62"/>
            <w:vAlign w:val="center"/>
          </w:tcPr>
          <w:p w14:paraId="34F108C4" w14:textId="60C6A67D" w:rsidR="00B735EF" w:rsidRPr="003C3945" w:rsidRDefault="00B735EF" w:rsidP="00B735EF">
            <w:pPr>
              <w:spacing w:before="100" w:beforeAutospacing="1" w:line="360" w:lineRule="auto"/>
              <w:jc w:val="center"/>
              <w:rPr>
                <w:rFonts w:eastAsia="Calibri"/>
              </w:rPr>
            </w:pPr>
            <w:r w:rsidRPr="003C3945">
              <w:rPr>
                <w:rFonts w:eastAsia="Calibri"/>
              </w:rPr>
              <w:t>Niños y adolescentes</w:t>
            </w:r>
          </w:p>
        </w:tc>
        <w:tc>
          <w:tcPr>
            <w:tcW w:w="1786" w:type="pct"/>
            <w:shd w:val="clear" w:color="auto" w:fill="142F62"/>
            <w:vAlign w:val="center"/>
          </w:tcPr>
          <w:p w14:paraId="1DEA2311" w14:textId="6CF6B039" w:rsidR="00B735EF" w:rsidRPr="003C3945" w:rsidRDefault="00B735EF" w:rsidP="00B735EF">
            <w:pPr>
              <w:spacing w:before="100" w:beforeAutospacing="1" w:line="360" w:lineRule="auto"/>
              <w:jc w:val="center"/>
              <w:rPr>
                <w:rFonts w:eastAsia="Calibri"/>
              </w:rPr>
            </w:pPr>
            <w:r w:rsidRPr="003C3945">
              <w:rPr>
                <w:rFonts w:eastAsia="Calibri"/>
              </w:rPr>
              <w:t>Niñas y adolescentes</w:t>
            </w:r>
          </w:p>
        </w:tc>
        <w:tc>
          <w:tcPr>
            <w:tcW w:w="1433" w:type="pct"/>
            <w:shd w:val="clear" w:color="auto" w:fill="142F62"/>
            <w:vAlign w:val="center"/>
          </w:tcPr>
          <w:p w14:paraId="3A50112D" w14:textId="6670EC92" w:rsidR="00B735EF" w:rsidRPr="003C3945" w:rsidRDefault="00B735EF" w:rsidP="00B735EF">
            <w:pPr>
              <w:spacing w:before="100" w:beforeAutospacing="1" w:line="360" w:lineRule="auto"/>
              <w:jc w:val="center"/>
              <w:rPr>
                <w:rFonts w:eastAsia="Calibri"/>
              </w:rPr>
            </w:pPr>
            <w:r w:rsidRPr="003C3945">
              <w:rPr>
                <w:rFonts w:eastAsia="Calibri"/>
              </w:rPr>
              <w:t>Total, de NNA</w:t>
            </w:r>
          </w:p>
        </w:tc>
      </w:tr>
      <w:tr w:rsidR="00B735EF" w:rsidRPr="005C513A" w14:paraId="49383E9F" w14:textId="77777777" w:rsidTr="00B735EF">
        <w:trPr>
          <w:trHeight w:val="552"/>
        </w:trPr>
        <w:tc>
          <w:tcPr>
            <w:tcW w:w="1781" w:type="pct"/>
          </w:tcPr>
          <w:p w14:paraId="62A3AECF" w14:textId="071FDA4F" w:rsidR="00B735EF" w:rsidRPr="003C3945" w:rsidRDefault="00B735EF" w:rsidP="00386CCF">
            <w:pPr>
              <w:spacing w:before="100" w:beforeAutospacing="1" w:line="360" w:lineRule="auto"/>
              <w:jc w:val="center"/>
              <w:rPr>
                <w:rFonts w:eastAsia="Calibri"/>
              </w:rPr>
            </w:pPr>
            <w:r w:rsidRPr="003C3945">
              <w:rPr>
                <w:rFonts w:eastAsia="Calibri"/>
              </w:rPr>
              <w:t>7,</w:t>
            </w:r>
            <w:r>
              <w:rPr>
                <w:rFonts w:eastAsia="Calibri"/>
              </w:rPr>
              <w:t>931</w:t>
            </w:r>
          </w:p>
        </w:tc>
        <w:tc>
          <w:tcPr>
            <w:tcW w:w="1786" w:type="pct"/>
          </w:tcPr>
          <w:p w14:paraId="3C76363B" w14:textId="741657A7" w:rsidR="00B735EF" w:rsidRPr="003C3945" w:rsidRDefault="00B735EF" w:rsidP="00386CCF">
            <w:pPr>
              <w:spacing w:before="100" w:beforeAutospacing="1" w:line="360" w:lineRule="auto"/>
              <w:jc w:val="center"/>
              <w:rPr>
                <w:rFonts w:eastAsia="Calibri"/>
              </w:rPr>
            </w:pPr>
            <w:r w:rsidRPr="003C3945">
              <w:rPr>
                <w:rFonts w:eastAsia="Calibri"/>
              </w:rPr>
              <w:t>7,</w:t>
            </w:r>
            <w:r>
              <w:rPr>
                <w:rFonts w:eastAsia="Calibri"/>
              </w:rPr>
              <w:t>233</w:t>
            </w:r>
          </w:p>
        </w:tc>
        <w:tc>
          <w:tcPr>
            <w:tcW w:w="1433" w:type="pct"/>
          </w:tcPr>
          <w:p w14:paraId="1E0B5904" w14:textId="4B2146F5" w:rsidR="00B735EF" w:rsidRPr="003C3945" w:rsidRDefault="00B735EF" w:rsidP="00386CCF">
            <w:pPr>
              <w:spacing w:before="100" w:beforeAutospacing="1" w:line="360" w:lineRule="auto"/>
              <w:jc w:val="center"/>
              <w:rPr>
                <w:rFonts w:eastAsia="Calibri"/>
              </w:rPr>
            </w:pPr>
            <w:r w:rsidRPr="003C3945">
              <w:rPr>
                <w:rFonts w:eastAsia="Calibri"/>
              </w:rPr>
              <w:t>1</w:t>
            </w:r>
            <w:r>
              <w:rPr>
                <w:rFonts w:eastAsia="Calibri"/>
              </w:rPr>
              <w:t>5,164</w:t>
            </w:r>
          </w:p>
        </w:tc>
      </w:tr>
    </w:tbl>
    <w:p w14:paraId="45593AA6" w14:textId="5853D139" w:rsidR="008026FB" w:rsidRPr="003C3945" w:rsidRDefault="00B61491" w:rsidP="00386CCF">
      <w:pPr>
        <w:spacing w:before="100" w:beforeAutospacing="1"/>
        <w:jc w:val="both"/>
        <w:rPr>
          <w:rFonts w:eastAsia="Calibri"/>
          <w:i/>
          <w:sz w:val="18"/>
          <w:szCs w:val="18"/>
        </w:rPr>
      </w:pPr>
      <w:r w:rsidRPr="003C3945">
        <w:rPr>
          <w:rFonts w:eastAsia="Calibri"/>
          <w:i/>
          <w:sz w:val="18"/>
          <w:szCs w:val="18"/>
        </w:rPr>
        <w:t>Fuente: Dirección de Desarrollo Territorial</w:t>
      </w:r>
    </w:p>
    <w:p w14:paraId="3AE7D22E" w14:textId="45F0745C" w:rsidR="00764E94" w:rsidRPr="003C3945" w:rsidRDefault="0002377E" w:rsidP="00386CCF">
      <w:pPr>
        <w:spacing w:before="100" w:beforeAutospacing="1"/>
        <w:jc w:val="both"/>
        <w:rPr>
          <w:rFonts w:eastAsia="Calibri"/>
        </w:rPr>
      </w:pPr>
      <w:r w:rsidRPr="003C3945">
        <w:rPr>
          <w:rFonts w:eastAsia="Calibri"/>
        </w:rPr>
        <w:lastRenderedPageBreak/>
        <w:t xml:space="preserve">A lo largo del 2024, </w:t>
      </w:r>
      <w:r w:rsidR="000C44C5">
        <w:rPr>
          <w:rFonts w:eastAsia="Calibri"/>
        </w:rPr>
        <w:t>los equipos</w:t>
      </w:r>
      <w:r w:rsidRPr="003C3945">
        <w:rPr>
          <w:rFonts w:eastAsia="Calibri"/>
        </w:rPr>
        <w:t xml:space="preserve"> realiz</w:t>
      </w:r>
      <w:r w:rsidR="000C44C5">
        <w:rPr>
          <w:rFonts w:eastAsia="Calibri"/>
        </w:rPr>
        <w:t xml:space="preserve">aron </w:t>
      </w:r>
      <w:r w:rsidRPr="003C3945">
        <w:rPr>
          <w:rFonts w:eastAsia="Calibri"/>
        </w:rPr>
        <w:t xml:space="preserve">1,968 evaluaciones sociofamiliares a niños, niñas y adolescentes. Estos estudios formaron parte del abordaje de casos asistidos por las oficinas </w:t>
      </w:r>
      <w:r w:rsidR="007E59E7" w:rsidRPr="003C3945">
        <w:rPr>
          <w:rFonts w:eastAsia="Calibri"/>
        </w:rPr>
        <w:t>r</w:t>
      </w:r>
      <w:r w:rsidRPr="003C3945">
        <w:rPr>
          <w:rFonts w:eastAsia="Calibri"/>
        </w:rPr>
        <w:t xml:space="preserve">egionales y </w:t>
      </w:r>
      <w:r w:rsidR="007E59E7" w:rsidRPr="003C3945">
        <w:rPr>
          <w:rFonts w:eastAsia="Calibri"/>
        </w:rPr>
        <w:t>m</w:t>
      </w:r>
      <w:r w:rsidRPr="003C3945">
        <w:rPr>
          <w:rFonts w:eastAsia="Calibri"/>
        </w:rPr>
        <w:t>unicipales del CONANI, así como respondieron a demandas de otras instancias tanto internas como externas a la organización. Estos informes son vitales para evaluar y comprender la situación sociofamiliar de los niños, niñas y adolescentes involucrados, proporcionando una base determinante para la toma de decisiones y la intervención adecuada en cada caso.</w:t>
      </w:r>
    </w:p>
    <w:p w14:paraId="2B79C88E" w14:textId="72FA1723" w:rsidR="007432CB" w:rsidRPr="003C3945" w:rsidRDefault="007432CB" w:rsidP="00386CCF">
      <w:pPr>
        <w:spacing w:before="100" w:beforeAutospacing="1"/>
        <w:jc w:val="both"/>
        <w:rPr>
          <w:rFonts w:eastAsia="Calibri"/>
        </w:rPr>
      </w:pPr>
      <w:r w:rsidRPr="003C3945">
        <w:rPr>
          <w:rFonts w:eastAsia="Calibri"/>
        </w:rPr>
        <w:t>Del total de evaluaciones sociofamiliares realizadas, se evaluaron 1,163 niñas y adolescentes, y 805 niños y adolescentes, mostrando una buena cobertura en términos de género en las intervenciones realizadas.</w:t>
      </w:r>
    </w:p>
    <w:p w14:paraId="58337156" w14:textId="1FD2FD6B" w:rsidR="007E59E7" w:rsidRPr="003C3945" w:rsidRDefault="007E59E7" w:rsidP="00386CCF">
      <w:pPr>
        <w:spacing w:before="100" w:beforeAutospacing="1"/>
        <w:jc w:val="both"/>
        <w:rPr>
          <w:rFonts w:eastAsia="Calibri"/>
        </w:rPr>
      </w:pPr>
      <w:r w:rsidRPr="003C3945">
        <w:rPr>
          <w:rFonts w:eastAsia="Calibri"/>
        </w:rPr>
        <w:t>Durante el 2024, se llevaron a cabo 1,723 evaluaciones psicológicas a niños, niñas y adolescentes. Estas evaluaciones fueron realizadas como parte del abordaje a los casos asistidos por las oficinas regionales y municipales correspondientes. Estos estudios psicológicos tienen un rol importante en la comprensión profunda de las necesidades emocionales, comportamentales y psicológicas de los niños, niñas y adolescentes implicados, facilitando así que las intervenciones sean personalizadas para cada caso.</w:t>
      </w:r>
    </w:p>
    <w:p w14:paraId="08699C6B" w14:textId="5FC85188" w:rsidR="0034251C" w:rsidRPr="003C3945" w:rsidRDefault="0034251C" w:rsidP="00386CCF">
      <w:pPr>
        <w:spacing w:before="100" w:beforeAutospacing="1"/>
        <w:jc w:val="both"/>
        <w:rPr>
          <w:rFonts w:eastAsia="Calibri"/>
        </w:rPr>
      </w:pPr>
      <w:r w:rsidRPr="003C3945">
        <w:rPr>
          <w:rFonts w:eastAsia="Calibri"/>
        </w:rPr>
        <w:t>Las evaluaciones efectuadas incluyeron 905 niñas y adolescentes, mientras que 818 fueron a niños y adolescentes, percibiéndose un equilibrio en términos de género en las intervenciones psicológicas llevadas a cabo durante ese periodo.</w:t>
      </w:r>
    </w:p>
    <w:p w14:paraId="53C3A54F" w14:textId="4B10CC24" w:rsidR="008813BE" w:rsidRPr="003C3945" w:rsidRDefault="008813BE" w:rsidP="00386CCF">
      <w:pPr>
        <w:spacing w:before="100" w:beforeAutospacing="1"/>
        <w:jc w:val="both"/>
        <w:rPr>
          <w:rFonts w:eastAsia="Calibri"/>
        </w:rPr>
      </w:pPr>
      <w:r w:rsidRPr="003C3945">
        <w:rPr>
          <w:rFonts w:eastAsia="Calibri"/>
        </w:rPr>
        <w:t xml:space="preserve">Los Equipos Multidisciplinarios (EMD) del Consejo Nacional para la Niñez y la Adolescencia (CONANI) se han fortalecido y optimizado en su operatividad, en línea con el plan implementado para mejorar </w:t>
      </w:r>
      <w:r w:rsidRPr="003C3945">
        <w:rPr>
          <w:rFonts w:eastAsia="Calibri"/>
        </w:rPr>
        <w:lastRenderedPageBreak/>
        <w:t>sus capacidades y efectividad. En el año 2024, se realizaron acciones estratégicas con resultados positivos para estos equipos, que juegan un rol crucial en el sistema de justicia juvenil.</w:t>
      </w:r>
    </w:p>
    <w:p w14:paraId="7483BF8C" w14:textId="401F3A04" w:rsidR="000563F7" w:rsidRPr="003C3945" w:rsidRDefault="000563F7" w:rsidP="00386CCF">
      <w:pPr>
        <w:spacing w:before="100" w:beforeAutospacing="1"/>
        <w:jc w:val="both"/>
        <w:rPr>
          <w:rFonts w:eastAsia="Calibri"/>
        </w:rPr>
      </w:pPr>
      <w:r w:rsidRPr="003C3945">
        <w:rPr>
          <w:rFonts w:eastAsia="Calibri"/>
        </w:rPr>
        <w:t>En el marco de la implementación del plan de fortalecimiento, se ejecutaron 9 visitas de evaluación técnica y administrativa a los EMD adscritos a los Tribunales de Niños, Niñas y Adolescentes. El objetivo de estas visitas era acompañar y dar seguimiento al trabajo del personal técnico, así como identificar las principales dificultades que afectan el cumplimiento de sus funciones. Este proceso permitió un diagnóstico preciso de las necesidades y áreas de mejora, facilitando la implementación de soluciones efectivas.</w:t>
      </w:r>
    </w:p>
    <w:p w14:paraId="0EA96C55" w14:textId="527D3DB3" w:rsidR="008E71F7" w:rsidRPr="003C3945" w:rsidRDefault="008E71F7" w:rsidP="00386CCF">
      <w:pPr>
        <w:spacing w:before="100" w:beforeAutospacing="1"/>
        <w:jc w:val="both"/>
        <w:rPr>
          <w:rFonts w:eastAsia="Calibri"/>
        </w:rPr>
      </w:pPr>
      <w:r w:rsidRPr="003C3945">
        <w:rPr>
          <w:rFonts w:eastAsia="Calibri"/>
        </w:rPr>
        <w:t>Entre las acciones de fortalecimiento adicionales, se realizó un encuentro de socialización con el personal de los Centros de Atención Integral para la Prevención y Atención de la Conducta y la Ley Penal (CAIPACLP), y se llevaron a cabo reuniones entre el director y el personal administrativo de la Dirección Nacional de Atención Integral a la Adolescencia en Conflicto con la Ley Penal (DINAIA) para mejorar la atención en los CAIPACLP. Se reunieron con jueces de San Francisco de Macorís y Salcedo para fortalecer la coordinación de los procesos judiciales, y se revisó el Reglamento para la Organización y Funcionamiento de los Equipos Multidisciplinarios del CONANI, junto con la Dirección de Políticas Públicas, Normas y Regulaciones, se realizaron 3 encuentros regionales con la intención de socializar con el personal técnico de los Equipos Multidisciplinario los principales logros, los retos y desafíos de este año 2024 y que esperamos del 2025, además de puntos de interés, que nos permitan seguir trabajando en el fortalecimiento y buen funcionamiento de estos.</w:t>
      </w:r>
    </w:p>
    <w:p w14:paraId="30F3ADE5" w14:textId="1F44F873" w:rsidR="00E20B89" w:rsidRPr="003C3945" w:rsidRDefault="00E20B89" w:rsidP="00386CCF">
      <w:pPr>
        <w:spacing w:before="100" w:beforeAutospacing="1"/>
        <w:jc w:val="both"/>
        <w:rPr>
          <w:rFonts w:eastAsia="Calibri"/>
        </w:rPr>
      </w:pPr>
      <w:r w:rsidRPr="003C3945">
        <w:rPr>
          <w:rFonts w:eastAsia="Calibri"/>
        </w:rPr>
        <w:lastRenderedPageBreak/>
        <w:t>El fortalecimiento de las capacidades técnicas de los colaboradores también fue una prioridad, con 13 técnicos del área de psicología graduados en un diplomado de intervención en crisis. Asimismo, 20 técnicos de la región Sur y Norte fueron capacitados en un diplomado de trabajo social, y 41 técnicos del área de psicología recibieron entrenamiento en el uso de pruebas psicológicas. Estas capacitaciones han mejorado notablemente las habilidades y competencias del personal, asegurando una atención más especializada y eficaz.</w:t>
      </w:r>
    </w:p>
    <w:p w14:paraId="06E96B1D" w14:textId="0654D54A" w:rsidR="004941F5" w:rsidRPr="003C3945" w:rsidRDefault="004941F5" w:rsidP="00386CCF">
      <w:pPr>
        <w:spacing w:before="100" w:beforeAutospacing="1"/>
        <w:jc w:val="both"/>
        <w:rPr>
          <w:rFonts w:eastAsia="Calibri"/>
        </w:rPr>
      </w:pPr>
      <w:r w:rsidRPr="003C3945">
        <w:rPr>
          <w:rFonts w:eastAsia="Calibri"/>
        </w:rPr>
        <w:t>Actualmente, contamos con 24 Tribunales de Niños, Niñas y Adolescentes, donde están adscritos 34 psicólogos y 38 trabajadores sociales. En la Dirección Nacional de Atención Integral a la Persona Adolescentes en Conflicto con la Ley Penal (DINAIACLP), disponemos de 5 psicólogos y 1 trabajador social para la gestión de medidas alternativas. Además, para la atención de las personas privadas de libertad, contamos con 7 psicólogos, 7 trabajadores sociales y 10 guías, distribuidos en los diferentes Centros de Atención Integral a la Persona Adolescentes en Conflicto con la Ley Penal.</w:t>
      </w:r>
    </w:p>
    <w:p w14:paraId="0F3CE36A" w14:textId="3DCAB5BA" w:rsidR="0067739C" w:rsidRPr="003C3945" w:rsidRDefault="0067739C" w:rsidP="00386CCF">
      <w:pPr>
        <w:spacing w:before="100" w:beforeAutospacing="1"/>
        <w:jc w:val="both"/>
        <w:rPr>
          <w:rFonts w:eastAsia="Calibri"/>
        </w:rPr>
      </w:pPr>
      <w:r w:rsidRPr="003C3945">
        <w:rPr>
          <w:rFonts w:eastAsia="Calibri"/>
        </w:rPr>
        <w:t>Los EMD ofrecen servicios legales esenciales, como evaluaciones psicológicas y familiares y la emisión de informes técnicos. Estos informes tienen como objetivo, según el Artículo 268 del reglamento, determinar las posibles causas explicativas de la conducta del adolescente para imponer la medida más adecuada, sin afectar la determinación de culpabilidad. Estos informes deben ser remitidos al juez o jueza en un plazo no mayor de quince días desde la solicitud, según el Artículo 272, y serán incluidos en el expediente judicial y valorados como pruebas técnicas, según el Artículo 271.</w:t>
      </w:r>
    </w:p>
    <w:p w14:paraId="369E905C" w14:textId="0B070D10" w:rsidR="009E402C" w:rsidRPr="003C3945" w:rsidRDefault="009E402C" w:rsidP="00386CCF">
      <w:pPr>
        <w:spacing w:before="100" w:beforeAutospacing="1"/>
        <w:jc w:val="both"/>
        <w:rPr>
          <w:rFonts w:eastAsia="Calibri"/>
        </w:rPr>
      </w:pPr>
      <w:r w:rsidRPr="003C3945">
        <w:rPr>
          <w:rFonts w:eastAsia="Calibri"/>
        </w:rPr>
        <w:lastRenderedPageBreak/>
        <w:t>Los EMD atienden casos referidos por las Salas Civiles y Penales de los Tribunales y la Corte de Apelación de Niños, Niñas y Adolescentes (NNA). El estado mental del adolescente imputado en relación con el hecho y sus condicionantes familiares y sociales se analiza en la Sala Penal. Se examinan las competencias parentales y el estado emocional de los involucrados cuando se abordan los temas de familia, guarda y régimen de visitas en la Sala Civil.</w:t>
      </w:r>
    </w:p>
    <w:p w14:paraId="164D32B7" w14:textId="6B327CFA" w:rsidR="008E53F7" w:rsidRPr="003C3945" w:rsidRDefault="008E53F7" w:rsidP="00386CCF">
      <w:pPr>
        <w:spacing w:before="100" w:beforeAutospacing="1"/>
        <w:jc w:val="both"/>
        <w:rPr>
          <w:rFonts w:eastAsia="Calibri"/>
        </w:rPr>
      </w:pPr>
      <w:r w:rsidRPr="003C3945">
        <w:rPr>
          <w:rFonts w:eastAsia="Calibri"/>
        </w:rPr>
        <w:t>Estos logros destacan el papel crucial que desempeñan los equipos multidisciplinarios en la creación de un sistema de justicia que garantice y proteja a los niños, niñas y adolescentes, asegurando el respeto de sus derechos en todas las etapas de los procedimientos judiciales. Para mantener un enfoque integral y efectivo en la atención a esta población vulnerable, es esencial colaborar con los tribunales, la Procuraduría Fiscal de Niños, Niñas y Adolescentes DINAIA y otros organismos.</w:t>
      </w:r>
    </w:p>
    <w:p w14:paraId="76E311DF" w14:textId="5E85435C" w:rsidR="00CB30AA" w:rsidRPr="003C3945" w:rsidRDefault="00CB30AA" w:rsidP="00386CCF">
      <w:pPr>
        <w:spacing w:before="100" w:beforeAutospacing="1"/>
        <w:jc w:val="both"/>
        <w:rPr>
          <w:rFonts w:eastAsia="Calibri"/>
        </w:rPr>
      </w:pPr>
      <w:r w:rsidRPr="003C3945">
        <w:rPr>
          <w:rFonts w:eastAsia="Calibri"/>
        </w:rPr>
        <w:t>Realizar estudios o evaluaciones sociofamiliares a niños, niñas y adolescente a requerimiento de los tribunales y otras instancias es una parte crucial de los procesos judiciales y administrativos que buscan garantizar la protección y el bienestar de los niños, niñas y adolescentes. En este periodo se solicitaron 2,200 estudios sociofamiliares, de los que se entregaron 2,171 informes completos. Para elaborar estos estudios, se realizaron 2,409 visitas domiciliarias, asegurando una evaluación exhaustiva y detallada de las condiciones sociofamiliares de los NNA involucrados. Estas acciones reflejan el compromiso del CONANI con la respuesta oportuna y eficaz a las demandas tanto internas como externas, contribuyendo a la toma de decisiones informadas y justas en favor de la niñez y adolescencia.</w:t>
      </w:r>
    </w:p>
    <w:p w14:paraId="386BE8E7" w14:textId="7A7F13DB" w:rsidR="00922BB2" w:rsidRPr="003C3945" w:rsidRDefault="00922BB2" w:rsidP="00386CCF">
      <w:pPr>
        <w:spacing w:before="100" w:beforeAutospacing="1"/>
        <w:jc w:val="both"/>
        <w:rPr>
          <w:rFonts w:eastAsia="Calibri"/>
        </w:rPr>
      </w:pPr>
      <w:r w:rsidRPr="003C3945">
        <w:rPr>
          <w:rFonts w:eastAsia="Calibri"/>
        </w:rPr>
        <w:lastRenderedPageBreak/>
        <w:t>Los Equipos Multidisciplinarios del CONANI han fortalecido significativamente su capacidad y eficacia en la realización de evaluaciones psicológicas para los procesos judiciales de niños, niñas y adolescentes (NNA). Durante el año, se efectuaron 1,112 evaluaciones a NNA y 1,230 a adultos, lo que resultó en la entrega de 1,835 informes a los tribunales. Estos resultados reflejan el compromiso de los Equipos Multidisciplinarios con la elaboración de informes precisos y exhaustivos, fundamentales para garantizar decisiones justas que promuevan el bienestar y la protección integral de los NNA en el sistema judicial.</w:t>
      </w:r>
    </w:p>
    <w:p w14:paraId="70782D7A" w14:textId="73935934" w:rsidR="00DB01B5" w:rsidRPr="003C3945" w:rsidRDefault="00DB01B5" w:rsidP="00386CCF">
      <w:pPr>
        <w:spacing w:before="100" w:beforeAutospacing="1"/>
        <w:jc w:val="both"/>
        <w:rPr>
          <w:rFonts w:eastAsia="Calibri"/>
        </w:rPr>
      </w:pPr>
      <w:r w:rsidRPr="003C3945">
        <w:rPr>
          <w:rFonts w:eastAsia="Calibri"/>
        </w:rPr>
        <w:t>CONANI ha puesto a disposición del Poder Judicial un equipo especializado de psicólogos que brindan servicios en los centros de entrevista para personas en condición de vulnerabilidad, víctimas o testigos de delitos. Esta iniciativa busca prevenir la revictimización durante su interacción con el sistema de justicia. Durante este período, los psicólogos capacitados han realizado 1,000 entrevistas forenses, garantizando un entorno seguro y empático para las víctimas y testigos. Su labor es esencial para recoger testimonios de manera profesional y cuidadosa, asegurando que el sistema de justicia actúe con sensibilidad y respeto, lo que fortalece la integridad y eficacia de los procesos judiciales.</w:t>
      </w:r>
    </w:p>
    <w:p w14:paraId="4EA7A741" w14:textId="77777777" w:rsidR="00ED43AA" w:rsidRDefault="00A143C2" w:rsidP="00386CCF">
      <w:pPr>
        <w:spacing w:before="100" w:beforeAutospacing="1"/>
        <w:jc w:val="both"/>
        <w:rPr>
          <w:rFonts w:eastAsia="Calibri"/>
        </w:rPr>
      </w:pPr>
      <w:r w:rsidRPr="003C3945">
        <w:rPr>
          <w:rFonts w:eastAsia="Calibri"/>
        </w:rPr>
        <w:t xml:space="preserve">Durante 2024, CONANI ha acompañado a 984 adolescentes bajo medidas de sanción alternativa ordenadas por los jueces. Este seguimiento ha sido clave para asegurar el cumplimiento efectivo de las medidas socioeducativas, brindando el apoyo necesario para su reintegración social y desarrollo personal. Mediante un enfoque integral y personalizado, los adolescentes han recibido orientación, supervisión y asistencia, lo que ha facilitado su rehabilitación y reintegración en la comunidad. </w:t>
      </w:r>
    </w:p>
    <w:p w14:paraId="61FE2030" w14:textId="063C341B" w:rsidR="00A143C2" w:rsidRPr="003C3945" w:rsidRDefault="00A143C2" w:rsidP="00386CCF">
      <w:pPr>
        <w:spacing w:before="100" w:beforeAutospacing="1"/>
        <w:jc w:val="both"/>
        <w:rPr>
          <w:rFonts w:eastAsia="Calibri"/>
        </w:rPr>
      </w:pPr>
      <w:r w:rsidRPr="003C3945">
        <w:rPr>
          <w:rFonts w:eastAsia="Calibri"/>
        </w:rPr>
        <w:lastRenderedPageBreak/>
        <w:t>Este esfuerzo garantiza que las sanciones no solo cumplan un propósito correctivo, sino también educativo y formativo, fomentando un sistema más justo y equitativo para los jóvenes en conflicto con la ley.</w:t>
      </w:r>
    </w:p>
    <w:p w14:paraId="4B1626A8" w14:textId="61FCFB6E" w:rsidR="0066635C" w:rsidRPr="003C3945" w:rsidRDefault="0066635C" w:rsidP="00386CCF">
      <w:pPr>
        <w:spacing w:before="100" w:beforeAutospacing="1"/>
        <w:jc w:val="both"/>
        <w:rPr>
          <w:rFonts w:eastAsia="Calibri"/>
        </w:rPr>
      </w:pPr>
      <w:r w:rsidRPr="003C3945">
        <w:rPr>
          <w:rFonts w:eastAsia="Calibri"/>
        </w:rPr>
        <w:t>En este año, CONANI ha coordinado e implementado con éxito los procesos de acompañamiento a adolescentes privados de libertad, abarcando las etapas de ingreso, permanencia y egreso. Durante este periodo, se realizaron 164 entrevistas de nuevo ingreso, asegurando una evaluación inicial integral de los adolescentes al entrar en los Centros de Atención Integral de la Persona Adolescente en Conflicto con la Ley Penal (CAIPACLP).</w:t>
      </w:r>
    </w:p>
    <w:p w14:paraId="4284280E" w14:textId="6122EBDD" w:rsidR="007B105F" w:rsidRPr="003C3945" w:rsidRDefault="007B105F" w:rsidP="00386CCF">
      <w:pPr>
        <w:spacing w:before="100" w:beforeAutospacing="1"/>
        <w:jc w:val="both"/>
        <w:rPr>
          <w:rFonts w:eastAsia="Calibri"/>
        </w:rPr>
      </w:pPr>
      <w:r w:rsidRPr="003C3945">
        <w:rPr>
          <w:rFonts w:eastAsia="Calibri"/>
        </w:rPr>
        <w:t>Además, se llevaron a cabo 1,097 seguimientos continuos a los adolescentes privados de libertad, proporcionando un monitoreo constante y apoyo especializado. Estos esfuerzos han sido esenciales para garantizar que los adolescentes reciban la orientación y asistencia necesarias durante su permanencia en los centros, promoviendo su rehabilitación y preparando su reintegración social. La implementación de estos procesos de acompañamiento subraya el compromiso de CONANI con la protección y desarrollo integral de los adolescentes en conflicto con la ley, asegurando que cada etapa de su proceso esté marcada por un enfoque de justicia restaurativa y apoyo psicosocial.</w:t>
      </w:r>
    </w:p>
    <w:p w14:paraId="2EF4C074" w14:textId="48634F48" w:rsidR="009F3D21" w:rsidRPr="003C3945" w:rsidRDefault="009F3D21" w:rsidP="00386CCF">
      <w:pPr>
        <w:spacing w:before="100" w:beforeAutospacing="1"/>
        <w:jc w:val="both"/>
        <w:rPr>
          <w:rFonts w:eastAsia="Calibri"/>
        </w:rPr>
      </w:pPr>
      <w:r w:rsidRPr="003C3945">
        <w:rPr>
          <w:rFonts w:eastAsia="Calibri"/>
        </w:rPr>
        <w:t>Durante el año, se ha llevado a cabo un significativo acompañamiento a las familias y comunidades de los adolescentes que se encuentran bajo medidas alternativas o privativas de libertad. Se han realizado un total de 271 seguimientos a las familias de adolescentes pertenecientes a los Centros de Atención Integral de la Persona Adolescente en Conflicto con la Ley Penal (CAIPACLP).</w:t>
      </w:r>
    </w:p>
    <w:p w14:paraId="7F3EE432" w14:textId="4BDEDC1C" w:rsidR="00695387" w:rsidRPr="003C3945" w:rsidRDefault="00695387" w:rsidP="00386CCF">
      <w:pPr>
        <w:spacing w:before="100" w:beforeAutospacing="1"/>
        <w:jc w:val="both"/>
        <w:rPr>
          <w:rFonts w:eastAsia="Calibri"/>
        </w:rPr>
      </w:pPr>
      <w:r w:rsidRPr="003C3945">
        <w:rPr>
          <w:rFonts w:eastAsia="Calibri"/>
        </w:rPr>
        <w:lastRenderedPageBreak/>
        <w:t>Estos seguimientos han permitido establecer una comunicación cercana y continua con las familias, proporcionando orientación, apoyo emocional y recursos necesarios para entender y enfrentar las circunstancias legales y personales de los jóvenes. El enfoque integral busca fortalecer el vínculo familiar y promover la participación de la comunidad en la rehabilitación del adolescente, ayudando a un sistema de justicia más inclusivo y efectivo.</w:t>
      </w:r>
    </w:p>
    <w:p w14:paraId="7292E646" w14:textId="70ECDAB0" w:rsidR="00764E94" w:rsidRPr="003C3945" w:rsidRDefault="00DB19B7" w:rsidP="00386CCF">
      <w:pPr>
        <w:spacing w:before="100" w:beforeAutospacing="1"/>
        <w:jc w:val="both"/>
        <w:rPr>
          <w:rFonts w:eastAsia="Calibri"/>
        </w:rPr>
      </w:pPr>
      <w:r w:rsidRPr="003C3945">
        <w:rPr>
          <w:rFonts w:eastAsia="Calibri"/>
        </w:rPr>
        <w:t xml:space="preserve">Durante este año se Presentó y </w:t>
      </w:r>
      <w:r w:rsidR="00FF530A" w:rsidRPr="003C3945">
        <w:rPr>
          <w:rFonts w:eastAsia="Calibri"/>
        </w:rPr>
        <w:t xml:space="preserve">se </w:t>
      </w:r>
      <w:r w:rsidRPr="003C3945">
        <w:rPr>
          <w:rFonts w:eastAsia="Calibri"/>
        </w:rPr>
        <w:t>aplic</w:t>
      </w:r>
      <w:r w:rsidR="00FF530A" w:rsidRPr="003C3945">
        <w:rPr>
          <w:rFonts w:eastAsia="Calibri"/>
        </w:rPr>
        <w:t>ó</w:t>
      </w:r>
      <w:r w:rsidRPr="003C3945">
        <w:rPr>
          <w:rFonts w:eastAsia="Calibri"/>
        </w:rPr>
        <w:t xml:space="preserve"> el Reglamento Operativo de los Directorios Municipales aprobado por el Directorio Nacional.</w:t>
      </w:r>
      <w:r w:rsidR="009D5731" w:rsidRPr="005C513A">
        <w:rPr>
          <w:sz w:val="22"/>
          <w:szCs w:val="22"/>
        </w:rPr>
        <w:t xml:space="preserve"> </w:t>
      </w:r>
      <w:r w:rsidR="009D5731" w:rsidRPr="003C3945">
        <w:rPr>
          <w:rFonts w:eastAsia="Calibri"/>
        </w:rPr>
        <w:t>El Reglamento Operativo de los Directorios Municipales del CONANI ha sido validado por los Directorios Municipales, lo que representa un significativo progreso en la institucionalización y organización de la salvaguarda de los derechos de la infancia y la adolescencia a escala municipal en la República Dominicana. Este reglamento, ratificado en 2023 por la Dirección de Política Normas y Regulaciones, define un marco regulatorio preciso y exhaustivo que rige el funcionamiento de los Directorios Municipales del CONANI. Estas entidades, que funcionan como equivalentes al Directorio Nacional, poseen la tarea de asegurar la ejecución de las políticas públicas a favor de la niñez y la adolescencia en el contexto local, potenciando la coordinación y la eficiencia de las acciones en cada zona</w:t>
      </w:r>
      <w:r w:rsidR="001D440A" w:rsidRPr="003C3945">
        <w:rPr>
          <w:rFonts w:eastAsia="Calibri"/>
        </w:rPr>
        <w:t>.</w:t>
      </w:r>
    </w:p>
    <w:p w14:paraId="49AA0A2E" w14:textId="5FAF49DB" w:rsidR="004900DF" w:rsidRPr="003C3945" w:rsidRDefault="004900DF" w:rsidP="00386CCF">
      <w:pPr>
        <w:spacing w:before="100" w:beforeAutospacing="1"/>
        <w:jc w:val="both"/>
        <w:rPr>
          <w:rFonts w:eastAsia="Calibri"/>
        </w:rPr>
      </w:pPr>
      <w:r w:rsidRPr="003C3945">
        <w:rPr>
          <w:rFonts w:eastAsia="Calibri"/>
        </w:rPr>
        <w:t>En total en este año se realizaron 81 presentación alcanzando a 1,119 miembros de los directorios municipales (394 masculinos y 725 femeninos).</w:t>
      </w:r>
    </w:p>
    <w:p w14:paraId="3AC88B2E" w14:textId="77777777" w:rsidR="00187A20" w:rsidRDefault="00512B5F" w:rsidP="00386CCF">
      <w:pPr>
        <w:spacing w:before="100" w:beforeAutospacing="1"/>
        <w:jc w:val="both"/>
        <w:rPr>
          <w:rFonts w:eastAsia="Calibri"/>
        </w:rPr>
      </w:pPr>
      <w:r w:rsidRPr="003C3945">
        <w:rPr>
          <w:rFonts w:eastAsia="Calibri"/>
        </w:rPr>
        <w:t>El Plan de Fortalecimiento a Directorios Municipales potencio de manera notable las estructuras locales responsables de proteger y fomentar los derechos de los niños.</w:t>
      </w:r>
    </w:p>
    <w:p w14:paraId="1150E36D" w14:textId="6F841FE5" w:rsidR="00512B5F" w:rsidRPr="003C3945" w:rsidRDefault="00187A20" w:rsidP="00386CCF">
      <w:pPr>
        <w:spacing w:before="100" w:beforeAutospacing="1"/>
        <w:jc w:val="both"/>
        <w:rPr>
          <w:rFonts w:eastAsia="Calibri"/>
        </w:rPr>
      </w:pPr>
      <w:r>
        <w:rPr>
          <w:rFonts w:eastAsia="Calibri"/>
        </w:rPr>
        <w:lastRenderedPageBreak/>
        <w:t xml:space="preserve">La </w:t>
      </w:r>
      <w:r w:rsidR="00512B5F" w:rsidRPr="003C3945">
        <w:rPr>
          <w:rFonts w:eastAsia="Calibri"/>
        </w:rPr>
        <w:t xml:space="preserve">puesta en marcha </w:t>
      </w:r>
      <w:r>
        <w:rPr>
          <w:rFonts w:eastAsia="Calibri"/>
        </w:rPr>
        <w:t xml:space="preserve">del plan generó </w:t>
      </w:r>
      <w:r w:rsidR="00512B5F" w:rsidRPr="003C3945">
        <w:rPr>
          <w:rFonts w:eastAsia="Calibri"/>
        </w:rPr>
        <w:t>un efecto beneficioso al fortalecer las habilidades de los Directorios, lo que se refleja en un marco institucional más robusto, tareas y obligaciones claramente establecidas, una mejor capacitación de sus integrantes y sistemas de control social más eficaces.</w:t>
      </w:r>
    </w:p>
    <w:p w14:paraId="1B36BDD3" w14:textId="67317FD9" w:rsidR="00512B5F" w:rsidRPr="003C3945" w:rsidRDefault="00512B5F" w:rsidP="00386CCF">
      <w:pPr>
        <w:spacing w:before="100" w:beforeAutospacing="1"/>
        <w:jc w:val="both"/>
        <w:rPr>
          <w:rFonts w:eastAsia="Calibri"/>
        </w:rPr>
      </w:pPr>
      <w:r w:rsidRPr="003C3945">
        <w:rPr>
          <w:rFonts w:eastAsia="Calibri"/>
        </w:rPr>
        <w:t>Este plan también promovió la implicación del municipio y fortalece la supervisión social sobre las actividades de las entidades de protección local. Como parte de la agenda de las reuniones regulares y extraordinarias de los Directorios Municipales, se incorporó capacitaciones de sus miembros.</w:t>
      </w:r>
    </w:p>
    <w:p w14:paraId="632A4D4E" w14:textId="77777777" w:rsidR="00ED7B17" w:rsidRPr="003C3945" w:rsidRDefault="00ED7B17" w:rsidP="00386CCF">
      <w:pPr>
        <w:spacing w:before="100" w:beforeAutospacing="1"/>
        <w:jc w:val="both"/>
        <w:rPr>
          <w:rFonts w:eastAsia="Calibri"/>
        </w:rPr>
      </w:pPr>
      <w:r w:rsidRPr="003C3945">
        <w:rPr>
          <w:rFonts w:eastAsia="Calibri"/>
        </w:rPr>
        <w:t>Temáticas Tratadas con los Directorios Municipales:</w:t>
      </w:r>
    </w:p>
    <w:p w14:paraId="68E4A74A" w14:textId="77777777" w:rsidR="00ED7B17" w:rsidRPr="003C3945" w:rsidRDefault="00ED7B17" w:rsidP="00112F20">
      <w:pPr>
        <w:spacing w:after="0"/>
        <w:jc w:val="both"/>
        <w:rPr>
          <w:rFonts w:eastAsia="Calibri"/>
        </w:rPr>
      </w:pPr>
      <w:r w:rsidRPr="003C3945">
        <w:rPr>
          <w:rFonts w:eastAsia="Calibri"/>
        </w:rPr>
        <w:t>•</w:t>
      </w:r>
      <w:r w:rsidRPr="003C3945">
        <w:rPr>
          <w:rFonts w:eastAsia="Calibri"/>
        </w:rPr>
        <w:tab/>
        <w:t xml:space="preserve">Conceptos básicos sobre niñez y adolescencia </w:t>
      </w:r>
    </w:p>
    <w:p w14:paraId="26F2A8B0" w14:textId="77777777" w:rsidR="00ED7B17" w:rsidRPr="003C3945" w:rsidRDefault="00ED7B17" w:rsidP="00112F20">
      <w:pPr>
        <w:spacing w:after="0"/>
        <w:jc w:val="both"/>
        <w:rPr>
          <w:rFonts w:eastAsia="Calibri"/>
        </w:rPr>
      </w:pPr>
      <w:r w:rsidRPr="003C3945">
        <w:rPr>
          <w:rFonts w:eastAsia="Calibri"/>
        </w:rPr>
        <w:t>•</w:t>
      </w:r>
      <w:r w:rsidRPr="003C3945">
        <w:rPr>
          <w:rFonts w:eastAsia="Calibri"/>
        </w:rPr>
        <w:tab/>
        <w:t xml:space="preserve">Convención sobre los Derechos del Niño </w:t>
      </w:r>
    </w:p>
    <w:p w14:paraId="463E2381" w14:textId="77777777" w:rsidR="00ED7B17" w:rsidRPr="003C3945" w:rsidRDefault="00ED7B17" w:rsidP="00112F20">
      <w:pPr>
        <w:spacing w:after="0"/>
        <w:jc w:val="both"/>
        <w:rPr>
          <w:rFonts w:eastAsia="Calibri"/>
        </w:rPr>
      </w:pPr>
      <w:r w:rsidRPr="003C3945">
        <w:rPr>
          <w:rFonts w:eastAsia="Calibri"/>
        </w:rPr>
        <w:t>•</w:t>
      </w:r>
      <w:r w:rsidRPr="003C3945">
        <w:rPr>
          <w:rFonts w:eastAsia="Calibri"/>
        </w:rPr>
        <w:tab/>
        <w:t xml:space="preserve">Sistema de Protección niños, niñas y adolescentes </w:t>
      </w:r>
    </w:p>
    <w:p w14:paraId="58E4F536" w14:textId="77777777" w:rsidR="00ED7B17" w:rsidRPr="003C3945" w:rsidRDefault="00ED7B17" w:rsidP="00112F20">
      <w:pPr>
        <w:spacing w:after="0"/>
        <w:jc w:val="both"/>
        <w:rPr>
          <w:rFonts w:eastAsia="Calibri"/>
        </w:rPr>
      </w:pPr>
      <w:r w:rsidRPr="003C3945">
        <w:rPr>
          <w:rFonts w:eastAsia="Calibri"/>
        </w:rPr>
        <w:t>•</w:t>
      </w:r>
      <w:r w:rsidRPr="003C3945">
        <w:rPr>
          <w:rFonts w:eastAsia="Calibri"/>
        </w:rPr>
        <w:tab/>
        <w:t xml:space="preserve">Ley 136-03: análisis y aplicación </w:t>
      </w:r>
    </w:p>
    <w:p w14:paraId="501CBB51" w14:textId="62A0014A" w:rsidR="00ED7B17" w:rsidRPr="003C3945" w:rsidRDefault="00ED7B17" w:rsidP="00112F20">
      <w:pPr>
        <w:spacing w:after="0"/>
        <w:jc w:val="both"/>
        <w:rPr>
          <w:rFonts w:eastAsia="Calibri"/>
        </w:rPr>
      </w:pPr>
      <w:r w:rsidRPr="003C3945">
        <w:rPr>
          <w:rFonts w:eastAsia="Calibri"/>
        </w:rPr>
        <w:t>•</w:t>
      </w:r>
      <w:r w:rsidRPr="003C3945">
        <w:rPr>
          <w:rFonts w:eastAsia="Calibri"/>
        </w:rPr>
        <w:tab/>
        <w:t>Rol y funciones de los Directorios Municipales</w:t>
      </w:r>
    </w:p>
    <w:p w14:paraId="7159D4E3" w14:textId="7E4B61A9" w:rsidR="00546922" w:rsidRPr="003C3945" w:rsidRDefault="00546922" w:rsidP="003F57C0">
      <w:pPr>
        <w:spacing w:before="100" w:beforeAutospacing="1"/>
        <w:jc w:val="both"/>
        <w:rPr>
          <w:rFonts w:eastAsia="Calibri"/>
        </w:rPr>
      </w:pPr>
      <w:r w:rsidRPr="003C3945">
        <w:rPr>
          <w:rFonts w:eastAsia="Calibri"/>
        </w:rPr>
        <w:t>En alianza estratégica con la Facultad Latinoamericana de Ciencias Sociales FLACSO RD se realizó el Programa de fortalecimiento de capacidades de los colaboradores del Consejo Nacional para la niñez y la adolescencia (CONANI) y de las instituciones que forman parte del sistema nacional de protección para una efectiva coordinación intersectorial en la implementación de la Política de Prevención y Atención a las Uniones Tempranas y el Embarazo en Adolescentes (PPA), en 9 territorios priorizados de República Dominicana.</w:t>
      </w:r>
    </w:p>
    <w:p w14:paraId="64AC7913" w14:textId="77777777" w:rsidR="00095C60" w:rsidRDefault="00095C60" w:rsidP="003F57C0">
      <w:pPr>
        <w:spacing w:before="100" w:beforeAutospacing="1"/>
        <w:jc w:val="both"/>
        <w:rPr>
          <w:rFonts w:eastAsia="Calibri"/>
        </w:rPr>
      </w:pPr>
    </w:p>
    <w:p w14:paraId="6EEE9454" w14:textId="77777777" w:rsidR="00095C60" w:rsidRDefault="00095C60" w:rsidP="003F57C0">
      <w:pPr>
        <w:spacing w:before="100" w:beforeAutospacing="1"/>
        <w:jc w:val="both"/>
        <w:rPr>
          <w:rFonts w:eastAsia="Calibri"/>
        </w:rPr>
      </w:pPr>
    </w:p>
    <w:p w14:paraId="6420C6B3" w14:textId="77777777" w:rsidR="00095C60" w:rsidRPr="003C3945" w:rsidRDefault="00095C60" w:rsidP="003F57C0">
      <w:pPr>
        <w:spacing w:before="100" w:beforeAutospacing="1"/>
        <w:jc w:val="both"/>
        <w:rPr>
          <w:rFonts w:eastAsia="Calibri"/>
        </w:rPr>
      </w:pPr>
    </w:p>
    <w:p w14:paraId="24243405" w14:textId="773C5C9A" w:rsidR="009A39A0" w:rsidRPr="003C3945" w:rsidRDefault="009A39A0" w:rsidP="00386CCF">
      <w:pPr>
        <w:spacing w:before="100" w:beforeAutospacing="1"/>
        <w:jc w:val="both"/>
        <w:rPr>
          <w:rFonts w:eastAsia="Calibri"/>
        </w:rPr>
      </w:pPr>
      <w:r w:rsidRPr="003C3945">
        <w:rPr>
          <w:rFonts w:eastAsia="Calibri"/>
        </w:rPr>
        <w:t xml:space="preserve">Tabla 07: </w:t>
      </w:r>
      <w:r w:rsidR="00861E36" w:rsidRPr="003C3945">
        <w:rPr>
          <w:rFonts w:eastAsia="Calibri"/>
        </w:rPr>
        <w:t xml:space="preserve">Formación </w:t>
      </w:r>
      <w:r w:rsidR="003B5D98" w:rsidRPr="003C3945">
        <w:rPr>
          <w:rFonts w:eastAsia="Calibri"/>
        </w:rPr>
        <w:t>de Directorios</w:t>
      </w:r>
    </w:p>
    <w:tbl>
      <w:tblPr>
        <w:tblW w:w="8205" w:type="dxa"/>
        <w:jc w:val="center"/>
        <w:tblLayout w:type="fixed"/>
        <w:tblCellMar>
          <w:left w:w="70" w:type="dxa"/>
          <w:right w:w="70" w:type="dxa"/>
        </w:tblCellMar>
        <w:tblLook w:val="04A0" w:firstRow="1" w:lastRow="0" w:firstColumn="1" w:lastColumn="0" w:noHBand="0" w:noVBand="1"/>
      </w:tblPr>
      <w:tblGrid>
        <w:gridCol w:w="2198"/>
        <w:gridCol w:w="2060"/>
        <w:gridCol w:w="2061"/>
        <w:gridCol w:w="1886"/>
      </w:tblGrid>
      <w:tr w:rsidR="00BD6144" w:rsidRPr="005C513A" w14:paraId="50BB0541" w14:textId="77777777" w:rsidTr="009327ED">
        <w:trPr>
          <w:trHeight w:val="340"/>
          <w:tblHeader/>
          <w:jc w:val="center"/>
        </w:trPr>
        <w:tc>
          <w:tcPr>
            <w:tcW w:w="2198" w:type="dxa"/>
            <w:tcBorders>
              <w:top w:val="single" w:sz="8" w:space="0" w:color="auto"/>
              <w:left w:val="single" w:sz="8" w:space="0" w:color="auto"/>
              <w:bottom w:val="single" w:sz="8" w:space="0" w:color="auto"/>
              <w:right w:val="single" w:sz="8" w:space="0" w:color="auto"/>
            </w:tcBorders>
            <w:shd w:val="clear" w:color="auto" w:fill="142F62"/>
            <w:noWrap/>
            <w:vAlign w:val="center"/>
            <w:hideMark/>
          </w:tcPr>
          <w:p w14:paraId="599B950B" w14:textId="6B7EA536" w:rsidR="00BD6144" w:rsidRPr="003C3945" w:rsidRDefault="003B5D98" w:rsidP="00386CCF">
            <w:pPr>
              <w:spacing w:before="100" w:beforeAutospacing="1" w:after="0"/>
              <w:jc w:val="center"/>
              <w:rPr>
                <w:rFonts w:eastAsia="Calibri"/>
                <w:b/>
              </w:rPr>
            </w:pPr>
            <w:r w:rsidRPr="003C3945">
              <w:rPr>
                <w:rFonts w:eastAsia="Calibri"/>
                <w:b/>
                <w:bCs/>
              </w:rPr>
              <w:t>Mes</w:t>
            </w:r>
          </w:p>
        </w:tc>
        <w:tc>
          <w:tcPr>
            <w:tcW w:w="2060" w:type="dxa"/>
            <w:tcBorders>
              <w:top w:val="single" w:sz="8" w:space="0" w:color="auto"/>
              <w:left w:val="nil"/>
              <w:bottom w:val="single" w:sz="8" w:space="0" w:color="auto"/>
              <w:right w:val="single" w:sz="8" w:space="0" w:color="auto"/>
            </w:tcBorders>
            <w:shd w:val="clear" w:color="auto" w:fill="142F62"/>
            <w:noWrap/>
            <w:vAlign w:val="center"/>
            <w:hideMark/>
          </w:tcPr>
          <w:p w14:paraId="40B1A2DC" w14:textId="040F62F4" w:rsidR="00BD6144" w:rsidRPr="003C3945" w:rsidRDefault="00BD6144" w:rsidP="00386CCF">
            <w:pPr>
              <w:spacing w:before="100" w:beforeAutospacing="1" w:after="0"/>
              <w:jc w:val="center"/>
              <w:rPr>
                <w:rFonts w:eastAsia="Calibri"/>
                <w:b/>
              </w:rPr>
            </w:pPr>
            <w:r w:rsidRPr="003C3945">
              <w:rPr>
                <w:rFonts w:eastAsia="Calibri"/>
                <w:b/>
              </w:rPr>
              <w:t>Niños y adolescentes</w:t>
            </w:r>
          </w:p>
        </w:tc>
        <w:tc>
          <w:tcPr>
            <w:tcW w:w="2061" w:type="dxa"/>
            <w:tcBorders>
              <w:top w:val="single" w:sz="8" w:space="0" w:color="auto"/>
              <w:left w:val="nil"/>
              <w:bottom w:val="single" w:sz="8" w:space="0" w:color="auto"/>
              <w:right w:val="single" w:sz="8" w:space="0" w:color="auto"/>
            </w:tcBorders>
            <w:shd w:val="clear" w:color="auto" w:fill="142F62"/>
            <w:noWrap/>
            <w:vAlign w:val="center"/>
            <w:hideMark/>
          </w:tcPr>
          <w:p w14:paraId="79C19FEB" w14:textId="4F245732" w:rsidR="00BD6144" w:rsidRPr="003C3945" w:rsidRDefault="00BD6144" w:rsidP="00386CCF">
            <w:pPr>
              <w:spacing w:before="100" w:beforeAutospacing="1" w:after="0"/>
              <w:jc w:val="center"/>
              <w:rPr>
                <w:rFonts w:eastAsia="Calibri"/>
                <w:b/>
              </w:rPr>
            </w:pPr>
            <w:r w:rsidRPr="003C3945">
              <w:rPr>
                <w:rFonts w:eastAsia="Calibri"/>
                <w:b/>
              </w:rPr>
              <w:t>Niñas y adolescentes</w:t>
            </w:r>
          </w:p>
        </w:tc>
        <w:tc>
          <w:tcPr>
            <w:tcW w:w="1886" w:type="dxa"/>
            <w:tcBorders>
              <w:top w:val="single" w:sz="8" w:space="0" w:color="auto"/>
              <w:left w:val="nil"/>
              <w:bottom w:val="single" w:sz="8" w:space="0" w:color="auto"/>
              <w:right w:val="single" w:sz="8" w:space="0" w:color="auto"/>
            </w:tcBorders>
            <w:shd w:val="clear" w:color="auto" w:fill="142F62"/>
            <w:noWrap/>
            <w:vAlign w:val="center"/>
            <w:hideMark/>
          </w:tcPr>
          <w:p w14:paraId="1420FDF3" w14:textId="696DA5BD" w:rsidR="00BD6144" w:rsidRPr="003C3945" w:rsidRDefault="00BD6144" w:rsidP="00386CCF">
            <w:pPr>
              <w:spacing w:before="100" w:beforeAutospacing="1" w:after="0"/>
              <w:jc w:val="center"/>
              <w:rPr>
                <w:rFonts w:eastAsia="Calibri"/>
                <w:b/>
              </w:rPr>
            </w:pPr>
            <w:r w:rsidRPr="003C3945">
              <w:rPr>
                <w:rFonts w:eastAsia="Calibri"/>
                <w:b/>
              </w:rPr>
              <w:t>Total</w:t>
            </w:r>
          </w:p>
        </w:tc>
      </w:tr>
      <w:tr w:rsidR="00BD6144" w:rsidRPr="005C513A" w14:paraId="63A7B78D"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31C56E5F" w14:textId="10C445B1" w:rsidR="00BD6144" w:rsidRPr="003C3945" w:rsidRDefault="00BD6144" w:rsidP="002F62EB">
            <w:pPr>
              <w:spacing w:before="100" w:beforeAutospacing="1"/>
              <w:rPr>
                <w:rFonts w:eastAsia="Calibri"/>
              </w:rPr>
            </w:pPr>
            <w:r w:rsidRPr="003C3945">
              <w:rPr>
                <w:rFonts w:eastAsia="Calibri"/>
              </w:rPr>
              <w:t>Marzo</w:t>
            </w:r>
          </w:p>
        </w:tc>
        <w:tc>
          <w:tcPr>
            <w:tcW w:w="2060" w:type="dxa"/>
            <w:tcBorders>
              <w:top w:val="nil"/>
              <w:left w:val="nil"/>
              <w:bottom w:val="single" w:sz="8" w:space="0" w:color="auto"/>
              <w:right w:val="single" w:sz="8" w:space="0" w:color="auto"/>
            </w:tcBorders>
            <w:shd w:val="clear" w:color="auto" w:fill="auto"/>
            <w:noWrap/>
            <w:vAlign w:val="center"/>
            <w:hideMark/>
          </w:tcPr>
          <w:p w14:paraId="7E281198" w14:textId="77777777" w:rsidR="00BD6144" w:rsidRPr="003C3945" w:rsidRDefault="00BD6144" w:rsidP="00386CCF">
            <w:pPr>
              <w:spacing w:before="100" w:beforeAutospacing="1"/>
              <w:jc w:val="center"/>
              <w:rPr>
                <w:rFonts w:eastAsia="Calibri"/>
              </w:rPr>
            </w:pPr>
            <w:r w:rsidRPr="003C3945">
              <w:rPr>
                <w:rFonts w:eastAsia="Calibri"/>
              </w:rPr>
              <w:t>15</w:t>
            </w:r>
          </w:p>
        </w:tc>
        <w:tc>
          <w:tcPr>
            <w:tcW w:w="2061" w:type="dxa"/>
            <w:tcBorders>
              <w:top w:val="nil"/>
              <w:left w:val="nil"/>
              <w:bottom w:val="single" w:sz="8" w:space="0" w:color="auto"/>
              <w:right w:val="single" w:sz="8" w:space="0" w:color="auto"/>
            </w:tcBorders>
            <w:shd w:val="clear" w:color="auto" w:fill="auto"/>
            <w:noWrap/>
            <w:vAlign w:val="center"/>
            <w:hideMark/>
          </w:tcPr>
          <w:p w14:paraId="6237E150" w14:textId="77777777" w:rsidR="00BD6144" w:rsidRPr="003C3945" w:rsidRDefault="00BD6144" w:rsidP="00386CCF">
            <w:pPr>
              <w:spacing w:before="100" w:beforeAutospacing="1"/>
              <w:jc w:val="center"/>
              <w:rPr>
                <w:rFonts w:eastAsia="Calibri"/>
              </w:rPr>
            </w:pPr>
            <w:r w:rsidRPr="003C3945">
              <w:rPr>
                <w:rFonts w:eastAsia="Calibri"/>
              </w:rPr>
              <w:t>71</w:t>
            </w:r>
          </w:p>
        </w:tc>
        <w:tc>
          <w:tcPr>
            <w:tcW w:w="1886" w:type="dxa"/>
            <w:tcBorders>
              <w:top w:val="nil"/>
              <w:left w:val="nil"/>
              <w:bottom w:val="single" w:sz="8" w:space="0" w:color="auto"/>
              <w:right w:val="single" w:sz="8" w:space="0" w:color="auto"/>
            </w:tcBorders>
            <w:shd w:val="clear" w:color="auto" w:fill="auto"/>
            <w:noWrap/>
            <w:vAlign w:val="center"/>
            <w:hideMark/>
          </w:tcPr>
          <w:p w14:paraId="14CBA5E3" w14:textId="77777777" w:rsidR="00BD6144" w:rsidRPr="003C3945" w:rsidRDefault="00BD6144" w:rsidP="00386CCF">
            <w:pPr>
              <w:spacing w:before="100" w:beforeAutospacing="1"/>
              <w:jc w:val="center"/>
              <w:rPr>
                <w:rFonts w:eastAsia="Calibri"/>
              </w:rPr>
            </w:pPr>
            <w:r w:rsidRPr="003C3945">
              <w:rPr>
                <w:rFonts w:eastAsia="Calibri"/>
              </w:rPr>
              <w:t>86</w:t>
            </w:r>
          </w:p>
        </w:tc>
      </w:tr>
      <w:tr w:rsidR="00BD6144" w:rsidRPr="005C513A" w14:paraId="6A574EDF"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34397E01" w14:textId="54B25B8F" w:rsidR="00BD6144" w:rsidRPr="003C3945" w:rsidRDefault="00BD6144" w:rsidP="002F62EB">
            <w:pPr>
              <w:spacing w:before="100" w:beforeAutospacing="1"/>
              <w:rPr>
                <w:rFonts w:eastAsia="Calibri"/>
              </w:rPr>
            </w:pPr>
            <w:r w:rsidRPr="003C3945">
              <w:rPr>
                <w:rFonts w:eastAsia="Calibri"/>
              </w:rPr>
              <w:t>Abril</w:t>
            </w:r>
          </w:p>
        </w:tc>
        <w:tc>
          <w:tcPr>
            <w:tcW w:w="2060" w:type="dxa"/>
            <w:tcBorders>
              <w:top w:val="nil"/>
              <w:left w:val="nil"/>
              <w:bottom w:val="single" w:sz="8" w:space="0" w:color="auto"/>
              <w:right w:val="single" w:sz="8" w:space="0" w:color="auto"/>
            </w:tcBorders>
            <w:shd w:val="clear" w:color="auto" w:fill="auto"/>
            <w:vAlign w:val="center"/>
            <w:hideMark/>
          </w:tcPr>
          <w:p w14:paraId="1CA3C7C7" w14:textId="77777777" w:rsidR="00BD6144" w:rsidRPr="003C3945" w:rsidRDefault="00BD6144" w:rsidP="00386CCF">
            <w:pPr>
              <w:spacing w:before="100" w:beforeAutospacing="1"/>
              <w:jc w:val="center"/>
              <w:rPr>
                <w:rFonts w:eastAsia="Calibri"/>
              </w:rPr>
            </w:pPr>
            <w:r w:rsidRPr="003C3945">
              <w:rPr>
                <w:rFonts w:eastAsia="Calibri"/>
              </w:rPr>
              <w:t>111</w:t>
            </w:r>
          </w:p>
        </w:tc>
        <w:tc>
          <w:tcPr>
            <w:tcW w:w="2061" w:type="dxa"/>
            <w:tcBorders>
              <w:top w:val="nil"/>
              <w:left w:val="nil"/>
              <w:bottom w:val="single" w:sz="8" w:space="0" w:color="auto"/>
              <w:right w:val="single" w:sz="8" w:space="0" w:color="auto"/>
            </w:tcBorders>
            <w:shd w:val="clear" w:color="auto" w:fill="auto"/>
            <w:vAlign w:val="center"/>
            <w:hideMark/>
          </w:tcPr>
          <w:p w14:paraId="5233E7D9" w14:textId="77777777" w:rsidR="00BD6144" w:rsidRPr="003C3945" w:rsidRDefault="00BD6144" w:rsidP="00386CCF">
            <w:pPr>
              <w:spacing w:before="100" w:beforeAutospacing="1"/>
              <w:jc w:val="center"/>
              <w:rPr>
                <w:rFonts w:eastAsia="Calibri"/>
              </w:rPr>
            </w:pPr>
            <w:r w:rsidRPr="003C3945">
              <w:rPr>
                <w:rFonts w:eastAsia="Calibri"/>
              </w:rPr>
              <w:t>211</w:t>
            </w:r>
          </w:p>
        </w:tc>
        <w:tc>
          <w:tcPr>
            <w:tcW w:w="1886" w:type="dxa"/>
            <w:tcBorders>
              <w:top w:val="nil"/>
              <w:left w:val="nil"/>
              <w:bottom w:val="single" w:sz="8" w:space="0" w:color="auto"/>
              <w:right w:val="single" w:sz="8" w:space="0" w:color="auto"/>
            </w:tcBorders>
            <w:shd w:val="clear" w:color="auto" w:fill="auto"/>
            <w:vAlign w:val="center"/>
            <w:hideMark/>
          </w:tcPr>
          <w:p w14:paraId="2C523F68" w14:textId="77777777" w:rsidR="00BD6144" w:rsidRPr="003C3945" w:rsidRDefault="00BD6144" w:rsidP="00386CCF">
            <w:pPr>
              <w:spacing w:before="100" w:beforeAutospacing="1"/>
              <w:jc w:val="center"/>
              <w:rPr>
                <w:rFonts w:eastAsia="Calibri"/>
              </w:rPr>
            </w:pPr>
            <w:r w:rsidRPr="003C3945">
              <w:rPr>
                <w:rFonts w:eastAsia="Calibri"/>
              </w:rPr>
              <w:t>322</w:t>
            </w:r>
          </w:p>
        </w:tc>
      </w:tr>
      <w:tr w:rsidR="00BD6144" w:rsidRPr="005C513A" w14:paraId="53F93BE0"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3279B5E7" w14:textId="596F68FF" w:rsidR="00BD6144" w:rsidRPr="003C3945" w:rsidRDefault="00BD6144" w:rsidP="002F62EB">
            <w:pPr>
              <w:spacing w:before="100" w:beforeAutospacing="1"/>
              <w:rPr>
                <w:rFonts w:eastAsia="Calibri"/>
              </w:rPr>
            </w:pPr>
            <w:r w:rsidRPr="003C3945">
              <w:rPr>
                <w:rFonts w:eastAsia="Calibri"/>
              </w:rPr>
              <w:t>Mayo</w:t>
            </w:r>
          </w:p>
        </w:tc>
        <w:tc>
          <w:tcPr>
            <w:tcW w:w="2060" w:type="dxa"/>
            <w:tcBorders>
              <w:top w:val="nil"/>
              <w:left w:val="nil"/>
              <w:bottom w:val="single" w:sz="8" w:space="0" w:color="auto"/>
              <w:right w:val="single" w:sz="8" w:space="0" w:color="auto"/>
            </w:tcBorders>
            <w:shd w:val="clear" w:color="auto" w:fill="auto"/>
            <w:vAlign w:val="center"/>
            <w:hideMark/>
          </w:tcPr>
          <w:p w14:paraId="0244202F" w14:textId="77777777" w:rsidR="00BD6144" w:rsidRPr="003C3945" w:rsidRDefault="00BD6144" w:rsidP="00386CCF">
            <w:pPr>
              <w:spacing w:before="100" w:beforeAutospacing="1"/>
              <w:jc w:val="center"/>
              <w:rPr>
                <w:rFonts w:eastAsia="Calibri"/>
              </w:rPr>
            </w:pPr>
            <w:r w:rsidRPr="003C3945">
              <w:rPr>
                <w:rFonts w:eastAsia="Calibri"/>
              </w:rPr>
              <w:t>32</w:t>
            </w:r>
          </w:p>
        </w:tc>
        <w:tc>
          <w:tcPr>
            <w:tcW w:w="2061" w:type="dxa"/>
            <w:tcBorders>
              <w:top w:val="nil"/>
              <w:left w:val="nil"/>
              <w:bottom w:val="single" w:sz="8" w:space="0" w:color="auto"/>
              <w:right w:val="single" w:sz="8" w:space="0" w:color="auto"/>
            </w:tcBorders>
            <w:shd w:val="clear" w:color="auto" w:fill="auto"/>
            <w:vAlign w:val="center"/>
            <w:hideMark/>
          </w:tcPr>
          <w:p w14:paraId="0A936692" w14:textId="77777777" w:rsidR="00BD6144" w:rsidRPr="003C3945" w:rsidRDefault="00BD6144" w:rsidP="00386CCF">
            <w:pPr>
              <w:spacing w:before="100" w:beforeAutospacing="1"/>
              <w:jc w:val="center"/>
              <w:rPr>
                <w:rFonts w:eastAsia="Calibri"/>
              </w:rPr>
            </w:pPr>
            <w:r w:rsidRPr="003C3945">
              <w:rPr>
                <w:rFonts w:eastAsia="Calibri"/>
              </w:rPr>
              <w:t>76</w:t>
            </w:r>
          </w:p>
        </w:tc>
        <w:tc>
          <w:tcPr>
            <w:tcW w:w="1886" w:type="dxa"/>
            <w:tcBorders>
              <w:top w:val="nil"/>
              <w:left w:val="nil"/>
              <w:bottom w:val="single" w:sz="8" w:space="0" w:color="auto"/>
              <w:right w:val="single" w:sz="8" w:space="0" w:color="auto"/>
            </w:tcBorders>
            <w:shd w:val="clear" w:color="auto" w:fill="auto"/>
            <w:vAlign w:val="center"/>
            <w:hideMark/>
          </w:tcPr>
          <w:p w14:paraId="53D2AB0F" w14:textId="77777777" w:rsidR="00BD6144" w:rsidRPr="003C3945" w:rsidRDefault="00BD6144" w:rsidP="00386CCF">
            <w:pPr>
              <w:spacing w:before="100" w:beforeAutospacing="1"/>
              <w:jc w:val="center"/>
              <w:rPr>
                <w:rFonts w:eastAsia="Calibri"/>
              </w:rPr>
            </w:pPr>
            <w:r w:rsidRPr="003C3945">
              <w:rPr>
                <w:rFonts w:eastAsia="Calibri"/>
              </w:rPr>
              <w:t>108</w:t>
            </w:r>
          </w:p>
        </w:tc>
      </w:tr>
      <w:tr w:rsidR="00BD6144" w:rsidRPr="005C513A" w14:paraId="745ADBE4"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1B7ADE56" w14:textId="221BD5A1" w:rsidR="00BD6144" w:rsidRPr="003C3945" w:rsidRDefault="00BD6144" w:rsidP="002F62EB">
            <w:pPr>
              <w:spacing w:before="100" w:beforeAutospacing="1"/>
              <w:rPr>
                <w:rFonts w:eastAsia="Calibri"/>
              </w:rPr>
            </w:pPr>
            <w:r w:rsidRPr="003C3945">
              <w:rPr>
                <w:rFonts w:eastAsia="Calibri"/>
              </w:rPr>
              <w:t>Junio</w:t>
            </w:r>
          </w:p>
        </w:tc>
        <w:tc>
          <w:tcPr>
            <w:tcW w:w="2060" w:type="dxa"/>
            <w:tcBorders>
              <w:top w:val="nil"/>
              <w:left w:val="nil"/>
              <w:bottom w:val="single" w:sz="8" w:space="0" w:color="auto"/>
              <w:right w:val="single" w:sz="8" w:space="0" w:color="auto"/>
            </w:tcBorders>
            <w:shd w:val="clear" w:color="auto" w:fill="auto"/>
            <w:vAlign w:val="center"/>
            <w:hideMark/>
          </w:tcPr>
          <w:p w14:paraId="53B05A8A" w14:textId="77777777" w:rsidR="00BD6144" w:rsidRPr="003C3945" w:rsidRDefault="00BD6144" w:rsidP="00386CCF">
            <w:pPr>
              <w:spacing w:before="100" w:beforeAutospacing="1"/>
              <w:jc w:val="center"/>
              <w:rPr>
                <w:rFonts w:eastAsia="Calibri"/>
              </w:rPr>
            </w:pPr>
            <w:r w:rsidRPr="003C3945">
              <w:rPr>
                <w:rFonts w:eastAsia="Calibri"/>
              </w:rPr>
              <w:t>191</w:t>
            </w:r>
          </w:p>
        </w:tc>
        <w:tc>
          <w:tcPr>
            <w:tcW w:w="2061" w:type="dxa"/>
            <w:tcBorders>
              <w:top w:val="nil"/>
              <w:left w:val="nil"/>
              <w:bottom w:val="single" w:sz="8" w:space="0" w:color="auto"/>
              <w:right w:val="single" w:sz="8" w:space="0" w:color="auto"/>
            </w:tcBorders>
            <w:shd w:val="clear" w:color="auto" w:fill="auto"/>
            <w:vAlign w:val="center"/>
            <w:hideMark/>
          </w:tcPr>
          <w:p w14:paraId="2F8E3D0C" w14:textId="77777777" w:rsidR="00BD6144" w:rsidRPr="003C3945" w:rsidRDefault="00BD6144" w:rsidP="00386CCF">
            <w:pPr>
              <w:spacing w:before="100" w:beforeAutospacing="1"/>
              <w:jc w:val="center"/>
              <w:rPr>
                <w:rFonts w:eastAsia="Calibri"/>
              </w:rPr>
            </w:pPr>
            <w:r w:rsidRPr="003C3945">
              <w:rPr>
                <w:rFonts w:eastAsia="Calibri"/>
              </w:rPr>
              <w:t>315</w:t>
            </w:r>
          </w:p>
        </w:tc>
        <w:tc>
          <w:tcPr>
            <w:tcW w:w="1886" w:type="dxa"/>
            <w:tcBorders>
              <w:top w:val="nil"/>
              <w:left w:val="nil"/>
              <w:bottom w:val="single" w:sz="8" w:space="0" w:color="auto"/>
              <w:right w:val="single" w:sz="8" w:space="0" w:color="auto"/>
            </w:tcBorders>
            <w:shd w:val="clear" w:color="auto" w:fill="auto"/>
            <w:vAlign w:val="center"/>
            <w:hideMark/>
          </w:tcPr>
          <w:p w14:paraId="7EC8B1D3" w14:textId="77777777" w:rsidR="00BD6144" w:rsidRPr="003C3945" w:rsidRDefault="00BD6144" w:rsidP="00386CCF">
            <w:pPr>
              <w:spacing w:before="100" w:beforeAutospacing="1"/>
              <w:jc w:val="center"/>
              <w:rPr>
                <w:rFonts w:eastAsia="Calibri"/>
              </w:rPr>
            </w:pPr>
            <w:r w:rsidRPr="003C3945">
              <w:rPr>
                <w:rFonts w:eastAsia="Calibri"/>
              </w:rPr>
              <w:t>506</w:t>
            </w:r>
          </w:p>
        </w:tc>
      </w:tr>
      <w:tr w:rsidR="00BD6144" w:rsidRPr="005C513A" w14:paraId="180F76B3"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5CB2BDED" w14:textId="77777777" w:rsidR="00BD6144" w:rsidRPr="003C3945" w:rsidRDefault="00BD6144" w:rsidP="002F62EB">
            <w:pPr>
              <w:spacing w:before="100" w:beforeAutospacing="1"/>
              <w:rPr>
                <w:rFonts w:eastAsia="Calibri"/>
              </w:rPr>
            </w:pPr>
            <w:r w:rsidRPr="003C3945">
              <w:rPr>
                <w:rFonts w:eastAsia="Calibri"/>
              </w:rPr>
              <w:t>Julio</w:t>
            </w:r>
          </w:p>
        </w:tc>
        <w:tc>
          <w:tcPr>
            <w:tcW w:w="2060" w:type="dxa"/>
            <w:tcBorders>
              <w:top w:val="nil"/>
              <w:left w:val="nil"/>
              <w:bottom w:val="single" w:sz="8" w:space="0" w:color="auto"/>
              <w:right w:val="single" w:sz="8" w:space="0" w:color="auto"/>
            </w:tcBorders>
            <w:shd w:val="clear" w:color="auto" w:fill="auto"/>
            <w:vAlign w:val="center"/>
            <w:hideMark/>
          </w:tcPr>
          <w:p w14:paraId="502D0FED" w14:textId="77777777" w:rsidR="00BD6144" w:rsidRPr="003C3945" w:rsidRDefault="00BD6144" w:rsidP="00386CCF">
            <w:pPr>
              <w:spacing w:before="100" w:beforeAutospacing="1"/>
              <w:jc w:val="center"/>
              <w:rPr>
                <w:rFonts w:eastAsia="Calibri"/>
              </w:rPr>
            </w:pPr>
            <w:r w:rsidRPr="003C3945">
              <w:rPr>
                <w:rFonts w:eastAsia="Calibri"/>
              </w:rPr>
              <w:t>38</w:t>
            </w:r>
          </w:p>
        </w:tc>
        <w:tc>
          <w:tcPr>
            <w:tcW w:w="2061" w:type="dxa"/>
            <w:tcBorders>
              <w:top w:val="nil"/>
              <w:left w:val="nil"/>
              <w:bottom w:val="single" w:sz="8" w:space="0" w:color="auto"/>
              <w:right w:val="single" w:sz="8" w:space="0" w:color="auto"/>
            </w:tcBorders>
            <w:shd w:val="clear" w:color="auto" w:fill="auto"/>
            <w:vAlign w:val="center"/>
            <w:hideMark/>
          </w:tcPr>
          <w:p w14:paraId="6BC8E756" w14:textId="77777777" w:rsidR="00BD6144" w:rsidRPr="003C3945" w:rsidRDefault="00BD6144" w:rsidP="00386CCF">
            <w:pPr>
              <w:spacing w:before="100" w:beforeAutospacing="1"/>
              <w:jc w:val="center"/>
              <w:rPr>
                <w:rFonts w:eastAsia="Calibri"/>
              </w:rPr>
            </w:pPr>
            <w:r w:rsidRPr="003C3945">
              <w:rPr>
                <w:rFonts w:eastAsia="Calibri"/>
              </w:rPr>
              <w:t>138</w:t>
            </w:r>
          </w:p>
        </w:tc>
        <w:tc>
          <w:tcPr>
            <w:tcW w:w="1886" w:type="dxa"/>
            <w:tcBorders>
              <w:top w:val="nil"/>
              <w:left w:val="nil"/>
              <w:bottom w:val="single" w:sz="8" w:space="0" w:color="auto"/>
              <w:right w:val="single" w:sz="8" w:space="0" w:color="auto"/>
            </w:tcBorders>
            <w:shd w:val="clear" w:color="auto" w:fill="auto"/>
            <w:vAlign w:val="center"/>
            <w:hideMark/>
          </w:tcPr>
          <w:p w14:paraId="155FD232" w14:textId="77777777" w:rsidR="00BD6144" w:rsidRPr="003C3945" w:rsidRDefault="00BD6144" w:rsidP="00386CCF">
            <w:pPr>
              <w:spacing w:before="100" w:beforeAutospacing="1"/>
              <w:jc w:val="center"/>
              <w:rPr>
                <w:rFonts w:eastAsia="Calibri"/>
              </w:rPr>
            </w:pPr>
            <w:r w:rsidRPr="003C3945">
              <w:rPr>
                <w:rFonts w:eastAsia="Calibri"/>
              </w:rPr>
              <w:t>176</w:t>
            </w:r>
          </w:p>
        </w:tc>
      </w:tr>
      <w:tr w:rsidR="00BD6144" w:rsidRPr="005C513A" w14:paraId="05989C03"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24495CCA" w14:textId="77777777" w:rsidR="00BD6144" w:rsidRPr="003C3945" w:rsidRDefault="00BD6144" w:rsidP="002F62EB">
            <w:pPr>
              <w:spacing w:before="100" w:beforeAutospacing="1"/>
              <w:rPr>
                <w:rFonts w:eastAsia="Calibri"/>
              </w:rPr>
            </w:pPr>
            <w:r w:rsidRPr="003C3945">
              <w:rPr>
                <w:rFonts w:eastAsia="Calibri"/>
              </w:rPr>
              <w:t>Agosto</w:t>
            </w:r>
          </w:p>
        </w:tc>
        <w:tc>
          <w:tcPr>
            <w:tcW w:w="2060" w:type="dxa"/>
            <w:tcBorders>
              <w:top w:val="nil"/>
              <w:left w:val="nil"/>
              <w:bottom w:val="single" w:sz="8" w:space="0" w:color="auto"/>
              <w:right w:val="single" w:sz="8" w:space="0" w:color="auto"/>
            </w:tcBorders>
            <w:shd w:val="clear" w:color="auto" w:fill="auto"/>
            <w:vAlign w:val="center"/>
            <w:hideMark/>
          </w:tcPr>
          <w:p w14:paraId="2D7967DB" w14:textId="77777777" w:rsidR="00BD6144" w:rsidRPr="003C3945" w:rsidRDefault="00BD6144" w:rsidP="00386CCF">
            <w:pPr>
              <w:spacing w:before="100" w:beforeAutospacing="1"/>
              <w:jc w:val="center"/>
              <w:rPr>
                <w:rFonts w:eastAsia="Calibri"/>
              </w:rPr>
            </w:pPr>
            <w:r w:rsidRPr="003C3945">
              <w:rPr>
                <w:rFonts w:eastAsia="Calibri"/>
              </w:rPr>
              <w:t>0</w:t>
            </w:r>
          </w:p>
        </w:tc>
        <w:tc>
          <w:tcPr>
            <w:tcW w:w="2061" w:type="dxa"/>
            <w:tcBorders>
              <w:top w:val="nil"/>
              <w:left w:val="nil"/>
              <w:bottom w:val="single" w:sz="8" w:space="0" w:color="auto"/>
              <w:right w:val="single" w:sz="8" w:space="0" w:color="auto"/>
            </w:tcBorders>
            <w:shd w:val="clear" w:color="auto" w:fill="auto"/>
            <w:vAlign w:val="center"/>
            <w:hideMark/>
          </w:tcPr>
          <w:p w14:paraId="2592186C" w14:textId="77777777" w:rsidR="00BD6144" w:rsidRPr="003C3945" w:rsidRDefault="00BD6144" w:rsidP="00386CCF">
            <w:pPr>
              <w:spacing w:before="100" w:beforeAutospacing="1"/>
              <w:jc w:val="center"/>
              <w:rPr>
                <w:rFonts w:eastAsia="Calibri"/>
              </w:rPr>
            </w:pPr>
            <w:r w:rsidRPr="003C3945">
              <w:rPr>
                <w:rFonts w:eastAsia="Calibri"/>
              </w:rPr>
              <w:t>0</w:t>
            </w:r>
          </w:p>
        </w:tc>
        <w:tc>
          <w:tcPr>
            <w:tcW w:w="1886" w:type="dxa"/>
            <w:tcBorders>
              <w:top w:val="nil"/>
              <w:left w:val="nil"/>
              <w:bottom w:val="single" w:sz="8" w:space="0" w:color="auto"/>
              <w:right w:val="single" w:sz="8" w:space="0" w:color="auto"/>
            </w:tcBorders>
            <w:shd w:val="clear" w:color="auto" w:fill="auto"/>
            <w:vAlign w:val="center"/>
            <w:hideMark/>
          </w:tcPr>
          <w:p w14:paraId="70BFB53B" w14:textId="77777777" w:rsidR="00BD6144" w:rsidRPr="003C3945" w:rsidRDefault="00BD6144" w:rsidP="00386CCF">
            <w:pPr>
              <w:spacing w:before="100" w:beforeAutospacing="1"/>
              <w:jc w:val="center"/>
              <w:rPr>
                <w:rFonts w:eastAsia="Calibri"/>
              </w:rPr>
            </w:pPr>
            <w:r w:rsidRPr="003C3945">
              <w:rPr>
                <w:rFonts w:eastAsia="Calibri"/>
              </w:rPr>
              <w:t>0</w:t>
            </w:r>
          </w:p>
        </w:tc>
      </w:tr>
      <w:tr w:rsidR="00BD6144" w:rsidRPr="005C513A" w14:paraId="777CBAB2"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4AA5D111" w14:textId="77777777" w:rsidR="00BD6144" w:rsidRPr="003C3945" w:rsidRDefault="00BD6144" w:rsidP="002F62EB">
            <w:pPr>
              <w:spacing w:before="100" w:beforeAutospacing="1"/>
              <w:rPr>
                <w:rFonts w:eastAsia="Calibri"/>
              </w:rPr>
            </w:pPr>
            <w:r w:rsidRPr="003C3945">
              <w:rPr>
                <w:rFonts w:eastAsia="Calibri"/>
              </w:rPr>
              <w:t>Septiembre</w:t>
            </w:r>
          </w:p>
        </w:tc>
        <w:tc>
          <w:tcPr>
            <w:tcW w:w="2060" w:type="dxa"/>
            <w:tcBorders>
              <w:top w:val="nil"/>
              <w:left w:val="nil"/>
              <w:bottom w:val="single" w:sz="8" w:space="0" w:color="auto"/>
              <w:right w:val="single" w:sz="8" w:space="0" w:color="auto"/>
            </w:tcBorders>
            <w:shd w:val="clear" w:color="auto" w:fill="auto"/>
            <w:vAlign w:val="center"/>
            <w:hideMark/>
          </w:tcPr>
          <w:p w14:paraId="565258EF" w14:textId="77777777" w:rsidR="00BD6144" w:rsidRPr="003C3945" w:rsidRDefault="00BD6144" w:rsidP="00386CCF">
            <w:pPr>
              <w:spacing w:before="100" w:beforeAutospacing="1"/>
              <w:jc w:val="center"/>
              <w:rPr>
                <w:rFonts w:eastAsia="Calibri"/>
              </w:rPr>
            </w:pPr>
            <w:r w:rsidRPr="003C3945">
              <w:rPr>
                <w:rFonts w:eastAsia="Calibri"/>
              </w:rPr>
              <w:t>71</w:t>
            </w:r>
          </w:p>
        </w:tc>
        <w:tc>
          <w:tcPr>
            <w:tcW w:w="2061" w:type="dxa"/>
            <w:tcBorders>
              <w:top w:val="nil"/>
              <w:left w:val="nil"/>
              <w:bottom w:val="single" w:sz="8" w:space="0" w:color="auto"/>
              <w:right w:val="single" w:sz="8" w:space="0" w:color="auto"/>
            </w:tcBorders>
            <w:shd w:val="clear" w:color="auto" w:fill="auto"/>
            <w:vAlign w:val="center"/>
            <w:hideMark/>
          </w:tcPr>
          <w:p w14:paraId="302AA7E9" w14:textId="77777777" w:rsidR="00BD6144" w:rsidRPr="003C3945" w:rsidRDefault="00BD6144" w:rsidP="00386CCF">
            <w:pPr>
              <w:spacing w:before="100" w:beforeAutospacing="1"/>
              <w:jc w:val="center"/>
              <w:rPr>
                <w:rFonts w:eastAsia="Calibri"/>
              </w:rPr>
            </w:pPr>
            <w:r w:rsidRPr="003C3945">
              <w:rPr>
                <w:rFonts w:eastAsia="Calibri"/>
              </w:rPr>
              <w:t>192</w:t>
            </w:r>
          </w:p>
        </w:tc>
        <w:tc>
          <w:tcPr>
            <w:tcW w:w="1886" w:type="dxa"/>
            <w:tcBorders>
              <w:top w:val="nil"/>
              <w:left w:val="nil"/>
              <w:bottom w:val="single" w:sz="8" w:space="0" w:color="auto"/>
              <w:right w:val="single" w:sz="8" w:space="0" w:color="auto"/>
            </w:tcBorders>
            <w:shd w:val="clear" w:color="auto" w:fill="auto"/>
            <w:vAlign w:val="center"/>
            <w:hideMark/>
          </w:tcPr>
          <w:p w14:paraId="6F785C60" w14:textId="77777777" w:rsidR="00BD6144" w:rsidRPr="003C3945" w:rsidRDefault="00BD6144" w:rsidP="00386CCF">
            <w:pPr>
              <w:spacing w:before="100" w:beforeAutospacing="1"/>
              <w:jc w:val="center"/>
              <w:rPr>
                <w:rFonts w:eastAsia="Calibri"/>
              </w:rPr>
            </w:pPr>
            <w:r w:rsidRPr="003C3945">
              <w:rPr>
                <w:rFonts w:eastAsia="Calibri"/>
              </w:rPr>
              <w:t>263</w:t>
            </w:r>
          </w:p>
        </w:tc>
      </w:tr>
      <w:tr w:rsidR="00BD6144" w:rsidRPr="005C513A" w14:paraId="14D86B8B"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07132731" w14:textId="77777777" w:rsidR="00BD6144" w:rsidRPr="003C3945" w:rsidRDefault="00BD6144" w:rsidP="002F62EB">
            <w:pPr>
              <w:spacing w:before="100" w:beforeAutospacing="1"/>
              <w:rPr>
                <w:rFonts w:eastAsia="Calibri"/>
              </w:rPr>
            </w:pPr>
            <w:r w:rsidRPr="003C3945">
              <w:rPr>
                <w:rFonts w:eastAsia="Calibri"/>
              </w:rPr>
              <w:t>Octubre</w:t>
            </w:r>
          </w:p>
        </w:tc>
        <w:tc>
          <w:tcPr>
            <w:tcW w:w="2060" w:type="dxa"/>
            <w:tcBorders>
              <w:top w:val="nil"/>
              <w:left w:val="nil"/>
              <w:bottom w:val="single" w:sz="8" w:space="0" w:color="auto"/>
              <w:right w:val="single" w:sz="8" w:space="0" w:color="auto"/>
            </w:tcBorders>
            <w:shd w:val="clear" w:color="auto" w:fill="auto"/>
            <w:vAlign w:val="center"/>
            <w:hideMark/>
          </w:tcPr>
          <w:p w14:paraId="04D34544" w14:textId="77777777" w:rsidR="00BD6144" w:rsidRPr="003C3945" w:rsidRDefault="00BD6144" w:rsidP="00386CCF">
            <w:pPr>
              <w:spacing w:before="100" w:beforeAutospacing="1"/>
              <w:jc w:val="center"/>
              <w:rPr>
                <w:rFonts w:eastAsia="Calibri"/>
              </w:rPr>
            </w:pPr>
            <w:r w:rsidRPr="003C3945">
              <w:rPr>
                <w:rFonts w:eastAsia="Calibri"/>
              </w:rPr>
              <w:t>24</w:t>
            </w:r>
          </w:p>
        </w:tc>
        <w:tc>
          <w:tcPr>
            <w:tcW w:w="2061" w:type="dxa"/>
            <w:tcBorders>
              <w:top w:val="nil"/>
              <w:left w:val="nil"/>
              <w:bottom w:val="single" w:sz="8" w:space="0" w:color="auto"/>
              <w:right w:val="single" w:sz="8" w:space="0" w:color="auto"/>
            </w:tcBorders>
            <w:shd w:val="clear" w:color="auto" w:fill="auto"/>
            <w:vAlign w:val="center"/>
            <w:hideMark/>
          </w:tcPr>
          <w:p w14:paraId="3814F99A" w14:textId="77777777" w:rsidR="00BD6144" w:rsidRPr="003C3945" w:rsidRDefault="00BD6144" w:rsidP="00386CCF">
            <w:pPr>
              <w:spacing w:before="100" w:beforeAutospacing="1"/>
              <w:jc w:val="center"/>
              <w:rPr>
                <w:rFonts w:eastAsia="Calibri"/>
              </w:rPr>
            </w:pPr>
            <w:r w:rsidRPr="003C3945">
              <w:rPr>
                <w:rFonts w:eastAsia="Calibri"/>
              </w:rPr>
              <w:t>45</w:t>
            </w:r>
          </w:p>
        </w:tc>
        <w:tc>
          <w:tcPr>
            <w:tcW w:w="1886" w:type="dxa"/>
            <w:tcBorders>
              <w:top w:val="nil"/>
              <w:left w:val="nil"/>
              <w:bottom w:val="single" w:sz="8" w:space="0" w:color="auto"/>
              <w:right w:val="single" w:sz="8" w:space="0" w:color="auto"/>
            </w:tcBorders>
            <w:shd w:val="clear" w:color="auto" w:fill="auto"/>
            <w:vAlign w:val="center"/>
            <w:hideMark/>
          </w:tcPr>
          <w:p w14:paraId="17B84FC1" w14:textId="50A71433" w:rsidR="00BD6144" w:rsidRPr="003C3945" w:rsidRDefault="00BD6144" w:rsidP="00386CCF">
            <w:pPr>
              <w:spacing w:before="100" w:beforeAutospacing="1"/>
              <w:jc w:val="center"/>
              <w:rPr>
                <w:rFonts w:eastAsia="Calibri"/>
              </w:rPr>
            </w:pPr>
            <w:r w:rsidRPr="003C3945">
              <w:rPr>
                <w:rFonts w:eastAsia="Calibri"/>
              </w:rPr>
              <w:t>69</w:t>
            </w:r>
          </w:p>
        </w:tc>
      </w:tr>
      <w:tr w:rsidR="00BD6144" w:rsidRPr="005C513A" w14:paraId="2CF13684" w14:textId="77777777" w:rsidTr="00BD6144">
        <w:trPr>
          <w:trHeight w:val="340"/>
          <w:jc w:val="center"/>
        </w:trPr>
        <w:tc>
          <w:tcPr>
            <w:tcW w:w="2198" w:type="dxa"/>
            <w:tcBorders>
              <w:top w:val="nil"/>
              <w:left w:val="single" w:sz="8" w:space="0" w:color="auto"/>
              <w:bottom w:val="single" w:sz="8" w:space="0" w:color="auto"/>
              <w:right w:val="single" w:sz="8" w:space="0" w:color="auto"/>
            </w:tcBorders>
            <w:shd w:val="clear" w:color="auto" w:fill="auto"/>
            <w:noWrap/>
            <w:vAlign w:val="center"/>
            <w:hideMark/>
          </w:tcPr>
          <w:p w14:paraId="4DA27176" w14:textId="77777777" w:rsidR="00BD6144" w:rsidRPr="003C3945" w:rsidRDefault="00BD6144" w:rsidP="002F62EB">
            <w:pPr>
              <w:spacing w:before="100" w:beforeAutospacing="1"/>
              <w:rPr>
                <w:rFonts w:eastAsia="Calibri"/>
              </w:rPr>
            </w:pPr>
            <w:r w:rsidRPr="003C3945">
              <w:rPr>
                <w:rFonts w:eastAsia="Calibri"/>
              </w:rPr>
              <w:t>Noviembre</w:t>
            </w:r>
          </w:p>
        </w:tc>
        <w:tc>
          <w:tcPr>
            <w:tcW w:w="2060" w:type="dxa"/>
            <w:tcBorders>
              <w:top w:val="nil"/>
              <w:left w:val="nil"/>
              <w:bottom w:val="single" w:sz="8" w:space="0" w:color="auto"/>
              <w:right w:val="single" w:sz="8" w:space="0" w:color="auto"/>
            </w:tcBorders>
            <w:shd w:val="clear" w:color="auto" w:fill="auto"/>
            <w:vAlign w:val="center"/>
            <w:hideMark/>
          </w:tcPr>
          <w:p w14:paraId="6BE79E05" w14:textId="34BEC37E" w:rsidR="00BD6144" w:rsidRPr="003C3945" w:rsidRDefault="00BD6144" w:rsidP="00386CCF">
            <w:pPr>
              <w:spacing w:before="100" w:beforeAutospacing="1"/>
              <w:jc w:val="center"/>
              <w:rPr>
                <w:rFonts w:eastAsia="Calibri"/>
              </w:rPr>
            </w:pPr>
            <w:r w:rsidRPr="003C3945">
              <w:rPr>
                <w:rFonts w:eastAsia="Calibri"/>
              </w:rPr>
              <w:t>20</w:t>
            </w:r>
          </w:p>
        </w:tc>
        <w:tc>
          <w:tcPr>
            <w:tcW w:w="2061" w:type="dxa"/>
            <w:tcBorders>
              <w:top w:val="nil"/>
              <w:left w:val="nil"/>
              <w:bottom w:val="single" w:sz="8" w:space="0" w:color="auto"/>
              <w:right w:val="single" w:sz="8" w:space="0" w:color="auto"/>
            </w:tcBorders>
            <w:shd w:val="clear" w:color="auto" w:fill="auto"/>
            <w:vAlign w:val="center"/>
            <w:hideMark/>
          </w:tcPr>
          <w:p w14:paraId="2FA62412" w14:textId="77777777" w:rsidR="00BD6144" w:rsidRPr="003C3945" w:rsidRDefault="00BD6144" w:rsidP="00386CCF">
            <w:pPr>
              <w:spacing w:before="100" w:beforeAutospacing="1"/>
              <w:jc w:val="center"/>
              <w:rPr>
                <w:rFonts w:eastAsia="Calibri"/>
              </w:rPr>
            </w:pPr>
            <w:r w:rsidRPr="003C3945">
              <w:rPr>
                <w:rFonts w:eastAsia="Calibri"/>
              </w:rPr>
              <w:t>52</w:t>
            </w:r>
          </w:p>
        </w:tc>
        <w:tc>
          <w:tcPr>
            <w:tcW w:w="1886" w:type="dxa"/>
            <w:tcBorders>
              <w:top w:val="nil"/>
              <w:left w:val="nil"/>
              <w:bottom w:val="single" w:sz="8" w:space="0" w:color="auto"/>
              <w:right w:val="single" w:sz="8" w:space="0" w:color="auto"/>
            </w:tcBorders>
            <w:shd w:val="clear" w:color="auto" w:fill="auto"/>
            <w:vAlign w:val="center"/>
            <w:hideMark/>
          </w:tcPr>
          <w:p w14:paraId="13C2A2EE" w14:textId="155E7FE2" w:rsidR="00BD6144" w:rsidRPr="003C3945" w:rsidRDefault="00BD6144" w:rsidP="00386CCF">
            <w:pPr>
              <w:spacing w:before="100" w:beforeAutospacing="1"/>
              <w:jc w:val="center"/>
              <w:rPr>
                <w:rFonts w:eastAsia="Calibri"/>
              </w:rPr>
            </w:pPr>
            <w:r w:rsidRPr="003C3945">
              <w:rPr>
                <w:rFonts w:eastAsia="Calibri"/>
              </w:rPr>
              <w:t>58</w:t>
            </w:r>
          </w:p>
        </w:tc>
      </w:tr>
      <w:tr w:rsidR="00BD6144" w:rsidRPr="005C513A" w14:paraId="334CE6D7" w14:textId="77777777" w:rsidTr="00C02B80">
        <w:trPr>
          <w:trHeight w:val="340"/>
          <w:jc w:val="center"/>
        </w:trPr>
        <w:tc>
          <w:tcPr>
            <w:tcW w:w="2198" w:type="dxa"/>
            <w:tcBorders>
              <w:top w:val="nil"/>
              <w:left w:val="single" w:sz="8" w:space="0" w:color="auto"/>
              <w:bottom w:val="single" w:sz="8" w:space="0" w:color="auto"/>
              <w:right w:val="single" w:sz="8" w:space="0" w:color="auto"/>
            </w:tcBorders>
            <w:shd w:val="clear" w:color="auto" w:fill="47A8EA"/>
            <w:noWrap/>
            <w:vAlign w:val="center"/>
            <w:hideMark/>
          </w:tcPr>
          <w:p w14:paraId="3CC52651" w14:textId="05549FAC" w:rsidR="00BD6144" w:rsidRPr="003C3945" w:rsidRDefault="00BD6144" w:rsidP="00386CCF">
            <w:pPr>
              <w:spacing w:before="100" w:beforeAutospacing="1"/>
              <w:jc w:val="center"/>
              <w:rPr>
                <w:rFonts w:eastAsia="Calibri"/>
                <w:b/>
              </w:rPr>
            </w:pPr>
            <w:r w:rsidRPr="003C3945">
              <w:rPr>
                <w:rFonts w:eastAsia="Calibri"/>
                <w:b/>
              </w:rPr>
              <w:t>Total</w:t>
            </w:r>
          </w:p>
        </w:tc>
        <w:tc>
          <w:tcPr>
            <w:tcW w:w="2060" w:type="dxa"/>
            <w:tcBorders>
              <w:top w:val="nil"/>
              <w:left w:val="nil"/>
              <w:bottom w:val="single" w:sz="8" w:space="0" w:color="auto"/>
              <w:right w:val="single" w:sz="8" w:space="0" w:color="auto"/>
            </w:tcBorders>
            <w:shd w:val="clear" w:color="auto" w:fill="47A8EA"/>
            <w:noWrap/>
            <w:vAlign w:val="center"/>
            <w:hideMark/>
          </w:tcPr>
          <w:p w14:paraId="725BCC63" w14:textId="77777777" w:rsidR="00BD6144" w:rsidRPr="003C3945" w:rsidRDefault="00BD6144" w:rsidP="00386CCF">
            <w:pPr>
              <w:spacing w:before="100" w:beforeAutospacing="1"/>
              <w:jc w:val="center"/>
              <w:rPr>
                <w:rFonts w:eastAsia="Calibri"/>
                <w:b/>
              </w:rPr>
            </w:pPr>
            <w:r w:rsidRPr="003C3945">
              <w:rPr>
                <w:rFonts w:eastAsia="Calibri"/>
                <w:b/>
              </w:rPr>
              <w:t>482</w:t>
            </w:r>
          </w:p>
        </w:tc>
        <w:tc>
          <w:tcPr>
            <w:tcW w:w="2061" w:type="dxa"/>
            <w:tcBorders>
              <w:top w:val="nil"/>
              <w:left w:val="nil"/>
              <w:bottom w:val="single" w:sz="8" w:space="0" w:color="auto"/>
              <w:right w:val="single" w:sz="8" w:space="0" w:color="auto"/>
            </w:tcBorders>
            <w:shd w:val="clear" w:color="auto" w:fill="47A8EA"/>
            <w:noWrap/>
            <w:vAlign w:val="center"/>
            <w:hideMark/>
          </w:tcPr>
          <w:p w14:paraId="46BCDF6F" w14:textId="77777777" w:rsidR="00BD6144" w:rsidRPr="003C3945" w:rsidRDefault="00BD6144" w:rsidP="00386CCF">
            <w:pPr>
              <w:spacing w:before="100" w:beforeAutospacing="1"/>
              <w:jc w:val="center"/>
              <w:rPr>
                <w:rFonts w:eastAsia="Calibri"/>
                <w:b/>
              </w:rPr>
            </w:pPr>
            <w:r w:rsidRPr="003C3945">
              <w:rPr>
                <w:rFonts w:eastAsia="Calibri"/>
                <w:b/>
              </w:rPr>
              <w:t>1100</w:t>
            </w:r>
          </w:p>
        </w:tc>
        <w:tc>
          <w:tcPr>
            <w:tcW w:w="1886" w:type="dxa"/>
            <w:tcBorders>
              <w:top w:val="nil"/>
              <w:left w:val="nil"/>
              <w:bottom w:val="single" w:sz="8" w:space="0" w:color="auto"/>
              <w:right w:val="single" w:sz="8" w:space="0" w:color="auto"/>
            </w:tcBorders>
            <w:shd w:val="clear" w:color="auto" w:fill="47A8EA"/>
            <w:noWrap/>
            <w:vAlign w:val="center"/>
            <w:hideMark/>
          </w:tcPr>
          <w:p w14:paraId="56D48DB3" w14:textId="77777777" w:rsidR="00BD6144" w:rsidRPr="003C3945" w:rsidRDefault="00BD6144" w:rsidP="00386CCF">
            <w:pPr>
              <w:spacing w:before="100" w:beforeAutospacing="1"/>
              <w:jc w:val="center"/>
              <w:rPr>
                <w:rFonts w:eastAsia="Calibri"/>
                <w:b/>
              </w:rPr>
            </w:pPr>
            <w:r w:rsidRPr="003C3945">
              <w:rPr>
                <w:rFonts w:eastAsia="Calibri"/>
                <w:b/>
              </w:rPr>
              <w:t>1461</w:t>
            </w:r>
          </w:p>
        </w:tc>
      </w:tr>
    </w:tbl>
    <w:p w14:paraId="2CF27A35" w14:textId="0397A427" w:rsidR="008026FB" w:rsidRPr="003C3945" w:rsidRDefault="00BD6144" w:rsidP="00386CCF">
      <w:pPr>
        <w:spacing w:before="100" w:beforeAutospacing="1"/>
        <w:jc w:val="both"/>
        <w:rPr>
          <w:rFonts w:eastAsia="Calibri"/>
          <w:i/>
          <w:sz w:val="18"/>
          <w:szCs w:val="18"/>
        </w:rPr>
      </w:pPr>
      <w:r w:rsidRPr="003C3945">
        <w:rPr>
          <w:rFonts w:eastAsia="Calibri"/>
          <w:i/>
          <w:sz w:val="18"/>
          <w:szCs w:val="18"/>
        </w:rPr>
        <w:t xml:space="preserve">Fuente: Dirección de </w:t>
      </w:r>
      <w:r w:rsidR="005D6D36" w:rsidRPr="003C3945">
        <w:rPr>
          <w:rFonts w:eastAsia="Calibri"/>
          <w:i/>
          <w:sz w:val="18"/>
          <w:szCs w:val="18"/>
        </w:rPr>
        <w:t>Desarrollo Territorial y Supervisión</w:t>
      </w:r>
    </w:p>
    <w:p w14:paraId="584300C8" w14:textId="6B189CC4" w:rsidR="008026FB" w:rsidRPr="003C3945" w:rsidRDefault="00806408" w:rsidP="00386CCF">
      <w:pPr>
        <w:spacing w:before="100" w:beforeAutospacing="1"/>
        <w:jc w:val="both"/>
        <w:rPr>
          <w:rFonts w:eastAsia="Calibri"/>
        </w:rPr>
      </w:pPr>
      <w:bookmarkStart w:id="9" w:name="_Hlk184381138"/>
      <w:r w:rsidRPr="003C3945">
        <w:rPr>
          <w:rFonts w:eastAsia="Calibri"/>
        </w:rPr>
        <w:t xml:space="preserve">Actualmente existen 111 Directorios municipales a nivel nacional y </w:t>
      </w:r>
      <w:r w:rsidR="00F647F2">
        <w:rPr>
          <w:rFonts w:eastAsia="Calibri"/>
        </w:rPr>
        <w:t xml:space="preserve">27 están </w:t>
      </w:r>
      <w:r w:rsidRPr="003C3945">
        <w:rPr>
          <w:rFonts w:eastAsia="Calibri"/>
        </w:rPr>
        <w:t>en vía de fortalecimiento y restructura</w:t>
      </w:r>
      <w:r w:rsidR="00F647F2">
        <w:rPr>
          <w:rFonts w:eastAsia="Calibri"/>
        </w:rPr>
        <w:t>ción</w:t>
      </w:r>
      <w:r w:rsidRPr="003C3945">
        <w:rPr>
          <w:rFonts w:eastAsia="Calibri"/>
        </w:rPr>
        <w:t xml:space="preserve"> (Ver anexo</w:t>
      </w:r>
      <w:r w:rsidR="00B140D7" w:rsidRPr="003C3945">
        <w:rPr>
          <w:rFonts w:eastAsia="Calibri"/>
        </w:rPr>
        <w:t xml:space="preserve"> B.1</w:t>
      </w:r>
      <w:r w:rsidRPr="003C3945">
        <w:rPr>
          <w:rFonts w:eastAsia="Calibri"/>
        </w:rPr>
        <w:t xml:space="preserve"> tabla con más detalles).</w:t>
      </w:r>
    </w:p>
    <w:bookmarkEnd w:id="9"/>
    <w:p w14:paraId="19F36DCE" w14:textId="5D064891" w:rsidR="00FE6B65" w:rsidRPr="003C3945" w:rsidRDefault="00FE6B65" w:rsidP="00386CCF">
      <w:pPr>
        <w:spacing w:before="100" w:beforeAutospacing="1"/>
        <w:jc w:val="both"/>
        <w:rPr>
          <w:rFonts w:eastAsia="Calibri"/>
        </w:rPr>
      </w:pPr>
      <w:r w:rsidRPr="003C3945">
        <w:rPr>
          <w:rFonts w:eastAsia="Calibri"/>
          <w:b/>
        </w:rPr>
        <w:t>Juntas Locales de Protección y Restitución de Derechos (JLPRD</w:t>
      </w:r>
      <w:r w:rsidRPr="003C3945">
        <w:rPr>
          <w:rFonts w:eastAsia="Calibri"/>
        </w:rPr>
        <w:t xml:space="preserve">) </w:t>
      </w:r>
    </w:p>
    <w:p w14:paraId="72B99CF4" w14:textId="77777777" w:rsidR="005230F6" w:rsidRPr="003C3945" w:rsidRDefault="005230F6" w:rsidP="00386CCF">
      <w:pPr>
        <w:spacing w:before="100" w:beforeAutospacing="1"/>
        <w:jc w:val="both"/>
        <w:rPr>
          <w:rFonts w:eastAsia="Calibri"/>
        </w:rPr>
      </w:pPr>
      <w:r w:rsidRPr="003C3945">
        <w:rPr>
          <w:rFonts w:eastAsia="Calibri"/>
        </w:rPr>
        <w:t xml:space="preserve">El diseño e implementación del Compendio de Herramientas Técnicas para las Juntas Locales de Protección y Restitución de Derechos (JLPRD) del CONANI ha marcado un avance significativo en el </w:t>
      </w:r>
      <w:r w:rsidRPr="003C3945">
        <w:rPr>
          <w:rFonts w:eastAsia="Calibri"/>
        </w:rPr>
        <w:lastRenderedPageBreak/>
        <w:t xml:space="preserve">fortalecimiento de las capacidades de estas entidades locales para cumplir de manera efectiva con su mandato de proteger los derechos de la niñez y la adolescencia. Actualmente, este compendio se encuentra en proceso de validación por parte de la Dirección de Políticas, Normas y Regulaciones, asegurando su alineación con los estándares y normativas institucionales en el proceso de validación por la Dirección de Políticas Normas y Regulaciones. </w:t>
      </w:r>
    </w:p>
    <w:p w14:paraId="55C737BF" w14:textId="77777777" w:rsidR="005230F6" w:rsidRPr="003C3945" w:rsidRDefault="005230F6" w:rsidP="00386CCF">
      <w:pPr>
        <w:spacing w:before="100" w:beforeAutospacing="1"/>
        <w:jc w:val="both"/>
        <w:rPr>
          <w:rFonts w:eastAsia="Calibri"/>
        </w:rPr>
      </w:pPr>
      <w:r w:rsidRPr="003C3945">
        <w:rPr>
          <w:rFonts w:eastAsia="Calibri"/>
        </w:rPr>
        <w:t xml:space="preserve">El objetivo del compendio es proporcionar a los miembros del JLPRD herramientas y recursos prácticos para guiar su trabajo en la protección de los derechos de niños y adolescentes. Las herramientas de este compendio son:  </w:t>
      </w:r>
    </w:p>
    <w:p w14:paraId="7E89495F" w14:textId="77777777" w:rsidR="00546D0B" w:rsidRPr="003C3945" w:rsidRDefault="005230F6" w:rsidP="008474A1">
      <w:pPr>
        <w:pStyle w:val="Prrafodelista"/>
        <w:numPr>
          <w:ilvl w:val="0"/>
          <w:numId w:val="26"/>
        </w:numPr>
        <w:spacing w:before="100" w:beforeAutospacing="1"/>
        <w:jc w:val="both"/>
        <w:rPr>
          <w:rFonts w:eastAsia="Calibri"/>
        </w:rPr>
      </w:pPr>
      <w:r w:rsidRPr="003C3945">
        <w:rPr>
          <w:rFonts w:eastAsia="Calibri"/>
        </w:rPr>
        <w:t>Herramienta 1. Recepción y Valorización de Casos de Vulneración de Derechos de Niños, Niñas y Adolescentes.</w:t>
      </w:r>
    </w:p>
    <w:p w14:paraId="43935B94" w14:textId="2969E2A7" w:rsidR="00546D0B" w:rsidRPr="003C3945" w:rsidRDefault="005230F6" w:rsidP="008474A1">
      <w:pPr>
        <w:pStyle w:val="Prrafodelista"/>
        <w:numPr>
          <w:ilvl w:val="0"/>
          <w:numId w:val="26"/>
        </w:numPr>
        <w:spacing w:before="100" w:beforeAutospacing="1"/>
        <w:jc w:val="both"/>
        <w:rPr>
          <w:rFonts w:eastAsia="Calibri"/>
        </w:rPr>
      </w:pPr>
      <w:r w:rsidRPr="003C3945">
        <w:rPr>
          <w:rFonts w:eastAsia="Calibri"/>
        </w:rPr>
        <w:t>Herramienta 2. Toma de la Medida</w:t>
      </w:r>
      <w:r w:rsidR="005126C6" w:rsidRPr="003C3945">
        <w:rPr>
          <w:rFonts w:eastAsia="Calibri"/>
        </w:rPr>
        <w:t>.</w:t>
      </w:r>
    </w:p>
    <w:p w14:paraId="1C3ECCF3" w14:textId="5E28E11B" w:rsidR="00546D0B" w:rsidRPr="003C3945" w:rsidRDefault="005230F6" w:rsidP="008474A1">
      <w:pPr>
        <w:pStyle w:val="Prrafodelista"/>
        <w:numPr>
          <w:ilvl w:val="0"/>
          <w:numId w:val="26"/>
        </w:numPr>
        <w:spacing w:before="100" w:beforeAutospacing="1"/>
        <w:jc w:val="both"/>
        <w:rPr>
          <w:rFonts w:eastAsia="Calibri"/>
        </w:rPr>
      </w:pPr>
      <w:r w:rsidRPr="003C3945">
        <w:rPr>
          <w:rFonts w:eastAsia="Calibri"/>
        </w:rPr>
        <w:t>Herramienta 3. Monitoreo de la Medida</w:t>
      </w:r>
      <w:r w:rsidR="005126C6" w:rsidRPr="003C3945">
        <w:rPr>
          <w:rFonts w:eastAsia="Calibri"/>
        </w:rPr>
        <w:t>.</w:t>
      </w:r>
    </w:p>
    <w:p w14:paraId="1FF7105D" w14:textId="77777777" w:rsidR="005126C6" w:rsidRPr="003C3945" w:rsidRDefault="005230F6" w:rsidP="008474A1">
      <w:pPr>
        <w:pStyle w:val="Prrafodelista"/>
        <w:numPr>
          <w:ilvl w:val="0"/>
          <w:numId w:val="26"/>
        </w:numPr>
        <w:spacing w:before="100" w:beforeAutospacing="1"/>
        <w:jc w:val="both"/>
        <w:rPr>
          <w:rFonts w:eastAsia="Calibri"/>
        </w:rPr>
      </w:pPr>
      <w:r w:rsidRPr="003C3945">
        <w:rPr>
          <w:rFonts w:eastAsia="Calibri"/>
        </w:rPr>
        <w:t>Herramienta 4. Reporte de Evaluación de la Oficina Local sobre Vulneración de Derechos de Niños, Niñas y Adolescentes</w:t>
      </w:r>
      <w:r w:rsidR="005126C6" w:rsidRPr="003C3945">
        <w:rPr>
          <w:rFonts w:eastAsia="Calibri"/>
        </w:rPr>
        <w:t>.</w:t>
      </w:r>
    </w:p>
    <w:p w14:paraId="0C72FA3C" w14:textId="77777777" w:rsidR="005126C6" w:rsidRPr="003C3945" w:rsidRDefault="005230F6" w:rsidP="008474A1">
      <w:pPr>
        <w:pStyle w:val="Prrafodelista"/>
        <w:numPr>
          <w:ilvl w:val="0"/>
          <w:numId w:val="26"/>
        </w:numPr>
        <w:spacing w:before="100" w:beforeAutospacing="1"/>
        <w:jc w:val="both"/>
        <w:rPr>
          <w:rFonts w:eastAsia="Calibri"/>
        </w:rPr>
      </w:pPr>
      <w:r w:rsidRPr="003C3945">
        <w:rPr>
          <w:rFonts w:eastAsia="Calibri"/>
        </w:rPr>
        <w:t>Herramienta 5. Plan de Apoyo para la Ejecución de las Medidas de Protección sobre Vulneración de Derechos de Niños, Niñas y Adolescentes</w:t>
      </w:r>
      <w:r w:rsidR="005126C6" w:rsidRPr="003C3945">
        <w:rPr>
          <w:rFonts w:eastAsia="Calibri"/>
        </w:rPr>
        <w:t>.</w:t>
      </w:r>
    </w:p>
    <w:p w14:paraId="40D2B1BE" w14:textId="31F68F56" w:rsidR="005230F6" w:rsidRPr="003C3945" w:rsidRDefault="005230F6" w:rsidP="008474A1">
      <w:pPr>
        <w:pStyle w:val="Prrafodelista"/>
        <w:numPr>
          <w:ilvl w:val="0"/>
          <w:numId w:val="26"/>
        </w:numPr>
        <w:spacing w:before="100" w:beforeAutospacing="1"/>
        <w:jc w:val="both"/>
        <w:rPr>
          <w:rFonts w:eastAsia="Calibri"/>
        </w:rPr>
      </w:pPr>
      <w:r w:rsidRPr="003C3945">
        <w:rPr>
          <w:rFonts w:eastAsia="Calibri"/>
        </w:rPr>
        <w:t>Herramienta 6. Acta de Acuerdos entre las Partes con relación a la Situación de Vulneración de Derechos de Niños, Niñas y Adolescentes</w:t>
      </w:r>
      <w:r w:rsidR="005126C6" w:rsidRPr="003C3945">
        <w:rPr>
          <w:rFonts w:eastAsia="Calibri"/>
        </w:rPr>
        <w:t>.</w:t>
      </w:r>
    </w:p>
    <w:p w14:paraId="6DF9A481" w14:textId="77777777" w:rsidR="005230F6" w:rsidRPr="003C3945" w:rsidRDefault="005230F6" w:rsidP="00386CCF">
      <w:pPr>
        <w:spacing w:before="100" w:beforeAutospacing="1"/>
        <w:jc w:val="both"/>
        <w:rPr>
          <w:rFonts w:eastAsia="Calibri"/>
        </w:rPr>
      </w:pPr>
      <w:r w:rsidRPr="003C3945">
        <w:rPr>
          <w:rFonts w:eastAsia="Calibri"/>
        </w:rPr>
        <w:t>La implementación del Compendio a través de las capacitaciones de la JLPRD está firmemente anclada en los principios y disposiciones de la Ley 136-03, Código para el Sistema de Protección y Derechos Fundamentales de la Niñez y la Adolescencia.</w:t>
      </w:r>
    </w:p>
    <w:p w14:paraId="1D28EAF1" w14:textId="77777777" w:rsidR="005230F6" w:rsidRPr="003C3945" w:rsidRDefault="005230F6" w:rsidP="00386CCF">
      <w:pPr>
        <w:spacing w:before="100" w:beforeAutospacing="1"/>
        <w:jc w:val="both"/>
        <w:rPr>
          <w:rFonts w:eastAsia="Calibri"/>
        </w:rPr>
      </w:pPr>
      <w:r w:rsidRPr="003C3945">
        <w:rPr>
          <w:rFonts w:eastAsia="Calibri"/>
        </w:rPr>
        <w:lastRenderedPageBreak/>
        <w:t>En República Dominicana, las Juntas Locales de Protección y Restauración de Derechos (JLPRD) juegan un papel crucial en la salvaguarda de los derechos de niños, niñas y adolescentes. Para mejorar su efectividad y empoderarlos para cumplir su mandato, se desarrolló e implementó un Plan de Fortalecimiento integral, aprovechando las herramientas técnicas utilizadas por la JLPRD y enfocándose en temas relacionados con su empoderamiento y la promoción de la Ley 136-03.</w:t>
      </w:r>
    </w:p>
    <w:p w14:paraId="45C9DF9D" w14:textId="77777777" w:rsidR="005230F6" w:rsidRPr="003C3945" w:rsidRDefault="005230F6" w:rsidP="00386CCF">
      <w:pPr>
        <w:spacing w:before="100" w:beforeAutospacing="1"/>
        <w:jc w:val="both"/>
        <w:rPr>
          <w:rFonts w:eastAsia="Calibri"/>
        </w:rPr>
      </w:pPr>
      <w:r w:rsidRPr="003C3945">
        <w:rPr>
          <w:rFonts w:eastAsia="Calibri"/>
        </w:rPr>
        <w:t xml:space="preserve">Un enfoque central del Plan de Fortalecimiento fue empoderar a los miembros de JLPRD y equiparlos con el conocimiento y las habilidades para abogar efectivamente por la implementación de la Ley 136-03, el Código para el Sistema de Protección y Derechos Fundamentales de Niños y Adolescentes. </w:t>
      </w:r>
    </w:p>
    <w:p w14:paraId="1C7475C5" w14:textId="6C946F7C" w:rsidR="008026FB" w:rsidRPr="003C3945" w:rsidRDefault="005230F6" w:rsidP="00386CCF">
      <w:pPr>
        <w:spacing w:before="100" w:beforeAutospacing="1"/>
        <w:jc w:val="both"/>
        <w:rPr>
          <w:rFonts w:eastAsia="Calibri"/>
        </w:rPr>
      </w:pPr>
      <w:r w:rsidRPr="003C3945">
        <w:rPr>
          <w:rFonts w:eastAsia="Calibri"/>
        </w:rPr>
        <w:t>Los miembros de la JLPRD recibieron una formación integral sobre las disposiciones de la Ley 136-03, lo que les permitió comprender en profundidad los derechos de los niños y las protecciones garantizadas. También adquirieron habilidades de promoción, lo que les permitió comunicar de manera eficaz la importancia de la protección de los niños y adaptarse a los cambios de políticas y la asignación de recursos. Se alentó a los miembros de la JLPRD a establecer contactos y colaborar con otras partes interesadas, como organizaciones de la sociedad civil, líderes comunitarios y medios de comunicación, para ampliar sus esfuerzos de promoción.</w:t>
      </w:r>
    </w:p>
    <w:p w14:paraId="41A496CC" w14:textId="17813ADF" w:rsidR="00217B84" w:rsidRPr="003C3945" w:rsidRDefault="00217B84" w:rsidP="00386CCF">
      <w:pPr>
        <w:spacing w:before="100" w:beforeAutospacing="1"/>
        <w:jc w:val="both"/>
        <w:rPr>
          <w:rFonts w:eastAsia="Calibri"/>
        </w:rPr>
      </w:pPr>
      <w:r w:rsidRPr="003C3945">
        <w:rPr>
          <w:rFonts w:eastAsia="Calibri"/>
        </w:rPr>
        <w:t>En este año se ha alcanzado un total de 855 miembros de la JLPRD (183 masculino y 443 femenino) que recibieron formación como parte del fortalecimiento implementado.</w:t>
      </w:r>
    </w:p>
    <w:p w14:paraId="67680D93" w14:textId="781E04C0" w:rsidR="007E11A5" w:rsidRPr="003C3945" w:rsidRDefault="005126C6" w:rsidP="00386CCF">
      <w:pPr>
        <w:spacing w:before="100" w:beforeAutospacing="1"/>
        <w:jc w:val="both"/>
        <w:rPr>
          <w:rFonts w:eastAsia="Calibri"/>
        </w:rPr>
      </w:pPr>
      <w:r w:rsidRPr="003C3945">
        <w:rPr>
          <w:rFonts w:eastAsia="Calibri"/>
        </w:rPr>
        <w:lastRenderedPageBreak/>
        <w:t xml:space="preserve">Actualmente existen </w:t>
      </w:r>
      <w:r w:rsidR="003C5EF8" w:rsidRPr="003C3945">
        <w:rPr>
          <w:rFonts w:eastAsia="Calibri"/>
        </w:rPr>
        <w:t>80</w:t>
      </w:r>
      <w:r w:rsidR="00E4243A" w:rsidRPr="003C3945">
        <w:rPr>
          <w:rFonts w:eastAsia="Calibri"/>
        </w:rPr>
        <w:t xml:space="preserve"> Juntas Local de Protección y Restitución de Derechos activas </w:t>
      </w:r>
      <w:r w:rsidR="007305B9" w:rsidRPr="003C3945">
        <w:rPr>
          <w:rFonts w:eastAsia="Calibri"/>
        </w:rPr>
        <w:t>y 54 por rest</w:t>
      </w:r>
      <w:r w:rsidR="002A21DF" w:rsidRPr="003C3945">
        <w:rPr>
          <w:rFonts w:eastAsia="Calibri"/>
        </w:rPr>
        <w:t xml:space="preserve">ructurar </w:t>
      </w:r>
      <w:r w:rsidRPr="003C3945">
        <w:rPr>
          <w:rFonts w:eastAsia="Calibri"/>
        </w:rPr>
        <w:t>(Ver anexo B.</w:t>
      </w:r>
      <w:r w:rsidR="002A21DF" w:rsidRPr="003C3945">
        <w:rPr>
          <w:rFonts w:eastAsia="Calibri"/>
        </w:rPr>
        <w:t>2</w:t>
      </w:r>
      <w:r w:rsidRPr="003C3945">
        <w:rPr>
          <w:rFonts w:eastAsia="Calibri"/>
        </w:rPr>
        <w:t xml:space="preserve"> tabla con más detalles).</w:t>
      </w:r>
    </w:p>
    <w:p w14:paraId="3CE8AF6F" w14:textId="77777777" w:rsidR="00B148BB" w:rsidRPr="003C3945" w:rsidRDefault="00B148BB" w:rsidP="00386CCF">
      <w:pPr>
        <w:spacing w:before="100" w:beforeAutospacing="1"/>
        <w:jc w:val="both"/>
        <w:rPr>
          <w:rFonts w:eastAsia="Calibri"/>
        </w:rPr>
      </w:pPr>
      <w:r w:rsidRPr="003C3945">
        <w:rPr>
          <w:rFonts w:eastAsia="Calibri"/>
        </w:rPr>
        <w:t>Las oficinas regionales y municipales desempeñan un papel fundamental a la hora de acompañar a las Juntas Locales de Protección y Restauración de Derechos (JLPRD) para abordar eficazmente los casos de protección infantil dentro de su jurisdicción. Este apoyo abarca una amplia gama de acciones, que incluyen:</w:t>
      </w:r>
    </w:p>
    <w:p w14:paraId="459F0A72" w14:textId="77777777" w:rsidR="00B148BB" w:rsidRPr="003C3945" w:rsidRDefault="00B148BB" w:rsidP="00386CCF">
      <w:pPr>
        <w:spacing w:before="100" w:beforeAutospacing="1"/>
        <w:jc w:val="both"/>
        <w:rPr>
          <w:rFonts w:eastAsia="Calibri"/>
        </w:rPr>
      </w:pPr>
      <w:r w:rsidRPr="003C3945">
        <w:rPr>
          <w:rFonts w:eastAsia="Calibri"/>
        </w:rPr>
        <w:t>Orientación y asistencia técnica sobre los procedimientos de gestión de casos, garantizando que los casos se manejen de manera oportuna, eficiente y centrada en los niños. Esto incluye brindar capacitación sobre evaluación de casos, investigación, toma de decisiones y seguimiento.</w:t>
      </w:r>
    </w:p>
    <w:p w14:paraId="01608F16" w14:textId="77777777" w:rsidR="00B148BB" w:rsidRPr="003C3945" w:rsidRDefault="00B148BB" w:rsidP="00386CCF">
      <w:pPr>
        <w:spacing w:before="100" w:beforeAutospacing="1"/>
        <w:jc w:val="both"/>
        <w:rPr>
          <w:rFonts w:eastAsia="Calibri"/>
        </w:rPr>
      </w:pPr>
      <w:r w:rsidRPr="003C3945">
        <w:rPr>
          <w:rFonts w:eastAsia="Calibri"/>
        </w:rPr>
        <w:t xml:space="preserve">Las oficinas regionales y municipales participan activamente en la reestructuración y el fortalecimiento de JLPRD, trabajando en estrecha colaboración con las autoridades locales y organizaciones de la sociedad civil para mejorar sus capacidades institucionales. </w:t>
      </w:r>
    </w:p>
    <w:p w14:paraId="705DE008" w14:textId="77777777" w:rsidR="00B148BB" w:rsidRPr="003C3945" w:rsidRDefault="00B148BB" w:rsidP="00386CCF">
      <w:pPr>
        <w:spacing w:before="100" w:beforeAutospacing="1"/>
        <w:jc w:val="both"/>
        <w:rPr>
          <w:rFonts w:eastAsia="Calibri"/>
        </w:rPr>
      </w:pPr>
      <w:r w:rsidRPr="003C3945">
        <w:rPr>
          <w:rFonts w:eastAsia="Calibri"/>
        </w:rPr>
        <w:t>Provisión de recursos y medios desempeñan un papel crucial para garantizar que JLPRD tenga los recursos y medios necesarios para cumplir su mandato de manera efectiva. Esto incluye proporcionar apoyo logístico y acceso a suministros esenciales.</w:t>
      </w:r>
    </w:p>
    <w:p w14:paraId="21FAD66C" w14:textId="5C689714" w:rsidR="00B148BB" w:rsidRPr="003C3945" w:rsidRDefault="00B148BB" w:rsidP="00386CCF">
      <w:pPr>
        <w:spacing w:before="100" w:beforeAutospacing="1"/>
        <w:jc w:val="both"/>
        <w:rPr>
          <w:rFonts w:eastAsia="Calibri"/>
        </w:rPr>
      </w:pPr>
      <w:r w:rsidRPr="003C3945">
        <w:rPr>
          <w:rFonts w:eastAsia="Calibri"/>
        </w:rPr>
        <w:t>Monitoreo y evalúan de cerca el desempeño de JLPRD, brindando retroalimentación y apoyo para identificar áreas de mejora y garantizar una mejora continua de la calidad. Esto puede implicar realizar evaluaciones periódicas, revisar registros de casos.</w:t>
      </w:r>
    </w:p>
    <w:p w14:paraId="58F38DD9" w14:textId="5222B78F" w:rsidR="002C6D28" w:rsidRPr="003C3945" w:rsidRDefault="002C6D28" w:rsidP="00386CCF">
      <w:pPr>
        <w:spacing w:before="100" w:beforeAutospacing="1" w:after="0"/>
        <w:jc w:val="both"/>
        <w:rPr>
          <w:rFonts w:eastAsia="Calibri"/>
        </w:rPr>
      </w:pPr>
      <w:r w:rsidRPr="003C3945">
        <w:rPr>
          <w:rFonts w:eastAsia="Calibri"/>
        </w:rPr>
        <w:lastRenderedPageBreak/>
        <w:t>Un total de encuentros de 80 actividades que conllevan acompañamiento a las JLPRD dieron como resultado reuniones ordinaria, extraordinarias, recepción y seguimiento a casos.</w:t>
      </w:r>
    </w:p>
    <w:p w14:paraId="1BC8DB20" w14:textId="77777777" w:rsidR="00095C60" w:rsidRDefault="00095C60" w:rsidP="00386CCF">
      <w:pPr>
        <w:spacing w:before="100" w:beforeAutospacing="1" w:after="0"/>
        <w:jc w:val="both"/>
        <w:rPr>
          <w:rFonts w:eastAsia="Calibri"/>
        </w:rPr>
      </w:pPr>
    </w:p>
    <w:p w14:paraId="0C96DFDB" w14:textId="77777777" w:rsidR="00095C60" w:rsidRPr="003C3945" w:rsidRDefault="00095C60" w:rsidP="00386CCF">
      <w:pPr>
        <w:spacing w:before="100" w:beforeAutospacing="1" w:after="0"/>
        <w:jc w:val="both"/>
        <w:rPr>
          <w:rFonts w:eastAsia="Calibri"/>
        </w:rPr>
      </w:pPr>
    </w:p>
    <w:p w14:paraId="28A940F8" w14:textId="7D48FE5B" w:rsidR="0000290F" w:rsidRPr="003C3945" w:rsidRDefault="0000290F" w:rsidP="00386CCF">
      <w:pPr>
        <w:spacing w:before="100" w:beforeAutospacing="1" w:after="0"/>
        <w:jc w:val="both"/>
        <w:rPr>
          <w:rFonts w:eastAsia="Calibri"/>
        </w:rPr>
      </w:pPr>
      <w:r w:rsidRPr="003C3945">
        <w:rPr>
          <w:rFonts w:eastAsia="Calibri"/>
        </w:rPr>
        <w:t xml:space="preserve">Tabla 8: </w:t>
      </w:r>
      <w:r w:rsidR="002B0324" w:rsidRPr="003C3945">
        <w:rPr>
          <w:rFonts w:eastAsia="Calibri"/>
        </w:rPr>
        <w:t>Actividades de acompañamiento a las JLPRD</w:t>
      </w:r>
    </w:p>
    <w:tbl>
      <w:tblPr>
        <w:tblW w:w="7933" w:type="dxa"/>
        <w:tblCellMar>
          <w:left w:w="70" w:type="dxa"/>
          <w:right w:w="70" w:type="dxa"/>
        </w:tblCellMar>
        <w:tblLook w:val="04A0" w:firstRow="1" w:lastRow="0" w:firstColumn="1" w:lastColumn="0" w:noHBand="0" w:noVBand="1"/>
      </w:tblPr>
      <w:tblGrid>
        <w:gridCol w:w="3397"/>
        <w:gridCol w:w="1532"/>
        <w:gridCol w:w="1047"/>
        <w:gridCol w:w="989"/>
        <w:gridCol w:w="968"/>
      </w:tblGrid>
      <w:tr w:rsidR="00E42D51" w:rsidRPr="005C513A" w14:paraId="131B3EA1" w14:textId="77777777" w:rsidTr="00293E43">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142F62"/>
            <w:noWrap/>
            <w:vAlign w:val="center"/>
          </w:tcPr>
          <w:p w14:paraId="48426B82" w14:textId="77777777" w:rsidR="00643EFE" w:rsidRPr="003C3945" w:rsidRDefault="00643EFE" w:rsidP="00386CCF">
            <w:pPr>
              <w:spacing w:before="100" w:beforeAutospacing="1" w:after="0"/>
              <w:rPr>
                <w:rFonts w:eastAsia="Calibri"/>
              </w:rPr>
            </w:pPr>
            <w:r w:rsidRPr="003C3945">
              <w:rPr>
                <w:rFonts w:eastAsia="Calibri"/>
              </w:rPr>
              <w:t>Actividad</w:t>
            </w:r>
          </w:p>
        </w:tc>
        <w:tc>
          <w:tcPr>
            <w:tcW w:w="1532" w:type="dxa"/>
            <w:tcBorders>
              <w:top w:val="single" w:sz="4" w:space="0" w:color="auto"/>
              <w:left w:val="nil"/>
              <w:bottom w:val="single" w:sz="4" w:space="0" w:color="auto"/>
              <w:right w:val="single" w:sz="4" w:space="0" w:color="auto"/>
            </w:tcBorders>
            <w:shd w:val="clear" w:color="auto" w:fill="142F62"/>
            <w:noWrap/>
            <w:vAlign w:val="bottom"/>
          </w:tcPr>
          <w:p w14:paraId="3723417B" w14:textId="76DC8E1A" w:rsidR="00643EFE" w:rsidRPr="003C3945" w:rsidRDefault="00293E43" w:rsidP="00386CCF">
            <w:pPr>
              <w:spacing w:before="100" w:beforeAutospacing="1" w:after="0"/>
              <w:jc w:val="both"/>
              <w:rPr>
                <w:rFonts w:eastAsia="Calibri"/>
              </w:rPr>
            </w:pPr>
            <w:r w:rsidRPr="003C3945">
              <w:rPr>
                <w:rFonts w:eastAsia="Calibri"/>
              </w:rPr>
              <w:t>E</w:t>
            </w:r>
            <w:r w:rsidR="00643EFE" w:rsidRPr="003C3945">
              <w:rPr>
                <w:rFonts w:eastAsia="Calibri"/>
              </w:rPr>
              <w:t xml:space="preserve">ncuentros </w:t>
            </w:r>
          </w:p>
        </w:tc>
        <w:tc>
          <w:tcPr>
            <w:tcW w:w="1047" w:type="dxa"/>
            <w:tcBorders>
              <w:top w:val="single" w:sz="4" w:space="0" w:color="auto"/>
              <w:left w:val="nil"/>
              <w:bottom w:val="single" w:sz="4" w:space="0" w:color="auto"/>
              <w:right w:val="single" w:sz="4" w:space="0" w:color="auto"/>
            </w:tcBorders>
            <w:shd w:val="clear" w:color="auto" w:fill="142F62"/>
            <w:noWrap/>
            <w:vAlign w:val="center"/>
          </w:tcPr>
          <w:p w14:paraId="5E93CAB2" w14:textId="030EC6A4" w:rsidR="00643EFE" w:rsidRPr="003C3945" w:rsidRDefault="00B77394" w:rsidP="00386CCF">
            <w:pPr>
              <w:spacing w:before="100" w:beforeAutospacing="1" w:after="0"/>
              <w:rPr>
                <w:rFonts w:eastAsia="Calibri"/>
              </w:rPr>
            </w:pPr>
            <w:r w:rsidRPr="003C3945">
              <w:rPr>
                <w:rFonts w:eastAsia="Calibri"/>
              </w:rPr>
              <w:t>Hombre</w:t>
            </w:r>
          </w:p>
        </w:tc>
        <w:tc>
          <w:tcPr>
            <w:tcW w:w="989" w:type="dxa"/>
            <w:tcBorders>
              <w:top w:val="single" w:sz="4" w:space="0" w:color="auto"/>
              <w:left w:val="nil"/>
              <w:bottom w:val="single" w:sz="4" w:space="0" w:color="auto"/>
              <w:right w:val="single" w:sz="4" w:space="0" w:color="auto"/>
            </w:tcBorders>
            <w:shd w:val="clear" w:color="auto" w:fill="142F62"/>
            <w:noWrap/>
            <w:vAlign w:val="center"/>
          </w:tcPr>
          <w:p w14:paraId="66D405A6" w14:textId="73AB05EA" w:rsidR="00643EFE" w:rsidRPr="003C3945" w:rsidRDefault="00B77394" w:rsidP="00386CCF">
            <w:pPr>
              <w:spacing w:before="100" w:beforeAutospacing="1" w:after="0"/>
              <w:rPr>
                <w:rFonts w:eastAsia="Calibri"/>
              </w:rPr>
            </w:pPr>
            <w:r w:rsidRPr="003C3945">
              <w:rPr>
                <w:rFonts w:eastAsia="Calibri"/>
              </w:rPr>
              <w:t>Mujer</w:t>
            </w:r>
          </w:p>
        </w:tc>
        <w:tc>
          <w:tcPr>
            <w:tcW w:w="968" w:type="dxa"/>
            <w:tcBorders>
              <w:top w:val="single" w:sz="4" w:space="0" w:color="auto"/>
              <w:left w:val="nil"/>
              <w:bottom w:val="single" w:sz="4" w:space="0" w:color="auto"/>
              <w:right w:val="single" w:sz="4" w:space="0" w:color="auto"/>
            </w:tcBorders>
            <w:shd w:val="clear" w:color="auto" w:fill="142F62"/>
            <w:noWrap/>
            <w:vAlign w:val="bottom"/>
          </w:tcPr>
          <w:p w14:paraId="6EE99C3A" w14:textId="77777777" w:rsidR="00643EFE" w:rsidRPr="003C3945" w:rsidRDefault="00643EFE" w:rsidP="00386CCF">
            <w:pPr>
              <w:spacing w:before="100" w:beforeAutospacing="1" w:after="0"/>
              <w:jc w:val="both"/>
              <w:rPr>
                <w:rFonts w:eastAsia="Calibri"/>
              </w:rPr>
            </w:pPr>
            <w:r w:rsidRPr="003C3945">
              <w:rPr>
                <w:rFonts w:eastAsia="Calibri"/>
                <w:b/>
              </w:rPr>
              <w:t xml:space="preserve">Total </w:t>
            </w:r>
          </w:p>
        </w:tc>
      </w:tr>
      <w:tr w:rsidR="00643EFE" w:rsidRPr="005C513A" w14:paraId="6F4B8AB8" w14:textId="77777777" w:rsidTr="00293E43">
        <w:trPr>
          <w:trHeight w:val="20"/>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E6D26" w14:textId="056CEB5C" w:rsidR="00643EFE" w:rsidRPr="003C3945" w:rsidRDefault="00643EFE" w:rsidP="00386CCF">
            <w:pPr>
              <w:spacing w:before="100" w:beforeAutospacing="1" w:after="0"/>
              <w:rPr>
                <w:rFonts w:eastAsia="Calibri"/>
                <w:b/>
              </w:rPr>
            </w:pPr>
            <w:r w:rsidRPr="003C3945">
              <w:rPr>
                <w:rFonts w:eastAsia="Calibri"/>
              </w:rPr>
              <w:t xml:space="preserve">Reuniones Ordinaria </w:t>
            </w:r>
          </w:p>
        </w:tc>
        <w:tc>
          <w:tcPr>
            <w:tcW w:w="1532" w:type="dxa"/>
            <w:tcBorders>
              <w:top w:val="single" w:sz="4" w:space="0" w:color="auto"/>
              <w:left w:val="nil"/>
              <w:bottom w:val="single" w:sz="4" w:space="0" w:color="auto"/>
              <w:right w:val="single" w:sz="4" w:space="0" w:color="auto"/>
            </w:tcBorders>
            <w:shd w:val="clear" w:color="auto" w:fill="auto"/>
            <w:noWrap/>
            <w:vAlign w:val="bottom"/>
          </w:tcPr>
          <w:p w14:paraId="50EE094B" w14:textId="77777777" w:rsidR="00643EFE" w:rsidRPr="003C3945" w:rsidRDefault="00643EFE" w:rsidP="00386CCF">
            <w:pPr>
              <w:spacing w:before="100" w:beforeAutospacing="1" w:after="0"/>
              <w:jc w:val="center"/>
              <w:rPr>
                <w:rFonts w:eastAsia="Calibri"/>
              </w:rPr>
            </w:pPr>
            <w:r w:rsidRPr="003C3945">
              <w:rPr>
                <w:rFonts w:eastAsia="Calibri"/>
              </w:rPr>
              <w:t>68</w:t>
            </w:r>
          </w:p>
        </w:tc>
        <w:tc>
          <w:tcPr>
            <w:tcW w:w="1047" w:type="dxa"/>
            <w:tcBorders>
              <w:top w:val="single" w:sz="4" w:space="0" w:color="auto"/>
              <w:left w:val="nil"/>
              <w:bottom w:val="single" w:sz="4" w:space="0" w:color="auto"/>
              <w:right w:val="single" w:sz="4" w:space="0" w:color="auto"/>
            </w:tcBorders>
            <w:shd w:val="clear" w:color="auto" w:fill="auto"/>
            <w:noWrap/>
            <w:vAlign w:val="bottom"/>
          </w:tcPr>
          <w:p w14:paraId="56E76ED1" w14:textId="77777777" w:rsidR="00643EFE" w:rsidRPr="003C3945" w:rsidRDefault="00643EFE" w:rsidP="00386CCF">
            <w:pPr>
              <w:spacing w:before="100" w:beforeAutospacing="1" w:after="0"/>
              <w:jc w:val="center"/>
              <w:rPr>
                <w:rFonts w:eastAsia="Calibri"/>
              </w:rPr>
            </w:pPr>
            <w:r w:rsidRPr="003C3945">
              <w:rPr>
                <w:rFonts w:eastAsia="Calibri"/>
              </w:rPr>
              <w:t>183</w:t>
            </w:r>
          </w:p>
        </w:tc>
        <w:tc>
          <w:tcPr>
            <w:tcW w:w="989" w:type="dxa"/>
            <w:tcBorders>
              <w:top w:val="single" w:sz="4" w:space="0" w:color="auto"/>
              <w:left w:val="nil"/>
              <w:bottom w:val="single" w:sz="4" w:space="0" w:color="auto"/>
              <w:right w:val="single" w:sz="4" w:space="0" w:color="auto"/>
            </w:tcBorders>
            <w:shd w:val="clear" w:color="auto" w:fill="auto"/>
            <w:noWrap/>
            <w:vAlign w:val="bottom"/>
          </w:tcPr>
          <w:p w14:paraId="07932956" w14:textId="77777777" w:rsidR="00643EFE" w:rsidRPr="003C3945" w:rsidRDefault="00643EFE" w:rsidP="00386CCF">
            <w:pPr>
              <w:spacing w:before="100" w:beforeAutospacing="1" w:after="0"/>
              <w:jc w:val="center"/>
              <w:rPr>
                <w:rFonts w:eastAsia="Calibri"/>
              </w:rPr>
            </w:pPr>
            <w:r w:rsidRPr="003C3945">
              <w:rPr>
                <w:rFonts w:eastAsia="Calibri"/>
              </w:rPr>
              <w:t>443</w:t>
            </w:r>
          </w:p>
        </w:tc>
        <w:tc>
          <w:tcPr>
            <w:tcW w:w="968" w:type="dxa"/>
            <w:tcBorders>
              <w:top w:val="single" w:sz="4" w:space="0" w:color="auto"/>
              <w:left w:val="nil"/>
              <w:bottom w:val="single" w:sz="4" w:space="0" w:color="auto"/>
              <w:right w:val="single" w:sz="4" w:space="0" w:color="auto"/>
            </w:tcBorders>
            <w:shd w:val="clear" w:color="auto" w:fill="auto"/>
            <w:noWrap/>
            <w:vAlign w:val="bottom"/>
          </w:tcPr>
          <w:p w14:paraId="33A580D0" w14:textId="77777777" w:rsidR="00643EFE" w:rsidRPr="003C3945" w:rsidRDefault="00643EFE" w:rsidP="00386CCF">
            <w:pPr>
              <w:spacing w:before="100" w:beforeAutospacing="1" w:after="0"/>
              <w:jc w:val="center"/>
              <w:rPr>
                <w:rFonts w:eastAsia="Calibri"/>
              </w:rPr>
            </w:pPr>
            <w:r w:rsidRPr="003C3945">
              <w:rPr>
                <w:rFonts w:eastAsia="Calibri"/>
              </w:rPr>
              <w:t>694</w:t>
            </w:r>
          </w:p>
        </w:tc>
      </w:tr>
      <w:tr w:rsidR="00643EFE" w:rsidRPr="005C513A" w14:paraId="727BE1A3" w14:textId="77777777" w:rsidTr="00293E43">
        <w:trPr>
          <w:trHeight w:val="2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4015A8E8" w14:textId="72623EE1" w:rsidR="00643EFE" w:rsidRPr="003C3945" w:rsidRDefault="00643EFE" w:rsidP="00386CCF">
            <w:pPr>
              <w:spacing w:before="100" w:beforeAutospacing="1" w:after="0"/>
              <w:rPr>
                <w:rFonts w:eastAsia="Calibri"/>
              </w:rPr>
            </w:pPr>
            <w:r w:rsidRPr="003C3945">
              <w:rPr>
                <w:rFonts w:eastAsia="Calibri"/>
              </w:rPr>
              <w:t xml:space="preserve">Reuniones Extraordinaria </w:t>
            </w:r>
          </w:p>
        </w:tc>
        <w:tc>
          <w:tcPr>
            <w:tcW w:w="1532" w:type="dxa"/>
            <w:tcBorders>
              <w:top w:val="nil"/>
              <w:left w:val="nil"/>
              <w:bottom w:val="single" w:sz="4" w:space="0" w:color="auto"/>
              <w:right w:val="single" w:sz="4" w:space="0" w:color="auto"/>
            </w:tcBorders>
            <w:shd w:val="clear" w:color="auto" w:fill="auto"/>
            <w:noWrap/>
            <w:vAlign w:val="bottom"/>
            <w:hideMark/>
          </w:tcPr>
          <w:p w14:paraId="19FDB40F" w14:textId="77777777" w:rsidR="00643EFE" w:rsidRPr="003C3945" w:rsidRDefault="00643EFE" w:rsidP="00386CCF">
            <w:pPr>
              <w:spacing w:before="100" w:beforeAutospacing="1" w:after="0"/>
              <w:jc w:val="center"/>
              <w:rPr>
                <w:rFonts w:eastAsia="Calibri"/>
              </w:rPr>
            </w:pPr>
            <w:r w:rsidRPr="003C3945">
              <w:rPr>
                <w:rFonts w:eastAsia="Calibri"/>
              </w:rPr>
              <w:t>6</w:t>
            </w:r>
          </w:p>
        </w:tc>
        <w:tc>
          <w:tcPr>
            <w:tcW w:w="1047" w:type="dxa"/>
            <w:tcBorders>
              <w:top w:val="nil"/>
              <w:left w:val="nil"/>
              <w:bottom w:val="single" w:sz="4" w:space="0" w:color="auto"/>
              <w:right w:val="single" w:sz="4" w:space="0" w:color="auto"/>
            </w:tcBorders>
            <w:shd w:val="clear" w:color="auto" w:fill="auto"/>
            <w:noWrap/>
            <w:vAlign w:val="bottom"/>
            <w:hideMark/>
          </w:tcPr>
          <w:p w14:paraId="34F16CE1" w14:textId="77777777" w:rsidR="00643EFE" w:rsidRPr="003C3945" w:rsidRDefault="00643EFE" w:rsidP="00386CCF">
            <w:pPr>
              <w:spacing w:before="100" w:beforeAutospacing="1" w:after="0"/>
              <w:jc w:val="center"/>
              <w:rPr>
                <w:rFonts w:eastAsia="Calibri"/>
              </w:rPr>
            </w:pPr>
            <w:r w:rsidRPr="003C3945">
              <w:rPr>
                <w:rFonts w:eastAsia="Calibri"/>
              </w:rPr>
              <w:t>16</w:t>
            </w:r>
          </w:p>
        </w:tc>
        <w:tc>
          <w:tcPr>
            <w:tcW w:w="989" w:type="dxa"/>
            <w:tcBorders>
              <w:top w:val="nil"/>
              <w:left w:val="nil"/>
              <w:bottom w:val="single" w:sz="4" w:space="0" w:color="auto"/>
              <w:right w:val="single" w:sz="4" w:space="0" w:color="auto"/>
            </w:tcBorders>
            <w:shd w:val="clear" w:color="auto" w:fill="auto"/>
            <w:noWrap/>
            <w:vAlign w:val="bottom"/>
            <w:hideMark/>
          </w:tcPr>
          <w:p w14:paraId="2CEACDE1" w14:textId="77777777" w:rsidR="00643EFE" w:rsidRPr="003C3945" w:rsidRDefault="00643EFE" w:rsidP="00386CCF">
            <w:pPr>
              <w:spacing w:before="100" w:beforeAutospacing="1" w:after="0"/>
              <w:jc w:val="center"/>
              <w:rPr>
                <w:rFonts w:eastAsia="Calibri"/>
              </w:rPr>
            </w:pPr>
            <w:r w:rsidRPr="003C3945">
              <w:rPr>
                <w:rFonts w:eastAsia="Calibri"/>
              </w:rPr>
              <w:t>37</w:t>
            </w:r>
          </w:p>
        </w:tc>
        <w:tc>
          <w:tcPr>
            <w:tcW w:w="968" w:type="dxa"/>
            <w:tcBorders>
              <w:top w:val="nil"/>
              <w:left w:val="nil"/>
              <w:bottom w:val="single" w:sz="4" w:space="0" w:color="auto"/>
              <w:right w:val="single" w:sz="4" w:space="0" w:color="auto"/>
            </w:tcBorders>
            <w:shd w:val="clear" w:color="auto" w:fill="auto"/>
            <w:noWrap/>
            <w:vAlign w:val="bottom"/>
            <w:hideMark/>
          </w:tcPr>
          <w:p w14:paraId="46E8F7EC" w14:textId="77777777" w:rsidR="00643EFE" w:rsidRPr="003C3945" w:rsidRDefault="00643EFE" w:rsidP="00386CCF">
            <w:pPr>
              <w:spacing w:before="100" w:beforeAutospacing="1" w:after="0"/>
              <w:jc w:val="center"/>
              <w:rPr>
                <w:rFonts w:eastAsia="Calibri"/>
              </w:rPr>
            </w:pPr>
            <w:r w:rsidRPr="003C3945">
              <w:rPr>
                <w:rFonts w:eastAsia="Calibri"/>
              </w:rPr>
              <w:t>53</w:t>
            </w:r>
          </w:p>
        </w:tc>
      </w:tr>
      <w:tr w:rsidR="00643EFE" w:rsidRPr="005C513A" w14:paraId="111285B3" w14:textId="77777777" w:rsidTr="00293E43">
        <w:trPr>
          <w:trHeight w:val="20"/>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58C204E" w14:textId="18BBA97F" w:rsidR="00643EFE" w:rsidRPr="003C3945" w:rsidRDefault="00643EFE" w:rsidP="00386CCF">
            <w:pPr>
              <w:spacing w:before="100" w:beforeAutospacing="1" w:after="0"/>
              <w:rPr>
                <w:rFonts w:eastAsia="Calibri"/>
              </w:rPr>
            </w:pPr>
            <w:r w:rsidRPr="003C3945">
              <w:rPr>
                <w:rFonts w:eastAsia="Calibri"/>
              </w:rPr>
              <w:t xml:space="preserve">Recepción de casos </w:t>
            </w:r>
          </w:p>
        </w:tc>
        <w:tc>
          <w:tcPr>
            <w:tcW w:w="1532" w:type="dxa"/>
            <w:tcBorders>
              <w:top w:val="nil"/>
              <w:left w:val="nil"/>
              <w:bottom w:val="single" w:sz="4" w:space="0" w:color="auto"/>
              <w:right w:val="single" w:sz="4" w:space="0" w:color="auto"/>
            </w:tcBorders>
            <w:shd w:val="clear" w:color="auto" w:fill="auto"/>
            <w:noWrap/>
            <w:vAlign w:val="bottom"/>
            <w:hideMark/>
          </w:tcPr>
          <w:p w14:paraId="3BC00E01" w14:textId="77777777" w:rsidR="00643EFE" w:rsidRPr="003C3945" w:rsidRDefault="00643EFE" w:rsidP="00386CCF">
            <w:pPr>
              <w:spacing w:before="100" w:beforeAutospacing="1" w:after="0"/>
              <w:jc w:val="center"/>
              <w:rPr>
                <w:rFonts w:eastAsia="Calibri"/>
              </w:rPr>
            </w:pPr>
            <w:r w:rsidRPr="003C3945">
              <w:rPr>
                <w:rFonts w:eastAsia="Calibri"/>
              </w:rPr>
              <w:t>11</w:t>
            </w:r>
          </w:p>
        </w:tc>
        <w:tc>
          <w:tcPr>
            <w:tcW w:w="1047" w:type="dxa"/>
            <w:tcBorders>
              <w:top w:val="nil"/>
              <w:left w:val="nil"/>
              <w:bottom w:val="single" w:sz="4" w:space="0" w:color="auto"/>
              <w:right w:val="single" w:sz="4" w:space="0" w:color="auto"/>
            </w:tcBorders>
            <w:shd w:val="clear" w:color="auto" w:fill="auto"/>
            <w:noWrap/>
            <w:vAlign w:val="bottom"/>
            <w:hideMark/>
          </w:tcPr>
          <w:p w14:paraId="51E602A5" w14:textId="77777777" w:rsidR="00643EFE" w:rsidRPr="003C3945" w:rsidRDefault="00643EFE" w:rsidP="00386CCF">
            <w:pPr>
              <w:spacing w:before="100" w:beforeAutospacing="1" w:after="0"/>
              <w:jc w:val="center"/>
              <w:rPr>
                <w:rFonts w:eastAsia="Calibri"/>
              </w:rPr>
            </w:pPr>
            <w:r w:rsidRPr="003C3945">
              <w:rPr>
                <w:rFonts w:eastAsia="Calibri"/>
              </w:rPr>
              <w:t>5</w:t>
            </w:r>
          </w:p>
        </w:tc>
        <w:tc>
          <w:tcPr>
            <w:tcW w:w="989" w:type="dxa"/>
            <w:tcBorders>
              <w:top w:val="nil"/>
              <w:left w:val="nil"/>
              <w:bottom w:val="single" w:sz="4" w:space="0" w:color="auto"/>
              <w:right w:val="single" w:sz="4" w:space="0" w:color="auto"/>
            </w:tcBorders>
            <w:shd w:val="clear" w:color="auto" w:fill="auto"/>
            <w:noWrap/>
            <w:vAlign w:val="bottom"/>
            <w:hideMark/>
          </w:tcPr>
          <w:p w14:paraId="00005C52" w14:textId="77777777" w:rsidR="00643EFE" w:rsidRPr="003C3945" w:rsidRDefault="00643EFE" w:rsidP="00386CCF">
            <w:pPr>
              <w:spacing w:before="100" w:beforeAutospacing="1" w:after="0"/>
              <w:jc w:val="center"/>
              <w:rPr>
                <w:rFonts w:eastAsia="Calibri"/>
              </w:rPr>
            </w:pPr>
            <w:r w:rsidRPr="003C3945">
              <w:rPr>
                <w:rFonts w:eastAsia="Calibri"/>
              </w:rPr>
              <w:t>12</w:t>
            </w:r>
          </w:p>
        </w:tc>
        <w:tc>
          <w:tcPr>
            <w:tcW w:w="968" w:type="dxa"/>
            <w:tcBorders>
              <w:top w:val="nil"/>
              <w:left w:val="nil"/>
              <w:bottom w:val="single" w:sz="4" w:space="0" w:color="auto"/>
              <w:right w:val="single" w:sz="4" w:space="0" w:color="auto"/>
            </w:tcBorders>
            <w:shd w:val="clear" w:color="auto" w:fill="auto"/>
            <w:noWrap/>
            <w:vAlign w:val="bottom"/>
            <w:hideMark/>
          </w:tcPr>
          <w:p w14:paraId="28E26A3E" w14:textId="77777777" w:rsidR="00643EFE" w:rsidRPr="003C3945" w:rsidRDefault="00643EFE" w:rsidP="00386CCF">
            <w:pPr>
              <w:spacing w:before="100" w:beforeAutospacing="1" w:after="0"/>
              <w:jc w:val="center"/>
              <w:rPr>
                <w:rFonts w:eastAsia="Calibri"/>
              </w:rPr>
            </w:pPr>
            <w:r w:rsidRPr="003C3945">
              <w:rPr>
                <w:rFonts w:eastAsia="Calibri"/>
              </w:rPr>
              <w:t>17</w:t>
            </w:r>
          </w:p>
        </w:tc>
      </w:tr>
      <w:tr w:rsidR="00643EFE" w:rsidRPr="005C513A" w14:paraId="724AAAC4" w14:textId="77777777" w:rsidTr="00293E43">
        <w:trPr>
          <w:trHeight w:val="20"/>
        </w:trPr>
        <w:tc>
          <w:tcPr>
            <w:tcW w:w="3397" w:type="dxa"/>
            <w:tcBorders>
              <w:top w:val="nil"/>
              <w:left w:val="single" w:sz="4" w:space="0" w:color="auto"/>
              <w:bottom w:val="single" w:sz="4" w:space="0" w:color="auto"/>
              <w:right w:val="single" w:sz="4" w:space="0" w:color="auto"/>
            </w:tcBorders>
            <w:shd w:val="clear" w:color="auto" w:fill="auto"/>
            <w:noWrap/>
            <w:vAlign w:val="bottom"/>
          </w:tcPr>
          <w:p w14:paraId="0E9FD5A2" w14:textId="77777777" w:rsidR="00643EFE" w:rsidRPr="003C3945" w:rsidRDefault="00643EFE" w:rsidP="00386CCF">
            <w:pPr>
              <w:spacing w:before="100" w:beforeAutospacing="1" w:after="0"/>
              <w:rPr>
                <w:rFonts w:eastAsia="Calibri"/>
              </w:rPr>
            </w:pPr>
            <w:r w:rsidRPr="003C3945">
              <w:rPr>
                <w:rFonts w:eastAsia="Calibri"/>
              </w:rPr>
              <w:t xml:space="preserve">Toma de medida </w:t>
            </w:r>
          </w:p>
        </w:tc>
        <w:tc>
          <w:tcPr>
            <w:tcW w:w="1532" w:type="dxa"/>
            <w:tcBorders>
              <w:top w:val="nil"/>
              <w:left w:val="nil"/>
              <w:bottom w:val="single" w:sz="4" w:space="0" w:color="auto"/>
              <w:right w:val="single" w:sz="4" w:space="0" w:color="auto"/>
            </w:tcBorders>
            <w:shd w:val="clear" w:color="auto" w:fill="auto"/>
            <w:noWrap/>
            <w:vAlign w:val="bottom"/>
          </w:tcPr>
          <w:p w14:paraId="24D364C5" w14:textId="77777777" w:rsidR="00643EFE" w:rsidRPr="003C3945" w:rsidRDefault="00643EFE" w:rsidP="00386CCF">
            <w:pPr>
              <w:spacing w:before="100" w:beforeAutospacing="1" w:after="0"/>
              <w:jc w:val="center"/>
              <w:rPr>
                <w:rFonts w:eastAsia="Calibri"/>
              </w:rPr>
            </w:pPr>
            <w:r w:rsidRPr="003C3945">
              <w:rPr>
                <w:rFonts w:eastAsia="Calibri"/>
              </w:rPr>
              <w:t>5</w:t>
            </w:r>
          </w:p>
        </w:tc>
        <w:tc>
          <w:tcPr>
            <w:tcW w:w="1047" w:type="dxa"/>
            <w:tcBorders>
              <w:top w:val="nil"/>
              <w:left w:val="nil"/>
              <w:bottom w:val="single" w:sz="4" w:space="0" w:color="auto"/>
              <w:right w:val="single" w:sz="4" w:space="0" w:color="auto"/>
            </w:tcBorders>
            <w:shd w:val="clear" w:color="auto" w:fill="auto"/>
            <w:noWrap/>
            <w:vAlign w:val="bottom"/>
          </w:tcPr>
          <w:p w14:paraId="5CCDA6E4" w14:textId="77777777" w:rsidR="00643EFE" w:rsidRPr="003C3945" w:rsidRDefault="00643EFE" w:rsidP="00386CCF">
            <w:pPr>
              <w:spacing w:before="100" w:beforeAutospacing="1" w:after="0"/>
              <w:jc w:val="center"/>
              <w:rPr>
                <w:rFonts w:eastAsia="Calibri"/>
              </w:rPr>
            </w:pPr>
            <w:r w:rsidRPr="003C3945">
              <w:rPr>
                <w:rFonts w:eastAsia="Calibri"/>
              </w:rPr>
              <w:t>2</w:t>
            </w:r>
          </w:p>
        </w:tc>
        <w:tc>
          <w:tcPr>
            <w:tcW w:w="989" w:type="dxa"/>
            <w:tcBorders>
              <w:top w:val="nil"/>
              <w:left w:val="nil"/>
              <w:bottom w:val="single" w:sz="4" w:space="0" w:color="auto"/>
              <w:right w:val="single" w:sz="4" w:space="0" w:color="auto"/>
            </w:tcBorders>
            <w:shd w:val="clear" w:color="auto" w:fill="auto"/>
            <w:noWrap/>
            <w:vAlign w:val="bottom"/>
          </w:tcPr>
          <w:p w14:paraId="5888640D" w14:textId="77777777" w:rsidR="00643EFE" w:rsidRPr="003C3945" w:rsidRDefault="00643EFE" w:rsidP="00386CCF">
            <w:pPr>
              <w:spacing w:before="100" w:beforeAutospacing="1" w:after="0"/>
              <w:jc w:val="center"/>
              <w:rPr>
                <w:rFonts w:eastAsia="Calibri"/>
              </w:rPr>
            </w:pPr>
            <w:r w:rsidRPr="003C3945">
              <w:rPr>
                <w:rFonts w:eastAsia="Calibri"/>
              </w:rPr>
              <w:t>4</w:t>
            </w:r>
          </w:p>
        </w:tc>
        <w:tc>
          <w:tcPr>
            <w:tcW w:w="968" w:type="dxa"/>
            <w:tcBorders>
              <w:top w:val="nil"/>
              <w:left w:val="nil"/>
              <w:bottom w:val="single" w:sz="4" w:space="0" w:color="auto"/>
              <w:right w:val="single" w:sz="4" w:space="0" w:color="auto"/>
            </w:tcBorders>
            <w:shd w:val="clear" w:color="auto" w:fill="auto"/>
            <w:noWrap/>
            <w:vAlign w:val="bottom"/>
          </w:tcPr>
          <w:p w14:paraId="03731DCB" w14:textId="77777777" w:rsidR="00643EFE" w:rsidRPr="003C3945" w:rsidRDefault="00643EFE" w:rsidP="00386CCF">
            <w:pPr>
              <w:spacing w:before="100" w:beforeAutospacing="1" w:after="0"/>
              <w:jc w:val="center"/>
              <w:rPr>
                <w:rFonts w:eastAsia="Calibri"/>
              </w:rPr>
            </w:pPr>
            <w:r w:rsidRPr="003C3945">
              <w:rPr>
                <w:rFonts w:eastAsia="Calibri"/>
              </w:rPr>
              <w:t>6</w:t>
            </w:r>
          </w:p>
        </w:tc>
      </w:tr>
      <w:tr w:rsidR="00643EFE" w:rsidRPr="005C513A" w14:paraId="04B71ED9" w14:textId="77777777" w:rsidTr="00293E43">
        <w:trPr>
          <w:trHeight w:val="20"/>
        </w:trPr>
        <w:tc>
          <w:tcPr>
            <w:tcW w:w="3397" w:type="dxa"/>
            <w:tcBorders>
              <w:top w:val="nil"/>
              <w:left w:val="single" w:sz="4" w:space="0" w:color="auto"/>
              <w:bottom w:val="nil"/>
              <w:right w:val="single" w:sz="4" w:space="0" w:color="auto"/>
            </w:tcBorders>
            <w:shd w:val="clear" w:color="auto" w:fill="auto"/>
            <w:noWrap/>
            <w:vAlign w:val="bottom"/>
            <w:hideMark/>
          </w:tcPr>
          <w:p w14:paraId="35861FFC" w14:textId="21D7A8F6" w:rsidR="00643EFE" w:rsidRPr="003C3945" w:rsidRDefault="00643EFE" w:rsidP="00386CCF">
            <w:pPr>
              <w:spacing w:before="100" w:beforeAutospacing="1" w:after="0"/>
              <w:rPr>
                <w:rFonts w:eastAsia="Calibri"/>
              </w:rPr>
            </w:pPr>
            <w:r w:rsidRPr="003C3945">
              <w:rPr>
                <w:rFonts w:eastAsia="Calibri"/>
              </w:rPr>
              <w:t xml:space="preserve">Socialización de caso </w:t>
            </w:r>
          </w:p>
        </w:tc>
        <w:tc>
          <w:tcPr>
            <w:tcW w:w="1532" w:type="dxa"/>
            <w:tcBorders>
              <w:top w:val="nil"/>
              <w:left w:val="nil"/>
              <w:bottom w:val="nil"/>
              <w:right w:val="single" w:sz="4" w:space="0" w:color="auto"/>
            </w:tcBorders>
            <w:shd w:val="clear" w:color="auto" w:fill="auto"/>
            <w:noWrap/>
            <w:vAlign w:val="bottom"/>
            <w:hideMark/>
          </w:tcPr>
          <w:p w14:paraId="7585C6E8" w14:textId="77777777" w:rsidR="00643EFE" w:rsidRPr="003C3945" w:rsidRDefault="00643EFE" w:rsidP="00386CCF">
            <w:pPr>
              <w:spacing w:before="100" w:beforeAutospacing="1" w:after="0"/>
              <w:jc w:val="center"/>
              <w:rPr>
                <w:rFonts w:eastAsia="Calibri"/>
              </w:rPr>
            </w:pPr>
            <w:r w:rsidRPr="003C3945">
              <w:rPr>
                <w:rFonts w:eastAsia="Calibri"/>
              </w:rPr>
              <w:t>7</w:t>
            </w:r>
          </w:p>
        </w:tc>
        <w:tc>
          <w:tcPr>
            <w:tcW w:w="1047" w:type="dxa"/>
            <w:tcBorders>
              <w:top w:val="nil"/>
              <w:left w:val="nil"/>
              <w:bottom w:val="nil"/>
              <w:right w:val="single" w:sz="4" w:space="0" w:color="auto"/>
            </w:tcBorders>
            <w:shd w:val="clear" w:color="auto" w:fill="auto"/>
            <w:noWrap/>
            <w:vAlign w:val="bottom"/>
            <w:hideMark/>
          </w:tcPr>
          <w:p w14:paraId="282CB39C" w14:textId="77777777" w:rsidR="00643EFE" w:rsidRPr="003C3945" w:rsidRDefault="00643EFE" w:rsidP="00386CCF">
            <w:pPr>
              <w:spacing w:before="100" w:beforeAutospacing="1" w:after="0"/>
              <w:jc w:val="center"/>
              <w:rPr>
                <w:rFonts w:eastAsia="Calibri"/>
              </w:rPr>
            </w:pPr>
            <w:r w:rsidRPr="003C3945">
              <w:rPr>
                <w:rFonts w:eastAsia="Calibri"/>
              </w:rPr>
              <w:t>9</w:t>
            </w:r>
          </w:p>
        </w:tc>
        <w:tc>
          <w:tcPr>
            <w:tcW w:w="989" w:type="dxa"/>
            <w:tcBorders>
              <w:top w:val="nil"/>
              <w:left w:val="nil"/>
              <w:bottom w:val="nil"/>
              <w:right w:val="single" w:sz="4" w:space="0" w:color="auto"/>
            </w:tcBorders>
            <w:shd w:val="clear" w:color="auto" w:fill="auto"/>
            <w:noWrap/>
            <w:vAlign w:val="bottom"/>
            <w:hideMark/>
          </w:tcPr>
          <w:p w14:paraId="55F32EED" w14:textId="77777777" w:rsidR="00643EFE" w:rsidRPr="003C3945" w:rsidRDefault="00643EFE" w:rsidP="00386CCF">
            <w:pPr>
              <w:spacing w:before="100" w:beforeAutospacing="1" w:after="0"/>
              <w:jc w:val="center"/>
              <w:rPr>
                <w:rFonts w:eastAsia="Calibri"/>
              </w:rPr>
            </w:pPr>
            <w:r w:rsidRPr="003C3945">
              <w:rPr>
                <w:rFonts w:eastAsia="Calibri"/>
              </w:rPr>
              <w:t>29</w:t>
            </w:r>
          </w:p>
        </w:tc>
        <w:tc>
          <w:tcPr>
            <w:tcW w:w="968" w:type="dxa"/>
            <w:tcBorders>
              <w:top w:val="nil"/>
              <w:left w:val="nil"/>
              <w:bottom w:val="nil"/>
              <w:right w:val="single" w:sz="4" w:space="0" w:color="auto"/>
            </w:tcBorders>
            <w:shd w:val="clear" w:color="auto" w:fill="auto"/>
            <w:noWrap/>
            <w:vAlign w:val="bottom"/>
            <w:hideMark/>
          </w:tcPr>
          <w:p w14:paraId="6D5C3055" w14:textId="77777777" w:rsidR="00643EFE" w:rsidRPr="003C3945" w:rsidRDefault="00643EFE" w:rsidP="00386CCF">
            <w:pPr>
              <w:spacing w:before="100" w:beforeAutospacing="1" w:after="0"/>
              <w:jc w:val="center"/>
              <w:rPr>
                <w:rFonts w:eastAsia="Calibri"/>
              </w:rPr>
            </w:pPr>
            <w:r w:rsidRPr="003C3945">
              <w:rPr>
                <w:rFonts w:eastAsia="Calibri"/>
              </w:rPr>
              <w:t>38</w:t>
            </w:r>
          </w:p>
        </w:tc>
      </w:tr>
      <w:tr w:rsidR="00333E32" w:rsidRPr="005C513A" w14:paraId="3055F9C1" w14:textId="77777777" w:rsidTr="007D3970">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47A8EA"/>
            <w:noWrap/>
            <w:vAlign w:val="bottom"/>
            <w:hideMark/>
          </w:tcPr>
          <w:p w14:paraId="002728F4" w14:textId="77777777" w:rsidR="00643EFE" w:rsidRPr="003C3945" w:rsidRDefault="00643EFE" w:rsidP="00386CCF">
            <w:pPr>
              <w:spacing w:before="100" w:beforeAutospacing="1" w:after="0"/>
              <w:jc w:val="both"/>
              <w:rPr>
                <w:rFonts w:eastAsia="Calibri"/>
                <w:b/>
              </w:rPr>
            </w:pPr>
            <w:r w:rsidRPr="003C3945">
              <w:rPr>
                <w:rFonts w:eastAsia="Calibri"/>
                <w:b/>
              </w:rPr>
              <w:t xml:space="preserve"> Total </w:t>
            </w:r>
          </w:p>
        </w:tc>
        <w:tc>
          <w:tcPr>
            <w:tcW w:w="1532" w:type="dxa"/>
            <w:tcBorders>
              <w:top w:val="single" w:sz="4" w:space="0" w:color="auto"/>
              <w:left w:val="nil"/>
              <w:bottom w:val="single" w:sz="4" w:space="0" w:color="auto"/>
              <w:right w:val="single" w:sz="4" w:space="0" w:color="auto"/>
            </w:tcBorders>
            <w:shd w:val="clear" w:color="auto" w:fill="47A8EA"/>
            <w:noWrap/>
            <w:vAlign w:val="bottom"/>
            <w:hideMark/>
          </w:tcPr>
          <w:p w14:paraId="795ABC01" w14:textId="77777777" w:rsidR="00643EFE" w:rsidRPr="003C3945" w:rsidRDefault="00643EFE" w:rsidP="00386CCF">
            <w:pPr>
              <w:spacing w:before="100" w:beforeAutospacing="1" w:after="0"/>
              <w:jc w:val="center"/>
              <w:rPr>
                <w:rFonts w:eastAsia="Calibri"/>
                <w:b/>
              </w:rPr>
            </w:pPr>
            <w:r w:rsidRPr="003C3945">
              <w:rPr>
                <w:rFonts w:eastAsia="Calibri"/>
                <w:b/>
              </w:rPr>
              <w:t>59</w:t>
            </w:r>
          </w:p>
        </w:tc>
        <w:tc>
          <w:tcPr>
            <w:tcW w:w="1047" w:type="dxa"/>
            <w:tcBorders>
              <w:top w:val="single" w:sz="4" w:space="0" w:color="auto"/>
              <w:left w:val="nil"/>
              <w:bottom w:val="single" w:sz="4" w:space="0" w:color="auto"/>
              <w:right w:val="single" w:sz="4" w:space="0" w:color="auto"/>
            </w:tcBorders>
            <w:shd w:val="clear" w:color="auto" w:fill="47A8EA"/>
            <w:noWrap/>
            <w:vAlign w:val="bottom"/>
            <w:hideMark/>
          </w:tcPr>
          <w:p w14:paraId="28EB6861" w14:textId="77777777" w:rsidR="00643EFE" w:rsidRPr="003C3945" w:rsidRDefault="00643EFE" w:rsidP="00386CCF">
            <w:pPr>
              <w:spacing w:before="100" w:beforeAutospacing="1" w:after="0"/>
              <w:jc w:val="center"/>
              <w:rPr>
                <w:rFonts w:eastAsia="Calibri"/>
                <w:b/>
              </w:rPr>
            </w:pPr>
            <w:r w:rsidRPr="003C3945">
              <w:rPr>
                <w:rFonts w:eastAsia="Calibri"/>
                <w:b/>
              </w:rPr>
              <w:t>144</w:t>
            </w:r>
          </w:p>
        </w:tc>
        <w:tc>
          <w:tcPr>
            <w:tcW w:w="989" w:type="dxa"/>
            <w:tcBorders>
              <w:top w:val="single" w:sz="4" w:space="0" w:color="auto"/>
              <w:left w:val="nil"/>
              <w:bottom w:val="single" w:sz="4" w:space="0" w:color="auto"/>
              <w:right w:val="single" w:sz="4" w:space="0" w:color="auto"/>
            </w:tcBorders>
            <w:shd w:val="clear" w:color="auto" w:fill="47A8EA"/>
            <w:noWrap/>
            <w:vAlign w:val="bottom"/>
            <w:hideMark/>
          </w:tcPr>
          <w:p w14:paraId="6A101665" w14:textId="77777777" w:rsidR="00643EFE" w:rsidRPr="003C3945" w:rsidRDefault="00643EFE" w:rsidP="00386CCF">
            <w:pPr>
              <w:spacing w:before="100" w:beforeAutospacing="1" w:after="0"/>
              <w:jc w:val="center"/>
              <w:rPr>
                <w:rFonts w:eastAsia="Calibri"/>
                <w:b/>
              </w:rPr>
            </w:pPr>
            <w:r w:rsidRPr="003C3945">
              <w:rPr>
                <w:rFonts w:eastAsia="Calibri"/>
                <w:b/>
              </w:rPr>
              <w:t>350</w:t>
            </w:r>
          </w:p>
        </w:tc>
        <w:tc>
          <w:tcPr>
            <w:tcW w:w="968" w:type="dxa"/>
            <w:tcBorders>
              <w:top w:val="single" w:sz="4" w:space="0" w:color="auto"/>
              <w:left w:val="nil"/>
              <w:bottom w:val="single" w:sz="4" w:space="0" w:color="auto"/>
              <w:right w:val="single" w:sz="4" w:space="0" w:color="auto"/>
            </w:tcBorders>
            <w:shd w:val="clear" w:color="auto" w:fill="47A8EA"/>
            <w:noWrap/>
            <w:vAlign w:val="bottom"/>
            <w:hideMark/>
          </w:tcPr>
          <w:p w14:paraId="063813A3" w14:textId="77777777" w:rsidR="00643EFE" w:rsidRPr="003C3945" w:rsidRDefault="00643EFE" w:rsidP="00386CCF">
            <w:pPr>
              <w:spacing w:before="100" w:beforeAutospacing="1" w:after="0"/>
              <w:jc w:val="center"/>
              <w:rPr>
                <w:rFonts w:eastAsia="Calibri"/>
                <w:b/>
              </w:rPr>
            </w:pPr>
            <w:r w:rsidRPr="003C3945">
              <w:rPr>
                <w:rFonts w:eastAsia="Calibri"/>
                <w:b/>
              </w:rPr>
              <w:t>494</w:t>
            </w:r>
          </w:p>
        </w:tc>
      </w:tr>
    </w:tbl>
    <w:p w14:paraId="3870C3EC" w14:textId="0A38402D" w:rsidR="002C6D28" w:rsidRPr="003C3945" w:rsidRDefault="00333E32" w:rsidP="00386CCF">
      <w:pPr>
        <w:spacing w:before="100" w:beforeAutospacing="1"/>
        <w:jc w:val="both"/>
        <w:rPr>
          <w:rFonts w:eastAsia="Calibri"/>
          <w:i/>
          <w:sz w:val="18"/>
          <w:szCs w:val="18"/>
        </w:rPr>
      </w:pPr>
      <w:r w:rsidRPr="003C3945">
        <w:rPr>
          <w:rFonts w:eastAsia="Calibri"/>
          <w:i/>
          <w:sz w:val="18"/>
          <w:szCs w:val="18"/>
        </w:rPr>
        <w:t>Fuente: Dirección de Desarrollo Territorial y Supervisión</w:t>
      </w:r>
    </w:p>
    <w:p w14:paraId="2C45D5CB" w14:textId="777F4E3F" w:rsidR="00C8532A" w:rsidRPr="003C3945" w:rsidRDefault="002D0A3C" w:rsidP="00386CCF">
      <w:pPr>
        <w:spacing w:before="100" w:beforeAutospacing="1"/>
        <w:jc w:val="both"/>
        <w:rPr>
          <w:rFonts w:eastAsia="Calibri"/>
        </w:rPr>
      </w:pPr>
      <w:r w:rsidRPr="003C3945">
        <w:rPr>
          <w:rFonts w:eastAsia="Calibri"/>
        </w:rPr>
        <w:t xml:space="preserve">La </w:t>
      </w:r>
      <w:r w:rsidR="00C8532A" w:rsidRPr="003C3945">
        <w:rPr>
          <w:rFonts w:eastAsia="Calibri"/>
        </w:rPr>
        <w:t>Estrategia de Sensibilización y Capacitación de NNA, PMT y Actores Locales y Nacionales Sobre Garantías de Derechos y Cambios de Paradigmas</w:t>
      </w:r>
      <w:r w:rsidR="00647447" w:rsidRPr="003C3945">
        <w:rPr>
          <w:rFonts w:eastAsia="Calibri"/>
        </w:rPr>
        <w:t xml:space="preserve"> implementada en este período</w:t>
      </w:r>
      <w:r w:rsidR="00737DF2" w:rsidRPr="003C3945">
        <w:rPr>
          <w:rFonts w:eastAsia="Calibri"/>
        </w:rPr>
        <w:t>.</w:t>
      </w:r>
    </w:p>
    <w:p w14:paraId="49763B5F" w14:textId="2B460ED0" w:rsidR="00737DF2" w:rsidRPr="003C3945" w:rsidRDefault="00737DF2" w:rsidP="00386CCF">
      <w:pPr>
        <w:spacing w:before="100" w:beforeAutospacing="1"/>
        <w:jc w:val="both"/>
        <w:rPr>
          <w:rFonts w:eastAsia="Calibri"/>
        </w:rPr>
      </w:pPr>
      <w:r w:rsidRPr="003C3945">
        <w:rPr>
          <w:rFonts w:eastAsia="Calibri"/>
        </w:rPr>
        <w:t xml:space="preserve">Hasta el momento, se han creado cuatro programas de concientización: "Aprendamos sobre la Ley 136-03", "Derechos de Niños/as y Adolescentes", "Prevención de Abuso Infantil", y "Acoso Escolar o </w:t>
      </w:r>
      <w:proofErr w:type="gramStart"/>
      <w:r w:rsidRPr="003C3945">
        <w:rPr>
          <w:rFonts w:eastAsia="Calibri"/>
        </w:rPr>
        <w:t>Bullying</w:t>
      </w:r>
      <w:proofErr w:type="gramEnd"/>
      <w:r w:rsidRPr="003C3945">
        <w:rPr>
          <w:rFonts w:eastAsia="Calibri"/>
        </w:rPr>
        <w:t>". La División de Participación Social y Comunitaria creó estos programas para que las personas que trabajan para el gobierno, las organizaciones sin fines de lucro, las familias, el liderazgo comunitario y los niños, niñas y adolescentes puedan conocer y aprender sobre estos temas.</w:t>
      </w:r>
    </w:p>
    <w:p w14:paraId="7AB4CC3A" w14:textId="48A17B72" w:rsidR="009F0219" w:rsidRPr="003C3945" w:rsidRDefault="009F0219" w:rsidP="00386CCF">
      <w:pPr>
        <w:spacing w:before="100" w:beforeAutospacing="1"/>
        <w:jc w:val="both"/>
        <w:rPr>
          <w:rFonts w:eastAsia="Calibri"/>
        </w:rPr>
      </w:pPr>
      <w:r w:rsidRPr="003C3945">
        <w:rPr>
          <w:rFonts w:eastAsia="Calibri"/>
        </w:rPr>
        <w:lastRenderedPageBreak/>
        <w:t xml:space="preserve">En este periodo, se realizaron acciones de sensibilización dirigidas a niños, niñas y adolescentes, para promover su participación, protección y garantía de derechos según lo establecido en la ley 136-03. Un total de 15,341 niños, niñas y adolescentes (8,326 niñas y adolescentes y 6,539 niños y adolescentes) han participado en actividades educativas y formativas enfocadas en aprender sobre sus derechos según la legislación vigente. Se han abordado temas fundamentales como los derechos de </w:t>
      </w:r>
      <w:proofErr w:type="gramStart"/>
      <w:r w:rsidRPr="003C3945">
        <w:rPr>
          <w:rFonts w:eastAsia="Calibri"/>
        </w:rPr>
        <w:t>los niños y niñas</w:t>
      </w:r>
      <w:proofErr w:type="gramEnd"/>
      <w:r w:rsidRPr="003C3945">
        <w:rPr>
          <w:rFonts w:eastAsia="Calibri"/>
        </w:rPr>
        <w:t>, la prevención del abuso infantil, el trabajo infantil y el acoso escolar.</w:t>
      </w:r>
    </w:p>
    <w:p w14:paraId="1B156D1E" w14:textId="02F25191" w:rsidR="00C965B3" w:rsidRPr="003C3945" w:rsidRDefault="00C965B3" w:rsidP="00386CCF">
      <w:pPr>
        <w:spacing w:before="100" w:beforeAutospacing="1"/>
        <w:jc w:val="both"/>
        <w:rPr>
          <w:rFonts w:eastAsia="Calibri"/>
        </w:rPr>
      </w:pPr>
      <w:r w:rsidRPr="003C3945">
        <w:rPr>
          <w:rFonts w:eastAsia="Calibri"/>
        </w:rPr>
        <w:t>Se realizaron acciones de sensibilización con personas adultas, tales como madres, padres, tutores, líderes familiares y comunitarios, así como con organizaciones e instituciones públicas y privadas, es crucial para la protección y garantía de los derechos de la niñez y la adolescencia. Durante este período, se logró involucrar a un total de 16,920 personas adultas (6,134 hombres y 10,428 mujeres) en diversas actividades formativas y educativas. Estas acciones incluyeron talleres y charlas que abordaron temas como la prevención del abuso y maltrato infantil, el fomento de entornos seguros y protectores, y la promoción de los derechos establecidos en la Ley 136-03. La participación de estos adultos en procesos de sensibilización no solo fortalece la red de protección social, sino que también asegura un compromiso comunitario con el bienestar y desarrollo integral de niños, niñas y adolescentes.</w:t>
      </w:r>
    </w:p>
    <w:p w14:paraId="2ED92922" w14:textId="5757C6D4" w:rsidR="0017480F" w:rsidRPr="003C3945" w:rsidRDefault="0017480F" w:rsidP="00386CCF">
      <w:pPr>
        <w:spacing w:before="100" w:beforeAutospacing="1"/>
        <w:jc w:val="both"/>
        <w:rPr>
          <w:rFonts w:eastAsia="Calibri"/>
        </w:rPr>
      </w:pPr>
      <w:r w:rsidRPr="003C3945">
        <w:rPr>
          <w:rFonts w:eastAsia="Calibri"/>
        </w:rPr>
        <w:t xml:space="preserve">Además, se han ejecutado 211 actividades conmemorativas orientadas al tema de la niñez, proporcionando espacios significativos para reflexionar sobre la importancia de proteger y promover el bienestar de la infancia y adolescencia en nuestra sociedad. Estas iniciativas no solo fortalecen el conocimiento y la conciencia de </w:t>
      </w:r>
      <w:proofErr w:type="gramStart"/>
      <w:r w:rsidRPr="003C3945">
        <w:rPr>
          <w:rFonts w:eastAsia="Calibri"/>
        </w:rPr>
        <w:t>los niños y niñas</w:t>
      </w:r>
      <w:proofErr w:type="gramEnd"/>
      <w:r w:rsidRPr="003C3945">
        <w:rPr>
          <w:rFonts w:eastAsia="Calibri"/>
        </w:rPr>
        <w:t xml:space="preserve"> sobre sus derechos, sino que también fomentan un ambiente </w:t>
      </w:r>
      <w:r w:rsidRPr="003C3945">
        <w:rPr>
          <w:rFonts w:eastAsia="Calibri"/>
        </w:rPr>
        <w:lastRenderedPageBreak/>
        <w:t>inclusivo y seguro donde puedan expresar sus preocupaciones y aspiraciones libremente. Mediante estas acciones, reafirmamos nuestro compromiso de trabajar activamente por el cumplimiento de los derechos de todos los niños, niñas y adolescentes, garantizando su desarrollo integral y su participación efectiva en la construcción de un futuro más justo y equitativo para todos. Un total de 5,973 personas, entre niños, niñas, adolescente</w:t>
      </w:r>
      <w:r w:rsidR="00422D9F" w:rsidRPr="003C3945">
        <w:rPr>
          <w:rFonts w:eastAsia="Calibri"/>
        </w:rPr>
        <w:t>s</w:t>
      </w:r>
      <w:r w:rsidRPr="003C3945">
        <w:rPr>
          <w:rFonts w:eastAsia="Calibri"/>
        </w:rPr>
        <w:t xml:space="preserve"> (2,389 </w:t>
      </w:r>
      <w:r w:rsidR="00422D9F" w:rsidRPr="003C3945">
        <w:rPr>
          <w:rFonts w:eastAsia="Calibri"/>
        </w:rPr>
        <w:t>niños y adolescentes</w:t>
      </w:r>
      <w:r w:rsidRPr="003C3945">
        <w:rPr>
          <w:rFonts w:eastAsia="Calibri"/>
        </w:rPr>
        <w:t xml:space="preserve"> y 3,584 </w:t>
      </w:r>
      <w:r w:rsidR="00422D9F" w:rsidRPr="003C3945">
        <w:rPr>
          <w:rFonts w:eastAsia="Calibri"/>
        </w:rPr>
        <w:t>niñas y adolescentes</w:t>
      </w:r>
      <w:r w:rsidRPr="003C3945">
        <w:rPr>
          <w:rFonts w:eastAsia="Calibri"/>
        </w:rPr>
        <w:t>) y adultos y total de 13,524 (5,410</w:t>
      </w:r>
      <w:r w:rsidR="002F5361" w:rsidRPr="003C3945">
        <w:rPr>
          <w:rFonts w:eastAsia="Calibri"/>
        </w:rPr>
        <w:t xml:space="preserve"> hombres</w:t>
      </w:r>
      <w:r w:rsidRPr="003C3945">
        <w:rPr>
          <w:rFonts w:eastAsia="Calibri"/>
        </w:rPr>
        <w:t xml:space="preserve"> y 8,114</w:t>
      </w:r>
      <w:r w:rsidR="002F5361" w:rsidRPr="003C3945">
        <w:rPr>
          <w:rFonts w:eastAsia="Calibri"/>
        </w:rPr>
        <w:t xml:space="preserve"> mujeres</w:t>
      </w:r>
      <w:r w:rsidRPr="003C3945">
        <w:rPr>
          <w:rFonts w:eastAsia="Calibri"/>
        </w:rPr>
        <w:t>), han sido parte fundamental de la conmemoración de actividades como el Día del Estudiante, el Día de la Prevención del Abuso Infantil, el Día de Erradicación del Trabajo Infantil, entre otras que promueven los derechos de la niñez y adolescencia. Estas celebraciones no solo educan y sensibilizan a la comunidad, sino que también reafirman la importancia de crear y mantener entornos seguros y protectores para las futuras generaciones.</w:t>
      </w:r>
    </w:p>
    <w:p w14:paraId="30094BCB" w14:textId="1197A2FA" w:rsidR="00BD3872" w:rsidRPr="003C3945" w:rsidRDefault="00BD3872" w:rsidP="00386CCF">
      <w:pPr>
        <w:spacing w:before="100" w:beforeAutospacing="1"/>
        <w:jc w:val="both"/>
        <w:rPr>
          <w:rFonts w:eastAsia="Calibri"/>
        </w:rPr>
      </w:pPr>
      <w:r w:rsidRPr="003C3945">
        <w:rPr>
          <w:rFonts w:eastAsia="Calibri"/>
          <w:b/>
        </w:rPr>
        <w:t xml:space="preserve">Programas e Intervenciones en los </w:t>
      </w:r>
      <w:r w:rsidR="002E7D72">
        <w:rPr>
          <w:rFonts w:eastAsia="Calibri"/>
          <w:b/>
        </w:rPr>
        <w:t>t</w:t>
      </w:r>
      <w:r w:rsidRPr="003C3945">
        <w:rPr>
          <w:rFonts w:eastAsia="Calibri"/>
          <w:b/>
        </w:rPr>
        <w:t>erritorios</w:t>
      </w:r>
    </w:p>
    <w:p w14:paraId="6FAD8076" w14:textId="77777777" w:rsidR="00BD3872" w:rsidRPr="003C3945" w:rsidRDefault="00BD3872" w:rsidP="00386CCF">
      <w:pPr>
        <w:spacing w:before="100" w:beforeAutospacing="1"/>
        <w:jc w:val="both"/>
        <w:rPr>
          <w:rFonts w:eastAsia="Calibri"/>
        </w:rPr>
      </w:pPr>
      <w:r w:rsidRPr="003C3945">
        <w:rPr>
          <w:rFonts w:eastAsia="Calibri"/>
        </w:rPr>
        <w:t>Con el objetivo de trabajar el eje de prevención, bajo la sombrilla de la PPA, el CONANI implementó en los territorios priorizados una serie de programas y acciones de capacitación, sensibilización dirigidos a las poblaciones metas: los niños, niñas, adolescentes y jóvenes, las familias, la comunidad y los colaboradores de las distintas instancias que conforman el Sistema Nacional de Protección. Estas acciones formativas se realizan con el apoyo de las Oficinas Regionales y Municipales del CONANI y con la coordinación de la UTG y Departamentos como Gestión Territorial y Articulación y Apoyo Técnico.</w:t>
      </w:r>
    </w:p>
    <w:p w14:paraId="0C84C2D9" w14:textId="25866D66" w:rsidR="00BD3872" w:rsidRPr="003C3945" w:rsidRDefault="00BD3872" w:rsidP="00386CCF">
      <w:pPr>
        <w:spacing w:before="100" w:beforeAutospacing="1"/>
        <w:jc w:val="both"/>
        <w:rPr>
          <w:rFonts w:eastAsia="Calibri"/>
        </w:rPr>
      </w:pPr>
      <w:r w:rsidRPr="003C3945">
        <w:rPr>
          <w:rFonts w:eastAsia="Calibri"/>
        </w:rPr>
        <w:t xml:space="preserve">A través de la implementación de los Programas de Sensibilización en </w:t>
      </w:r>
      <w:r w:rsidRPr="003C3945">
        <w:rPr>
          <w:rFonts w:eastAsia="Calibri"/>
        </w:rPr>
        <w:lastRenderedPageBreak/>
        <w:t xml:space="preserve">Habilidades para la Vida, Proyecto de Vida, Educación Sexual Integral y Animación Sociocultural, </w:t>
      </w:r>
      <w:r w:rsidR="4CF4095F" w:rsidRPr="003C3945">
        <w:rPr>
          <w:rFonts w:eastAsia="Calibri"/>
        </w:rPr>
        <w:t xml:space="preserve">se logró sensibilizar a 9,546 niños, niñas, adolescentes, de los cuales 5,474 </w:t>
      </w:r>
      <w:r w:rsidR="3ED65263" w:rsidRPr="003C3945">
        <w:rPr>
          <w:rFonts w:eastAsia="Calibri"/>
        </w:rPr>
        <w:t xml:space="preserve">también </w:t>
      </w:r>
      <w:r w:rsidR="4CF4095F" w:rsidRPr="003C3945">
        <w:rPr>
          <w:rFonts w:eastAsia="Calibri"/>
        </w:rPr>
        <w:t xml:space="preserve">fueron integrados en actividades de animación sociocultural. Además, </w:t>
      </w:r>
      <w:r w:rsidR="46BDACF3" w:rsidRPr="003C3945">
        <w:rPr>
          <w:rFonts w:eastAsia="Calibri"/>
        </w:rPr>
        <w:t>8,725 padres, madres, tutores y líderes comunitarios participaron del</w:t>
      </w:r>
      <w:r w:rsidR="4CF4095F" w:rsidRPr="003C3945">
        <w:rPr>
          <w:rFonts w:eastAsia="Calibri"/>
        </w:rPr>
        <w:t xml:space="preserve"> </w:t>
      </w:r>
      <w:r w:rsidRPr="003C3945">
        <w:rPr>
          <w:rFonts w:eastAsia="Calibri"/>
        </w:rPr>
        <w:t>Programa de Sensibilización en Crianza Positiva</w:t>
      </w:r>
      <w:r w:rsidR="1A8C2FF8" w:rsidRPr="003C3945">
        <w:rPr>
          <w:rFonts w:eastAsia="Calibri"/>
        </w:rPr>
        <w:t>.</w:t>
      </w:r>
    </w:p>
    <w:p w14:paraId="0CD0EBA1" w14:textId="33CD338F" w:rsidR="00BD3872" w:rsidRPr="003C3945" w:rsidRDefault="00BD3872" w:rsidP="00386CCF">
      <w:pPr>
        <w:spacing w:before="100" w:beforeAutospacing="1"/>
        <w:jc w:val="both"/>
        <w:rPr>
          <w:rFonts w:eastAsia="Calibri"/>
        </w:rPr>
      </w:pPr>
      <w:r w:rsidRPr="003C3945">
        <w:rPr>
          <w:rFonts w:eastAsia="Calibri"/>
        </w:rPr>
        <w:t xml:space="preserve">La implementación territorial de estos programas se llevó a cabo en los 20 municipios priorizados por la PPA, desde una gestión directa del CONANI en 10 territorios (Barahona, Santo Domingo de Guzmán, Santo Domingo Este, Norte y Oeste, Los Alcarrizos, Boca Chica, Bajos de Haina, San Pedro de Macorís y San Francisco de Macorís), y a través de las alianzas estratégicas con las organizaciones Visión Mundial, Plan International y la Fundación Sur Futuro en los otros 10 territorios (San Juan de la Maguana, Matas de Farfán, El Cercado, Azua, Puerto Plata, Santiago, Dajabón, Higüey, Baní, San Cristóbal). </w:t>
      </w:r>
    </w:p>
    <w:p w14:paraId="11E4B9F9" w14:textId="77777777" w:rsidR="00BD3872" w:rsidRPr="003C3945" w:rsidRDefault="00BD3872" w:rsidP="00386CCF">
      <w:pPr>
        <w:spacing w:before="100" w:beforeAutospacing="1"/>
        <w:jc w:val="both"/>
        <w:rPr>
          <w:rFonts w:eastAsia="Calibri"/>
        </w:rPr>
      </w:pPr>
      <w:r w:rsidRPr="003C3945">
        <w:rPr>
          <w:rFonts w:eastAsia="Calibri"/>
        </w:rPr>
        <w:t xml:space="preserve">De manera desagregada: desde la gestión directa de CONANI se logró impactar 4,866 niños, niñas y adolescentes en ESI y habilidades para la vida; 3,922 padres, madres y tutores. Desde las ASFL: Visión Mundial alcanzó 2,615 niños, niñas y adolescentes, y 1,673 padres, madres y tutores; Plan Internacional alcanzó 265 niños, niñas y adolescentes, y 1,150 padres, madres y tutores; y Sur Futuro alcanzó 1,800 niños, niñas y adolescentes, y 1,980 padres, madres y tutores. Estas implementaciones continúan y culminan en la tercera semana de diciembre 2024. </w:t>
      </w:r>
    </w:p>
    <w:p w14:paraId="5BB55AF0" w14:textId="77777777" w:rsidR="00BD3872" w:rsidRPr="003C3945" w:rsidRDefault="00BD3872" w:rsidP="00386CCF">
      <w:pPr>
        <w:spacing w:before="100" w:beforeAutospacing="1"/>
        <w:jc w:val="both"/>
        <w:rPr>
          <w:rFonts w:eastAsia="Calibri"/>
        </w:rPr>
      </w:pPr>
      <w:r w:rsidRPr="003C3945">
        <w:rPr>
          <w:rFonts w:eastAsia="Calibri"/>
        </w:rPr>
        <w:t xml:space="preserve">Otra de las intervenciones implementadas en este período es el piloto para validación de la Estrategia de Educación Sexual Integral en Contextos Comunitarios (ESI-C), que dio inicio en el mes de octubre en tres municipios San Pedro de Macorís, Santiago y Azua. A la fecha, el territorio </w:t>
      </w:r>
      <w:r w:rsidRPr="003C3945">
        <w:rPr>
          <w:rFonts w:eastAsia="Calibri"/>
        </w:rPr>
        <w:lastRenderedPageBreak/>
        <w:t xml:space="preserve">de Azua concluyó la implementación, y los otros dos territorios culminan en la tercera semana de diciembre. Con esta Estrategia de alcanzó a 310 padres, madres y/o tutores (63 al masculinos y 247 femeninos); 423 niños, niñas y adolescentes, de los cuales 221 son </w:t>
      </w:r>
      <w:proofErr w:type="gramStart"/>
      <w:r w:rsidRPr="003C3945">
        <w:rPr>
          <w:rFonts w:eastAsia="Calibri"/>
        </w:rPr>
        <w:t>niños y niñas</w:t>
      </w:r>
      <w:proofErr w:type="gramEnd"/>
      <w:r w:rsidRPr="003C3945">
        <w:rPr>
          <w:rFonts w:eastAsia="Calibri"/>
        </w:rPr>
        <w:t xml:space="preserve"> entre 10 y 12 años, y 202 adolescentes de 13 a 17 años (183 masculinos y 240 femeninas). </w:t>
      </w:r>
    </w:p>
    <w:p w14:paraId="4A1D81BE" w14:textId="77777777" w:rsidR="00BD3872" w:rsidRPr="003C3945" w:rsidRDefault="00BD3872" w:rsidP="00386CCF">
      <w:pPr>
        <w:spacing w:before="100" w:beforeAutospacing="1"/>
        <w:jc w:val="both"/>
        <w:rPr>
          <w:rFonts w:eastAsia="Calibri"/>
        </w:rPr>
      </w:pPr>
      <w:r w:rsidRPr="003C3945">
        <w:rPr>
          <w:rFonts w:eastAsia="Calibri"/>
        </w:rPr>
        <w:t>En el marco del convenio de cooperación con el Fondo de Población de las Naciones Unidas (UNFPA), se implementó la Iniciativa “Fabricando Sueños”, a través de la cual se crearon clubes de chicas y chicos en cinco territorios priorizados por la PPA: Boca Chica, Santiago de los Caballeros, San Juan de la Maguana, San Pedro de Macorís e Higüey.</w:t>
      </w:r>
    </w:p>
    <w:p w14:paraId="551CF370" w14:textId="77777777" w:rsidR="00BD3872" w:rsidRPr="003C3945" w:rsidRDefault="00BD3872" w:rsidP="00386CCF">
      <w:pPr>
        <w:spacing w:before="100" w:beforeAutospacing="1"/>
        <w:jc w:val="both"/>
        <w:rPr>
          <w:rFonts w:eastAsia="Calibri"/>
        </w:rPr>
      </w:pPr>
      <w:r w:rsidRPr="003C3945">
        <w:rPr>
          <w:rFonts w:eastAsia="Calibri"/>
        </w:rPr>
        <w:t>Esta intervención concluyó de manera favorable en la formación 390 chicas y chicos (202 chicas y 188 chicos), entre 8 y 15 años de edad, con el programa de “</w:t>
      </w:r>
      <w:proofErr w:type="spellStart"/>
      <w:r w:rsidRPr="003C3945">
        <w:rPr>
          <w:rFonts w:eastAsia="Calibri"/>
        </w:rPr>
        <w:t>Team</w:t>
      </w:r>
      <w:proofErr w:type="spellEnd"/>
      <w:r w:rsidRPr="003C3945">
        <w:rPr>
          <w:rFonts w:eastAsia="Calibri"/>
        </w:rPr>
        <w:t xml:space="preserve"> Chicos”, el cual focaliza siete sesiones de trabajo con niños y adolescentes en temas de masculinidades positivas, prevención de violencia de género y prevención de uniones y embarazos a temprana edad; y con el programa “Clubes de Chicas” que es un proceso formativo de 20 sesiones de trabajo que capacita y empodera a las chicas en temas de normas de género, autoestima, salud sexual integral, proyectos y habilidades para la vida y prevención de la violencia, uniones y embarazos tempranos.</w:t>
      </w:r>
    </w:p>
    <w:p w14:paraId="5BA26B3F" w14:textId="77777777" w:rsidR="00BD3872" w:rsidRPr="003C3945" w:rsidRDefault="00BD3872" w:rsidP="00386CCF">
      <w:pPr>
        <w:spacing w:before="100" w:beforeAutospacing="1"/>
        <w:jc w:val="both"/>
        <w:rPr>
          <w:rFonts w:eastAsia="Calibri"/>
        </w:rPr>
      </w:pPr>
      <w:r w:rsidRPr="003C3945">
        <w:rPr>
          <w:rFonts w:eastAsia="Calibri"/>
        </w:rPr>
        <w:t xml:space="preserve">Como parte de la Iniciativa “Fabricando Sueños”, la cual concluyó su implementación en el mes de julio 2024, se capacitó a 405 personas adultas a través de diversos talleres de sensibilización donde fueron fortalecidas las informaciones y herramientas para desnaturalizar las uniones tempranas y embarazos adolescentes, cambiar actitudes y prácticas nocivas sustentadas en tradiciones culturales, y adoptar modelos de crianza </w:t>
      </w:r>
      <w:r w:rsidRPr="003C3945">
        <w:rPr>
          <w:rFonts w:eastAsia="Calibri"/>
        </w:rPr>
        <w:lastRenderedPageBreak/>
        <w:t>positivos y relaciones familiares no violentas: 82 padres, madres y tutores formados en crianza positiva; 86 autoridades locales sensibilizadas en temas de igualdad de género, masculinidades y prevención de uniones y embarazos tempranos; 93 personas de la comunidad en temas de servicios públicos focalizados en atención a niñes y adolescencia; 88 adultos masculinos en el taller “Cambiemos la Ficha” sobre masculinidades positivas; 56 comunicadores e influenciadores locales sensibilizados en roles y estereotipos de género, estrategias para cubrir noticias sobre violencia basada en género (VBG) de manera ética y responsable y buenas prácticas para integrar la perspectiva de género en el periodismo.</w:t>
      </w:r>
    </w:p>
    <w:p w14:paraId="754EED5F" w14:textId="77777777" w:rsidR="00BD3872" w:rsidRPr="003C3945" w:rsidRDefault="00BD3872" w:rsidP="00386CCF">
      <w:pPr>
        <w:spacing w:before="100" w:beforeAutospacing="1"/>
        <w:jc w:val="both"/>
        <w:rPr>
          <w:rFonts w:eastAsia="Calibri"/>
        </w:rPr>
      </w:pPr>
      <w:r w:rsidRPr="003C3945">
        <w:rPr>
          <w:rFonts w:eastAsia="Calibri"/>
        </w:rPr>
        <w:t xml:space="preserve">Como parte de las acciones del Proyecto “Cambiando normas de género para la prevención de la violencia y las uniones tempranas” que se ejecuta en el marco de un acuerdo de cooperación con el Fondo de las Naciones Unidas para la Infancia (UNICEF), con el financiamiento de la Agencia de Cooperación Internacional de Corea (KOICA) y la asistencia técnica de FLACSO RD se diseñó el Programa de Fortalecimiento de Capacidades de los colaboradores del CONANI y de las instituciones que forman parte del Sistema de Nacional de Protección para una efectiva coordinación y articulación intersectorial en la implementación de PPA en 9 territorios priorizados: Distrito Nacional, Santo Domingo Norte, Santo Domingo Este, Santo Domingo Oeste, Los Alcarrizos, San Cristóbal, Santiago de los Caballeros, Higüey y Barahona. </w:t>
      </w:r>
    </w:p>
    <w:p w14:paraId="322567EC" w14:textId="77777777" w:rsidR="00BD3872" w:rsidRPr="003C3945" w:rsidRDefault="00BD3872" w:rsidP="00386CCF">
      <w:pPr>
        <w:spacing w:before="100" w:beforeAutospacing="1"/>
        <w:jc w:val="both"/>
        <w:rPr>
          <w:rFonts w:eastAsia="Calibri"/>
        </w:rPr>
      </w:pPr>
      <w:r w:rsidRPr="003C3945">
        <w:rPr>
          <w:rFonts w:eastAsia="Calibri"/>
        </w:rPr>
        <w:t>Con este programa se capacitó un total de 293 personas (227 femeninas y 66 masculinos) del Sistema Nacional de Protección, entre las que se encuentra el personal técnico del CONANI, equipos técnicos de las instituciones del GANA, miembros de los Directorios Municipales, las Comisiones Especializadas Permanentes y enlaces de la PPA.</w:t>
      </w:r>
    </w:p>
    <w:p w14:paraId="77F7C18E" w14:textId="77777777" w:rsidR="00BD3872" w:rsidRPr="003C3945" w:rsidRDefault="00BD3872" w:rsidP="00386CCF">
      <w:pPr>
        <w:spacing w:before="100" w:beforeAutospacing="1"/>
        <w:jc w:val="both"/>
        <w:rPr>
          <w:rFonts w:eastAsia="Calibri"/>
        </w:rPr>
      </w:pPr>
      <w:r w:rsidRPr="003C3945">
        <w:rPr>
          <w:rFonts w:eastAsia="Calibri"/>
        </w:rPr>
        <w:lastRenderedPageBreak/>
        <w:t xml:space="preserve">En el marco de este proyecto, se realizó en el mes de junio el “1er Seminario de Buenas Prácticas para la Prevención de Uniones Tempranas” donde, con la finalidad de sostener un intercambio de conocimientos, aprendizajes y experiencias, fueron presentadas iniciativas, programas, estudios y lecciones aprendidas de las instituciones que forman parte de la implementación de la política (tanto gubernamentales como de la sociedad civil) vinculados con las temáticas de agencia y empoderamiento de niñas, niños y adolescentes, sensibilización del entorno familiar y comunitario y el fortalecimiento de sistemas y servicios. El seminario contó con la participación de 150 personas entre los que estuvieron colaboradores de instituciones del GANA del ámbito nacional y territorial, representantes de organizaciones de cooperación y de la sociedad civil y representantes de la academia. </w:t>
      </w:r>
    </w:p>
    <w:p w14:paraId="7B7D2B2A" w14:textId="274929D7" w:rsidR="00BD3872" w:rsidRPr="003C3945" w:rsidRDefault="00BD3872" w:rsidP="00386CCF">
      <w:pPr>
        <w:spacing w:before="100" w:beforeAutospacing="1"/>
        <w:jc w:val="both"/>
        <w:rPr>
          <w:rFonts w:eastAsia="Calibri"/>
        </w:rPr>
      </w:pPr>
      <w:r w:rsidRPr="003C3945">
        <w:rPr>
          <w:rFonts w:eastAsia="Calibri"/>
        </w:rPr>
        <w:t>El “2do Seminario de Buenas Prácticas” se realizó en noviembre 2024, y bajo los mismos objetivos junto a una actualización de conocimientos en intervenciones efectivas para la escalabilidad y aceleración de la reducción de uniones tempranas en el país, logró integrar a 145 personas como participantes. Esta edición contó con la integración del Fondo de Población de las Naciones Unidas (UNFPA) como coordinador del evento.</w:t>
      </w:r>
    </w:p>
    <w:p w14:paraId="01482C5D" w14:textId="77777777" w:rsidR="00C26B5B" w:rsidRPr="003C3945" w:rsidRDefault="00C26B5B" w:rsidP="00386CCF">
      <w:pPr>
        <w:spacing w:before="100" w:beforeAutospacing="1"/>
        <w:jc w:val="both"/>
        <w:rPr>
          <w:rFonts w:eastAsia="Calibri"/>
        </w:rPr>
      </w:pPr>
      <w:r w:rsidRPr="003C3945">
        <w:rPr>
          <w:rFonts w:eastAsia="Calibri"/>
        </w:rPr>
        <w:t xml:space="preserve">En este periodo, se promovió activamente la participación de comunidades y autoridades en diálogos de seguimiento sobre las problemáticas identificadas e incorporadas en las Agendas Municipales de la Niñez y la Adolescencia. Estos diálogos comunitarios, se logró la participación de 1,191 personas, incluyeron tanto adultos como niños, niñas y adolescentes, quienes expusieron las principales situaciones y desafíos relacionados con la niñez y adolescencia en sus comunidades. Este esfuerzo ha sido fundamental para fortalecer </w:t>
      </w:r>
      <w:r w:rsidRPr="003C3945">
        <w:rPr>
          <w:rFonts w:eastAsia="Calibri"/>
        </w:rPr>
        <w:lastRenderedPageBreak/>
        <w:t xml:space="preserve">la colaboración entre los diferentes actores locales, asegurando que las voces de los niños, niñas y adolescentes sean escuchadas y consideradas en la toma de decisiones. Además, estos diálogos han facilitado el desarrollo de soluciones conjuntas y la implementación de acciones concretas para abordar las necesidades y mejorar el bienestar de los niños, niñas y adolescentes, fomentando un entorno más inclusivo y protector en cada municipio. </w:t>
      </w:r>
    </w:p>
    <w:p w14:paraId="793D26BA" w14:textId="48DAA554" w:rsidR="00C26B5B" w:rsidRPr="003C3945" w:rsidRDefault="00C26B5B" w:rsidP="00386CCF">
      <w:pPr>
        <w:spacing w:before="100" w:beforeAutospacing="1"/>
        <w:jc w:val="both"/>
        <w:rPr>
          <w:rFonts w:eastAsia="Calibri"/>
        </w:rPr>
      </w:pPr>
      <w:r w:rsidRPr="003C3945">
        <w:rPr>
          <w:rFonts w:eastAsia="Calibri"/>
        </w:rPr>
        <w:t xml:space="preserve">La Estrategia de Participación para la Construcción de Ciudadanía Temprana de la Niñez y la Adolescencia ha sido diseñada con un enfoque claro en acompañar la implementación de iniciativas que promuevan la ciudadanía temprana entre niños, niñas y adolescentes en territorios prioritarios. Como parte del seguimiento continuo a esta actividad, se han llevado a cabo reuniones internas dentro del equipo de CONANI, así como encuentros con el equipo de FLACSO para coordinar la revisión participativa de la propuesta de la Estrategia y el Protocolo de Escucha en cinco (5) territorios priorizados. Estos procesos han permitido afinar y fortalecer las estrategias y mecanismos diseñados para garantizar la </w:t>
      </w:r>
      <w:proofErr w:type="gramStart"/>
      <w:r w:rsidRPr="003C3945">
        <w:rPr>
          <w:rFonts w:eastAsia="Calibri"/>
        </w:rPr>
        <w:t>participación activa</w:t>
      </w:r>
      <w:proofErr w:type="gramEnd"/>
      <w:r w:rsidRPr="003C3945">
        <w:rPr>
          <w:rFonts w:eastAsia="Calibri"/>
        </w:rPr>
        <w:t xml:space="preserve"> y efectiva de los niños, niñas y adolescentes en la vida comunitaria y en la protección de sus derechos.</w:t>
      </w:r>
    </w:p>
    <w:p w14:paraId="25E83CB5" w14:textId="77777777" w:rsidR="006333ED" w:rsidRPr="003C3945" w:rsidRDefault="008D5D5A" w:rsidP="00386CCF">
      <w:pPr>
        <w:spacing w:before="100" w:beforeAutospacing="1"/>
        <w:jc w:val="both"/>
        <w:rPr>
          <w:rFonts w:eastAsia="Calibri"/>
        </w:rPr>
      </w:pPr>
      <w:r w:rsidRPr="003C3945">
        <w:rPr>
          <w:rFonts w:eastAsia="Calibri"/>
        </w:rPr>
        <w:t xml:space="preserve">Durante este período, se ha implementado y acompañado activamente las acciones de animación sociocultural (ASC) en 38 territorios prioritarios, logrando impactar a una población total de 3,674 personas, tanto adultos como niños, niñas y adolescentes. Estas iniciativas han incluido talleres de expresión cultural, así como tardes lúdicas y recreativas diseñadas específicamente para fomentar el desarrollo integral y la participación de los niños, niñas y adolescentes en sus comunidades. A través de estas actividades, se ha buscado no solo fortalecer la identidad cultural de los </w:t>
      </w:r>
      <w:r w:rsidRPr="003C3945">
        <w:rPr>
          <w:rFonts w:eastAsia="Calibri"/>
        </w:rPr>
        <w:lastRenderedPageBreak/>
        <w:t>participantes, sino también promover valores, creatividad y respeto mutuo entre todas las generaciones involucradas.</w:t>
      </w:r>
    </w:p>
    <w:p w14:paraId="35F136F5" w14:textId="77777777" w:rsidR="00245994" w:rsidRDefault="008D5D5A" w:rsidP="00386CCF">
      <w:pPr>
        <w:spacing w:before="100" w:beforeAutospacing="1"/>
        <w:jc w:val="both"/>
        <w:rPr>
          <w:rFonts w:eastAsia="Calibri"/>
        </w:rPr>
      </w:pPr>
      <w:r w:rsidRPr="003C3945">
        <w:rPr>
          <w:rFonts w:eastAsia="Calibri"/>
        </w:rPr>
        <w:t xml:space="preserve"> </w:t>
      </w:r>
      <w:r w:rsidR="006333ED" w:rsidRPr="003C3945">
        <w:rPr>
          <w:rFonts w:eastAsia="Calibri"/>
        </w:rPr>
        <w:t>En este ciclo, se ha diseñado y comenzado a implementar una propuesta integral para la conformación de Comités de Veeduría Social, integrados específicamente por adolescentes, como parte fundamental de la Política de Prevención del Embarazo en la Adolescencia y las Uniones Tempranas (PPA). La propuesta inicial ha sido elaborada y entregada, y en la actualidad se encuentra en proceso de revisión y ajustes para asegurar su adecuación y efectividad en cumplir con los objetivos planteados.</w:t>
      </w:r>
    </w:p>
    <w:p w14:paraId="2A6A8B7C" w14:textId="1166F5D2" w:rsidR="006333ED" w:rsidRPr="003C3945" w:rsidRDefault="006333ED" w:rsidP="00386CCF">
      <w:pPr>
        <w:spacing w:before="100" w:beforeAutospacing="1"/>
        <w:jc w:val="both"/>
        <w:rPr>
          <w:rFonts w:eastAsia="Calibri"/>
        </w:rPr>
      </w:pPr>
      <w:r w:rsidRPr="003C3945">
        <w:rPr>
          <w:rFonts w:eastAsia="Calibri"/>
        </w:rPr>
        <w:t>Este proceso incluye la recolección de comentarios clave y sugerencias de diversas partes interesadas, garantizando así que los comités de veeduría social sean estructurados de manera que puedan desempeñar un papel significativo en la promoción de derechos y la prevención de riesgos para los adolescentes en comunidades específicas.</w:t>
      </w:r>
    </w:p>
    <w:p w14:paraId="3F346F3F" w14:textId="77777777" w:rsidR="00492AB2" w:rsidRPr="003C3945" w:rsidRDefault="006333ED" w:rsidP="00386CCF">
      <w:pPr>
        <w:spacing w:before="100" w:beforeAutospacing="1"/>
        <w:jc w:val="both"/>
        <w:rPr>
          <w:rFonts w:eastAsia="Calibri"/>
        </w:rPr>
      </w:pPr>
      <w:r w:rsidRPr="003C3945">
        <w:rPr>
          <w:rFonts w:eastAsia="Calibri"/>
        </w:rPr>
        <w:t xml:space="preserve">Como parte de la implementación del modelo de intervención para niños, niñas y adolescentes en situación de calle en el Distrito Nacional y del plan de expansión hacia el Gran Santo Domingo, se ha realizado un intenso trabajo en la Oficina Regional Metropolitana y en Boca Chica. Este esfuerzo tiene como objetivo generar y sostener procesos de protección especial que garanticen la restitución de los derechos fundamentales de niños, niñas y adolescentes en situación de calle y/o movilidad en espacios públicos. El plan ha sido desarrollado en colaboración con el Departamento de Protección Especial. La conducción del modelo de intervención recae en la Oficina Nacional, las Oficinas Regionales y las Oficinas Municipales, que trabajan en alianzas estratégicas con todas las instituciones </w:t>
      </w:r>
      <w:r w:rsidRPr="003C3945">
        <w:rPr>
          <w:rFonts w:eastAsia="Calibri"/>
        </w:rPr>
        <w:lastRenderedPageBreak/>
        <w:t>relacionadas, directa o indirectamente, con el Sistema Nacional de Protección.</w:t>
      </w:r>
    </w:p>
    <w:p w14:paraId="75EED1D5" w14:textId="77777777" w:rsidR="00492AB2" w:rsidRPr="003C3945" w:rsidRDefault="00492AB2" w:rsidP="00386CCF">
      <w:pPr>
        <w:spacing w:before="100" w:beforeAutospacing="1"/>
        <w:jc w:val="both"/>
        <w:rPr>
          <w:rFonts w:eastAsia="Calibri"/>
        </w:rPr>
      </w:pPr>
      <w:r w:rsidRPr="003C3945">
        <w:rPr>
          <w:rFonts w:eastAsia="Calibri"/>
        </w:rPr>
        <w:t>Las acciones de la Unidad Técnica Operativa (UTO) se enfocan en la gestión inicial de los casos de niño, niña y adolescente que requieren protección especial por encontrarse en situación de calle y/o movilidad en espacios públicos. Como equipo técnico multidisciplinario, la UTO integra diversas perspectivas profesionales y roles misionales, asegurando una atención integral y efectiva.</w:t>
      </w:r>
    </w:p>
    <w:p w14:paraId="65F4D5A8" w14:textId="77777777" w:rsidR="00492AB2" w:rsidRPr="003C3945" w:rsidRDefault="00492AB2" w:rsidP="00386CCF">
      <w:pPr>
        <w:spacing w:before="100" w:beforeAutospacing="1"/>
        <w:jc w:val="both"/>
        <w:rPr>
          <w:rFonts w:eastAsia="Calibri"/>
        </w:rPr>
      </w:pPr>
      <w:r w:rsidRPr="003C3945">
        <w:rPr>
          <w:rFonts w:eastAsia="Calibri"/>
        </w:rPr>
        <w:t>Las instituciones involucradas en este esfuerzo incluyen la Procuraduría General de la República (PGR), la Policía Nacional (a través de sus organismos), la Dirección Central de Policía de Turismo (POLITUR), la Dirección General de Migración (DGM), el Sistema de Atención a Emergencias 911, la Dirección General de Seguridad de Tránsito y Transporte Terrestre (DIGESETT) y los gobiernos locales (ayuntamientos).</w:t>
      </w:r>
    </w:p>
    <w:p w14:paraId="5A697920" w14:textId="77777777" w:rsidR="00492AB2" w:rsidRPr="003C3945" w:rsidRDefault="00492AB2" w:rsidP="00386CCF">
      <w:pPr>
        <w:spacing w:before="100" w:beforeAutospacing="1"/>
        <w:jc w:val="both"/>
        <w:rPr>
          <w:rFonts w:eastAsia="Calibri"/>
        </w:rPr>
      </w:pPr>
      <w:r w:rsidRPr="003C3945">
        <w:rPr>
          <w:rFonts w:eastAsia="Calibri"/>
        </w:rPr>
        <w:t>Como parte de la implementación del plan para la erradicación de las peores formas de trabajo infantil, se llevaron a cabo una serie de talleres enfocados en la sensibilización y prevención del trabajo infantil. Estas actividades se realizaron en colaboración con el Programa DAR-CE y se llevaron a cabo en diversas Oficinas Regionales y Municipales. En total, 397 personas participaron en los talleres, provenientes de las localidades de Jarabacoa, Villa Altagracia, Haina, Moca, Las Terrenas, Constanza, Las Matas de Farfán, Monte Cristi y Samaná. Estos talleres fueron fundamentales para capacitar y concienciar a la comunidad sobre los riesgos y consecuencias del trabajo infantil, promoviendo un entorno más seguro y protector para los niños, niñas y adolescentes.</w:t>
      </w:r>
    </w:p>
    <w:p w14:paraId="1B58A6C1" w14:textId="3FC16A1F" w:rsidR="00492AB2" w:rsidRPr="003C3945" w:rsidRDefault="00492AB2" w:rsidP="00386CCF">
      <w:pPr>
        <w:spacing w:before="100" w:beforeAutospacing="1"/>
        <w:jc w:val="both"/>
        <w:rPr>
          <w:rFonts w:eastAsia="Calibri"/>
        </w:rPr>
      </w:pPr>
      <w:r w:rsidRPr="003C3945">
        <w:rPr>
          <w:rFonts w:eastAsia="Calibri"/>
        </w:rPr>
        <w:lastRenderedPageBreak/>
        <w:t>En este período fue validado el Protocolo para la Identificación, Atención y Protección de Niños, Niñas y Adolescentes en movilidad, aprobado por el Directorio Nacional del CONANI, en la reunión ordinaria de fecha 15 de octubre del presenta año 2024, mediante resolución 03-2024, elaborado con la asistencia técnica especializada de UNICEF República Dominicana. Este protocolo, que ha sido revisado y validado técnicamente por CONANI e instituciones que trabajan este tema, realizando mesas técnicas de trabajo para su validación.</w:t>
      </w:r>
    </w:p>
    <w:p w14:paraId="330203B2" w14:textId="77777777" w:rsidR="00492AB2" w:rsidRPr="003C3945" w:rsidRDefault="00492AB2" w:rsidP="00386CCF">
      <w:pPr>
        <w:spacing w:before="100" w:beforeAutospacing="1"/>
        <w:jc w:val="both"/>
        <w:rPr>
          <w:rFonts w:eastAsia="Calibri"/>
        </w:rPr>
      </w:pPr>
      <w:r w:rsidRPr="003C3945">
        <w:rPr>
          <w:rFonts w:eastAsia="Calibri"/>
        </w:rPr>
        <w:t>Este protocolo aborda varios escenarios: la reunificación del niño o niña con su familia en su país de origen, la reunificación familiar en República Dominicana, la protección alternativa cuando la reunificación no es posible, y la atención a niños, niñas y adolescentes que han sufrido o presentan indicios de violencia u otras situaciones. Todo con el objetivo primordial de evaluar y determinar el interés superior del menor, en consonancia con las leyes del país y las normativas migratorias.</w:t>
      </w:r>
    </w:p>
    <w:p w14:paraId="6F548560" w14:textId="77777777" w:rsidR="00492AB2" w:rsidRPr="003C3945" w:rsidRDefault="00492AB2" w:rsidP="00386CCF">
      <w:pPr>
        <w:spacing w:before="100" w:beforeAutospacing="1"/>
        <w:jc w:val="both"/>
        <w:rPr>
          <w:rFonts w:eastAsia="Calibri"/>
        </w:rPr>
      </w:pPr>
      <w:r w:rsidRPr="003C3945">
        <w:rPr>
          <w:rFonts w:eastAsia="Calibri"/>
        </w:rPr>
        <w:t>El Consejo Nacional para la Niñez y la Adolescencia (CONANI) ha trabajado intensamente en la atención de casos de niños, niñas y adolescentes en situación de movilidad humana no acompañados, aplicando los enfoques de derechos, interés superior del niño y cumplimiento de la normativa nacional. A través de sus oficinas regionales y municipales, CONANI ha brindado una asistencia integral para garantizar la protección y restitución de los derechos de estos menores.</w:t>
      </w:r>
    </w:p>
    <w:p w14:paraId="188D992E" w14:textId="77777777" w:rsidR="00492AB2" w:rsidRPr="003C3945" w:rsidRDefault="00492AB2" w:rsidP="00386CCF">
      <w:pPr>
        <w:spacing w:before="100" w:beforeAutospacing="1"/>
        <w:jc w:val="both"/>
        <w:rPr>
          <w:rFonts w:eastAsia="Calibri"/>
        </w:rPr>
      </w:pPr>
      <w:r w:rsidRPr="003C3945">
        <w:rPr>
          <w:rFonts w:eastAsia="Calibri"/>
        </w:rPr>
        <w:t xml:space="preserve">Durante el período analizado, se han registrado casos significativos de NNA en situación de movilidad humana. Los reportes de las oficinas regionales y municipales, en coordinación con la Dirección General de Migración, </w:t>
      </w:r>
      <w:r w:rsidRPr="003C3945">
        <w:rPr>
          <w:rFonts w:eastAsia="Calibri"/>
        </w:rPr>
        <w:lastRenderedPageBreak/>
        <w:t>han permitido identificar y atender estas situaciones con prontitud, reforzando los mecanismos de protección especial.</w:t>
      </w:r>
    </w:p>
    <w:p w14:paraId="0B3A435E" w14:textId="7683BC58" w:rsidR="00492AB2" w:rsidRPr="003C3945" w:rsidRDefault="00492AB2" w:rsidP="00386CCF">
      <w:pPr>
        <w:spacing w:before="100" w:beforeAutospacing="1"/>
        <w:jc w:val="both"/>
        <w:rPr>
          <w:rFonts w:eastAsia="Calibri"/>
        </w:rPr>
      </w:pPr>
      <w:r w:rsidRPr="003C3945">
        <w:rPr>
          <w:rFonts w:eastAsia="Calibri"/>
        </w:rPr>
        <w:t>Niños, niñas y adolescentes no acompañados se han registrados 3,</w:t>
      </w:r>
      <w:r w:rsidR="000C6EF7">
        <w:rPr>
          <w:rFonts w:eastAsia="Calibri"/>
        </w:rPr>
        <w:t>884</w:t>
      </w:r>
      <w:r w:rsidRPr="003C3945">
        <w:rPr>
          <w:rFonts w:eastAsia="Calibri"/>
        </w:rPr>
        <w:t xml:space="preserve"> casos (2,</w:t>
      </w:r>
      <w:r w:rsidR="000C6EF7">
        <w:rPr>
          <w:rFonts w:eastAsia="Calibri"/>
        </w:rPr>
        <w:t>487</w:t>
      </w:r>
      <w:r w:rsidRPr="003C3945">
        <w:rPr>
          <w:rFonts w:eastAsia="Calibri"/>
        </w:rPr>
        <w:t xml:space="preserve"> niños y adolescentes y 1,3</w:t>
      </w:r>
      <w:r w:rsidR="00DD2043">
        <w:rPr>
          <w:rFonts w:eastAsia="Calibri"/>
        </w:rPr>
        <w:t>97</w:t>
      </w:r>
      <w:r w:rsidRPr="003C3945">
        <w:rPr>
          <w:rFonts w:eastAsia="Calibri"/>
        </w:rPr>
        <w:t xml:space="preserve"> niñas y adolescentes). Por otro lado, se recibieron 6,</w:t>
      </w:r>
      <w:r w:rsidR="00C11F4A">
        <w:rPr>
          <w:rFonts w:eastAsia="Calibri"/>
        </w:rPr>
        <w:t>154</w:t>
      </w:r>
      <w:r w:rsidRPr="003C3945">
        <w:rPr>
          <w:rFonts w:eastAsia="Calibri"/>
        </w:rPr>
        <w:t xml:space="preserve"> niños, niñas y adolescentes acompañados por familiares casos (3,0</w:t>
      </w:r>
      <w:r w:rsidR="00B05157">
        <w:rPr>
          <w:rFonts w:eastAsia="Calibri"/>
        </w:rPr>
        <w:t>84</w:t>
      </w:r>
      <w:r w:rsidRPr="003C3945">
        <w:rPr>
          <w:rFonts w:eastAsia="Calibri"/>
        </w:rPr>
        <w:t xml:space="preserve"> niños y adolescentes y </w:t>
      </w:r>
      <w:r w:rsidR="0054379D">
        <w:rPr>
          <w:rFonts w:eastAsia="Calibri"/>
        </w:rPr>
        <w:t>3,</w:t>
      </w:r>
      <w:r w:rsidR="00131D0A">
        <w:rPr>
          <w:rFonts w:eastAsia="Calibri"/>
        </w:rPr>
        <w:t>070</w:t>
      </w:r>
      <w:r w:rsidRPr="003C3945">
        <w:rPr>
          <w:rFonts w:eastAsia="Calibri"/>
        </w:rPr>
        <w:t xml:space="preserve"> niñas y </w:t>
      </w:r>
      <w:r w:rsidR="00733560" w:rsidRPr="003C3945">
        <w:rPr>
          <w:rFonts w:eastAsia="Calibri"/>
        </w:rPr>
        <w:t>adolescentes</w:t>
      </w:r>
      <w:r w:rsidRPr="003C3945">
        <w:rPr>
          <w:rFonts w:eastAsia="Calibri"/>
        </w:rPr>
        <w:t>). Reunificados con familias en República Dominicana 1,5</w:t>
      </w:r>
      <w:r w:rsidR="00CA0B4F">
        <w:rPr>
          <w:rFonts w:eastAsia="Calibri"/>
        </w:rPr>
        <w:t>76</w:t>
      </w:r>
      <w:r w:rsidRPr="003C3945">
        <w:rPr>
          <w:rFonts w:eastAsia="Calibri"/>
        </w:rPr>
        <w:t xml:space="preserve"> (8</w:t>
      </w:r>
      <w:r w:rsidR="00CA0B4F">
        <w:rPr>
          <w:rFonts w:eastAsia="Calibri"/>
        </w:rPr>
        <w:t>44</w:t>
      </w:r>
      <w:r w:rsidRPr="003C3945">
        <w:rPr>
          <w:rFonts w:eastAsia="Calibri"/>
        </w:rPr>
        <w:t xml:space="preserve"> </w:t>
      </w:r>
      <w:r w:rsidR="00733560" w:rsidRPr="003C3945">
        <w:rPr>
          <w:rFonts w:eastAsia="Calibri"/>
        </w:rPr>
        <w:t>niños y adolescentes</w:t>
      </w:r>
      <w:r w:rsidRPr="003C3945">
        <w:rPr>
          <w:rFonts w:eastAsia="Calibri"/>
        </w:rPr>
        <w:t xml:space="preserve"> y 7</w:t>
      </w:r>
      <w:r w:rsidR="00CA0B4F">
        <w:rPr>
          <w:rFonts w:eastAsia="Calibri"/>
        </w:rPr>
        <w:t>32</w:t>
      </w:r>
      <w:r w:rsidRPr="003C3945">
        <w:rPr>
          <w:rFonts w:eastAsia="Calibri"/>
        </w:rPr>
        <w:t xml:space="preserve"> </w:t>
      </w:r>
      <w:r w:rsidR="00733560" w:rsidRPr="003C3945">
        <w:rPr>
          <w:rFonts w:eastAsia="Calibri"/>
        </w:rPr>
        <w:t>niñas y adolescentes</w:t>
      </w:r>
      <w:r w:rsidRPr="003C3945">
        <w:rPr>
          <w:rFonts w:eastAsia="Calibri"/>
        </w:rPr>
        <w:t xml:space="preserve">) ingreso transitorio al sistema de protección residencial 37 (20 </w:t>
      </w:r>
      <w:r w:rsidR="00733560" w:rsidRPr="003C3945">
        <w:rPr>
          <w:rFonts w:eastAsia="Calibri"/>
        </w:rPr>
        <w:t>niños y adolescentes</w:t>
      </w:r>
      <w:r w:rsidRPr="003C3945">
        <w:rPr>
          <w:rFonts w:eastAsia="Calibri"/>
        </w:rPr>
        <w:t xml:space="preserve"> y 17 </w:t>
      </w:r>
      <w:r w:rsidR="00733560" w:rsidRPr="003C3945">
        <w:rPr>
          <w:rFonts w:eastAsia="Calibri"/>
        </w:rPr>
        <w:t>niñas y adolescentes</w:t>
      </w:r>
      <w:r w:rsidRPr="003C3945">
        <w:rPr>
          <w:rFonts w:eastAsia="Calibri"/>
        </w:rPr>
        <w:t>), con retorno asistido entregados a ISBESR 2,</w:t>
      </w:r>
      <w:r w:rsidR="00414909">
        <w:rPr>
          <w:rFonts w:eastAsia="Calibri"/>
        </w:rPr>
        <w:t>237</w:t>
      </w:r>
      <w:r w:rsidRPr="003C3945">
        <w:rPr>
          <w:rFonts w:eastAsia="Calibri"/>
        </w:rPr>
        <w:t xml:space="preserve"> (1,</w:t>
      </w:r>
      <w:r w:rsidR="00242759">
        <w:rPr>
          <w:rFonts w:eastAsia="Calibri"/>
        </w:rPr>
        <w:t>580</w:t>
      </w:r>
      <w:r w:rsidRPr="003C3945">
        <w:rPr>
          <w:rFonts w:eastAsia="Calibri"/>
        </w:rPr>
        <w:t xml:space="preserve"> </w:t>
      </w:r>
      <w:r w:rsidR="00733560" w:rsidRPr="003C3945">
        <w:rPr>
          <w:rFonts w:eastAsia="Calibri"/>
        </w:rPr>
        <w:t>niños y adolescentes</w:t>
      </w:r>
      <w:r w:rsidRPr="003C3945">
        <w:rPr>
          <w:rFonts w:eastAsia="Calibri"/>
        </w:rPr>
        <w:t xml:space="preserve"> y 6</w:t>
      </w:r>
      <w:r w:rsidR="00242759">
        <w:rPr>
          <w:rFonts w:eastAsia="Calibri"/>
        </w:rPr>
        <w:t>57</w:t>
      </w:r>
      <w:r w:rsidRPr="003C3945">
        <w:rPr>
          <w:rFonts w:eastAsia="Calibri"/>
        </w:rPr>
        <w:t xml:space="preserve"> </w:t>
      </w:r>
      <w:r w:rsidR="00733560" w:rsidRPr="003C3945">
        <w:rPr>
          <w:rFonts w:eastAsia="Calibri"/>
        </w:rPr>
        <w:t>niños y adolescentes</w:t>
      </w:r>
      <w:r w:rsidRPr="003C3945">
        <w:rPr>
          <w:rFonts w:eastAsia="Calibri"/>
        </w:rPr>
        <w:t>).</w:t>
      </w:r>
    </w:p>
    <w:p w14:paraId="15747A96" w14:textId="50B48514" w:rsidR="008D5D5A" w:rsidRPr="003C3945" w:rsidRDefault="00492AB2" w:rsidP="00386CCF">
      <w:pPr>
        <w:spacing w:before="100" w:beforeAutospacing="1"/>
        <w:jc w:val="both"/>
        <w:rPr>
          <w:rFonts w:eastAsia="Calibri"/>
        </w:rPr>
      </w:pPr>
      <w:r w:rsidRPr="003C3945">
        <w:rPr>
          <w:rFonts w:eastAsia="Calibri"/>
        </w:rPr>
        <w:t xml:space="preserve">En total, fueron recibidos no acompañado y acompañados por familiares </w:t>
      </w:r>
      <w:r w:rsidR="008D70F2">
        <w:rPr>
          <w:rFonts w:eastAsia="Calibri"/>
        </w:rPr>
        <w:t>10,</w:t>
      </w:r>
      <w:r w:rsidR="00AE20D9">
        <w:rPr>
          <w:rFonts w:eastAsia="Calibri"/>
        </w:rPr>
        <w:t>038</w:t>
      </w:r>
      <w:r w:rsidRPr="003C3945">
        <w:rPr>
          <w:rFonts w:eastAsia="Calibri"/>
        </w:rPr>
        <w:t xml:space="preserve"> niños, niñas y adolescentes (5,</w:t>
      </w:r>
      <w:r w:rsidR="00164435">
        <w:rPr>
          <w:rFonts w:eastAsia="Calibri"/>
        </w:rPr>
        <w:t>571</w:t>
      </w:r>
      <w:r w:rsidRPr="003C3945">
        <w:rPr>
          <w:rFonts w:eastAsia="Calibri"/>
        </w:rPr>
        <w:t xml:space="preserve"> </w:t>
      </w:r>
      <w:r w:rsidR="00733560" w:rsidRPr="003C3945">
        <w:rPr>
          <w:rFonts w:eastAsia="Calibri"/>
        </w:rPr>
        <w:t>niños y adolescentes</w:t>
      </w:r>
      <w:r w:rsidRPr="003C3945">
        <w:rPr>
          <w:rFonts w:eastAsia="Calibri"/>
        </w:rPr>
        <w:t xml:space="preserve"> y 4,</w:t>
      </w:r>
      <w:r w:rsidR="003D4AFF">
        <w:rPr>
          <w:rFonts w:eastAsia="Calibri"/>
        </w:rPr>
        <w:t>467</w:t>
      </w:r>
      <w:r w:rsidRPr="003C3945">
        <w:rPr>
          <w:rFonts w:eastAsia="Calibri"/>
        </w:rPr>
        <w:t xml:space="preserve"> </w:t>
      </w:r>
      <w:r w:rsidR="00733560" w:rsidRPr="003C3945">
        <w:rPr>
          <w:rFonts w:eastAsia="Calibri"/>
        </w:rPr>
        <w:t>niñas y adolescentes</w:t>
      </w:r>
      <w:r w:rsidRPr="003C3945">
        <w:rPr>
          <w:rFonts w:eastAsia="Calibri"/>
        </w:rPr>
        <w:t>).</w:t>
      </w:r>
      <w:r w:rsidR="008D5D5A" w:rsidRPr="003C3945">
        <w:rPr>
          <w:rFonts w:eastAsia="Calibri"/>
        </w:rPr>
        <w:t xml:space="preserve"> </w:t>
      </w:r>
    </w:p>
    <w:p w14:paraId="12DFDFE0" w14:textId="0E0994BF" w:rsidR="000A1A23" w:rsidRPr="003C3945" w:rsidRDefault="000A1A23" w:rsidP="00386CCF">
      <w:pPr>
        <w:spacing w:before="100" w:beforeAutospacing="1"/>
        <w:jc w:val="both"/>
        <w:rPr>
          <w:rFonts w:eastAsia="Calibri"/>
        </w:rPr>
      </w:pPr>
      <w:r w:rsidRPr="003C3945">
        <w:rPr>
          <w:rFonts w:eastAsia="Calibri"/>
        </w:rPr>
        <w:t>Este enfoque se orienta a garantizar que los niños, niñas y adolescentes, tanto acompañados como no acompañados, reciban un trato digno y respetuoso, conforme a las leyes nacionales e internacionales. Se prioriza siempre el interés superior del niño y la protección de sus derechos fundamentales, asegurando una atención basada en la protección integral y el respeto a su condición de sujetos de derechos.</w:t>
      </w:r>
    </w:p>
    <w:p w14:paraId="1B0A1EBE" w14:textId="4781D115" w:rsidR="00DC262E" w:rsidRPr="003C3945" w:rsidRDefault="00DC262E" w:rsidP="00386CCF">
      <w:pPr>
        <w:spacing w:before="100" w:beforeAutospacing="1"/>
        <w:jc w:val="both"/>
        <w:rPr>
          <w:rFonts w:eastAsia="Calibri"/>
        </w:rPr>
      </w:pPr>
      <w:r w:rsidRPr="003C3945">
        <w:rPr>
          <w:rFonts w:eastAsia="Calibri"/>
        </w:rPr>
        <w:t xml:space="preserve">El proceso de diseño comenzó con la contratación de una consultoría especializada cuyo objetivo fue diseñar un </w:t>
      </w:r>
      <w:r w:rsidR="00C60113">
        <w:rPr>
          <w:rFonts w:eastAsia="Calibri"/>
        </w:rPr>
        <w:t>M</w:t>
      </w:r>
      <w:r w:rsidRPr="003C3945">
        <w:rPr>
          <w:rFonts w:eastAsia="Calibri"/>
        </w:rPr>
        <w:t xml:space="preserve">odelo </w:t>
      </w:r>
      <w:r w:rsidR="00C60113">
        <w:rPr>
          <w:rFonts w:eastAsia="Calibri"/>
        </w:rPr>
        <w:t>I</w:t>
      </w:r>
      <w:r w:rsidRPr="003C3945">
        <w:rPr>
          <w:rFonts w:eastAsia="Calibri"/>
        </w:rPr>
        <w:t xml:space="preserve">ntegral de Gestión de Casos para el Consejo Nacional para la Niñez y Adolescencia (CONANI). Esta consultoría se enfocó en crear un marco teórico y metodológico que permitiera una intervención eficiente y efectiva en los casos de vulnerabilidad de Niños, Niñas y </w:t>
      </w:r>
      <w:r w:rsidRPr="003C3945">
        <w:rPr>
          <w:rFonts w:eastAsia="Calibri"/>
        </w:rPr>
        <w:lastRenderedPageBreak/>
        <w:t xml:space="preserve">Adolescentes (NNA) en el país. El modelo que está en </w:t>
      </w:r>
      <w:r w:rsidR="00232F00">
        <w:rPr>
          <w:rFonts w:eastAsia="Calibri"/>
        </w:rPr>
        <w:t>fase final de diseño</w:t>
      </w:r>
      <w:r w:rsidRPr="003C3945">
        <w:rPr>
          <w:rFonts w:eastAsia="Calibri"/>
        </w:rPr>
        <w:t xml:space="preserve"> está basado en las mejores prácticas internacionales y fue adaptado a las realidades y necesidades específicas del contexto de la República Dominicana. </w:t>
      </w:r>
    </w:p>
    <w:p w14:paraId="4E616146" w14:textId="77777777" w:rsidR="00245994" w:rsidRDefault="00245994" w:rsidP="00386CCF">
      <w:pPr>
        <w:spacing w:before="100" w:beforeAutospacing="1"/>
        <w:jc w:val="both"/>
        <w:rPr>
          <w:rFonts w:eastAsia="Calibri"/>
        </w:rPr>
      </w:pPr>
    </w:p>
    <w:p w14:paraId="3A4B4D2F" w14:textId="77777777" w:rsidR="00245994" w:rsidRDefault="00245994" w:rsidP="00386CCF">
      <w:pPr>
        <w:spacing w:before="100" w:beforeAutospacing="1"/>
        <w:jc w:val="both"/>
        <w:rPr>
          <w:rFonts w:eastAsia="Calibri"/>
        </w:rPr>
      </w:pPr>
    </w:p>
    <w:p w14:paraId="7E87D368" w14:textId="51369692" w:rsidR="00DC262E" w:rsidRPr="003C3945" w:rsidRDefault="00DC262E" w:rsidP="00386CCF">
      <w:pPr>
        <w:spacing w:before="100" w:beforeAutospacing="1"/>
        <w:jc w:val="both"/>
        <w:rPr>
          <w:rFonts w:eastAsia="Calibri"/>
        </w:rPr>
      </w:pPr>
      <w:r w:rsidRPr="003C3945">
        <w:rPr>
          <w:rFonts w:eastAsia="Calibri"/>
        </w:rPr>
        <w:t>Paralelamente, se inició otra consultoría dedicada a la implementación del software SIRENNA-PRIMERO. Este software creado por PRIMERO GLOBAL tiene el propósito de digitalizar y sistematizar el registro de casos y centralizar la información generada en el territorio nacional. La implementación del software brindar</w:t>
      </w:r>
      <w:r w:rsidR="00C60113">
        <w:rPr>
          <w:rFonts w:eastAsia="Calibri"/>
        </w:rPr>
        <w:t>á</w:t>
      </w:r>
      <w:r w:rsidRPr="003C3945">
        <w:rPr>
          <w:rFonts w:eastAsia="Calibri"/>
        </w:rPr>
        <w:t xml:space="preserve"> una mejor organización, seguimiento y análisis de los casos, facilitando el acceso a datos actualizados y precisos para todos los actores involucrados en la protección de los NNA.</w:t>
      </w:r>
    </w:p>
    <w:p w14:paraId="3BC6296E" w14:textId="4C2F5616" w:rsidR="00DC262E" w:rsidRPr="003C3945" w:rsidRDefault="00C60113" w:rsidP="00386CCF">
      <w:pPr>
        <w:spacing w:before="100" w:beforeAutospacing="1"/>
        <w:jc w:val="both"/>
        <w:rPr>
          <w:rFonts w:eastAsia="Calibri"/>
        </w:rPr>
      </w:pPr>
      <w:r>
        <w:rPr>
          <w:rFonts w:eastAsia="Calibri"/>
        </w:rPr>
        <w:t>El l</w:t>
      </w:r>
      <w:r w:rsidR="00DC262E" w:rsidRPr="003C3945">
        <w:rPr>
          <w:rFonts w:eastAsia="Calibri"/>
        </w:rPr>
        <w:t xml:space="preserve">anzamiento del primer formulario del Sistema de Respuestas a la Vulneración de Derechos de Niños, Niñas y Adolescentes (SIRENNA) representa un avance significativo en la gestión de casos por parte de las Oficinas Regionales y Municipales de CONANI. Esta innovadora herramienta digital, desarrollada en Microsoft Forms, permite un registro minucioso y detallado de cada caso gestionado durante las intervenciones territoriales. El formulario incluye información relevante de los involucrados, una descripción exhaustiva de la situación de vulnerabilidad y las acciones emprendidas durante el abordaje. Además, facilita la visualización de las articulaciones con otras entidades, como el Ministerio Público y entidades migratorias, y la proyección del plan individual de cada niño, niña y adolescente para la restitución de sus derechos. Este sistema digital no solo optimiza el manejo de los casos, sino que </w:t>
      </w:r>
      <w:r w:rsidR="00DC262E" w:rsidRPr="003C3945">
        <w:rPr>
          <w:rFonts w:eastAsia="Calibri"/>
        </w:rPr>
        <w:lastRenderedPageBreak/>
        <w:t>también fortalece la coordinación interinstitucional y garantiza una respuesta más eficiente y eficaz a las necesidades de los niños, niñas y adolescentes en situación de vulnerabilidad.</w:t>
      </w:r>
    </w:p>
    <w:p w14:paraId="2EFE4518" w14:textId="3C302320" w:rsidR="00DC262E" w:rsidRPr="003C3945" w:rsidRDefault="00DC262E" w:rsidP="00386CCF">
      <w:pPr>
        <w:spacing w:before="100" w:beforeAutospacing="1"/>
        <w:jc w:val="both"/>
        <w:rPr>
          <w:rFonts w:eastAsia="Calibri"/>
        </w:rPr>
      </w:pPr>
      <w:r w:rsidRPr="003C3945">
        <w:rPr>
          <w:rFonts w:eastAsia="Calibri"/>
        </w:rPr>
        <w:t>Paralelamente a la implementación de SIRENNA, se inició el desarrollo de una herramienta que permite al personal de las oficinas visualizar y editar los registros de manera eficiente. Esta herramienta, integrada en la plataforma Microsoft Power Apps, está diseñada para facilitar la gestión de los registros, permitiendo una mejor visibilización y análisis de los datos, lo que ayuda a identificar patrones y tendencias relevantes para la toma de decisiones. Además, se automatizó el envío de los datos registrados en el formulario SIRENNA a una matriz alojada en el entorno de Office 365, garantizando un acceso seguro y confiable para almacenar y consultar la información de los casos. También se establecieron mecanismos de control de acceso para proteger la confidencialidad de los datos sensibles, asegurando que solo el personal autorizado pueda acceder a información crítica. Este enfoque integral optimiza la eficiencia operativa y fortalece la protección de los derechos de los niños, niñas y adolescentes.</w:t>
      </w:r>
    </w:p>
    <w:p w14:paraId="697764F6" w14:textId="5A3404B3" w:rsidR="00046D69" w:rsidRPr="003C3945" w:rsidRDefault="00046D69" w:rsidP="00386CCF">
      <w:pPr>
        <w:spacing w:before="100" w:beforeAutospacing="1"/>
        <w:jc w:val="both"/>
        <w:rPr>
          <w:rFonts w:eastAsia="Calibri"/>
        </w:rPr>
      </w:pPr>
      <w:r w:rsidRPr="003C3945">
        <w:rPr>
          <w:rFonts w:eastAsia="Calibri"/>
        </w:rPr>
        <w:t>Un aspecto importante del desarrollo fue la generación de un código de registro único para cada caso registrado en el formulario SIRENNA. Este código, con un formato estandarizado (“OR-MET-2024-01-0009”), permite identificar la oficina que asiste el caso, la fecha de entrada al sistema y la cantidad de registros ingresados por cada estructura de atención. Esto facilita el seguimiento y análisis de los casos a lo largo del tiempo, proporcionando una referencia clara y organizada para la gestión de la información.</w:t>
      </w:r>
    </w:p>
    <w:p w14:paraId="329AAC51" w14:textId="6195CA3C" w:rsidR="00752ABE" w:rsidRPr="003C3945" w:rsidRDefault="00752ABE" w:rsidP="00386CCF">
      <w:pPr>
        <w:spacing w:before="100" w:beforeAutospacing="1"/>
        <w:jc w:val="both"/>
        <w:rPr>
          <w:rFonts w:eastAsia="Calibri"/>
        </w:rPr>
      </w:pPr>
      <w:r w:rsidRPr="003C3945">
        <w:rPr>
          <w:rFonts w:eastAsia="Calibri"/>
        </w:rPr>
        <w:t xml:space="preserve">Otro resultado relevante fue el proceso de categorización para evaluar el riesgo </w:t>
      </w:r>
      <w:r w:rsidRPr="003C3945">
        <w:rPr>
          <w:rFonts w:eastAsia="Calibri"/>
        </w:rPr>
        <w:lastRenderedPageBreak/>
        <w:t>asociado a los casos registrados en el formulario SIRENNA. Este proceso se basa en la identificación de una serie de variables críticas, como la tipología de la situación intervenida, la vulnerabilidad de las personas involucradas y otros indicadores vinculados a los mecanismos de restitución de derechos (declaración de registro de nacimiento, referentes familiares, etc.) de cada niño, niña y adolescente (NNA). Con base en esta evaluación, se establecieron tres categorías de riesgo (bajo, medio, alto), lo que permite evaluar las características de cada caso y generar alertas para los equipos de intervención, asegurando un abordaje eficiente de cada problemática.</w:t>
      </w:r>
    </w:p>
    <w:p w14:paraId="39A1D0AF" w14:textId="75716FC4" w:rsidR="00753163" w:rsidRPr="003C3945" w:rsidRDefault="00753163" w:rsidP="00386CCF">
      <w:pPr>
        <w:spacing w:before="100" w:beforeAutospacing="1"/>
        <w:jc w:val="both"/>
        <w:rPr>
          <w:rFonts w:eastAsia="Calibri"/>
        </w:rPr>
      </w:pPr>
      <w:r w:rsidRPr="003C3945">
        <w:rPr>
          <w:rFonts w:eastAsia="Calibri"/>
        </w:rPr>
        <w:t>El 2 de mayo se lanzó la plataforma Sistema de Respuestas a la Vulneración de Derechos Niños, Niñas y Adolescentes SIRENNA en su versión 3.0, diseñada para reemplazar el formulario de Microsoft Forms previamente utilizado para el registro de casos en las diferentes instancias de CONANI. SIRENNA 3.0 elimina la necesidad de permisos específicos o licencias para los participantes, ya que cuenta con su propia plataforma de ingreso. Los usuarios pueden acceder al sistema utilizando su correo institucional, establecer una contraseña y comenzar a utilizar las funcionalidades disponibles. Este acceso simplificado reduce barreras y hace que el uso de la plataforma sea más accesible para un mayor número de personas.</w:t>
      </w:r>
    </w:p>
    <w:p w14:paraId="226408D0" w14:textId="77777777" w:rsidR="008F28EE" w:rsidRPr="003C3945" w:rsidRDefault="008F28EE" w:rsidP="00386CCF">
      <w:pPr>
        <w:spacing w:before="100" w:beforeAutospacing="1"/>
        <w:jc w:val="both"/>
        <w:rPr>
          <w:rFonts w:eastAsia="Calibri"/>
        </w:rPr>
      </w:pPr>
    </w:p>
    <w:p w14:paraId="5337009C" w14:textId="500785E2" w:rsidR="00C4308E" w:rsidRPr="003C3945" w:rsidRDefault="00C4308E" w:rsidP="00386CCF">
      <w:pPr>
        <w:spacing w:before="100" w:beforeAutospacing="1"/>
        <w:jc w:val="center"/>
        <w:rPr>
          <w:rFonts w:eastAsia="Calibri"/>
          <w:b/>
          <w:sz w:val="28"/>
          <w:szCs w:val="28"/>
        </w:rPr>
      </w:pPr>
      <w:r w:rsidRPr="003C3945">
        <w:rPr>
          <w:rFonts w:eastAsia="Calibri"/>
          <w:b/>
          <w:sz w:val="28"/>
          <w:szCs w:val="28"/>
        </w:rPr>
        <w:t>Departamento de Supervisión Técnic</w:t>
      </w:r>
      <w:r w:rsidR="00587BE7">
        <w:rPr>
          <w:rFonts w:eastAsia="Calibri"/>
          <w:b/>
          <w:sz w:val="28"/>
          <w:szCs w:val="28"/>
        </w:rPr>
        <w:t>a</w:t>
      </w:r>
      <w:r w:rsidRPr="003C3945">
        <w:rPr>
          <w:rFonts w:eastAsia="Calibri"/>
          <w:b/>
          <w:sz w:val="28"/>
          <w:szCs w:val="28"/>
        </w:rPr>
        <w:t xml:space="preserve"> y Administración de Programas</w:t>
      </w:r>
    </w:p>
    <w:p w14:paraId="6C5EE45F" w14:textId="3DB3D343" w:rsidR="00E86F2B" w:rsidRPr="003C3945" w:rsidRDefault="00E86F2B" w:rsidP="00386CCF">
      <w:pPr>
        <w:spacing w:before="100" w:beforeAutospacing="1"/>
        <w:jc w:val="both"/>
        <w:rPr>
          <w:rFonts w:eastAsia="Calibri"/>
          <w:b/>
        </w:rPr>
      </w:pPr>
      <w:r w:rsidRPr="003C3945">
        <w:rPr>
          <w:rFonts w:eastAsia="Calibri"/>
          <w:b/>
        </w:rPr>
        <w:t>Fortalecimiento de capacidades técnicas para la evaluación y supervisión de las Organizaciones Gubernamentales y Asociaciones Sin Fines de Lucro instaladas</w:t>
      </w:r>
      <w:r w:rsidR="00967D1E" w:rsidRPr="003C3945">
        <w:rPr>
          <w:rFonts w:eastAsia="Calibri"/>
          <w:b/>
        </w:rPr>
        <w:t>.</w:t>
      </w:r>
    </w:p>
    <w:p w14:paraId="0F6BF49F" w14:textId="77777777" w:rsidR="00E86F2B" w:rsidRPr="003C3945" w:rsidRDefault="00E86F2B" w:rsidP="00386CCF">
      <w:pPr>
        <w:spacing w:before="100" w:beforeAutospacing="1"/>
        <w:jc w:val="both"/>
        <w:rPr>
          <w:rFonts w:eastAsia="Calibri"/>
        </w:rPr>
      </w:pPr>
      <w:r w:rsidRPr="003C3945">
        <w:rPr>
          <w:rFonts w:eastAsia="Calibri"/>
        </w:rPr>
        <w:lastRenderedPageBreak/>
        <w:t>El CONANI, en un esfuerzo permanente de fortalecer las capacidades técnicas para supervisar las Organizaciones Gubernamentales y Asociaciones Sin Fines de Lucro, diseñó un plan de desarrollo de competencias, actualización de herramientas y mecanismos de supervisión, a desarrollar durante el año. Como parte de esta estrategia, se pueden citar los siguientes resultados:</w:t>
      </w:r>
    </w:p>
    <w:p w14:paraId="49523401" w14:textId="77777777" w:rsidR="00D60842" w:rsidRPr="003C3945" w:rsidRDefault="00E86F2B" w:rsidP="008474A1">
      <w:pPr>
        <w:pStyle w:val="Prrafodelista"/>
        <w:numPr>
          <w:ilvl w:val="0"/>
          <w:numId w:val="27"/>
        </w:numPr>
        <w:spacing w:before="100" w:beforeAutospacing="1"/>
        <w:jc w:val="both"/>
        <w:rPr>
          <w:rFonts w:eastAsia="Calibri"/>
        </w:rPr>
      </w:pPr>
      <w:r w:rsidRPr="003C3945">
        <w:rPr>
          <w:rFonts w:eastAsia="Calibri"/>
        </w:rPr>
        <w:t>6 encuentros formativos para el desarrollo de habilidades básicas para la supervisión a OG y ASFL dirigido al equipo de supervisores técnicos.</w:t>
      </w:r>
    </w:p>
    <w:p w14:paraId="0DA4C9DF" w14:textId="77777777" w:rsidR="00D60842" w:rsidRPr="003C3945" w:rsidRDefault="00E86F2B" w:rsidP="008474A1">
      <w:pPr>
        <w:pStyle w:val="Prrafodelista"/>
        <w:numPr>
          <w:ilvl w:val="0"/>
          <w:numId w:val="27"/>
        </w:numPr>
        <w:spacing w:before="100" w:beforeAutospacing="1"/>
        <w:jc w:val="both"/>
        <w:rPr>
          <w:rFonts w:eastAsia="Calibri"/>
        </w:rPr>
      </w:pPr>
      <w:r w:rsidRPr="003C3945">
        <w:rPr>
          <w:rFonts w:eastAsia="Calibri"/>
        </w:rPr>
        <w:t>Distribución del equipo de supervisores técnicos por área de especialización en la supervisión 5 grandes grupos.</w:t>
      </w:r>
    </w:p>
    <w:p w14:paraId="06059D89" w14:textId="461ACFDA" w:rsidR="00E86F2B" w:rsidRPr="003C3945" w:rsidRDefault="00E86F2B" w:rsidP="008474A1">
      <w:pPr>
        <w:pStyle w:val="Prrafodelista"/>
        <w:numPr>
          <w:ilvl w:val="0"/>
          <w:numId w:val="27"/>
        </w:numPr>
        <w:spacing w:before="100" w:beforeAutospacing="1"/>
        <w:jc w:val="both"/>
        <w:rPr>
          <w:rFonts w:eastAsia="Calibri"/>
        </w:rPr>
      </w:pPr>
      <w:r w:rsidRPr="003C3945">
        <w:rPr>
          <w:rFonts w:eastAsia="Calibri"/>
        </w:rPr>
        <w:t>10 espacios de retroalimentación dirigido a grupos de supervisores para la revisión y fortalecimiento en la redacción de informes técnicos donde se evidencian los resultados de las supervisiones realizadas a los programas.</w:t>
      </w:r>
    </w:p>
    <w:p w14:paraId="66A9A5F0" w14:textId="23FE562F" w:rsidR="00DB4E8E" w:rsidRPr="003C3945" w:rsidRDefault="008016FD" w:rsidP="00386CCF">
      <w:pPr>
        <w:spacing w:before="100" w:beforeAutospacing="1"/>
        <w:jc w:val="both"/>
        <w:rPr>
          <w:rFonts w:eastAsia="Calibri"/>
        </w:rPr>
      </w:pPr>
      <w:r w:rsidRPr="003C3945">
        <w:rPr>
          <w:rFonts w:eastAsia="Calibri"/>
          <w:b/>
        </w:rPr>
        <w:t>Supervisión de programas desarrollados por Organizaciones Gubernamentales y Asociaciones Sin Fines de Lucro fortalecidas</w:t>
      </w:r>
      <w:r w:rsidRPr="003C3945">
        <w:rPr>
          <w:rFonts w:eastAsia="Calibri"/>
        </w:rPr>
        <w:t>:</w:t>
      </w:r>
    </w:p>
    <w:p w14:paraId="22CE9D3A" w14:textId="7BF1C60B" w:rsidR="00AB2F63" w:rsidRPr="003C3945" w:rsidRDefault="00AB2F63" w:rsidP="00386CCF">
      <w:pPr>
        <w:spacing w:before="100" w:beforeAutospacing="1"/>
        <w:jc w:val="both"/>
        <w:rPr>
          <w:rFonts w:eastAsia="Calibri"/>
        </w:rPr>
      </w:pPr>
      <w:r w:rsidRPr="003C3945">
        <w:rPr>
          <w:rFonts w:eastAsia="Calibri"/>
        </w:rPr>
        <w:t>El CONANI en su rol regulador de la implementación de los programas dirigidos a niñez y adolescencia acogidos en el sistema de protección, para el año 2024, realizó 3</w:t>
      </w:r>
      <w:r w:rsidR="00EC6D12">
        <w:rPr>
          <w:rFonts w:eastAsia="Calibri"/>
        </w:rPr>
        <w:t>94</w:t>
      </w:r>
      <w:r w:rsidRPr="003C3945">
        <w:rPr>
          <w:rFonts w:eastAsia="Calibri"/>
        </w:rPr>
        <w:t xml:space="preserve"> supervisiones a Asociaciones Sin Fines de Lucro (ASFL) y 36 supervisiones a Organizaciones Gubernamentales (OG).</w:t>
      </w:r>
    </w:p>
    <w:p w14:paraId="7F6B3EB5" w14:textId="23ECC98C" w:rsidR="00243CC1" w:rsidRPr="003C3945" w:rsidRDefault="00243CC1" w:rsidP="00386CCF">
      <w:pPr>
        <w:spacing w:before="100" w:beforeAutospacing="1"/>
        <w:jc w:val="both"/>
        <w:rPr>
          <w:rFonts w:eastAsia="Calibri"/>
        </w:rPr>
      </w:pPr>
      <w:r w:rsidRPr="003C3945">
        <w:rPr>
          <w:rFonts w:eastAsia="Calibri"/>
        </w:rPr>
        <w:t>Estas supervisiones dan seguimiento al cumplimiento de las normativas establecidas para garantizar servicios de calidad orientados a la garantía y restitución de derechos de niños, niñas y adolescentes que son alcanzados desde los diversos programas y actividades ejecutadas por las ASFL durante el 2024.</w:t>
      </w:r>
    </w:p>
    <w:p w14:paraId="10F7539B" w14:textId="1131CCCF" w:rsidR="006537C4" w:rsidRPr="003C3945" w:rsidRDefault="006537C4" w:rsidP="00386CCF">
      <w:pPr>
        <w:spacing w:before="100" w:beforeAutospacing="1"/>
        <w:jc w:val="both"/>
        <w:rPr>
          <w:rFonts w:eastAsia="Calibri"/>
        </w:rPr>
      </w:pPr>
      <w:r w:rsidRPr="003C3945">
        <w:rPr>
          <w:rFonts w:eastAsia="Calibri"/>
        </w:rPr>
        <w:lastRenderedPageBreak/>
        <w:t>A través de programas residenciales y semi residenciales han sido atendido alrededor de 2,500 NNA, y en programas ambulatorios fueron alcanzaron alrededor de 4,500 NNA.</w:t>
      </w:r>
    </w:p>
    <w:p w14:paraId="724A278C" w14:textId="2ED94C16" w:rsidR="00E81DCE" w:rsidRPr="003C3945" w:rsidRDefault="00E81DCE" w:rsidP="00386CCF">
      <w:pPr>
        <w:spacing w:before="100" w:beforeAutospacing="1"/>
        <w:jc w:val="both"/>
        <w:rPr>
          <w:rFonts w:eastAsia="Calibri"/>
          <w:b/>
        </w:rPr>
      </w:pPr>
      <w:r w:rsidRPr="003C3945">
        <w:rPr>
          <w:rFonts w:eastAsia="Calibri"/>
          <w:b/>
        </w:rPr>
        <w:t>ASFL que ofrecen programas y servicios orientados a la restitución de derechos a niños, niñas y adolescentes con Habilitación Sectorial del CONANI</w:t>
      </w:r>
    </w:p>
    <w:p w14:paraId="02EB9D74" w14:textId="53D60CF3" w:rsidR="00C528BE" w:rsidRPr="003C3945" w:rsidRDefault="00C528BE" w:rsidP="00386CCF">
      <w:pPr>
        <w:spacing w:before="100" w:beforeAutospacing="1"/>
        <w:jc w:val="both"/>
        <w:rPr>
          <w:rFonts w:eastAsia="Calibri"/>
        </w:rPr>
      </w:pPr>
      <w:r w:rsidRPr="003C3945">
        <w:rPr>
          <w:rFonts w:eastAsia="Calibri"/>
        </w:rPr>
        <w:t>El CONANI otorgó 64 Licencias de Habilitación Sectorial (59 renovaciones y 5 nuevas licencias de habilitación) a través de 12 reuniones de la Comisión Mixta de Habilitación. El 80% de las habilitaciones otorgadas en este período corresponden a hogares residenciales o semi residenciales que brindan el servicio de acogida y protección para los niños, niñas y adolescentes y un 20% a ASFL que desarrollan programas ambulatorios en la promoción y prevención de derechos de niños, niñas y adolescentes.</w:t>
      </w:r>
    </w:p>
    <w:p w14:paraId="706FE522" w14:textId="726E4B2D" w:rsidR="00EC681C" w:rsidRPr="003C3945" w:rsidRDefault="00EC681C" w:rsidP="00386CCF">
      <w:pPr>
        <w:spacing w:before="100" w:beforeAutospacing="1"/>
        <w:jc w:val="both"/>
        <w:rPr>
          <w:rFonts w:eastAsia="Calibri"/>
        </w:rPr>
      </w:pPr>
      <w:r w:rsidRPr="003C3945">
        <w:rPr>
          <w:rFonts w:eastAsia="Calibri"/>
        </w:rPr>
        <w:t>Acompañando a las ASFL, se logró que el 100% de las solicitudes de licencias de habilitación se tramitasen mediante el Sistema Integrado de Gestión de las Asociaciones sin Fines de Lucro (SIGASFL), lo que representa una migración total de la gestión del proceso en el sistema.</w:t>
      </w:r>
    </w:p>
    <w:p w14:paraId="1C1C99C9" w14:textId="14BF55EC" w:rsidR="001A18D5" w:rsidRPr="003C3945" w:rsidRDefault="001A18D5" w:rsidP="00386CCF">
      <w:pPr>
        <w:spacing w:before="100" w:beforeAutospacing="1"/>
        <w:jc w:val="both"/>
        <w:rPr>
          <w:rFonts w:eastAsia="Calibri"/>
        </w:rPr>
      </w:pPr>
      <w:r w:rsidRPr="003C3945">
        <w:rPr>
          <w:rFonts w:eastAsia="Calibri"/>
        </w:rPr>
        <w:t>Otro importante logro de la sectorial es el fortalecimiento del mecanismo para las evaluaciones y otorgamiento de las habilitaciones a través de la aprobación del Consejo Nacional para la Niñez y Adolescencia para la reestructuración de la Comisión Mixta de Habilitación de la sectorial.</w:t>
      </w:r>
    </w:p>
    <w:p w14:paraId="15CF01DF" w14:textId="63F71C2A" w:rsidR="00794D31" w:rsidRPr="003C3945" w:rsidRDefault="00794D31" w:rsidP="00386CCF">
      <w:pPr>
        <w:spacing w:before="100" w:beforeAutospacing="1"/>
        <w:jc w:val="both"/>
        <w:rPr>
          <w:rFonts w:eastAsia="Calibri"/>
          <w:b/>
        </w:rPr>
      </w:pPr>
      <w:r w:rsidRPr="003C3945">
        <w:rPr>
          <w:rFonts w:eastAsia="Calibri"/>
          <w:b/>
        </w:rPr>
        <w:t>Modelo de cogestión de servicios residenciales ampliado</w:t>
      </w:r>
    </w:p>
    <w:p w14:paraId="4F517F4B" w14:textId="51FBBF90" w:rsidR="002E474A" w:rsidRPr="003C3945" w:rsidRDefault="0050202A" w:rsidP="00386CCF">
      <w:pPr>
        <w:spacing w:before="100" w:beforeAutospacing="1"/>
        <w:jc w:val="both"/>
        <w:rPr>
          <w:rFonts w:eastAsia="Calibri"/>
        </w:rPr>
      </w:pPr>
      <w:r w:rsidRPr="003C3945">
        <w:rPr>
          <w:rFonts w:eastAsia="Calibri"/>
        </w:rPr>
        <w:t xml:space="preserve">En el 2024, CONANI inició la implementación de 2 acuerdos de cogestión para cumplir los compromisos establecidos que implican ampliar espacios de </w:t>
      </w:r>
      <w:r w:rsidRPr="003C3945">
        <w:rPr>
          <w:rFonts w:eastAsia="Calibri"/>
        </w:rPr>
        <w:lastRenderedPageBreak/>
        <w:t>acogida de 122 niños, niñas y adolescentes que entran al sistema de protección con medidas especial de protección dictaminadas por el Ministerio Público. Las</w:t>
      </w:r>
      <w:r w:rsidR="00705D82" w:rsidRPr="003C3945">
        <w:rPr>
          <w:rFonts w:eastAsia="Calibri"/>
        </w:rPr>
        <w:t xml:space="preserve"> ASFL son:</w:t>
      </w:r>
    </w:p>
    <w:p w14:paraId="36230BF5" w14:textId="6E380647" w:rsidR="001F0BE4" w:rsidRPr="003C3945" w:rsidRDefault="001F0BE4" w:rsidP="008474A1">
      <w:pPr>
        <w:pStyle w:val="Prrafodelista"/>
        <w:numPr>
          <w:ilvl w:val="0"/>
          <w:numId w:val="30"/>
        </w:numPr>
        <w:spacing w:before="100" w:beforeAutospacing="1"/>
        <w:ind w:left="360"/>
        <w:jc w:val="both"/>
        <w:rPr>
          <w:rFonts w:eastAsia="Calibri"/>
        </w:rPr>
      </w:pPr>
      <w:r w:rsidRPr="003C3945">
        <w:rPr>
          <w:rFonts w:eastAsia="Calibri"/>
        </w:rPr>
        <w:t>ASFL Aldeas SOS Dominicana: a través de los</w:t>
      </w:r>
      <w:r w:rsidR="009103D6" w:rsidRPr="003C3945">
        <w:rPr>
          <w:rFonts w:eastAsia="Calibri"/>
        </w:rPr>
        <w:t xml:space="preserve"> </w:t>
      </w:r>
      <w:r w:rsidRPr="003C3945">
        <w:rPr>
          <w:rFonts w:eastAsia="Calibri"/>
        </w:rPr>
        <w:t>programas desarrollados, setenta y cuatro (74) adolescentes fueron acogidos en la modalidad de cuidado similar al familiar, lo que les garantizó protección, atención a sus necesidades básicas y acompañamiento integral con el objetivo de iniciar un proceso de recuperación física y emocional.</w:t>
      </w:r>
    </w:p>
    <w:p w14:paraId="67BECDAD" w14:textId="77777777" w:rsidR="001F0C43" w:rsidRPr="003C3945" w:rsidRDefault="001F0C43" w:rsidP="00386CCF">
      <w:pPr>
        <w:spacing w:before="100" w:beforeAutospacing="1"/>
        <w:jc w:val="both"/>
        <w:rPr>
          <w:rFonts w:eastAsia="Calibri"/>
        </w:rPr>
      </w:pPr>
      <w:r w:rsidRPr="003C3945">
        <w:rPr>
          <w:rFonts w:eastAsia="Calibri"/>
        </w:rPr>
        <w:t>A través de la implementación de este acuerdo de cogestión, también se logró:</w:t>
      </w:r>
    </w:p>
    <w:p w14:paraId="4F7495C5" w14:textId="77777777" w:rsidR="001F0C43" w:rsidRPr="003C3945" w:rsidRDefault="001F0C43" w:rsidP="008474A1">
      <w:pPr>
        <w:pStyle w:val="Prrafodelista"/>
        <w:numPr>
          <w:ilvl w:val="0"/>
          <w:numId w:val="28"/>
        </w:numPr>
        <w:spacing w:before="100" w:beforeAutospacing="1"/>
        <w:jc w:val="both"/>
        <w:rPr>
          <w:rFonts w:eastAsia="Calibri"/>
        </w:rPr>
      </w:pPr>
      <w:r w:rsidRPr="003C3945">
        <w:rPr>
          <w:rFonts w:eastAsia="Calibri"/>
        </w:rPr>
        <w:t xml:space="preserve">Garantizar el derecho a permanecer en familia con las reunificaciones familiares de 8 hermanos, los cuales estaban acogidos en programas diferentes, a partir de estas reunificaciones, los hermanos están viviendo en familia en una misma casa. </w:t>
      </w:r>
    </w:p>
    <w:p w14:paraId="65887871" w14:textId="77777777" w:rsidR="001F0C43" w:rsidRPr="003C3945" w:rsidRDefault="001F0C43" w:rsidP="008474A1">
      <w:pPr>
        <w:pStyle w:val="Prrafodelista"/>
        <w:numPr>
          <w:ilvl w:val="0"/>
          <w:numId w:val="28"/>
        </w:numPr>
        <w:spacing w:before="100" w:beforeAutospacing="1"/>
        <w:jc w:val="both"/>
        <w:rPr>
          <w:rFonts w:eastAsia="Calibri"/>
        </w:rPr>
      </w:pPr>
      <w:r w:rsidRPr="003C3945">
        <w:rPr>
          <w:rFonts w:eastAsia="Calibri"/>
        </w:rPr>
        <w:t xml:space="preserve">Obtención del registro de nacimiento de 15 adolescentes que no contaban con este documento. Estas documentaciones han sido gestionadas en un proceso compartido entre la sectorial y la ASFL. El programa dará continuidad a la obtención de documentación para los NNAS acogidos que, al ingresar al sistema de protección, no cuenten con los mismos. Garantizando así, el derecho a nombre y nacionalidad.  </w:t>
      </w:r>
    </w:p>
    <w:p w14:paraId="48B2218C" w14:textId="77777777" w:rsidR="001F0C43" w:rsidRPr="003C3945" w:rsidRDefault="001F0C43" w:rsidP="008474A1">
      <w:pPr>
        <w:pStyle w:val="Prrafodelista"/>
        <w:numPr>
          <w:ilvl w:val="0"/>
          <w:numId w:val="28"/>
        </w:numPr>
        <w:spacing w:before="100" w:beforeAutospacing="1"/>
        <w:jc w:val="both"/>
        <w:rPr>
          <w:rFonts w:eastAsia="Calibri"/>
        </w:rPr>
      </w:pPr>
      <w:r w:rsidRPr="003C3945">
        <w:rPr>
          <w:rFonts w:eastAsia="Calibri"/>
        </w:rPr>
        <w:t xml:space="preserve">Coordinación y realización de más de 23 socializaciones de NNA con familiares autorizados llevadas a cabo en las oficinas del CONANI. Asegurando así el derecho a mantener el relaciones personales y contacto directo con el padre o la madre. A través de estas socializaciones, fue modelado el proceso a la </w:t>
      </w:r>
      <w:r w:rsidRPr="003C3945">
        <w:rPr>
          <w:rFonts w:eastAsia="Calibri"/>
        </w:rPr>
        <w:lastRenderedPageBreak/>
        <w:t>ASFL, quien, ha continuado desarrollando los espacios de interacción de los NNA con familiares desde el programa.</w:t>
      </w:r>
    </w:p>
    <w:p w14:paraId="73A6131B" w14:textId="36828842" w:rsidR="001F0C43" w:rsidRPr="003C3945" w:rsidRDefault="001F0C43" w:rsidP="008474A1">
      <w:pPr>
        <w:pStyle w:val="Prrafodelista"/>
        <w:numPr>
          <w:ilvl w:val="0"/>
          <w:numId w:val="28"/>
        </w:numPr>
        <w:spacing w:before="100" w:beforeAutospacing="1"/>
        <w:jc w:val="both"/>
        <w:rPr>
          <w:rFonts w:eastAsia="Calibri"/>
        </w:rPr>
      </w:pPr>
      <w:r w:rsidRPr="003C3945">
        <w:rPr>
          <w:rFonts w:eastAsia="Calibri"/>
        </w:rPr>
        <w:t>La reinserción al núcleo familiar de 16 NNA acogidos en la modalidad de cuidado similar al familiar, contribuyendo a la garantía del derecho a vivir en familia que tienen los niños, niñas y adolescentes.</w:t>
      </w:r>
    </w:p>
    <w:p w14:paraId="0E3A5568" w14:textId="77777777" w:rsidR="00B50CA5" w:rsidRPr="003C3945" w:rsidRDefault="00397ED7" w:rsidP="00386CCF">
      <w:pPr>
        <w:spacing w:before="100" w:beforeAutospacing="1"/>
        <w:jc w:val="both"/>
        <w:rPr>
          <w:rFonts w:eastAsia="Calibri"/>
        </w:rPr>
      </w:pPr>
      <w:r w:rsidRPr="003C3945">
        <w:rPr>
          <w:rFonts w:eastAsia="Calibri"/>
        </w:rPr>
        <w:t>Este acuerdo también incluye la modalidad de servicio en cuidado transitorio, a la que ingresan niñas, niños y adolescentes de ambos sexos, de entre 0 y 17 años, en esta modalidad, durante la ejecución del primer año el CONANI logró:</w:t>
      </w:r>
    </w:p>
    <w:p w14:paraId="310A883C" w14:textId="77777777" w:rsidR="00B50CA5" w:rsidRPr="003C3945" w:rsidRDefault="00B50CA5" w:rsidP="008474A1">
      <w:pPr>
        <w:pStyle w:val="Prrafodelista"/>
        <w:numPr>
          <w:ilvl w:val="0"/>
          <w:numId w:val="29"/>
        </w:numPr>
        <w:spacing w:before="100" w:beforeAutospacing="1"/>
        <w:jc w:val="both"/>
        <w:rPr>
          <w:rFonts w:eastAsia="Calibri"/>
        </w:rPr>
      </w:pPr>
      <w:r w:rsidRPr="003C3945">
        <w:rPr>
          <w:rFonts w:eastAsia="Calibri"/>
        </w:rPr>
        <w:t>Acogimiento de sesenta y tres (63) adolescentes.</w:t>
      </w:r>
    </w:p>
    <w:p w14:paraId="7F4B8A4A" w14:textId="77777777" w:rsidR="00B50CA5" w:rsidRPr="003C3945" w:rsidRDefault="00B50CA5" w:rsidP="008474A1">
      <w:pPr>
        <w:pStyle w:val="Prrafodelista"/>
        <w:numPr>
          <w:ilvl w:val="0"/>
          <w:numId w:val="29"/>
        </w:numPr>
        <w:spacing w:before="100" w:beforeAutospacing="1"/>
        <w:jc w:val="both"/>
        <w:rPr>
          <w:rFonts w:eastAsia="Calibri"/>
        </w:rPr>
      </w:pPr>
      <w:r w:rsidRPr="003C3945">
        <w:rPr>
          <w:rFonts w:eastAsia="Calibri"/>
        </w:rPr>
        <w:t xml:space="preserve">Se logró la reinserción de veintisiete (27) adolescentes al núcleo familiar. </w:t>
      </w:r>
    </w:p>
    <w:p w14:paraId="7C261E94" w14:textId="6FEA0194" w:rsidR="00B50CA5" w:rsidRPr="003C3945" w:rsidRDefault="00B50CA5" w:rsidP="008474A1">
      <w:pPr>
        <w:pStyle w:val="Prrafodelista"/>
        <w:numPr>
          <w:ilvl w:val="0"/>
          <w:numId w:val="29"/>
        </w:numPr>
        <w:spacing w:before="100" w:beforeAutospacing="1"/>
        <w:jc w:val="both"/>
        <w:rPr>
          <w:rFonts w:eastAsia="Calibri"/>
        </w:rPr>
      </w:pPr>
      <w:r w:rsidRPr="003C3945">
        <w:rPr>
          <w:rFonts w:eastAsia="Calibri"/>
        </w:rPr>
        <w:t>Un total de 22 Adolescentes que estuvieron en el programa de cuidado transitorio pasaron al programa cuidado similar al familiar</w:t>
      </w:r>
    </w:p>
    <w:p w14:paraId="464CED1E" w14:textId="3A77B6F4" w:rsidR="00BC427A" w:rsidRPr="003C3945" w:rsidRDefault="00BC427A" w:rsidP="008474A1">
      <w:pPr>
        <w:pStyle w:val="Prrafodelista"/>
        <w:numPr>
          <w:ilvl w:val="0"/>
          <w:numId w:val="31"/>
        </w:numPr>
        <w:spacing w:before="100" w:beforeAutospacing="1"/>
        <w:ind w:left="360"/>
        <w:jc w:val="both"/>
        <w:rPr>
          <w:rFonts w:eastAsia="Calibri"/>
        </w:rPr>
      </w:pPr>
      <w:r w:rsidRPr="003C3945">
        <w:rPr>
          <w:rFonts w:eastAsia="Calibri"/>
        </w:rPr>
        <w:t>ASFL Pesebre de Belén: a través de su programa de modalidad cuidado similar al familiar, garantizó protección, atención a necesidades básicas y acompañamiento integral con el objetivo de iniciar un proceso de recuperación física y emocional para 7 adolescentes.</w:t>
      </w:r>
    </w:p>
    <w:p w14:paraId="29C2ABA2" w14:textId="59BA9280" w:rsidR="009B67CE" w:rsidRPr="003C3945" w:rsidRDefault="009B67CE" w:rsidP="00386CCF">
      <w:pPr>
        <w:spacing w:before="100" w:beforeAutospacing="1"/>
        <w:jc w:val="both"/>
        <w:rPr>
          <w:rFonts w:eastAsia="Calibri"/>
          <w:b/>
        </w:rPr>
      </w:pPr>
      <w:r w:rsidRPr="003C3945">
        <w:rPr>
          <w:rFonts w:eastAsia="Calibri"/>
          <w:b/>
        </w:rPr>
        <w:t xml:space="preserve">Proceso de evaluación de solicitudes de subvención regulado por la </w:t>
      </w:r>
      <w:r w:rsidR="00FD02B6" w:rsidRPr="003C3945">
        <w:rPr>
          <w:rFonts w:eastAsia="Calibri"/>
          <w:b/>
        </w:rPr>
        <w:t>L</w:t>
      </w:r>
      <w:r w:rsidRPr="003C3945">
        <w:rPr>
          <w:rFonts w:eastAsia="Calibri"/>
          <w:b/>
        </w:rPr>
        <w:t>ey 122-05 implementado</w:t>
      </w:r>
    </w:p>
    <w:p w14:paraId="6221CC5F" w14:textId="06E849EC" w:rsidR="00666D55" w:rsidRPr="003C3945" w:rsidRDefault="00666D55" w:rsidP="00386CCF">
      <w:pPr>
        <w:spacing w:before="100" w:beforeAutospacing="1"/>
        <w:jc w:val="both"/>
        <w:rPr>
          <w:rFonts w:eastAsia="Calibri"/>
        </w:rPr>
      </w:pPr>
      <w:r w:rsidRPr="003C3945">
        <w:rPr>
          <w:rFonts w:eastAsia="Calibri"/>
        </w:rPr>
        <w:t xml:space="preserve">Para el período reportado se realizaron acompañamientos que incluyeron varios procesos vinculados al ciclo de gestión de proyectos y manejo de los recursos públicos. </w:t>
      </w:r>
    </w:p>
    <w:p w14:paraId="45AA454F" w14:textId="592A4322" w:rsidR="00666D55" w:rsidRPr="003C3945" w:rsidRDefault="00666D55" w:rsidP="00386CCF">
      <w:pPr>
        <w:spacing w:before="100" w:beforeAutospacing="1"/>
        <w:jc w:val="both"/>
        <w:rPr>
          <w:rFonts w:eastAsia="Calibri"/>
        </w:rPr>
      </w:pPr>
      <w:r w:rsidRPr="003C3945">
        <w:rPr>
          <w:rFonts w:eastAsia="Calibri"/>
        </w:rPr>
        <w:lastRenderedPageBreak/>
        <w:t xml:space="preserve">En enero 2024, se realizaron seis (6) encuentros masivos (3 encuentros presenciales y 3 encuentros virtuales), además de otros individuales con el objetivo de orientar y acompañar los procesos de reformulación presupuestaria a 53 ASFL con fondos del presupuesto público aprobados para el año reportado. </w:t>
      </w:r>
    </w:p>
    <w:p w14:paraId="6BA3AB5E" w14:textId="3031B7A6" w:rsidR="00666D55" w:rsidRPr="003C3945" w:rsidRDefault="00666D55" w:rsidP="00386CCF">
      <w:pPr>
        <w:spacing w:before="100" w:beforeAutospacing="1"/>
        <w:jc w:val="both"/>
        <w:rPr>
          <w:rFonts w:eastAsia="Calibri"/>
        </w:rPr>
      </w:pPr>
      <w:r w:rsidRPr="003C3945">
        <w:rPr>
          <w:rFonts w:eastAsia="Calibri"/>
        </w:rPr>
        <w:t xml:space="preserve">En coordinación con el Centro Nacional de Fomento y Promoción de las ASFL (CASFL) del Ministerio de Economía, Planificación y Desarrollo (MEPyD), para el mes de febrero, el CONANI logró la definición de los Términos de Referencia para las solicitudes de aportes a programas y proyectos presentados por las Asociaciones Sin Fines de Lucro a través del Consejo Nacional Para La Niñez y la Adolescencia (CONANI), con cargo al Presupuesto General Del Estado que establecieron los lineamientos estratégicos para las recomendaciones de asignación de fondos a las ASFL habilitadas.  Estos </w:t>
      </w:r>
      <w:proofErr w:type="spellStart"/>
      <w:r w:rsidRPr="003C3945">
        <w:rPr>
          <w:rFonts w:eastAsia="Calibri"/>
        </w:rPr>
        <w:t>TdR</w:t>
      </w:r>
      <w:proofErr w:type="spellEnd"/>
      <w:r w:rsidRPr="003C3945">
        <w:rPr>
          <w:rFonts w:eastAsia="Calibri"/>
        </w:rPr>
        <w:t xml:space="preserve"> definieron la priorización en la asignación de los fondos según recurrencia de los perfiles y grupo etarios de los niños, niñas y adolescentes acogidos por el Sistema de protección.</w:t>
      </w:r>
    </w:p>
    <w:p w14:paraId="46E38207" w14:textId="2E864D7F" w:rsidR="00844F65" w:rsidRPr="003C3945" w:rsidRDefault="00844F65" w:rsidP="00386CCF">
      <w:pPr>
        <w:spacing w:before="100" w:beforeAutospacing="1"/>
        <w:jc w:val="both"/>
        <w:rPr>
          <w:rFonts w:eastAsia="Calibri"/>
        </w:rPr>
      </w:pPr>
      <w:r w:rsidRPr="003C3945">
        <w:rPr>
          <w:rFonts w:eastAsia="Calibri"/>
        </w:rPr>
        <w:t>Para dar a conocer al público los mecanismos para optar por Fondos públicos a través del Consejo Nacional Para la Niñez y la Adolescencia (CONANI), se publicó desde abril la convocatoria para presentar solicitudes de asignaciones presupuestarias o subvención a las Asociaciones sin Fines de Lucro (ASFL). En coordinación con el Departamento de Comunicaciones, se redactó y distribuyó en diferentes medios de comunicación una nota de prensa informando sobre el proceso, los requisitos y datos de contacto. Estas publicaciones lograron alcanzar 16,726 cuentas</w:t>
      </w:r>
      <w:r w:rsidR="009E2016" w:rsidRPr="003C3945">
        <w:rPr>
          <w:rFonts w:eastAsia="Calibri"/>
        </w:rPr>
        <w:t>.</w:t>
      </w:r>
    </w:p>
    <w:p w14:paraId="4DCCB04B" w14:textId="4010376F" w:rsidR="009E2016" w:rsidRPr="003C3945" w:rsidRDefault="009E2016" w:rsidP="00386CCF">
      <w:pPr>
        <w:spacing w:before="100" w:beforeAutospacing="1"/>
        <w:jc w:val="both"/>
        <w:rPr>
          <w:rFonts w:eastAsia="Calibri"/>
        </w:rPr>
      </w:pPr>
      <w:r w:rsidRPr="003C3945">
        <w:rPr>
          <w:rFonts w:eastAsia="Calibri"/>
        </w:rPr>
        <w:t xml:space="preserve">Se impartieron siete (7) talleres sobre la elaboración y presentación de proyectos para solicitudes de subvención de fondos con cargo al </w:t>
      </w:r>
      <w:r w:rsidRPr="003C3945">
        <w:rPr>
          <w:rFonts w:eastAsia="Calibri"/>
        </w:rPr>
        <w:lastRenderedPageBreak/>
        <w:t>presupuesto nacional dirigido a ASFL habilitadas por el CONANI.</w:t>
      </w:r>
    </w:p>
    <w:p w14:paraId="30CDB18C" w14:textId="06F3F09A" w:rsidR="00DA3071" w:rsidRPr="003C3945" w:rsidRDefault="00DA3071" w:rsidP="00386CCF">
      <w:pPr>
        <w:spacing w:before="100" w:beforeAutospacing="1"/>
        <w:jc w:val="both"/>
        <w:rPr>
          <w:rFonts w:eastAsia="Calibri"/>
        </w:rPr>
      </w:pPr>
      <w:r w:rsidRPr="003C3945">
        <w:rPr>
          <w:rFonts w:eastAsia="Calibri"/>
        </w:rPr>
        <w:t>Como resultado de las acciones realizadas para motivar la participación, 61 ASFL presentaron sus solicitudes de fondos, las cuales fueron cargadas en la plataforma del Sistema Integrado de Gestión de las Asociaciones sin Fines de Lucro (SIGASFL) según lo establecido.</w:t>
      </w:r>
    </w:p>
    <w:p w14:paraId="28A3E0E5" w14:textId="7AEB6591" w:rsidR="00F25E5E" w:rsidRPr="003C3945" w:rsidRDefault="00F25E5E" w:rsidP="00386CCF">
      <w:pPr>
        <w:spacing w:before="100" w:beforeAutospacing="1"/>
        <w:jc w:val="both"/>
        <w:rPr>
          <w:rFonts w:eastAsia="Calibri"/>
        </w:rPr>
      </w:pPr>
      <w:r w:rsidRPr="003C3945">
        <w:rPr>
          <w:rFonts w:eastAsia="Calibri"/>
        </w:rPr>
        <w:t>Al cierre del proceso se había completado la revisión y la evaluación de las propuestas de solicitud de fondos cargados por las ASFL. El 96% de las propuestas recibidas se recomendó para aprobar fondos del presupuesto del CONANI.</w:t>
      </w:r>
    </w:p>
    <w:p w14:paraId="6951A402" w14:textId="0B7CCD35" w:rsidR="00DB4E8E" w:rsidRPr="003C3945" w:rsidRDefault="00FF2CDA" w:rsidP="00386CCF">
      <w:pPr>
        <w:spacing w:before="100" w:beforeAutospacing="1"/>
        <w:jc w:val="both"/>
        <w:rPr>
          <w:rFonts w:eastAsia="Calibri"/>
          <w:b/>
        </w:rPr>
      </w:pPr>
      <w:r w:rsidRPr="003C3945">
        <w:rPr>
          <w:rFonts w:eastAsia="Calibri"/>
          <w:b/>
        </w:rPr>
        <w:t>ASFL/OG fortalecidas en la gestión de los procesos de atención de los niños, niñas y adolescentes que entran al sistema de protección residencial</w:t>
      </w:r>
    </w:p>
    <w:p w14:paraId="6E397E16" w14:textId="4369B592" w:rsidR="00EE4813" w:rsidRPr="003C3945" w:rsidRDefault="00EE4813" w:rsidP="00386CCF">
      <w:pPr>
        <w:spacing w:before="100" w:beforeAutospacing="1"/>
        <w:jc w:val="both"/>
        <w:rPr>
          <w:rFonts w:eastAsia="Calibri"/>
        </w:rPr>
      </w:pPr>
      <w:r w:rsidRPr="003C3945">
        <w:rPr>
          <w:rFonts w:eastAsia="Calibri"/>
        </w:rPr>
        <w:t>En el período reportado, se acogieron 815 nuevos NNA en 64 hogares de las ASFL de modalidad residencial habilitados en la sectorial del CONANI y que son supervisados y acompañados desde el departamento de supervisión técnica y administración de programas.</w:t>
      </w:r>
    </w:p>
    <w:p w14:paraId="57F7B5E3" w14:textId="4FCB561A" w:rsidR="00683098" w:rsidRPr="003C3945" w:rsidRDefault="00683098" w:rsidP="00386CCF">
      <w:pPr>
        <w:spacing w:before="100" w:beforeAutospacing="1"/>
        <w:jc w:val="both"/>
        <w:rPr>
          <w:rFonts w:eastAsia="Calibri"/>
        </w:rPr>
      </w:pPr>
      <w:r w:rsidRPr="003C3945">
        <w:rPr>
          <w:rFonts w:eastAsia="Calibri"/>
        </w:rPr>
        <w:t xml:space="preserve">Un total de 309 niños, niñas y adolescentes que estaban bajo el sistema nacional de protección y acogidos en uno de los programas de atención </w:t>
      </w:r>
      <w:r w:rsidR="009933BA" w:rsidRPr="003C3945">
        <w:rPr>
          <w:rFonts w:eastAsia="Calibri"/>
        </w:rPr>
        <w:t>residencial, fueron</w:t>
      </w:r>
      <w:r w:rsidRPr="003C3945">
        <w:rPr>
          <w:rFonts w:eastAsia="Calibri"/>
        </w:rPr>
        <w:t xml:space="preserve"> reinsertados en sus familias, esto en coordinación con el Ministerio Público, el Departamento de Protección Legal y el Departamento de Gestión Territorial.</w:t>
      </w:r>
    </w:p>
    <w:p w14:paraId="26E03FB0" w14:textId="2A0C5A1F" w:rsidR="009933BA" w:rsidRPr="003C3945" w:rsidRDefault="009933BA" w:rsidP="00386CCF">
      <w:pPr>
        <w:spacing w:before="100" w:beforeAutospacing="1"/>
        <w:jc w:val="both"/>
        <w:rPr>
          <w:rFonts w:eastAsia="Calibri"/>
        </w:rPr>
      </w:pPr>
      <w:r w:rsidRPr="003C3945">
        <w:rPr>
          <w:rFonts w:eastAsia="Calibri"/>
        </w:rPr>
        <w:t xml:space="preserve">Unas 24 ASFL fueron beneficiarias de acciones de apoyo individual al bienestar de niños, niñas y adolescentes acogidos, con un total de 111 solicitudes atendidas de: medicamentos, realización de analíticas y exámenes médicos especializados, atención de salud mental, consulta médica y </w:t>
      </w:r>
      <w:r w:rsidRPr="003C3945">
        <w:rPr>
          <w:rFonts w:eastAsia="Calibri"/>
        </w:rPr>
        <w:lastRenderedPageBreak/>
        <w:t>apoyo en obtención de documentaciones para fines escolares y cupos en escuelas. Además, 4 organizaciones han sido beneficiadas con donaciones recurrentes de alimentos crudos y especies para asegurar que la población acogida tenga sus necesidades básicas cubiertas.</w:t>
      </w:r>
    </w:p>
    <w:p w14:paraId="739CB76A" w14:textId="1E0426E2" w:rsidR="00910D58" w:rsidRPr="003C3945" w:rsidRDefault="006A70D1" w:rsidP="00386CCF">
      <w:pPr>
        <w:spacing w:before="100" w:beforeAutospacing="1"/>
        <w:jc w:val="both"/>
        <w:rPr>
          <w:rFonts w:eastAsia="Calibri"/>
        </w:rPr>
      </w:pPr>
      <w:r w:rsidRPr="003C3945">
        <w:rPr>
          <w:rFonts w:eastAsia="Calibri"/>
        </w:rPr>
        <w:t>Atendiendo a lo estipulado en el art. 97 de la Ley 136-03 sobre el derecho de los niños, niñas y adolescentes a mantener vínculos con sus progenitores o tutores, durante el año se establecieron espacios para 268 socializaciones, donde niños, niñas y adolescentes acogidos en hogares residenciales, tuvieron contacto con algún miembro de su familia biológica autorizado por el ministerio público a través de llamadas, video o reuniones presenciales.</w:t>
      </w:r>
    </w:p>
    <w:p w14:paraId="001F36D8" w14:textId="77777777" w:rsidR="00C4308E" w:rsidRPr="005C513A" w:rsidRDefault="00C4308E" w:rsidP="00386CCF">
      <w:pPr>
        <w:pStyle w:val="Ttulo1"/>
        <w:spacing w:before="100" w:beforeAutospacing="1"/>
        <w:rPr>
          <w:rFonts w:eastAsia="Calibri"/>
          <w:b w:val="0"/>
          <w:bCs/>
          <w:color w:val="4C4747"/>
          <w:szCs w:val="28"/>
        </w:rPr>
      </w:pPr>
      <w:bookmarkStart w:id="10" w:name="_Toc185934380"/>
      <w:r w:rsidRPr="003C3945">
        <w:rPr>
          <w:rFonts w:eastAsia="Calibri" w:cs="Times New Roman"/>
          <w:color w:val="767171"/>
          <w:szCs w:val="28"/>
        </w:rPr>
        <w:t>Dirección de Políticas, Normas y Regulaciones</w:t>
      </w:r>
      <w:bookmarkEnd w:id="10"/>
    </w:p>
    <w:p w14:paraId="586CC1EC" w14:textId="77777777" w:rsidR="000F3963" w:rsidRPr="003C3945" w:rsidRDefault="000F3963" w:rsidP="00386CCF">
      <w:pPr>
        <w:spacing w:before="100" w:beforeAutospacing="1"/>
        <w:jc w:val="both"/>
        <w:rPr>
          <w:rFonts w:eastAsia="Calibri"/>
        </w:rPr>
      </w:pPr>
      <w:r w:rsidRPr="003C3945">
        <w:rPr>
          <w:rFonts w:eastAsia="Calibri"/>
        </w:rPr>
        <w:t>La Dirección de Políticas, Normas y Regulaciones (DPNR) del Consejo Nacional para la Niñez y la Adolescencia (CONANI) continúa trabajando con el fin contribuir a la realización de actividades misionales dirigidas a promover, proteger y restituir los derechos fundamentales de los niños, niñas y adolescentes de la República Dominicana, apoyados en políticas públicas, regulaciones y normas enfocadas en la población de 0 a 18 años.</w:t>
      </w:r>
    </w:p>
    <w:p w14:paraId="5D2A9E71" w14:textId="67D25892" w:rsidR="000F3963" w:rsidRPr="003C3945" w:rsidRDefault="000F3963" w:rsidP="00386CCF">
      <w:pPr>
        <w:spacing w:before="100" w:beforeAutospacing="1"/>
        <w:jc w:val="both"/>
        <w:rPr>
          <w:rFonts w:eastAsia="Calibri"/>
        </w:rPr>
      </w:pPr>
      <w:r w:rsidRPr="003C3945">
        <w:rPr>
          <w:rFonts w:eastAsia="Calibri"/>
        </w:rPr>
        <w:t xml:space="preserve">Durante el año 2024, la </w:t>
      </w:r>
      <w:r w:rsidR="00BA42B4">
        <w:rPr>
          <w:rFonts w:eastAsia="Calibri"/>
        </w:rPr>
        <w:t>dirección</w:t>
      </w:r>
      <w:r w:rsidRPr="003C3945">
        <w:rPr>
          <w:rFonts w:eastAsia="Calibri"/>
        </w:rPr>
        <w:t xml:space="preserve"> se enfocó en desarrollar actividades destinadas a contribuir con el cumplimiento de los productos y actividades programadas en el Plan Operativo Anual 2024, entre otras, presentadas a continuación:</w:t>
      </w:r>
    </w:p>
    <w:p w14:paraId="3CC8A15A" w14:textId="77777777" w:rsidR="009A3447" w:rsidRPr="003C3945" w:rsidRDefault="009A3447" w:rsidP="009A3447">
      <w:pPr>
        <w:spacing w:before="100" w:beforeAutospacing="1"/>
        <w:jc w:val="both"/>
        <w:rPr>
          <w:rFonts w:eastAsia="Calibri"/>
        </w:rPr>
      </w:pPr>
      <w:r w:rsidRPr="003C3945">
        <w:rPr>
          <w:rFonts w:eastAsia="Calibri"/>
        </w:rPr>
        <w:t xml:space="preserve">El Consejo Nacional para la Niñez y la Adolescencia actualizó el </w:t>
      </w:r>
      <w:r w:rsidRPr="00AE7B6B">
        <w:rPr>
          <w:rFonts w:eastAsia="Calibri"/>
          <w:b/>
          <w:bCs/>
        </w:rPr>
        <w:t>Reglamento de funcionamiento interno de los Hogares de Paso</w:t>
      </w:r>
      <w:r w:rsidRPr="003C3945">
        <w:rPr>
          <w:rFonts w:eastAsia="Calibri"/>
        </w:rPr>
        <w:t xml:space="preserve"> de la institución documento que tiene como finalidad regular las disposiciones de la Normativa Interna para la Organización y </w:t>
      </w:r>
      <w:r w:rsidRPr="003C3945">
        <w:rPr>
          <w:rFonts w:eastAsia="Calibri"/>
        </w:rPr>
        <w:lastRenderedPageBreak/>
        <w:t xml:space="preserve">Funcionamiento de los Hogares de Paso del Consejo Nacional para la Niñez y la Adolescencia (CONANI). De igual forma, tiene como propósito reglamentar acciones técnicas, operativas y administrativas relacionadas a la atención y protección de la población atendida. </w:t>
      </w:r>
    </w:p>
    <w:p w14:paraId="77E2DE19" w14:textId="77777777" w:rsidR="009A3447" w:rsidRDefault="009A3447" w:rsidP="009A3447">
      <w:pPr>
        <w:spacing w:before="100" w:beforeAutospacing="1"/>
        <w:jc w:val="both"/>
        <w:rPr>
          <w:rFonts w:eastAsia="Calibri"/>
        </w:rPr>
      </w:pPr>
      <w:r w:rsidRPr="003C3945">
        <w:rPr>
          <w:rFonts w:eastAsia="Calibri"/>
        </w:rPr>
        <w:t>Este reglamento regula aspectos sobre los niños, niñas y adolescentes atendidos, sus derechos y deberes, los servicios ofrecidos, las funciones, derechos y deberes de los colaboradores, gestión de incidentes y medidas, normas de convivencia y medidas correctivas, reconocimientos, faltas y sanciones, protocolos de actuación, seguridad y manejo de crisis. Este reglamento deberá ser aplicado en todos los Hogares de Paso en funcionamiento del CONANI a nivel nacional.</w:t>
      </w:r>
    </w:p>
    <w:p w14:paraId="630FC211" w14:textId="77777777" w:rsidR="009A3447" w:rsidRPr="003C3945" w:rsidRDefault="009A3447" w:rsidP="009A3447">
      <w:pPr>
        <w:spacing w:before="100" w:beforeAutospacing="1"/>
        <w:jc w:val="both"/>
        <w:rPr>
          <w:rFonts w:eastAsia="Calibri"/>
          <w:b/>
        </w:rPr>
      </w:pPr>
      <w:r w:rsidRPr="003C3945">
        <w:rPr>
          <w:rFonts w:eastAsia="Calibri"/>
          <w:b/>
        </w:rPr>
        <w:t>Ruta crítica de protección de los derechos fundamentales de niñas, niños y adolescentes en el contexto de las uniones tempranas (UT) y embarazos en adolescentes (EA) en la República Dominicana</w:t>
      </w:r>
    </w:p>
    <w:p w14:paraId="6E94DEAA" w14:textId="77777777" w:rsidR="009A3447" w:rsidRPr="003C3945" w:rsidRDefault="009A3447" w:rsidP="009A3447">
      <w:pPr>
        <w:spacing w:before="100" w:beforeAutospacing="1"/>
        <w:jc w:val="both"/>
        <w:rPr>
          <w:rFonts w:eastAsia="Calibri"/>
          <w:b/>
        </w:rPr>
      </w:pPr>
      <w:r w:rsidRPr="003C3945">
        <w:rPr>
          <w:rFonts w:eastAsia="Calibri"/>
        </w:rPr>
        <w:t>En el marco del convenio FLACSO-CONANI para el “Fortalecimiento de las capacidades de CONANI para la implementación de la Política Nacional de Prevención y Atención de las Uniones Tempranas y Embarazos en Adolescentes", se diseñó una estrategia de elaboración de la Ruta Crítica de Protección (RCP) por fases. El proyecto actual se encuentra en una fase de revisión y ajuste estratégico, con varios productos y resultados siendo reevaluados según los recursos y tiempos disponibles. La implementación de la RCP está en su etapa inicial, denominada FASE DE INSTALACIÓN, donde se están consolidando los elementos fundamentales para su desarrollo</w:t>
      </w:r>
      <w:r w:rsidRPr="003C3945">
        <w:rPr>
          <w:rFonts w:eastAsia="Calibri"/>
          <w:b/>
        </w:rPr>
        <w:t>.</w:t>
      </w:r>
    </w:p>
    <w:p w14:paraId="602F0D74" w14:textId="77777777" w:rsidR="009A3447" w:rsidRPr="003C3945" w:rsidRDefault="009A3447" w:rsidP="009A3447">
      <w:pPr>
        <w:spacing w:before="100" w:beforeAutospacing="1"/>
        <w:jc w:val="both"/>
        <w:rPr>
          <w:rFonts w:eastAsia="Calibri"/>
        </w:rPr>
      </w:pPr>
      <w:r w:rsidRPr="003C3945">
        <w:rPr>
          <w:rFonts w:eastAsia="Calibri"/>
        </w:rPr>
        <w:lastRenderedPageBreak/>
        <w:t xml:space="preserve">Desde la </w:t>
      </w:r>
      <w:r>
        <w:rPr>
          <w:rFonts w:eastAsia="Calibri"/>
        </w:rPr>
        <w:t>D</w:t>
      </w:r>
      <w:r w:rsidRPr="003C3945">
        <w:rPr>
          <w:rFonts w:eastAsia="Calibri"/>
        </w:rPr>
        <w:t>irección de Políticas, Normas y Regulaciones se ha avanzado en un documento descriptivo del conjunto de indicadores de gestión y resultados, el cual permitirá medir el avance y cumplimiento de los compromisos dentro de las diferentes fases de instalación, implementación y consolidación de la RCP.</w:t>
      </w:r>
    </w:p>
    <w:p w14:paraId="0823F1FC" w14:textId="036B32FC" w:rsidR="009A3447" w:rsidRPr="003C3945" w:rsidRDefault="009A3447" w:rsidP="009A3447">
      <w:pPr>
        <w:spacing w:before="100" w:beforeAutospacing="1"/>
        <w:jc w:val="both"/>
        <w:rPr>
          <w:rFonts w:eastAsia="Calibri"/>
          <w:b/>
        </w:rPr>
      </w:pPr>
      <w:r w:rsidRPr="003C3945">
        <w:rPr>
          <w:rFonts w:eastAsia="Calibri"/>
          <w:b/>
        </w:rPr>
        <w:t>Servicio de adopciones</w:t>
      </w:r>
    </w:p>
    <w:p w14:paraId="66071807" w14:textId="77777777" w:rsidR="009A3447" w:rsidRPr="003C3945" w:rsidRDefault="009A3447" w:rsidP="009A3447">
      <w:pPr>
        <w:spacing w:before="100" w:beforeAutospacing="1" w:after="0"/>
        <w:jc w:val="both"/>
        <w:rPr>
          <w:rFonts w:eastAsia="Calibri"/>
        </w:rPr>
      </w:pPr>
      <w:r w:rsidRPr="003C3945">
        <w:rPr>
          <w:rFonts w:eastAsia="Calibri"/>
        </w:rPr>
        <w:t xml:space="preserve">Con el objetivo de fortalecer las disposiciones que regulan el proceso de adopción en la República Dominicana, el CONANI actualizó el </w:t>
      </w:r>
      <w:r w:rsidRPr="00AE7B6B">
        <w:rPr>
          <w:rFonts w:eastAsia="Calibri"/>
          <w:b/>
          <w:bCs/>
        </w:rPr>
        <w:t>Reglamento de aplicación de la fase administrativa de protección del proceso de adopciones</w:t>
      </w:r>
      <w:r w:rsidRPr="003C3945">
        <w:rPr>
          <w:rFonts w:eastAsia="Calibri"/>
        </w:rPr>
        <w:t xml:space="preserve"> (2018), norma que tiene por objeto establecer los procedimientos, normas y metodología de la fase administrativa de protección del proceso de adopción, contemplado en el Código para el Sistema de Protección y los Derechos fundamentales de niños, niñas y adolescentes, Ley 136-03, partiendo de los avances de esta medida desde la aprobación de este documento hasta la actualidad.</w:t>
      </w:r>
    </w:p>
    <w:p w14:paraId="3931A952" w14:textId="77777777" w:rsidR="009A3447" w:rsidRPr="003C3945" w:rsidRDefault="009A3447" w:rsidP="009A3447">
      <w:pPr>
        <w:spacing w:before="100" w:beforeAutospacing="1"/>
        <w:jc w:val="both"/>
        <w:rPr>
          <w:rFonts w:eastAsia="Calibri"/>
        </w:rPr>
      </w:pPr>
      <w:r w:rsidRPr="003C3945">
        <w:rPr>
          <w:rFonts w:eastAsia="Calibri"/>
        </w:rPr>
        <w:t>En la versión actualizada del reglamento se fortalecen aspectos sobre las funciones de las áreas que componen el departamento de adopciones, la idoneidad de la persona o familia postulante a adopción, la asignación de un niño, niña o adolescente candidato, entre otros aspectos vinculados, con el objetivo de garantizar que el proceso de adopción se realice de manera eficaz y eficiente, apegados a la leyes y normas establecidas.</w:t>
      </w:r>
    </w:p>
    <w:p w14:paraId="41399464" w14:textId="21B31711" w:rsidR="009A3447" w:rsidRPr="003C3945" w:rsidRDefault="009A3447" w:rsidP="009A3447">
      <w:pPr>
        <w:spacing w:before="100" w:beforeAutospacing="1"/>
        <w:jc w:val="both"/>
        <w:rPr>
          <w:rFonts w:eastAsia="Calibri"/>
        </w:rPr>
      </w:pPr>
      <w:r w:rsidRPr="003C3945">
        <w:rPr>
          <w:rFonts w:eastAsia="Calibri"/>
        </w:rPr>
        <w:t>Asimismo, CONANI, diseñ</w:t>
      </w:r>
      <w:r w:rsidR="00AE7B6B">
        <w:rPr>
          <w:rFonts w:eastAsia="Calibri"/>
        </w:rPr>
        <w:t>ó</w:t>
      </w:r>
      <w:r w:rsidRPr="003C3945">
        <w:rPr>
          <w:rFonts w:eastAsia="Calibri"/>
        </w:rPr>
        <w:t xml:space="preserve"> el </w:t>
      </w:r>
      <w:r w:rsidRPr="00AE7B6B">
        <w:rPr>
          <w:rFonts w:eastAsia="Calibri"/>
          <w:b/>
          <w:bCs/>
        </w:rPr>
        <w:t xml:space="preserve">Compendio </w:t>
      </w:r>
      <w:r w:rsidR="00AE7B6B" w:rsidRPr="00AE7B6B">
        <w:rPr>
          <w:rFonts w:eastAsia="Calibri"/>
          <w:b/>
          <w:bCs/>
        </w:rPr>
        <w:t xml:space="preserve">De </w:t>
      </w:r>
      <w:r w:rsidRPr="00AE7B6B">
        <w:rPr>
          <w:rFonts w:eastAsia="Calibri"/>
          <w:b/>
          <w:bCs/>
        </w:rPr>
        <w:t xml:space="preserve">Protocolos </w:t>
      </w:r>
      <w:r w:rsidR="00AE7B6B">
        <w:rPr>
          <w:rFonts w:eastAsia="Calibri"/>
          <w:b/>
          <w:bCs/>
        </w:rPr>
        <w:t>d</w:t>
      </w:r>
      <w:r w:rsidR="00AE7B6B" w:rsidRPr="00AE7B6B">
        <w:rPr>
          <w:rFonts w:eastAsia="Calibri"/>
          <w:b/>
          <w:bCs/>
        </w:rPr>
        <w:t xml:space="preserve">e </w:t>
      </w:r>
      <w:r w:rsidRPr="00AE7B6B">
        <w:rPr>
          <w:rFonts w:eastAsia="Calibri"/>
          <w:b/>
          <w:bCs/>
        </w:rPr>
        <w:t xml:space="preserve">Actuación </w:t>
      </w:r>
      <w:r w:rsidR="00AE7B6B">
        <w:rPr>
          <w:rFonts w:eastAsia="Calibri"/>
          <w:b/>
          <w:bCs/>
        </w:rPr>
        <w:t>p</w:t>
      </w:r>
      <w:r w:rsidR="00AE7B6B" w:rsidRPr="00AE7B6B">
        <w:rPr>
          <w:rFonts w:eastAsia="Calibri"/>
          <w:b/>
          <w:bCs/>
        </w:rPr>
        <w:t xml:space="preserve">ara </w:t>
      </w:r>
      <w:r w:rsidR="00AE7B6B">
        <w:rPr>
          <w:rFonts w:eastAsia="Calibri"/>
          <w:b/>
          <w:bCs/>
        </w:rPr>
        <w:t>l</w:t>
      </w:r>
      <w:r w:rsidR="00AE7B6B" w:rsidRPr="00AE7B6B">
        <w:rPr>
          <w:rFonts w:eastAsia="Calibri"/>
          <w:b/>
          <w:bCs/>
        </w:rPr>
        <w:t xml:space="preserve">a Fase Administrativa </w:t>
      </w:r>
      <w:r w:rsidR="00AE7B6B">
        <w:rPr>
          <w:rFonts w:eastAsia="Calibri"/>
          <w:b/>
          <w:bCs/>
        </w:rPr>
        <w:t>d</w:t>
      </w:r>
      <w:r w:rsidR="00AE7B6B" w:rsidRPr="00AE7B6B">
        <w:rPr>
          <w:rFonts w:eastAsia="Calibri"/>
          <w:b/>
          <w:bCs/>
        </w:rPr>
        <w:t xml:space="preserve">el Proceso </w:t>
      </w:r>
      <w:r w:rsidR="00AE7B6B">
        <w:rPr>
          <w:rFonts w:eastAsia="Calibri"/>
          <w:b/>
          <w:bCs/>
        </w:rPr>
        <w:t>d</w:t>
      </w:r>
      <w:r w:rsidR="00AE7B6B" w:rsidRPr="00AE7B6B">
        <w:rPr>
          <w:rFonts w:eastAsia="Calibri"/>
          <w:b/>
          <w:bCs/>
        </w:rPr>
        <w:t>e Adopciones</w:t>
      </w:r>
      <w:r w:rsidRPr="003C3945">
        <w:rPr>
          <w:rFonts w:eastAsia="Calibri"/>
        </w:rPr>
        <w:t xml:space="preserve">, con el objetivo de facilitar la comprensión y el cumplimiento de los procedimientos y actividades del proceso de adopción en favor de niños, niñas y adolescentes garantizando que </w:t>
      </w:r>
      <w:r w:rsidRPr="003C3945">
        <w:rPr>
          <w:rFonts w:eastAsia="Calibri"/>
        </w:rPr>
        <w:lastRenderedPageBreak/>
        <w:t xml:space="preserve">los profesionales del Departamento de Adopciones del Consejo Nacional para la Niñez y la Adolescencia (CONANI) los lleven a cabo de manera efectiva y eficiente, con el fin último de que el proceso concluya de manera exitosa.  </w:t>
      </w:r>
    </w:p>
    <w:p w14:paraId="5624F675" w14:textId="0D082C2E" w:rsidR="009A3447" w:rsidRPr="003C3945" w:rsidRDefault="009A3447" w:rsidP="009A3447">
      <w:pPr>
        <w:spacing w:before="100" w:beforeAutospacing="1"/>
        <w:jc w:val="both"/>
        <w:rPr>
          <w:rFonts w:eastAsia="Calibri"/>
        </w:rPr>
      </w:pPr>
      <w:r w:rsidRPr="003C3945">
        <w:rPr>
          <w:rFonts w:eastAsia="Calibri"/>
        </w:rPr>
        <w:t>Este compendio contiene protocolos con el paso a paso, áreas responsables y vinculadas, instrumentos técnicos y aspectos a considerar para el desarrollo de cada procedimiento definido para lograr un proceso de adopción nacional e internacional exitoso, transparente, justo, eficiente y eficaz, conducido con el máximo nivel de diligencia y profesionalismo.</w:t>
      </w:r>
    </w:p>
    <w:p w14:paraId="43B58F46" w14:textId="7BB23D4A" w:rsidR="006E673B" w:rsidRPr="003C3945" w:rsidRDefault="006E673B" w:rsidP="00386CCF">
      <w:pPr>
        <w:spacing w:before="100" w:beforeAutospacing="1"/>
        <w:jc w:val="both"/>
        <w:rPr>
          <w:rFonts w:eastAsia="Calibri"/>
          <w:b/>
        </w:rPr>
      </w:pPr>
      <w:r w:rsidRPr="003C3945">
        <w:rPr>
          <w:rFonts w:eastAsia="Calibri"/>
          <w:b/>
        </w:rPr>
        <w:t>Política pública para la niñez y adolescencia en peores formas de trabajo infantil, situación de calle y/o movilidad en espacios públicos implementada</w:t>
      </w:r>
    </w:p>
    <w:p w14:paraId="6FB1734C" w14:textId="0872D426" w:rsidR="0037179F" w:rsidRPr="003C3945" w:rsidRDefault="0037179F" w:rsidP="00386CCF">
      <w:pPr>
        <w:spacing w:before="100" w:beforeAutospacing="1"/>
        <w:jc w:val="both"/>
        <w:rPr>
          <w:rFonts w:eastAsia="Calibri"/>
        </w:rPr>
      </w:pPr>
      <w:r w:rsidRPr="003C3945">
        <w:rPr>
          <w:rFonts w:eastAsia="Calibri"/>
        </w:rPr>
        <w:t>En este marco se actualizó el Modelo de Intervención para la Protección de Niños, Niñas y Adolescentes en Situación de Calle, Peores Formas de Trabajo Infantil (PFTI) y/o movilidad en espacios públicos, el cual se viene ejecutando desde el año 2022 en el Polígono Central de la ciudad de Santo Domingo, y parte del Gran Santo Domingo.</w:t>
      </w:r>
    </w:p>
    <w:p w14:paraId="3E98E9E7" w14:textId="0D3281BE" w:rsidR="00BF7455" w:rsidRPr="003C3945" w:rsidRDefault="00BF7455" w:rsidP="00386CCF">
      <w:pPr>
        <w:spacing w:before="100" w:beforeAutospacing="1"/>
        <w:jc w:val="both"/>
        <w:rPr>
          <w:rFonts w:eastAsia="Calibri"/>
        </w:rPr>
      </w:pPr>
      <w:r w:rsidRPr="003C3945">
        <w:rPr>
          <w:rFonts w:eastAsia="Calibri"/>
        </w:rPr>
        <w:t xml:space="preserve">Actualizar el modelo de intervención </w:t>
      </w:r>
      <w:r w:rsidR="00BA42B4" w:rsidRPr="003C3945">
        <w:rPr>
          <w:rFonts w:eastAsia="Calibri"/>
        </w:rPr>
        <w:t>di</w:t>
      </w:r>
      <w:r w:rsidR="00BA42B4">
        <w:rPr>
          <w:rFonts w:eastAsia="Calibri"/>
        </w:rPr>
        <w:t>o</w:t>
      </w:r>
      <w:r w:rsidRPr="003C3945">
        <w:rPr>
          <w:rFonts w:eastAsia="Calibri"/>
        </w:rPr>
        <w:t xml:space="preserve"> paso al diseño de la política pública para la protección de niños, niñas y adolescentes en situación de calle, espacio público y/o movilidad, la cual tiene como objetivo establecer los lineamientos estratégicos y operativos para la prevención y la atención de casos y fomentar la participación de las familias.  Con el mismo se le brinda respuesta interinstitucional enfocada en la protección y restitución de los derechos fundamentales de las personas menores de edad víctimas de las problemáticas que aborda dicho modelo de intervención.</w:t>
      </w:r>
    </w:p>
    <w:p w14:paraId="5216F429" w14:textId="6B70FAE6" w:rsidR="003965A8" w:rsidRPr="003C3945" w:rsidRDefault="003965A8" w:rsidP="00386CCF">
      <w:pPr>
        <w:spacing w:before="100" w:beforeAutospacing="1"/>
        <w:jc w:val="both"/>
        <w:rPr>
          <w:rFonts w:eastAsia="Calibri"/>
        </w:rPr>
      </w:pPr>
      <w:r w:rsidRPr="003C3945">
        <w:rPr>
          <w:rFonts w:eastAsia="Calibri"/>
        </w:rPr>
        <w:lastRenderedPageBreak/>
        <w:t>También, en el diseño de esta política para la protección de niños, niñas y adolescentes en situación de calle, espacio público y/o movilidad, se ha incluido una sección completa de monitoreo y evaluación de los resultados de su implementación y seguimiento, a los fines de dotar a los tomadores de decisión, de las herramientas necesarias para ponderar adecuada y oportunamente, sobre el avance, alcance y los efectos de este marco de actuación pública.</w:t>
      </w:r>
    </w:p>
    <w:p w14:paraId="3C8FD5A4" w14:textId="31C8580D" w:rsidR="00C8262B" w:rsidRPr="003C3945" w:rsidRDefault="00C8262B" w:rsidP="00386CCF">
      <w:pPr>
        <w:spacing w:before="100" w:beforeAutospacing="1"/>
        <w:jc w:val="both"/>
        <w:rPr>
          <w:rFonts w:eastAsia="Calibri"/>
          <w:b/>
        </w:rPr>
      </w:pPr>
      <w:proofErr w:type="gramStart"/>
      <w:r w:rsidRPr="003C3945">
        <w:rPr>
          <w:rFonts w:eastAsia="Calibri"/>
          <w:b/>
        </w:rPr>
        <w:t>Política de Desinstitucionalización y Derecho a vivir</w:t>
      </w:r>
      <w:proofErr w:type="gramEnd"/>
      <w:r w:rsidRPr="003C3945">
        <w:rPr>
          <w:rFonts w:eastAsia="Calibri"/>
          <w:b/>
        </w:rPr>
        <w:t xml:space="preserve"> en familia aprobada e implementada</w:t>
      </w:r>
    </w:p>
    <w:p w14:paraId="600ECF86" w14:textId="6526E3A1" w:rsidR="000F3963" w:rsidRPr="003C3945" w:rsidRDefault="00980860" w:rsidP="00386CCF">
      <w:pPr>
        <w:spacing w:before="100" w:beforeAutospacing="1" w:after="0"/>
        <w:jc w:val="both"/>
        <w:rPr>
          <w:rFonts w:eastAsia="Calibri"/>
        </w:rPr>
      </w:pPr>
      <w:r w:rsidRPr="003C3945">
        <w:rPr>
          <w:rFonts w:eastAsia="Calibri"/>
        </w:rPr>
        <w:t>En el marco de este producto del POA institucional, el Consejo Nacional para la Niñez y la Adolescencia (CONANI) evaluó uno de sus programas más prometedores, el Programa de Acogimiento Familiar (PAF), diseñado e implementado con el objetivo de garantizar el derecho a vivir en familia a niños, niñas y adolescentes en situación de vulnerabilidad, a través de la colocación en familias de acogida capacitadas y certificadas, quienes deberán proporcionar cuidado, crianza protección de manera temporal.</w:t>
      </w:r>
    </w:p>
    <w:p w14:paraId="01DD7363" w14:textId="78C0103D" w:rsidR="00F04521" w:rsidRPr="003C3945" w:rsidRDefault="00F04521" w:rsidP="00386CCF">
      <w:pPr>
        <w:spacing w:before="100" w:beforeAutospacing="1"/>
        <w:jc w:val="both"/>
        <w:rPr>
          <w:rFonts w:eastAsia="Calibri"/>
        </w:rPr>
      </w:pPr>
      <w:r w:rsidRPr="003C3945">
        <w:rPr>
          <w:rFonts w:eastAsia="Calibri"/>
        </w:rPr>
        <w:t>La evaluación se centró en analizar la pertinencia, eficiencia, eficacia, impacto, sostenibilidad, coherencia interna y los procesos de gestión del Programa de Acogimiento Familiar. Este análisis incluyó una revisión de la documentación, tanto en lo que respecta al marco legal vigente como a las herramientas técnicas utilizadas para la implementación del programa. Asimismo, integra la recolección de experiencias de las familias acogedoras y los niños, niñas y adolescentes colocados en acogimiento. En base a estos elementos, se emitió un pliego de recomendaciones orientadas al fortalecimiento del programa, con el objetivo de incrementar el número de NNA bajo protección del Estado en acogimiento familiar.</w:t>
      </w:r>
    </w:p>
    <w:p w14:paraId="497B4D13" w14:textId="25861909" w:rsidR="00980860" w:rsidRPr="003C3945" w:rsidRDefault="00FF214F" w:rsidP="00386CCF">
      <w:pPr>
        <w:spacing w:before="100" w:beforeAutospacing="1"/>
        <w:jc w:val="both"/>
        <w:rPr>
          <w:rFonts w:eastAsia="Calibri"/>
          <w:b/>
        </w:rPr>
      </w:pPr>
      <w:r w:rsidRPr="003C3945">
        <w:rPr>
          <w:rFonts w:eastAsia="Calibri"/>
          <w:b/>
        </w:rPr>
        <w:lastRenderedPageBreak/>
        <w:t>Programa de acompañamiento y seguimiento sociofamiliar, legal y escolar</w:t>
      </w:r>
    </w:p>
    <w:p w14:paraId="48B19FA3" w14:textId="4276061E" w:rsidR="009A3447" w:rsidRPr="003C3945" w:rsidRDefault="009D0FC5" w:rsidP="00386CCF">
      <w:pPr>
        <w:spacing w:before="100" w:beforeAutospacing="1"/>
        <w:jc w:val="both"/>
        <w:rPr>
          <w:rFonts w:eastAsia="Calibri"/>
        </w:rPr>
      </w:pPr>
      <w:r w:rsidRPr="003C3945">
        <w:rPr>
          <w:rFonts w:eastAsia="Calibri"/>
        </w:rPr>
        <w:t>CONANI inició el proceso de diseño del Programa de acompañamiento y seguimiento sociofamiliar, legal y escolar con el objetivo de asegurar la asistencia profesional multidisciplinaria a niños, niñas, adolescentes y sus adultos responsables (núcleo familiar), con el propósito de fortalecer el proceso de reintegración sociofamiliar, en cumplimiento de medidas de protección. El programa contemplará cuatro (4) ámbitos de intervención fundamentales: la familia, la educación, la orientación legal profesional y la asistencia psicológica a casos ya referidos a sus entornos sociofamiliares.</w:t>
      </w:r>
    </w:p>
    <w:p w14:paraId="490FB182" w14:textId="62A157CE" w:rsidR="00F920C2" w:rsidRPr="003C3945" w:rsidRDefault="009B32DA" w:rsidP="00386CCF">
      <w:pPr>
        <w:spacing w:before="100" w:beforeAutospacing="1" w:after="0"/>
        <w:jc w:val="both"/>
        <w:rPr>
          <w:rFonts w:eastAsia="Calibri"/>
          <w:b/>
        </w:rPr>
      </w:pPr>
      <w:r w:rsidRPr="003C3945">
        <w:rPr>
          <w:rFonts w:eastAsia="Calibri"/>
          <w:b/>
        </w:rPr>
        <w:t>Estructuras territoriales del CONANI en funcionamiento y fortalecidas</w:t>
      </w:r>
    </w:p>
    <w:p w14:paraId="4320B266" w14:textId="39C1D8DC" w:rsidR="00445F86" w:rsidRPr="003C3945" w:rsidRDefault="00445F86" w:rsidP="00386CCF">
      <w:pPr>
        <w:spacing w:before="100" w:beforeAutospacing="1"/>
        <w:jc w:val="both"/>
        <w:rPr>
          <w:rFonts w:eastAsia="Calibri"/>
        </w:rPr>
      </w:pPr>
      <w:r w:rsidRPr="003C3945">
        <w:rPr>
          <w:rFonts w:eastAsia="Calibri"/>
        </w:rPr>
        <w:t xml:space="preserve">CONANI actualizó el Reglamento para el funcionamiento de los Equipos Multidisciplinarios de la institución adscritos al subsistema judicial, </w:t>
      </w:r>
      <w:r w:rsidR="00DF4593">
        <w:rPr>
          <w:rFonts w:eastAsia="Calibri"/>
        </w:rPr>
        <w:t xml:space="preserve">se encuentra en fase final de aprobación. El </w:t>
      </w:r>
      <w:r w:rsidRPr="003C3945">
        <w:rPr>
          <w:rFonts w:eastAsia="Calibri"/>
        </w:rPr>
        <w:t>documento que tiene como finalidad establecer un marco normativo que regule la organización, el funcionamiento y la actuación de los equipos multidisciplinarios, del Consejo Nacional para la Niñez y la Adolescencia (CONANI), que asisten al subsistema judicial en asuntos de infancia y la adolescencia, garantizando una intervención integral coordinada, efectiva, ética y enfocada en la garantía de los derechos de la población de 0 a 18 años.</w:t>
      </w:r>
    </w:p>
    <w:p w14:paraId="6E43C563" w14:textId="44D59101" w:rsidR="009B32DA" w:rsidRPr="003C3945" w:rsidRDefault="00445F86" w:rsidP="00386CCF">
      <w:pPr>
        <w:spacing w:before="100" w:beforeAutospacing="1"/>
        <w:jc w:val="both"/>
        <w:rPr>
          <w:rFonts w:eastAsia="Calibri"/>
          <w:b/>
        </w:rPr>
      </w:pPr>
      <w:r w:rsidRPr="003C3945">
        <w:rPr>
          <w:rFonts w:eastAsia="Calibri"/>
        </w:rPr>
        <w:t xml:space="preserve">Este reglamento, aplicable a los equipos multidisciplinarios, regula las funciones del personal en cada una de las unidades correspondientes, así como su ámbito de actuación. Además, establece los instrumentos técnicos a utilizar, aspectos sobre la </w:t>
      </w:r>
      <w:r w:rsidRPr="003C3945">
        <w:rPr>
          <w:rFonts w:eastAsia="Calibri"/>
        </w:rPr>
        <w:lastRenderedPageBreak/>
        <w:t>capacitación del personal, los procedimientos para la gestión de denuncias e incidentes, la administración de recursos, entre otros aspectos relevantes</w:t>
      </w:r>
      <w:r w:rsidRPr="003C3945">
        <w:rPr>
          <w:rFonts w:eastAsia="Calibri"/>
          <w:b/>
        </w:rPr>
        <w:t>.</w:t>
      </w:r>
    </w:p>
    <w:p w14:paraId="4887AB99" w14:textId="77777777" w:rsidR="00C4308E" w:rsidRPr="005C513A" w:rsidRDefault="00C4308E" w:rsidP="00386CCF">
      <w:pPr>
        <w:pStyle w:val="Ttulo1"/>
        <w:spacing w:before="100" w:beforeAutospacing="1"/>
        <w:rPr>
          <w:rFonts w:eastAsia="Calibri"/>
          <w:b w:val="0"/>
          <w:bCs/>
          <w:color w:val="4C4747"/>
          <w:szCs w:val="28"/>
        </w:rPr>
      </w:pPr>
      <w:bookmarkStart w:id="11" w:name="_Toc185934381"/>
      <w:r w:rsidRPr="003C3945">
        <w:rPr>
          <w:rFonts w:eastAsia="Calibri" w:cs="Times New Roman"/>
          <w:color w:val="767171"/>
          <w:szCs w:val="28"/>
        </w:rPr>
        <w:t>Unidad Técnica de Gestión (UTG) para la implementación de la Política de Prevención y Atención a las Uniones Tempranas y el Embarazo en Adolescentes (PPA)</w:t>
      </w:r>
      <w:bookmarkEnd w:id="11"/>
    </w:p>
    <w:p w14:paraId="017250FF" w14:textId="42E1A5FF" w:rsidR="00C54704" w:rsidRPr="003C3945" w:rsidRDefault="00170EA1" w:rsidP="00386CCF">
      <w:pPr>
        <w:spacing w:before="100" w:beforeAutospacing="1"/>
        <w:jc w:val="both"/>
        <w:rPr>
          <w:rFonts w:eastAsia="Calibri"/>
        </w:rPr>
      </w:pPr>
      <w:r w:rsidRPr="003C3945">
        <w:rPr>
          <w:rFonts w:eastAsia="Calibri"/>
        </w:rPr>
        <w:t>Desde la Unidad Técnica de Gestión (UTG) durante el año 2024 se enfocó en desarrollar elementos estratégicos, realizó seguimiento a las distintas asistencias técnicas en curso en el marco de acuerdos y coordinó el desarrollo de procesos formativos, con el objetivo de favorecer a la implementación de la Política de Prevención y Atención a las Uniones Tempranas y los Embarazos en Adolescentes (PPA).</w:t>
      </w:r>
    </w:p>
    <w:p w14:paraId="35578253" w14:textId="29DD91AA" w:rsidR="0091288C" w:rsidRPr="007F6BA3" w:rsidRDefault="0091288C" w:rsidP="007F6BA3">
      <w:pPr>
        <w:spacing w:before="100" w:beforeAutospacing="1"/>
        <w:jc w:val="both"/>
        <w:rPr>
          <w:rFonts w:eastAsia="Calibri"/>
        </w:rPr>
      </w:pPr>
      <w:r w:rsidRPr="007F6BA3">
        <w:rPr>
          <w:rFonts w:eastAsia="Calibri"/>
          <w:b/>
        </w:rPr>
        <w:t>Instrumentos y mecanismos técnicos para la planificación e implementación de la PPA a través de las Alianzas Estratégicas.</w:t>
      </w:r>
    </w:p>
    <w:p w14:paraId="21DDCA6C" w14:textId="77777777" w:rsidR="00853FA6" w:rsidRPr="003C3945" w:rsidRDefault="00853FA6" w:rsidP="00386CCF">
      <w:pPr>
        <w:spacing w:before="100" w:beforeAutospacing="1"/>
        <w:jc w:val="both"/>
        <w:rPr>
          <w:rFonts w:eastAsia="Calibri"/>
        </w:rPr>
      </w:pPr>
      <w:r w:rsidRPr="003C3945">
        <w:rPr>
          <w:rFonts w:eastAsia="Calibri"/>
        </w:rPr>
        <w:t xml:space="preserve">Las alianzas estratégicas con organismos de cooperación y con organizaciones académicas y de investigación han formado parte importante de las acciones que desde la Unidad Técnica de Gestión se han puesto en marcha para garantizar la implementación de la PPA y el diseño de mecanismos y herramientas técnicas claves que permitan acelerar y favorecer dicha implementación. </w:t>
      </w:r>
    </w:p>
    <w:p w14:paraId="24545EFD" w14:textId="24AD61EE" w:rsidR="00D26B09" w:rsidRPr="003C3945" w:rsidRDefault="00D26B09" w:rsidP="00386CCF">
      <w:pPr>
        <w:spacing w:before="100" w:beforeAutospacing="1"/>
        <w:jc w:val="both"/>
        <w:rPr>
          <w:rFonts w:eastAsia="Calibri"/>
        </w:rPr>
      </w:pPr>
      <w:r w:rsidRPr="003C3945">
        <w:rPr>
          <w:rFonts w:eastAsia="Calibri"/>
        </w:rPr>
        <w:t xml:space="preserve">En este marco, a través del convenio de cooperación con el Fondo de Población de las Naciones Unidas (UNFPA), se realizó el Diagnóstico de los servicios de salud integral a personas adolescentes y fue evaluada la oferta de servicios de salud sexual y reproductiva para </w:t>
      </w:r>
      <w:r w:rsidRPr="003C3945">
        <w:rPr>
          <w:rFonts w:eastAsia="Calibri"/>
        </w:rPr>
        <w:lastRenderedPageBreak/>
        <w:t>adolescentes, con énfasis en la oferta de consejería y anticoncepción, con base a los estándares de calidad mundiales y regionales, en los 20 municipios priorizados en la PPA.</w:t>
      </w:r>
    </w:p>
    <w:p w14:paraId="69F8C7DF" w14:textId="370099DF" w:rsidR="00E26B1E" w:rsidRPr="003C3945" w:rsidRDefault="00E26B1E" w:rsidP="00386CCF">
      <w:pPr>
        <w:spacing w:before="100" w:beforeAutospacing="1"/>
        <w:jc w:val="both"/>
        <w:rPr>
          <w:rFonts w:eastAsia="Calibri"/>
        </w:rPr>
      </w:pPr>
      <w:r w:rsidRPr="003C3945">
        <w:rPr>
          <w:rFonts w:eastAsia="Calibri"/>
        </w:rPr>
        <w:t>En este fueron evaluados 89 centros de salud, de los que 50 eran de atención especializada y 39 del primer nivel, y como parte de los hallazgos principales se pudieron identificar las necesidades de dichos servicios en torno a equipamiento, provisión de la atención, disponibilidad de métodos de planificación familiar y capacitación del personal de salud para la prestación de los servicios a las personas adolescentes. Estos resultados, así como las recomendaciones del informe final, permitirán al sector salud (Ministerio de Salud Pública y Servicio Nacional de Salud) el diseño de un plan de fortalecimiento de los servicios de salud a las personas adolescentes que, con su implementación, favorecerá de manera considerable la garantía de la atención de calidad a este sector de la población y por consiguiente a la reducción de los casos de adolescentes en situación de embarazo.</w:t>
      </w:r>
    </w:p>
    <w:p w14:paraId="0B0B9D5B" w14:textId="4C9AAEAB" w:rsidR="001C5404" w:rsidRPr="003C3945" w:rsidRDefault="001C5404" w:rsidP="00386CCF">
      <w:pPr>
        <w:spacing w:before="100" w:beforeAutospacing="1"/>
        <w:jc w:val="both"/>
        <w:rPr>
          <w:rFonts w:eastAsia="Calibri"/>
        </w:rPr>
      </w:pPr>
      <w:r w:rsidRPr="003C3945">
        <w:rPr>
          <w:rFonts w:eastAsia="Calibri"/>
        </w:rPr>
        <w:t>Una segunda línea estratégica junto al UNFPA, contempló la asistencia técnica para el diseño del Sistema de indicadores y monitoreo de la PPA. en el cual de definen los indicadores relacionados con cada objetivo y sus estrategias vinculadas, conteniendo la variedad de indicadores para medir los resultados, el impacto y el grado de ejecución de las líneas de acción, la rendición de cuentas, la transparencia, y la articulación institucional durante el proceso de implementación.</w:t>
      </w:r>
    </w:p>
    <w:p w14:paraId="5661ABDF" w14:textId="3F31C1DD" w:rsidR="003C1D3D" w:rsidRPr="003C3945" w:rsidRDefault="003C1D3D" w:rsidP="00386CCF">
      <w:pPr>
        <w:spacing w:before="100" w:beforeAutospacing="1"/>
        <w:jc w:val="both"/>
        <w:rPr>
          <w:rFonts w:eastAsia="Calibri"/>
        </w:rPr>
      </w:pPr>
      <w:r w:rsidRPr="003C3945">
        <w:rPr>
          <w:rFonts w:eastAsia="Calibri"/>
        </w:rPr>
        <w:t xml:space="preserve">A través de este proceso fueron diseñadas las fichas técnicas para el monitoreo y se logró la formulación y validación del catálogo de indicadores (73 indicadores), los cuales fueron definidos en función de las estrategias establecidas en la PPA por objetivos específicos. Los indicadores </w:t>
      </w:r>
      <w:r w:rsidRPr="003C3945">
        <w:rPr>
          <w:rFonts w:eastAsia="Calibri"/>
        </w:rPr>
        <w:lastRenderedPageBreak/>
        <w:t>se clasificaron en: Indicadores de Impacto (9), Indicadores de Resultado (33) e Indicadores de Proceso (31). A la fecha se cuenta con un levantamiento parcial de la línea base, con un avance estimado en el 60.2% de los indicadores y pendiente de completar informaciones para el 39.7% de los indicadores. Esta asistencia técnica continúa su curso y se proyecta culminar al cierre de este año 2024.</w:t>
      </w:r>
    </w:p>
    <w:p w14:paraId="7837C11E" w14:textId="725D0C4C" w:rsidR="00C95539" w:rsidRPr="003C3945" w:rsidRDefault="00C95539" w:rsidP="00386CCF">
      <w:pPr>
        <w:spacing w:before="100" w:beforeAutospacing="1"/>
        <w:jc w:val="both"/>
        <w:rPr>
          <w:rFonts w:eastAsia="Calibri"/>
        </w:rPr>
      </w:pPr>
      <w:r w:rsidRPr="003C3945">
        <w:rPr>
          <w:rFonts w:eastAsia="Calibri"/>
        </w:rPr>
        <w:t>En este mismo orden, la Estrategia de Educación Sexual Integral en Contextos Comunitarios (ESIC), realizada con el apoyo del UNFPA y la asistencia técnica de FLACSO Argentina, fue diseñada y validada por el equipo técnico de CONANI y las instituciones que conforman el GANA. La estrategia parte de un diagnóstico realizado en las provincias Azua, Santiago y San Pedro de Macorís, con el que se constató la necesidad de contar con un programa de educación sexual integral adaptado al contexto comunitario, que permitiera llegar a niños, niñas, adolescentes, padres, madres, tutores y líderes comunitarios fuera de los espacios escolares, para contribuir al empoderamiento, el autocuidado, la prevención de la violencia y la desigualdad de género, desarrollo de habilidades y proyectos de vida; y a la prevención de la violencia, las uniones tempranas y los embarazos en adolescentes. Este programa está dirigido a niños, niñas y adolescentes de 10 a 17 años, así como a padres, madres, tutores y líderes comunitarios y consta de 12 secciones de dos horas cada una para niños, niñas y adolescentes y 6 secciones de 2 a 3 horas para el programa para padres, madres, tutores y líderes comunitarios.</w:t>
      </w:r>
    </w:p>
    <w:p w14:paraId="553502E2" w14:textId="716D6415" w:rsidR="00474367" w:rsidRPr="003C3945" w:rsidRDefault="00474367" w:rsidP="00386CCF">
      <w:pPr>
        <w:spacing w:before="100" w:beforeAutospacing="1"/>
        <w:jc w:val="both"/>
        <w:rPr>
          <w:rFonts w:eastAsia="Calibri"/>
        </w:rPr>
      </w:pPr>
      <w:r w:rsidRPr="003C3945">
        <w:rPr>
          <w:rFonts w:eastAsia="Calibri"/>
        </w:rPr>
        <w:t xml:space="preserve">En el mes de junio 2024 el equipo de consultores desarrolló la formación de equipos técnicos y facilitadores, enfocada en la propuesta conceptual, curricular y metodológica de la Estrategia ESI-C, donde se capacitó un total de 50 colaboradores del CONANI en el </w:t>
      </w:r>
      <w:r w:rsidRPr="003C3945">
        <w:rPr>
          <w:rFonts w:eastAsia="Calibri"/>
        </w:rPr>
        <w:lastRenderedPageBreak/>
        <w:t>uso de los módulos y guías para implementar la Estrategia.</w:t>
      </w:r>
    </w:p>
    <w:p w14:paraId="5573459D" w14:textId="25506068" w:rsidR="005C4F32" w:rsidRPr="003C3945" w:rsidRDefault="005C4F32" w:rsidP="00386CCF">
      <w:pPr>
        <w:spacing w:before="100" w:beforeAutospacing="1"/>
        <w:jc w:val="both"/>
        <w:rPr>
          <w:rFonts w:eastAsia="Calibri"/>
        </w:rPr>
      </w:pPr>
      <w:r w:rsidRPr="003C3945">
        <w:rPr>
          <w:rFonts w:eastAsia="Calibri"/>
        </w:rPr>
        <w:t>Asimismo, junto al equipo de FLACSO Argentina, se impartió un Taller de incidencia y abogacía sobre la Educación Sexual Integral (ESI) donde fueron formados 30 colaboradores técnicos y del área de comunicaciones del CONANI, de las instituciones del GANA y de entidades socias. En este ámbito, la experta y consultora internacional en salud sexual y reproductiva, la Dra. Virginia Camacho, desarrolló una agenda encuentros estratégicos junto a actores de alto nivel y mandos medios de las instituciones del GANA, donde abordó temas de incidencia política y abogacía relacionado con la implementación de la educación sexual integral dentro y fuera de escuela, y socializó recomendaciones para el fortalecimiento y ampliación de intervenciones focalizadas en el acceso  equitativo y adecuado a servicios de salud sexual y reproductiva para la población adolescente.</w:t>
      </w:r>
    </w:p>
    <w:p w14:paraId="7FEBD883" w14:textId="17837003" w:rsidR="007A6250" w:rsidRPr="003C3945" w:rsidRDefault="007A6250" w:rsidP="00386CCF">
      <w:pPr>
        <w:spacing w:before="100" w:beforeAutospacing="1"/>
        <w:jc w:val="both"/>
        <w:rPr>
          <w:rFonts w:eastAsia="Calibri"/>
        </w:rPr>
      </w:pPr>
      <w:r w:rsidRPr="003C3945">
        <w:rPr>
          <w:rFonts w:eastAsia="Calibri"/>
        </w:rPr>
        <w:t>Se coordinó la puesta en marcha de un proceso de pilotaje de la Estrategia en tres municipios priorizados, la cual estuvo focalizado en lograr la validación de la propuesta formativa para fines de proyección y escalabilidad de implementación para el año 2025 junto a organizaciones socias y a través de una gestión directa.</w:t>
      </w:r>
    </w:p>
    <w:p w14:paraId="2BEB14C5" w14:textId="17A14B4E" w:rsidR="00F552B5" w:rsidRPr="003C3945" w:rsidRDefault="00F552B5" w:rsidP="00386CCF">
      <w:pPr>
        <w:spacing w:before="100" w:beforeAutospacing="1"/>
        <w:jc w:val="both"/>
        <w:rPr>
          <w:rFonts w:eastAsia="Calibri"/>
        </w:rPr>
      </w:pPr>
      <w:r w:rsidRPr="003C3945">
        <w:rPr>
          <w:rFonts w:eastAsia="Calibri"/>
        </w:rPr>
        <w:t xml:space="preserve">En el mismo marco de alianzas estratégicas, bajo el convenio con la Facultad Latinoamericana de Ciencias Sociales y su Programa en República Dominicana (FLACSO RD) se inició el proceso de acompañamiento técnico a la implementación piloto para validación de la Estrategia de ESI-C, el cual tiene como propósito evaluar y documentar los avances alcanzados en el fortalecimiento de las capacidades de las y los facilitadores, así como en el cumplimiento de los objetivos planteados para esta Estrategia. Este proceso busca promover actitudes </w:t>
      </w:r>
      <w:r w:rsidRPr="003C3945">
        <w:rPr>
          <w:rFonts w:eastAsia="Calibri"/>
        </w:rPr>
        <w:lastRenderedPageBreak/>
        <w:t>inclusivas y de equidad de género, desarrollar herramientas y metodologías adaptadas a las necesidades de las comunidades, y generar espacios de reflexión y autoevaluación que impulsen prácticas formativas participativas.</w:t>
      </w:r>
    </w:p>
    <w:p w14:paraId="0BC2CE49" w14:textId="13EAFF5C" w:rsidR="005951F9" w:rsidRPr="003C3945" w:rsidRDefault="005951F9" w:rsidP="00386CCF">
      <w:pPr>
        <w:spacing w:before="100" w:beforeAutospacing="1"/>
        <w:jc w:val="both"/>
        <w:rPr>
          <w:rFonts w:eastAsia="Calibri"/>
        </w:rPr>
      </w:pPr>
      <w:r w:rsidRPr="003C3945">
        <w:rPr>
          <w:rFonts w:eastAsia="Calibri"/>
        </w:rPr>
        <w:t xml:space="preserve">El acompañamiento técnico es llevado a cabo por el equipo de consultores de la Facultad (FLACSO-RD, junto al equipo de acompañamiento del CONANI, en los tres territorios donde está siendo implementado el pilotaje de la Estrategia ESI-C: Azua, Santiago y San Pedro de Macorís y culmina en la tercera semana de diciembre junto a la implementación del pilotaje. A la fecha se han realizado </w:t>
      </w:r>
      <w:r w:rsidRPr="007F6BA3">
        <w:rPr>
          <w:rFonts w:eastAsia="Calibri"/>
          <w:b/>
          <w:bCs/>
        </w:rPr>
        <w:t>22</w:t>
      </w:r>
      <w:r w:rsidRPr="003C3945">
        <w:rPr>
          <w:rFonts w:eastAsia="Calibri"/>
        </w:rPr>
        <w:t xml:space="preserve"> </w:t>
      </w:r>
      <w:r w:rsidRPr="003C3945">
        <w:rPr>
          <w:rFonts w:eastAsia="Calibri"/>
          <w:b/>
        </w:rPr>
        <w:t>acompañamientos técnicos</w:t>
      </w:r>
      <w:r w:rsidRPr="003C3945">
        <w:rPr>
          <w:rFonts w:eastAsia="Calibri"/>
        </w:rPr>
        <w:t>.</w:t>
      </w:r>
    </w:p>
    <w:p w14:paraId="6502244C" w14:textId="236A2F00" w:rsidR="001D783E" w:rsidRPr="003C3945" w:rsidRDefault="001D783E" w:rsidP="00386CCF">
      <w:pPr>
        <w:spacing w:before="100" w:beforeAutospacing="1"/>
        <w:jc w:val="both"/>
        <w:rPr>
          <w:rFonts w:eastAsia="Calibri"/>
        </w:rPr>
      </w:pPr>
      <w:r w:rsidRPr="003C3945">
        <w:rPr>
          <w:rFonts w:eastAsia="Calibri"/>
        </w:rPr>
        <w:t>Se completó el diseño preliminar de la Estrategia de participación de niños, niñas y adolescentes para impulsar la construcción de ciudadanía y la veeduría social a través de asociativismo, el arte, cultura, deporte, recreación y uso de tecnologías como medio de promoción de derechos fundamentales, a implementarse en los 20 territorios priorizados. Este producto se encuentra con un diseño en borrador, que estará siendo validado a inicios de 2025 a través de una revisión participativa en el terreno y se desarrollará un piloto en 4 territorios priorizados. Como parte de este proceso de validación, fueron formados 43 animadores socioculturales de ASFL aliadas que formarán parte del proceso de implementación para validación de la estrategia.</w:t>
      </w:r>
    </w:p>
    <w:p w14:paraId="1BBA0C6C" w14:textId="40ECE724" w:rsidR="00A26CAE" w:rsidRPr="003C3945" w:rsidRDefault="00A26CAE" w:rsidP="00386CCF">
      <w:pPr>
        <w:spacing w:before="100" w:beforeAutospacing="1"/>
        <w:jc w:val="both"/>
        <w:rPr>
          <w:rFonts w:eastAsia="Calibri"/>
        </w:rPr>
      </w:pPr>
      <w:r w:rsidRPr="003C3945">
        <w:rPr>
          <w:rFonts w:eastAsia="Calibri"/>
        </w:rPr>
        <w:t xml:space="preserve">Se logró el diseño e instalación en la plataforma del CONANI de la herramienta tecnológica para el registro y gestión de ASFL e instituciones públicas o privadas que aportan al sistema de protección. Esta herramienta permitirá la gestión de información y georreferenciación de estas instancias en el ámbito local, que favorecerán a la </w:t>
      </w:r>
      <w:r w:rsidRPr="003C3945">
        <w:rPr>
          <w:rFonts w:eastAsia="Calibri"/>
        </w:rPr>
        <w:lastRenderedPageBreak/>
        <w:t>implementación de la Ruta Crítica y la gestión de casos de vulneración de derechos de niños, niñas y adolescentes, con énfasis en los vinculados a UT y EA.</w:t>
      </w:r>
    </w:p>
    <w:p w14:paraId="47075003" w14:textId="77777777" w:rsidR="0091288C" w:rsidRPr="003C3945" w:rsidRDefault="0091288C" w:rsidP="00386CCF">
      <w:pPr>
        <w:spacing w:before="100" w:beforeAutospacing="1"/>
        <w:jc w:val="both"/>
        <w:rPr>
          <w:rFonts w:eastAsia="Calibri"/>
        </w:rPr>
      </w:pPr>
    </w:p>
    <w:p w14:paraId="4C7ED150" w14:textId="77777777" w:rsidR="00654164" w:rsidRPr="003C3945" w:rsidRDefault="00654164" w:rsidP="00386CCF">
      <w:pPr>
        <w:pStyle w:val="Ttulo1"/>
        <w:numPr>
          <w:ilvl w:val="0"/>
          <w:numId w:val="13"/>
        </w:numPr>
        <w:spacing w:before="100" w:beforeAutospacing="1"/>
        <w:rPr>
          <w:rFonts w:cs="Times New Roman"/>
          <w:color w:val="767171"/>
        </w:rPr>
      </w:pPr>
      <w:bookmarkStart w:id="12" w:name="_Toc185934382"/>
      <w:r w:rsidRPr="003C3945">
        <w:rPr>
          <w:rFonts w:cs="Times New Roman"/>
          <w:color w:val="767171"/>
        </w:rPr>
        <w:t>RESULTADOS DE LAS ÁREAS TRANSVERSALES Y DE APOYO</w:t>
      </w:r>
      <w:bookmarkEnd w:id="12"/>
    </w:p>
    <w:p w14:paraId="3830DA3B" w14:textId="77777777" w:rsidR="00654164" w:rsidRPr="003C3945" w:rsidRDefault="00654164" w:rsidP="00386CCF">
      <w:pPr>
        <w:spacing w:before="100" w:beforeAutospacing="1"/>
        <w:jc w:val="both"/>
        <w:rPr>
          <w:rFonts w:eastAsia="Calibri"/>
          <w:sz w:val="18"/>
        </w:rPr>
      </w:pPr>
      <w:r w:rsidRPr="003C3945">
        <w:rPr>
          <w:rFonts w:eastAsia="Calibri"/>
          <w:noProof/>
          <w:sz w:val="18"/>
        </w:rPr>
        <mc:AlternateContent>
          <mc:Choice Requires="wps">
            <w:drawing>
              <wp:anchor distT="0" distB="0" distL="114300" distR="114300" simplePos="0" relativeHeight="251658252" behindDoc="0" locked="0" layoutInCell="1" allowOverlap="1" wp14:anchorId="6C788237" wp14:editId="66285843">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22158" id="Straight Connector 15" o:spid="_x0000_s1026" style="position:absolute;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4530E00D" w14:textId="77777777" w:rsidR="00654164" w:rsidRPr="003C3945" w:rsidRDefault="00654164" w:rsidP="00386CCF">
      <w:pPr>
        <w:spacing w:before="100" w:beforeAutospacing="1"/>
        <w:jc w:val="center"/>
        <w:rPr>
          <w:rFonts w:eastAsia="Calibri"/>
          <w:szCs w:val="36"/>
        </w:rPr>
      </w:pPr>
      <w:r w:rsidRPr="003C3945">
        <w:rPr>
          <w:rFonts w:eastAsia="Calibri"/>
          <w:szCs w:val="36"/>
        </w:rPr>
        <w:t xml:space="preserve">Memoria </w:t>
      </w:r>
      <w:r w:rsidR="009547F0" w:rsidRPr="003C3945">
        <w:rPr>
          <w:rFonts w:eastAsia="Calibri"/>
          <w:szCs w:val="36"/>
        </w:rPr>
        <w:t>I</w:t>
      </w:r>
      <w:r w:rsidRPr="003C3945">
        <w:rPr>
          <w:rFonts w:eastAsia="Calibri"/>
          <w:szCs w:val="36"/>
        </w:rPr>
        <w:t xml:space="preserve">nstitucional </w:t>
      </w:r>
      <w:r w:rsidR="007471AC" w:rsidRPr="003C3945">
        <w:rPr>
          <w:rFonts w:eastAsia="Calibri"/>
          <w:szCs w:val="36"/>
        </w:rPr>
        <w:t>2024</w:t>
      </w:r>
    </w:p>
    <w:p w14:paraId="7F102BA9" w14:textId="37D165E5" w:rsidR="00654164" w:rsidRPr="005C513A" w:rsidRDefault="0048481F" w:rsidP="0048481F">
      <w:pPr>
        <w:pStyle w:val="Ttulo1"/>
        <w:spacing w:before="100" w:beforeAutospacing="1"/>
        <w:jc w:val="left"/>
        <w:rPr>
          <w:b w:val="0"/>
          <w:bCs/>
          <w:color w:val="4C4747"/>
          <w:szCs w:val="28"/>
        </w:rPr>
      </w:pPr>
      <w:bookmarkStart w:id="13" w:name="_Toc185934383"/>
      <w:r>
        <w:rPr>
          <w:rFonts w:cs="Times New Roman"/>
          <w:color w:val="767171"/>
          <w:szCs w:val="28"/>
        </w:rPr>
        <w:t>4.</w:t>
      </w:r>
      <w:r w:rsidR="003F0B40">
        <w:rPr>
          <w:rFonts w:cs="Times New Roman"/>
          <w:color w:val="767171"/>
          <w:szCs w:val="28"/>
        </w:rPr>
        <w:t xml:space="preserve">1 </w:t>
      </w:r>
      <w:r w:rsidR="00C4308E" w:rsidRPr="003C3945">
        <w:rPr>
          <w:rFonts w:cs="Times New Roman"/>
          <w:color w:val="767171"/>
          <w:szCs w:val="28"/>
        </w:rPr>
        <w:t>Desempeño Área Administrativa y Financiera</w:t>
      </w:r>
      <w:bookmarkEnd w:id="13"/>
    </w:p>
    <w:p w14:paraId="6C723A98" w14:textId="77777777" w:rsidR="00926C05" w:rsidRPr="003C3945" w:rsidRDefault="00926C05" w:rsidP="00386CCF">
      <w:pPr>
        <w:spacing w:before="100" w:beforeAutospacing="1"/>
        <w:jc w:val="both"/>
      </w:pPr>
      <w:r w:rsidRPr="003C3945">
        <w:t xml:space="preserve">En el año 2024, el Consejo Nacional para la Niñez y la Adolescencia (CONANI) ha continuado avanzando significativamente en su compromiso con el bienestar de la población infantil y adolescente. Inicialmente, se aprobó un presupuesto sólido de </w:t>
      </w:r>
      <w:r w:rsidRPr="003C3945">
        <w:rPr>
          <w:b/>
        </w:rPr>
        <w:t>1,632 millones de pesos</w:t>
      </w:r>
      <w:r w:rsidRPr="003C3945">
        <w:t xml:space="preserve"> para respaldar sus labores fundamentales. Posteriormente, con el objetivo de fortalecer aún más sus iniciativas, se incorporaron </w:t>
      </w:r>
      <w:r w:rsidRPr="003C3945">
        <w:rPr>
          <w:b/>
        </w:rPr>
        <w:t>410 millones de pesos</w:t>
      </w:r>
      <w:r w:rsidRPr="003C3945">
        <w:t xml:space="preserve"> provenientes de los fondos subutilizados del año 2023, junto con </w:t>
      </w:r>
      <w:r w:rsidRPr="003C3945">
        <w:rPr>
          <w:b/>
        </w:rPr>
        <w:t>200 millones adicionales</w:t>
      </w:r>
      <w:r w:rsidRPr="003C3945">
        <w:t xml:space="preserve"> del presupuesto reformulado. Estas inyecciones elevaron el presupuesto vigente de CONANI a la suma de </w:t>
      </w:r>
      <w:r w:rsidRPr="003C3945">
        <w:rPr>
          <w:b/>
        </w:rPr>
        <w:t>2,243 millones de pesos</w:t>
      </w:r>
      <w:r w:rsidRPr="003C3945">
        <w:t>, permitiendo a la institución expandir su impacto y reafirmar su compromiso con el desarrollo integral de la niñez y la adolescencia en el país.</w:t>
      </w:r>
    </w:p>
    <w:p w14:paraId="034BDBA2" w14:textId="753EC689" w:rsidR="00AE72A8" w:rsidRPr="003C3945" w:rsidRDefault="00926C05" w:rsidP="00386CCF">
      <w:pPr>
        <w:spacing w:before="100" w:beforeAutospacing="1"/>
        <w:jc w:val="both"/>
      </w:pPr>
      <w:r w:rsidRPr="003C3945">
        <w:t xml:space="preserve">Hasta el 10 de diciembre de 2024, el Consejo Nacional para la Niñez y la Adolescencia (CONANI) ha ejecutado eficientemente </w:t>
      </w:r>
      <w:r w:rsidRPr="003C3945">
        <w:rPr>
          <w:b/>
        </w:rPr>
        <w:t xml:space="preserve">1,849 millones de pesos </w:t>
      </w:r>
      <w:r w:rsidRPr="003C3945">
        <w:t xml:space="preserve">de su presupuesto, lo que representa un </w:t>
      </w:r>
      <w:r w:rsidRPr="003C3945">
        <w:rPr>
          <w:b/>
        </w:rPr>
        <w:t>82%</w:t>
      </w:r>
      <w:r w:rsidRPr="003C3945">
        <w:t xml:space="preserve"> del total asignado. Este rendimiento operativo demuestra la diligencia y efectividad de la </w:t>
      </w:r>
      <w:r w:rsidRPr="003C3945">
        <w:lastRenderedPageBreak/>
        <w:t xml:space="preserve">institución en la gestión de sus recursos. Al proyectar la ejecución hasta el final del año 2024, se estima alcanzar un </w:t>
      </w:r>
      <w:r w:rsidRPr="003C3945">
        <w:rPr>
          <w:b/>
        </w:rPr>
        <w:t>95%</w:t>
      </w:r>
      <w:r w:rsidRPr="003C3945">
        <w:t xml:space="preserve"> del presupuesto vigente, ascendiendo a </w:t>
      </w:r>
      <w:r w:rsidRPr="003C3945">
        <w:rPr>
          <w:b/>
        </w:rPr>
        <w:t>2,131 millones de pesos.</w:t>
      </w:r>
      <w:r w:rsidRPr="003C3945">
        <w:t xml:space="preserve"> Este resultado evidencia la transparencia en la gestión financiera y el compromiso continuo de CONANI con el cumplimiento de su misión.</w:t>
      </w:r>
    </w:p>
    <w:p w14:paraId="0A748219" w14:textId="77777777" w:rsidR="00A87500" w:rsidRPr="003C3945" w:rsidRDefault="00A87500" w:rsidP="00386CCF">
      <w:pPr>
        <w:spacing w:before="100" w:beforeAutospacing="1"/>
        <w:jc w:val="both"/>
      </w:pPr>
      <w:r w:rsidRPr="003C3945">
        <w:rPr>
          <w:b/>
        </w:rPr>
        <w:t>El Indicador de Gestión Presupuestaria (IGP),</w:t>
      </w:r>
      <w:r w:rsidRPr="003C3945">
        <w:t xml:space="preserve"> herramienta clave para evaluar trimestralmente la planeación y ejecución física y financiera de la institución, reflejó un desempeño destacado a lo largo del año 2024. En el primer trimestre (T1), CONANI obtuvo una calificación del 82%, iniciando con solidez la implementación de sus planes. En el segundo trimestre (T2), el IGP alcanzó un 90%, mostrando un progreso significativo, y para el tercer trimestre (T3), el indicador se situó en un 95%, confirmando una gestión consistente y orientada al logro de metas presupuestarias. Estos resultados subrayan la atención constante de la institución para alinear la producción física y financiera con las proyecciones establecidas, asegurando la eficiencia y efectividad en la utilización de recursos.</w:t>
      </w:r>
    </w:p>
    <w:p w14:paraId="47ABF227" w14:textId="546EFE81" w:rsidR="00B411EA" w:rsidRPr="003C3945" w:rsidRDefault="00A87500" w:rsidP="00386CCF">
      <w:pPr>
        <w:spacing w:before="100" w:beforeAutospacing="1"/>
        <w:jc w:val="both"/>
      </w:pPr>
      <w:r w:rsidRPr="003C3945">
        <w:t>En el transcurso de 2024, hemos enfocado nuestros esfuerzos en la reducción significativa de la cuenta por pagar, con el fin de optimizar la gestión de pasivos y fortalecer la salud financiera de CONANI. Hasta el 10 de diciembre, la cuenta por pagar se sitúa en 60 millones de pesos. Este esfuerzo refleja no solo la eficiencia en la administración de recursos, sino también el compromiso de CONANI con el mantenimiento de finanzas saludables y el cumplimiento responsable de sus obligaciones. Este enfoque ha contribuido a consolidar la estabilidad económica de la institución, respaldando de manera sostenible las iniciativas dirigidas a la niñez y la adolescencia.</w:t>
      </w:r>
    </w:p>
    <w:p w14:paraId="2332833C" w14:textId="77777777" w:rsidR="002A4969" w:rsidRPr="003C3945" w:rsidRDefault="002A4969" w:rsidP="008474A1">
      <w:pPr>
        <w:numPr>
          <w:ilvl w:val="0"/>
          <w:numId w:val="71"/>
        </w:numPr>
        <w:spacing w:before="100" w:beforeAutospacing="1" w:after="0"/>
        <w:contextualSpacing/>
        <w:rPr>
          <w:rFonts w:eastAsia="Aptos"/>
          <w:spacing w:val="0"/>
          <w:kern w:val="2"/>
          <w14:ligatures w14:val="standardContextual"/>
        </w:rPr>
      </w:pPr>
      <w:r w:rsidRPr="003C3945">
        <w:rPr>
          <w:rFonts w:eastAsia="Aptos"/>
          <w:spacing w:val="0"/>
          <w:kern w:val="2"/>
          <w14:ligatures w14:val="standardContextual"/>
        </w:rPr>
        <w:t>Índice de disponibilidad vehicular durante el 2024</w:t>
      </w:r>
    </w:p>
    <w:p w14:paraId="577E55FE" w14:textId="77777777" w:rsidR="002A4969" w:rsidRPr="003C3945" w:rsidRDefault="002A4969" w:rsidP="00386CCF">
      <w:pPr>
        <w:spacing w:before="100" w:beforeAutospacing="1" w:after="0"/>
        <w:rPr>
          <w:rFonts w:eastAsia="Times New Roman"/>
          <w:spacing w:val="0"/>
          <w:kern w:val="2"/>
        </w:rPr>
      </w:pPr>
    </w:p>
    <w:tbl>
      <w:tblPr>
        <w:tblStyle w:val="Tablaconcuadrcula2"/>
        <w:tblW w:w="0" w:type="auto"/>
        <w:tblLook w:val="04A0" w:firstRow="1" w:lastRow="0" w:firstColumn="1" w:lastColumn="0" w:noHBand="0" w:noVBand="1"/>
      </w:tblPr>
      <w:tblGrid>
        <w:gridCol w:w="724"/>
        <w:gridCol w:w="722"/>
        <w:gridCol w:w="740"/>
        <w:gridCol w:w="719"/>
        <w:gridCol w:w="729"/>
        <w:gridCol w:w="717"/>
        <w:gridCol w:w="707"/>
        <w:gridCol w:w="739"/>
        <w:gridCol w:w="734"/>
        <w:gridCol w:w="716"/>
        <w:gridCol w:w="665"/>
      </w:tblGrid>
      <w:tr w:rsidR="002A4969" w:rsidRPr="002A4969" w14:paraId="5C962870" w14:textId="77777777" w:rsidTr="008B3505">
        <w:tc>
          <w:tcPr>
            <w:tcW w:w="781" w:type="dxa"/>
            <w:shd w:val="clear" w:color="auto" w:fill="002060"/>
          </w:tcPr>
          <w:p w14:paraId="24B5DDD9"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Ene</w:t>
            </w:r>
          </w:p>
        </w:tc>
        <w:tc>
          <w:tcPr>
            <w:tcW w:w="778" w:type="dxa"/>
            <w:shd w:val="clear" w:color="auto" w:fill="002060"/>
          </w:tcPr>
          <w:p w14:paraId="700C88DF"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Feb</w:t>
            </w:r>
          </w:p>
        </w:tc>
        <w:tc>
          <w:tcPr>
            <w:tcW w:w="811" w:type="dxa"/>
            <w:shd w:val="clear" w:color="auto" w:fill="002060"/>
          </w:tcPr>
          <w:p w14:paraId="2BEBD850"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Mar</w:t>
            </w:r>
          </w:p>
        </w:tc>
        <w:tc>
          <w:tcPr>
            <w:tcW w:w="771" w:type="dxa"/>
            <w:shd w:val="clear" w:color="auto" w:fill="002060"/>
          </w:tcPr>
          <w:p w14:paraId="11D62DF0"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Abr</w:t>
            </w:r>
          </w:p>
        </w:tc>
        <w:tc>
          <w:tcPr>
            <w:tcW w:w="790" w:type="dxa"/>
            <w:shd w:val="clear" w:color="auto" w:fill="002060"/>
          </w:tcPr>
          <w:p w14:paraId="60ACFE7E"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May</w:t>
            </w:r>
          </w:p>
        </w:tc>
        <w:tc>
          <w:tcPr>
            <w:tcW w:w="768" w:type="dxa"/>
            <w:shd w:val="clear" w:color="auto" w:fill="002060"/>
          </w:tcPr>
          <w:p w14:paraId="67AC0B5A"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Jun</w:t>
            </w:r>
          </w:p>
        </w:tc>
        <w:tc>
          <w:tcPr>
            <w:tcW w:w="749" w:type="dxa"/>
            <w:shd w:val="clear" w:color="auto" w:fill="002060"/>
          </w:tcPr>
          <w:p w14:paraId="4E3C64E5"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Jul</w:t>
            </w:r>
          </w:p>
        </w:tc>
        <w:tc>
          <w:tcPr>
            <w:tcW w:w="809" w:type="dxa"/>
            <w:shd w:val="clear" w:color="auto" w:fill="002060"/>
          </w:tcPr>
          <w:p w14:paraId="7DF77FED"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agos</w:t>
            </w:r>
          </w:p>
        </w:tc>
        <w:tc>
          <w:tcPr>
            <w:tcW w:w="799" w:type="dxa"/>
            <w:shd w:val="clear" w:color="auto" w:fill="002060"/>
          </w:tcPr>
          <w:p w14:paraId="1AF3A607"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sept</w:t>
            </w:r>
          </w:p>
        </w:tc>
        <w:tc>
          <w:tcPr>
            <w:tcW w:w="766" w:type="dxa"/>
            <w:shd w:val="clear" w:color="auto" w:fill="002060"/>
          </w:tcPr>
          <w:p w14:paraId="103528FF"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oct</w:t>
            </w:r>
          </w:p>
        </w:tc>
        <w:tc>
          <w:tcPr>
            <w:tcW w:w="672" w:type="dxa"/>
            <w:shd w:val="clear" w:color="auto" w:fill="002060"/>
          </w:tcPr>
          <w:p w14:paraId="627278EE"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nov</w:t>
            </w:r>
          </w:p>
        </w:tc>
      </w:tr>
      <w:tr w:rsidR="002A4969" w:rsidRPr="002A4969" w14:paraId="18871A5F" w14:textId="77777777">
        <w:tc>
          <w:tcPr>
            <w:tcW w:w="781" w:type="dxa"/>
          </w:tcPr>
          <w:p w14:paraId="079A32B3"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96%</w:t>
            </w:r>
          </w:p>
        </w:tc>
        <w:tc>
          <w:tcPr>
            <w:tcW w:w="778" w:type="dxa"/>
          </w:tcPr>
          <w:p w14:paraId="4197A09E"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97%</w:t>
            </w:r>
          </w:p>
        </w:tc>
        <w:tc>
          <w:tcPr>
            <w:tcW w:w="811" w:type="dxa"/>
          </w:tcPr>
          <w:p w14:paraId="70F9B1F3"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96%</w:t>
            </w:r>
          </w:p>
        </w:tc>
        <w:tc>
          <w:tcPr>
            <w:tcW w:w="771" w:type="dxa"/>
          </w:tcPr>
          <w:p w14:paraId="362CAE57"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97%</w:t>
            </w:r>
          </w:p>
        </w:tc>
        <w:tc>
          <w:tcPr>
            <w:tcW w:w="790" w:type="dxa"/>
          </w:tcPr>
          <w:p w14:paraId="6B290B35"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95%</w:t>
            </w:r>
          </w:p>
        </w:tc>
        <w:tc>
          <w:tcPr>
            <w:tcW w:w="768" w:type="dxa"/>
          </w:tcPr>
          <w:p w14:paraId="209FD4A9"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95%</w:t>
            </w:r>
          </w:p>
        </w:tc>
        <w:tc>
          <w:tcPr>
            <w:tcW w:w="749" w:type="dxa"/>
          </w:tcPr>
          <w:p w14:paraId="2EAE1A28"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95%</w:t>
            </w:r>
          </w:p>
        </w:tc>
        <w:tc>
          <w:tcPr>
            <w:tcW w:w="809" w:type="dxa"/>
          </w:tcPr>
          <w:p w14:paraId="682E444D"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98%</w:t>
            </w:r>
          </w:p>
        </w:tc>
        <w:tc>
          <w:tcPr>
            <w:tcW w:w="799" w:type="dxa"/>
          </w:tcPr>
          <w:p w14:paraId="51FF1AA8"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98%</w:t>
            </w:r>
          </w:p>
        </w:tc>
        <w:tc>
          <w:tcPr>
            <w:tcW w:w="766" w:type="dxa"/>
          </w:tcPr>
          <w:p w14:paraId="42AE9352"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97%</w:t>
            </w:r>
          </w:p>
        </w:tc>
        <w:tc>
          <w:tcPr>
            <w:tcW w:w="672" w:type="dxa"/>
          </w:tcPr>
          <w:p w14:paraId="3E568708" w14:textId="77777777" w:rsidR="002A4969" w:rsidRPr="003C3945" w:rsidRDefault="002A4969" w:rsidP="00386CCF">
            <w:pPr>
              <w:spacing w:before="100" w:beforeAutospacing="1" w:line="360" w:lineRule="auto"/>
              <w:rPr>
                <w:rFonts w:ascii="Times New Roman" w:eastAsia="Times New Roman" w:hAnsi="Times New Roman"/>
                <w:color w:val="767171"/>
              </w:rPr>
            </w:pPr>
            <w:r w:rsidRPr="003C3945">
              <w:rPr>
                <w:rFonts w:ascii="Times New Roman" w:eastAsia="Times New Roman" w:hAnsi="Times New Roman"/>
                <w:color w:val="767171"/>
              </w:rPr>
              <w:t>96%</w:t>
            </w:r>
          </w:p>
        </w:tc>
      </w:tr>
    </w:tbl>
    <w:p w14:paraId="120B6789" w14:textId="77777777" w:rsidR="002A4969" w:rsidRPr="003C3945" w:rsidRDefault="002A4969" w:rsidP="00386CCF">
      <w:pPr>
        <w:spacing w:before="100" w:beforeAutospacing="1" w:after="0"/>
        <w:rPr>
          <w:rFonts w:eastAsia="Times New Roman"/>
          <w:spacing w:val="0"/>
          <w:kern w:val="2"/>
        </w:rPr>
      </w:pPr>
    </w:p>
    <w:p w14:paraId="4545B3C1" w14:textId="615982E5" w:rsidR="006E4EAE" w:rsidRDefault="009832C6" w:rsidP="0048481F">
      <w:pPr>
        <w:pStyle w:val="Ttulo1"/>
        <w:spacing w:before="100" w:beforeAutospacing="1"/>
        <w:jc w:val="left"/>
        <w:rPr>
          <w:b w:val="0"/>
          <w:bCs/>
          <w:color w:val="4C4747"/>
          <w:szCs w:val="28"/>
        </w:rPr>
      </w:pPr>
      <w:bookmarkStart w:id="14" w:name="_Toc185934384"/>
      <w:r>
        <w:rPr>
          <w:rFonts w:cs="Times New Roman"/>
          <w:color w:val="767171"/>
          <w:szCs w:val="28"/>
        </w:rPr>
        <w:t xml:space="preserve">4.2 </w:t>
      </w:r>
      <w:r w:rsidR="00BA1017" w:rsidRPr="003C3945">
        <w:rPr>
          <w:rFonts w:cs="Times New Roman"/>
          <w:color w:val="767171"/>
          <w:szCs w:val="28"/>
        </w:rPr>
        <w:t xml:space="preserve">Desempeño de </w:t>
      </w:r>
      <w:r w:rsidR="00BA1017" w:rsidRPr="005C513A">
        <w:rPr>
          <w:bCs/>
          <w:color w:val="4C4747"/>
          <w:szCs w:val="28"/>
        </w:rPr>
        <w:t>los Recursos Humanos</w:t>
      </w:r>
      <w:bookmarkEnd w:id="14"/>
    </w:p>
    <w:p w14:paraId="11010F63" w14:textId="77777777" w:rsidR="00BA1017" w:rsidRPr="003C3945" w:rsidRDefault="00BA1017" w:rsidP="00386CCF">
      <w:pPr>
        <w:spacing w:before="100" w:beforeAutospacing="1"/>
        <w:jc w:val="both"/>
        <w:rPr>
          <w:rFonts w:eastAsia="Calibri"/>
        </w:rPr>
      </w:pPr>
      <w:r w:rsidRPr="003C3945">
        <w:rPr>
          <w:rFonts w:eastAsia="Calibri"/>
        </w:rPr>
        <w:t>El Consejo Nacional para la Niñez y la Adolescencia, a través de la Dirección de Recursos Humanos, desarrolla e implementar un sistema de Gestión de Recursos Humanos que garantiza la permanencia de servidores públicos y funcionarios motivados, honestos e idóneos que contribuyan al logro de los objetivos de la institución.</w:t>
      </w:r>
      <w:r w:rsidR="00BA2267" w:rsidRPr="003C3945">
        <w:rPr>
          <w:rFonts w:eastAsia="Calibri"/>
        </w:rPr>
        <w:t xml:space="preserve"> </w:t>
      </w:r>
    </w:p>
    <w:p w14:paraId="193857F8" w14:textId="77777777" w:rsidR="00985520" w:rsidRPr="003C3945" w:rsidRDefault="00985520" w:rsidP="00386CCF">
      <w:pPr>
        <w:spacing w:before="100" w:beforeAutospacing="1"/>
        <w:jc w:val="both"/>
        <w:rPr>
          <w:rFonts w:eastAsia="Calibri"/>
        </w:rPr>
      </w:pPr>
    </w:p>
    <w:p w14:paraId="70B802E2" w14:textId="77777777" w:rsidR="00BA1017" w:rsidRPr="003C3945" w:rsidRDefault="00BA1017" w:rsidP="00386CCF">
      <w:pPr>
        <w:pStyle w:val="Prrafodelista"/>
        <w:numPr>
          <w:ilvl w:val="0"/>
          <w:numId w:val="15"/>
        </w:numPr>
        <w:spacing w:before="100" w:beforeAutospacing="1"/>
        <w:jc w:val="both"/>
        <w:rPr>
          <w:rFonts w:eastAsia="Calibri"/>
          <w:b/>
        </w:rPr>
      </w:pPr>
      <w:r w:rsidRPr="003C3945">
        <w:rPr>
          <w:rFonts w:eastAsia="Calibri"/>
          <w:b/>
        </w:rPr>
        <w:t>Registro y control de nómina</w:t>
      </w:r>
    </w:p>
    <w:p w14:paraId="26F62898" w14:textId="77777777" w:rsidR="00FF5F10" w:rsidRPr="003C3945" w:rsidRDefault="00FF5F10" w:rsidP="00386CCF">
      <w:pPr>
        <w:pStyle w:val="Prrafodelista"/>
        <w:spacing w:before="100" w:beforeAutospacing="1"/>
        <w:jc w:val="both"/>
        <w:rPr>
          <w:rFonts w:eastAsia="Calibri"/>
          <w:b/>
          <w:bCs/>
        </w:rPr>
      </w:pPr>
    </w:p>
    <w:p w14:paraId="3BEEC580" w14:textId="0C8494BB" w:rsidR="00FF5F10" w:rsidRPr="003C3945" w:rsidRDefault="00FF5F10" w:rsidP="00386CCF">
      <w:pPr>
        <w:pStyle w:val="Prrafodelista"/>
        <w:spacing w:before="100" w:beforeAutospacing="1"/>
        <w:ind w:left="0"/>
        <w:jc w:val="both"/>
        <w:rPr>
          <w:rFonts w:eastAsia="Calibri"/>
        </w:rPr>
      </w:pPr>
      <w:r w:rsidRPr="003C3945">
        <w:rPr>
          <w:rFonts w:eastAsia="Calibri"/>
        </w:rPr>
        <w:t>Tabla 09: Registro y control de nómina</w:t>
      </w:r>
    </w:p>
    <w:tbl>
      <w:tblPr>
        <w:tblStyle w:val="Tablaconcuadrcula"/>
        <w:tblW w:w="0" w:type="auto"/>
        <w:tblLook w:val="04A0" w:firstRow="1" w:lastRow="0" w:firstColumn="1" w:lastColumn="0" w:noHBand="0" w:noVBand="1"/>
      </w:tblPr>
      <w:tblGrid>
        <w:gridCol w:w="3397"/>
        <w:gridCol w:w="2835"/>
        <w:gridCol w:w="1680"/>
      </w:tblGrid>
      <w:tr w:rsidR="00684AA9" w:rsidRPr="005C513A" w14:paraId="45C337AF" w14:textId="77777777" w:rsidTr="001162F8">
        <w:tc>
          <w:tcPr>
            <w:tcW w:w="3397" w:type="dxa"/>
            <w:shd w:val="clear" w:color="auto" w:fill="002060"/>
            <w:vAlign w:val="center"/>
          </w:tcPr>
          <w:p w14:paraId="5E538199" w14:textId="77777777" w:rsidR="00684AA9" w:rsidRPr="003C3945" w:rsidRDefault="00684AA9" w:rsidP="00386CCF">
            <w:pPr>
              <w:spacing w:before="100" w:beforeAutospacing="1" w:line="360" w:lineRule="auto"/>
              <w:jc w:val="center"/>
              <w:rPr>
                <w:rFonts w:eastAsia="Calibri"/>
              </w:rPr>
            </w:pPr>
            <w:r w:rsidRPr="003C3945">
              <w:rPr>
                <w:rFonts w:eastAsia="Calibri"/>
              </w:rPr>
              <w:t>Nómina</w:t>
            </w:r>
          </w:p>
        </w:tc>
        <w:tc>
          <w:tcPr>
            <w:tcW w:w="2835" w:type="dxa"/>
            <w:shd w:val="clear" w:color="auto" w:fill="002060"/>
            <w:vAlign w:val="center"/>
          </w:tcPr>
          <w:p w14:paraId="449FC132" w14:textId="77777777" w:rsidR="00684AA9" w:rsidRPr="003C3945" w:rsidRDefault="00684AA9" w:rsidP="00386CCF">
            <w:pPr>
              <w:spacing w:before="100" w:beforeAutospacing="1" w:line="360" w:lineRule="auto"/>
              <w:jc w:val="center"/>
              <w:rPr>
                <w:rFonts w:eastAsia="Calibri"/>
              </w:rPr>
            </w:pPr>
            <w:r w:rsidRPr="003C3945">
              <w:rPr>
                <w:rFonts w:eastAsia="Calibri"/>
              </w:rPr>
              <w:t>Monto</w:t>
            </w:r>
          </w:p>
        </w:tc>
        <w:tc>
          <w:tcPr>
            <w:tcW w:w="1680" w:type="dxa"/>
            <w:shd w:val="clear" w:color="auto" w:fill="002060"/>
            <w:vAlign w:val="center"/>
          </w:tcPr>
          <w:p w14:paraId="3FC3633F" w14:textId="2C46A4AA" w:rsidR="00684AA9" w:rsidRPr="003C3945" w:rsidRDefault="00684AA9" w:rsidP="00386CCF">
            <w:pPr>
              <w:spacing w:before="100" w:beforeAutospacing="1" w:line="360" w:lineRule="auto"/>
              <w:jc w:val="center"/>
              <w:rPr>
                <w:rFonts w:eastAsia="Calibri"/>
              </w:rPr>
            </w:pPr>
            <w:r w:rsidRPr="003C3945">
              <w:rPr>
                <w:rFonts w:eastAsia="Calibri"/>
              </w:rPr>
              <w:t xml:space="preserve">Cantidad </w:t>
            </w:r>
          </w:p>
        </w:tc>
      </w:tr>
      <w:tr w:rsidR="00684AA9" w:rsidRPr="005C513A" w14:paraId="3040F1FA" w14:textId="77777777" w:rsidTr="001162F8">
        <w:tc>
          <w:tcPr>
            <w:tcW w:w="3397" w:type="dxa"/>
          </w:tcPr>
          <w:p w14:paraId="6D3C1F92" w14:textId="77777777" w:rsidR="00684AA9" w:rsidRPr="003C3945" w:rsidRDefault="00684AA9" w:rsidP="00386CCF">
            <w:pPr>
              <w:spacing w:before="100" w:beforeAutospacing="1" w:line="360" w:lineRule="auto"/>
              <w:jc w:val="both"/>
              <w:rPr>
                <w:rFonts w:eastAsia="Calibri"/>
              </w:rPr>
            </w:pPr>
            <w:r w:rsidRPr="003C3945">
              <w:rPr>
                <w:rFonts w:eastAsia="Calibri"/>
              </w:rPr>
              <w:t>Indemnización</w:t>
            </w:r>
          </w:p>
        </w:tc>
        <w:tc>
          <w:tcPr>
            <w:tcW w:w="2835" w:type="dxa"/>
            <w:vAlign w:val="center"/>
          </w:tcPr>
          <w:p w14:paraId="36940C91" w14:textId="1E8068B7" w:rsidR="00684AA9" w:rsidRPr="003C3945" w:rsidRDefault="00593D60" w:rsidP="00386CCF">
            <w:pPr>
              <w:spacing w:before="100" w:beforeAutospacing="1" w:line="360" w:lineRule="auto"/>
              <w:jc w:val="right"/>
              <w:rPr>
                <w:rFonts w:eastAsia="Calibri"/>
              </w:rPr>
            </w:pPr>
            <w:r w:rsidRPr="003C3945">
              <w:rPr>
                <w:rFonts w:eastAsia="Calibri"/>
              </w:rPr>
              <w:t>$4,010,000.00</w:t>
            </w:r>
          </w:p>
        </w:tc>
        <w:tc>
          <w:tcPr>
            <w:tcW w:w="1680" w:type="dxa"/>
            <w:vAlign w:val="center"/>
          </w:tcPr>
          <w:p w14:paraId="68B2D923" w14:textId="4655050A" w:rsidR="00684AA9" w:rsidRPr="003C3945" w:rsidRDefault="00E35D0A" w:rsidP="00386CCF">
            <w:pPr>
              <w:spacing w:before="100" w:beforeAutospacing="1" w:line="360" w:lineRule="auto"/>
              <w:jc w:val="center"/>
              <w:rPr>
                <w:rFonts w:eastAsia="Calibri"/>
              </w:rPr>
            </w:pPr>
            <w:r w:rsidRPr="003C3945">
              <w:rPr>
                <w:rFonts w:eastAsia="Calibri"/>
              </w:rPr>
              <w:t>18</w:t>
            </w:r>
          </w:p>
        </w:tc>
      </w:tr>
      <w:tr w:rsidR="00684AA9" w:rsidRPr="005C513A" w14:paraId="74BC0465" w14:textId="77777777" w:rsidTr="001162F8">
        <w:tc>
          <w:tcPr>
            <w:tcW w:w="3397" w:type="dxa"/>
          </w:tcPr>
          <w:p w14:paraId="468FCAA1" w14:textId="77777777" w:rsidR="00684AA9" w:rsidRPr="003C3945" w:rsidRDefault="00684AA9" w:rsidP="00386CCF">
            <w:pPr>
              <w:spacing w:before="100" w:beforeAutospacing="1" w:line="360" w:lineRule="auto"/>
              <w:jc w:val="both"/>
              <w:rPr>
                <w:rFonts w:eastAsia="Calibri"/>
              </w:rPr>
            </w:pPr>
            <w:r w:rsidRPr="003C3945">
              <w:rPr>
                <w:rFonts w:eastAsia="Calibri"/>
              </w:rPr>
              <w:t>Vacaciones no disfrutadas</w:t>
            </w:r>
          </w:p>
        </w:tc>
        <w:tc>
          <w:tcPr>
            <w:tcW w:w="2835" w:type="dxa"/>
            <w:vAlign w:val="center"/>
          </w:tcPr>
          <w:p w14:paraId="155D4EEB" w14:textId="4E3C87D3" w:rsidR="00684AA9" w:rsidRPr="003C3945" w:rsidRDefault="00E35D0A" w:rsidP="00386CCF">
            <w:pPr>
              <w:spacing w:before="100" w:beforeAutospacing="1" w:line="360" w:lineRule="auto"/>
              <w:jc w:val="right"/>
              <w:rPr>
                <w:rFonts w:eastAsia="Calibri"/>
              </w:rPr>
            </w:pPr>
            <w:r w:rsidRPr="003C3945">
              <w:rPr>
                <w:rFonts w:eastAsia="Calibri"/>
              </w:rPr>
              <w:t>$4,643,331.83</w:t>
            </w:r>
          </w:p>
        </w:tc>
        <w:tc>
          <w:tcPr>
            <w:tcW w:w="1680" w:type="dxa"/>
            <w:vAlign w:val="center"/>
          </w:tcPr>
          <w:p w14:paraId="37A94B56" w14:textId="69E68ED7" w:rsidR="00684AA9" w:rsidRPr="003C3945" w:rsidRDefault="00E35D0A" w:rsidP="00386CCF">
            <w:pPr>
              <w:spacing w:before="100" w:beforeAutospacing="1" w:line="360" w:lineRule="auto"/>
              <w:jc w:val="center"/>
              <w:rPr>
                <w:rFonts w:eastAsia="Calibri"/>
              </w:rPr>
            </w:pPr>
            <w:r w:rsidRPr="003C3945">
              <w:rPr>
                <w:rFonts w:eastAsia="Calibri"/>
              </w:rPr>
              <w:t>91</w:t>
            </w:r>
          </w:p>
        </w:tc>
      </w:tr>
      <w:tr w:rsidR="00684AA9" w:rsidRPr="005C513A" w14:paraId="63603A8F" w14:textId="77777777" w:rsidTr="001162F8">
        <w:tc>
          <w:tcPr>
            <w:tcW w:w="3397" w:type="dxa"/>
          </w:tcPr>
          <w:p w14:paraId="6C0194F1" w14:textId="77777777" w:rsidR="00684AA9" w:rsidRPr="003C3945" w:rsidRDefault="00684AA9" w:rsidP="00386CCF">
            <w:pPr>
              <w:spacing w:before="100" w:beforeAutospacing="1" w:line="360" w:lineRule="auto"/>
              <w:jc w:val="both"/>
              <w:rPr>
                <w:rFonts w:eastAsia="Calibri"/>
              </w:rPr>
            </w:pPr>
            <w:r w:rsidRPr="003C3945">
              <w:rPr>
                <w:rFonts w:eastAsia="Calibri"/>
              </w:rPr>
              <w:t>Beneficios adquiridos a fallecidos</w:t>
            </w:r>
          </w:p>
        </w:tc>
        <w:tc>
          <w:tcPr>
            <w:tcW w:w="2835" w:type="dxa"/>
            <w:vAlign w:val="center"/>
          </w:tcPr>
          <w:p w14:paraId="13BBE44E" w14:textId="2C8414C5" w:rsidR="00684AA9" w:rsidRPr="003C3945" w:rsidRDefault="00E35D0A" w:rsidP="00386CCF">
            <w:pPr>
              <w:spacing w:before="100" w:beforeAutospacing="1" w:line="360" w:lineRule="auto"/>
              <w:jc w:val="right"/>
              <w:rPr>
                <w:rFonts w:eastAsia="Calibri"/>
              </w:rPr>
            </w:pPr>
            <w:r w:rsidRPr="003C3945">
              <w:rPr>
                <w:rFonts w:eastAsia="Calibri"/>
              </w:rPr>
              <w:t>$</w:t>
            </w:r>
            <w:r w:rsidR="00ED1E09" w:rsidRPr="003C3945">
              <w:rPr>
                <w:rFonts w:eastAsia="Calibri"/>
              </w:rPr>
              <w:t>248,666.67</w:t>
            </w:r>
          </w:p>
        </w:tc>
        <w:tc>
          <w:tcPr>
            <w:tcW w:w="1680" w:type="dxa"/>
            <w:vAlign w:val="center"/>
          </w:tcPr>
          <w:p w14:paraId="2A323677" w14:textId="621D917F" w:rsidR="00684AA9" w:rsidRPr="003C3945" w:rsidRDefault="00ED1E09" w:rsidP="00386CCF">
            <w:pPr>
              <w:spacing w:before="100" w:beforeAutospacing="1" w:line="360" w:lineRule="auto"/>
              <w:jc w:val="center"/>
              <w:rPr>
                <w:rFonts w:eastAsia="Calibri"/>
              </w:rPr>
            </w:pPr>
            <w:r w:rsidRPr="003C3945">
              <w:rPr>
                <w:rFonts w:eastAsia="Calibri"/>
              </w:rPr>
              <w:t>2</w:t>
            </w:r>
          </w:p>
        </w:tc>
      </w:tr>
      <w:tr w:rsidR="00684AA9" w:rsidRPr="005C513A" w14:paraId="770B6BFD" w14:textId="77777777" w:rsidTr="001162F8">
        <w:tc>
          <w:tcPr>
            <w:tcW w:w="3397" w:type="dxa"/>
          </w:tcPr>
          <w:p w14:paraId="7DB37D27" w14:textId="03175A92" w:rsidR="00684AA9" w:rsidRPr="003C3945" w:rsidRDefault="00684AA9" w:rsidP="00386CCF">
            <w:pPr>
              <w:spacing w:before="100" w:beforeAutospacing="1" w:line="360" w:lineRule="auto"/>
              <w:jc w:val="both"/>
              <w:rPr>
                <w:rFonts w:eastAsia="Calibri"/>
              </w:rPr>
            </w:pPr>
            <w:r w:rsidRPr="003C3945">
              <w:rPr>
                <w:rFonts w:eastAsia="Calibri"/>
              </w:rPr>
              <w:t>Bono por rendimiento individual a empleados</w:t>
            </w:r>
          </w:p>
        </w:tc>
        <w:tc>
          <w:tcPr>
            <w:tcW w:w="2835" w:type="dxa"/>
            <w:vAlign w:val="center"/>
          </w:tcPr>
          <w:p w14:paraId="69D52F03" w14:textId="6222FEB4" w:rsidR="00684AA9" w:rsidRPr="003C3945" w:rsidRDefault="00ED1E09" w:rsidP="00386CCF">
            <w:pPr>
              <w:spacing w:before="100" w:beforeAutospacing="1" w:line="360" w:lineRule="auto"/>
              <w:jc w:val="right"/>
              <w:rPr>
                <w:rFonts w:eastAsia="Calibri"/>
              </w:rPr>
            </w:pPr>
            <w:r w:rsidRPr="003C3945">
              <w:rPr>
                <w:rFonts w:eastAsia="Calibri"/>
              </w:rPr>
              <w:t>$59,035,500</w:t>
            </w:r>
          </w:p>
        </w:tc>
        <w:tc>
          <w:tcPr>
            <w:tcW w:w="1680" w:type="dxa"/>
            <w:vAlign w:val="center"/>
          </w:tcPr>
          <w:p w14:paraId="32796B05" w14:textId="2B2D3D8C" w:rsidR="00684AA9" w:rsidRPr="003C3945" w:rsidRDefault="00ED1E09" w:rsidP="00386CCF">
            <w:pPr>
              <w:spacing w:before="100" w:beforeAutospacing="1" w:line="360" w:lineRule="auto"/>
              <w:jc w:val="center"/>
              <w:rPr>
                <w:rFonts w:eastAsia="Calibri"/>
              </w:rPr>
            </w:pPr>
            <w:r w:rsidRPr="003C3945">
              <w:rPr>
                <w:rFonts w:eastAsia="Calibri"/>
              </w:rPr>
              <w:t>1,476</w:t>
            </w:r>
          </w:p>
        </w:tc>
      </w:tr>
      <w:tr w:rsidR="00A45670" w:rsidRPr="005C513A" w14:paraId="0E470AF7" w14:textId="77777777" w:rsidTr="001162F8">
        <w:tc>
          <w:tcPr>
            <w:tcW w:w="3397" w:type="dxa"/>
          </w:tcPr>
          <w:p w14:paraId="44B07CD7" w14:textId="435CD991" w:rsidR="00A45670" w:rsidRPr="003C3945" w:rsidRDefault="00A45670" w:rsidP="00386CCF">
            <w:pPr>
              <w:spacing w:before="100" w:beforeAutospacing="1" w:line="360" w:lineRule="auto"/>
              <w:jc w:val="both"/>
              <w:rPr>
                <w:rFonts w:eastAsia="Calibri"/>
                <w:lang w:val="pt-PT"/>
              </w:rPr>
            </w:pPr>
            <w:r w:rsidRPr="003C3945">
              <w:rPr>
                <w:rFonts w:eastAsia="Calibri"/>
                <w:lang w:val="pt-PT"/>
              </w:rPr>
              <w:t>Bono por rendimiento a empleados de carrera</w:t>
            </w:r>
          </w:p>
        </w:tc>
        <w:tc>
          <w:tcPr>
            <w:tcW w:w="2835" w:type="dxa"/>
            <w:vAlign w:val="center"/>
          </w:tcPr>
          <w:p w14:paraId="41B21559" w14:textId="37A69BF1" w:rsidR="00A45670" w:rsidRPr="003C3945" w:rsidRDefault="00A45670" w:rsidP="00386CCF">
            <w:pPr>
              <w:spacing w:before="100" w:beforeAutospacing="1" w:line="360" w:lineRule="auto"/>
              <w:jc w:val="right"/>
              <w:rPr>
                <w:rFonts w:eastAsia="Calibri"/>
                <w:lang w:val="pt-PT"/>
              </w:rPr>
            </w:pPr>
            <w:r w:rsidRPr="003C3945">
              <w:rPr>
                <w:rFonts w:eastAsia="Calibri"/>
                <w:lang w:val="pt-PT"/>
              </w:rPr>
              <w:t>$</w:t>
            </w:r>
            <w:r w:rsidR="00CF3F9A" w:rsidRPr="003C3945">
              <w:rPr>
                <w:rFonts w:eastAsia="Calibri"/>
                <w:lang w:val="pt-PT"/>
              </w:rPr>
              <w:t>5,159,000.00</w:t>
            </w:r>
          </w:p>
        </w:tc>
        <w:tc>
          <w:tcPr>
            <w:tcW w:w="1680" w:type="dxa"/>
            <w:vAlign w:val="center"/>
          </w:tcPr>
          <w:p w14:paraId="67E9C568" w14:textId="177DBFA0" w:rsidR="00A45670" w:rsidRPr="003C3945" w:rsidRDefault="00CF3F9A" w:rsidP="00386CCF">
            <w:pPr>
              <w:spacing w:before="100" w:beforeAutospacing="1" w:line="360" w:lineRule="auto"/>
              <w:jc w:val="center"/>
              <w:rPr>
                <w:rFonts w:eastAsia="Calibri"/>
                <w:lang w:val="pt-PT"/>
              </w:rPr>
            </w:pPr>
            <w:r w:rsidRPr="003C3945">
              <w:rPr>
                <w:rFonts w:eastAsia="Calibri"/>
                <w:lang w:val="pt-PT"/>
              </w:rPr>
              <w:t>90</w:t>
            </w:r>
          </w:p>
        </w:tc>
      </w:tr>
      <w:tr w:rsidR="00684AA9" w:rsidRPr="005C513A" w14:paraId="2555A463" w14:textId="77777777" w:rsidTr="001162F8">
        <w:tc>
          <w:tcPr>
            <w:tcW w:w="3397" w:type="dxa"/>
          </w:tcPr>
          <w:p w14:paraId="0C3ACC90" w14:textId="77777777" w:rsidR="00684AA9" w:rsidRPr="003C3945" w:rsidRDefault="00684AA9" w:rsidP="00386CCF">
            <w:pPr>
              <w:spacing w:before="100" w:beforeAutospacing="1" w:line="360" w:lineRule="auto"/>
              <w:jc w:val="both"/>
              <w:rPr>
                <w:rFonts w:eastAsia="Calibri"/>
              </w:rPr>
            </w:pPr>
            <w:r w:rsidRPr="003C3945">
              <w:rPr>
                <w:rFonts w:eastAsia="Calibri"/>
              </w:rPr>
              <w:t>Bono por rendimiento a exempleados</w:t>
            </w:r>
          </w:p>
        </w:tc>
        <w:tc>
          <w:tcPr>
            <w:tcW w:w="2835" w:type="dxa"/>
            <w:vAlign w:val="center"/>
          </w:tcPr>
          <w:p w14:paraId="46C66955" w14:textId="477EA2E2" w:rsidR="00684AA9" w:rsidRPr="003C3945" w:rsidRDefault="00021004" w:rsidP="00386CCF">
            <w:pPr>
              <w:spacing w:before="100" w:beforeAutospacing="1" w:line="360" w:lineRule="auto"/>
              <w:jc w:val="right"/>
              <w:rPr>
                <w:rFonts w:eastAsia="Calibri"/>
              </w:rPr>
            </w:pPr>
            <w:r w:rsidRPr="003C3945">
              <w:rPr>
                <w:rFonts w:eastAsia="Calibri"/>
              </w:rPr>
              <w:t>$3,66</w:t>
            </w:r>
            <w:r w:rsidR="00597F1D" w:rsidRPr="003C3945">
              <w:rPr>
                <w:rFonts w:eastAsia="Calibri"/>
              </w:rPr>
              <w:t>3</w:t>
            </w:r>
            <w:r w:rsidRPr="003C3945">
              <w:rPr>
                <w:rFonts w:eastAsia="Calibri"/>
              </w:rPr>
              <w:t>,729.17</w:t>
            </w:r>
          </w:p>
        </w:tc>
        <w:tc>
          <w:tcPr>
            <w:tcW w:w="1680" w:type="dxa"/>
            <w:vAlign w:val="center"/>
          </w:tcPr>
          <w:p w14:paraId="44C3C47C" w14:textId="7B40A8C1" w:rsidR="00684AA9" w:rsidRPr="003C3945" w:rsidRDefault="00021004" w:rsidP="00386CCF">
            <w:pPr>
              <w:spacing w:before="100" w:beforeAutospacing="1" w:line="360" w:lineRule="auto"/>
              <w:jc w:val="center"/>
              <w:rPr>
                <w:rFonts w:eastAsia="Calibri"/>
              </w:rPr>
            </w:pPr>
            <w:r w:rsidRPr="003C3945">
              <w:rPr>
                <w:rFonts w:eastAsia="Calibri"/>
              </w:rPr>
              <w:t>122</w:t>
            </w:r>
          </w:p>
        </w:tc>
      </w:tr>
      <w:tr w:rsidR="00684AA9" w:rsidRPr="005C513A" w14:paraId="2A387267" w14:textId="77777777" w:rsidTr="001162F8">
        <w:tc>
          <w:tcPr>
            <w:tcW w:w="3397" w:type="dxa"/>
          </w:tcPr>
          <w:p w14:paraId="61902D8C" w14:textId="77777777" w:rsidR="00684AA9" w:rsidRPr="003C3945" w:rsidRDefault="00684AA9" w:rsidP="00386CCF">
            <w:pPr>
              <w:spacing w:before="100" w:beforeAutospacing="1" w:line="360" w:lineRule="auto"/>
              <w:jc w:val="both"/>
              <w:rPr>
                <w:rFonts w:eastAsia="Calibri"/>
              </w:rPr>
            </w:pPr>
            <w:r w:rsidRPr="003C3945">
              <w:rPr>
                <w:rFonts w:eastAsia="Calibri"/>
              </w:rPr>
              <w:lastRenderedPageBreak/>
              <w:t>Bono por desempeño a exempleados de carrera</w:t>
            </w:r>
          </w:p>
        </w:tc>
        <w:tc>
          <w:tcPr>
            <w:tcW w:w="2835" w:type="dxa"/>
            <w:vAlign w:val="center"/>
          </w:tcPr>
          <w:p w14:paraId="73304DEA" w14:textId="37D3E6E2" w:rsidR="00684AA9" w:rsidRPr="003C3945" w:rsidRDefault="00597F1D" w:rsidP="00386CCF">
            <w:pPr>
              <w:spacing w:before="100" w:beforeAutospacing="1" w:line="360" w:lineRule="auto"/>
              <w:jc w:val="right"/>
              <w:rPr>
                <w:rFonts w:eastAsia="Calibri"/>
              </w:rPr>
            </w:pPr>
            <w:r w:rsidRPr="003C3945">
              <w:rPr>
                <w:rFonts w:eastAsia="Calibri"/>
              </w:rPr>
              <w:t>$120,125.00</w:t>
            </w:r>
          </w:p>
        </w:tc>
        <w:tc>
          <w:tcPr>
            <w:tcW w:w="1680" w:type="dxa"/>
            <w:vAlign w:val="center"/>
          </w:tcPr>
          <w:p w14:paraId="1F2A0617" w14:textId="574D31DC" w:rsidR="00684AA9" w:rsidRPr="003C3945" w:rsidRDefault="00597F1D" w:rsidP="00386CCF">
            <w:pPr>
              <w:spacing w:before="100" w:beforeAutospacing="1" w:line="360" w:lineRule="auto"/>
              <w:jc w:val="center"/>
              <w:rPr>
                <w:rFonts w:eastAsia="Calibri"/>
              </w:rPr>
            </w:pPr>
            <w:r w:rsidRPr="003C3945">
              <w:rPr>
                <w:rFonts w:eastAsia="Calibri"/>
              </w:rPr>
              <w:t>4</w:t>
            </w:r>
          </w:p>
        </w:tc>
      </w:tr>
    </w:tbl>
    <w:p w14:paraId="5289AF49" w14:textId="77777777" w:rsidR="00684AA9" w:rsidRPr="003C3945" w:rsidRDefault="00684AA9" w:rsidP="00386CCF">
      <w:pPr>
        <w:spacing w:before="100" w:beforeAutospacing="1"/>
        <w:jc w:val="both"/>
        <w:rPr>
          <w:rFonts w:eastAsia="Calibri"/>
          <w:i/>
          <w:sz w:val="18"/>
          <w:szCs w:val="18"/>
        </w:rPr>
      </w:pPr>
      <w:r w:rsidRPr="003C3945">
        <w:rPr>
          <w:rFonts w:eastAsia="Calibri"/>
          <w:i/>
          <w:sz w:val="18"/>
          <w:szCs w:val="18"/>
        </w:rPr>
        <w:t>Fuente: Dirección de Recursos Humanos</w:t>
      </w:r>
    </w:p>
    <w:p w14:paraId="61C80EC1" w14:textId="77777777" w:rsidR="00985520" w:rsidRPr="003C3945" w:rsidRDefault="00985520" w:rsidP="00386CCF">
      <w:pPr>
        <w:spacing w:before="100" w:beforeAutospacing="1"/>
        <w:jc w:val="both"/>
        <w:rPr>
          <w:rFonts w:eastAsia="Calibri"/>
          <w:i/>
          <w:sz w:val="18"/>
          <w:szCs w:val="18"/>
        </w:rPr>
      </w:pPr>
    </w:p>
    <w:p w14:paraId="2C9BBA49" w14:textId="77777777" w:rsidR="00857CF2" w:rsidRPr="003C3945" w:rsidRDefault="00857CF2" w:rsidP="00386CCF">
      <w:pPr>
        <w:spacing w:before="100" w:beforeAutospacing="1"/>
        <w:jc w:val="both"/>
        <w:rPr>
          <w:rFonts w:eastAsia="Calibri"/>
          <w:i/>
          <w:sz w:val="18"/>
          <w:szCs w:val="18"/>
        </w:rPr>
      </w:pPr>
    </w:p>
    <w:p w14:paraId="00F4197E" w14:textId="34630DA9" w:rsidR="00BA1017" w:rsidRPr="003C3945" w:rsidRDefault="001D09D8" w:rsidP="00386CCF">
      <w:pPr>
        <w:pStyle w:val="Prrafodelista"/>
        <w:numPr>
          <w:ilvl w:val="0"/>
          <w:numId w:val="15"/>
        </w:numPr>
        <w:spacing w:before="100" w:beforeAutospacing="1"/>
        <w:jc w:val="both"/>
        <w:rPr>
          <w:rFonts w:eastAsia="Calibri"/>
          <w:b/>
        </w:rPr>
      </w:pPr>
      <w:r w:rsidRPr="003C3945">
        <w:rPr>
          <w:rFonts w:eastAsia="Calibri"/>
          <w:b/>
        </w:rPr>
        <w:t>Reclutamiento</w:t>
      </w:r>
      <w:r w:rsidR="00BA1017" w:rsidRPr="003C3945">
        <w:rPr>
          <w:rFonts w:eastAsia="Calibri"/>
          <w:b/>
        </w:rPr>
        <w:t xml:space="preserve"> y selección de personal</w:t>
      </w:r>
    </w:p>
    <w:p w14:paraId="2F82B125" w14:textId="25EBB878" w:rsidR="00BA1017" w:rsidRPr="003C3945" w:rsidRDefault="004359E4" w:rsidP="00386CCF">
      <w:pPr>
        <w:spacing w:before="100" w:beforeAutospacing="1"/>
        <w:jc w:val="both"/>
        <w:rPr>
          <w:rFonts w:eastAsia="Calibri"/>
        </w:rPr>
      </w:pPr>
      <w:r w:rsidRPr="003C3945">
        <w:rPr>
          <w:rFonts w:eastAsia="Calibri"/>
        </w:rPr>
        <w:t xml:space="preserve">Tabla 10: </w:t>
      </w:r>
      <w:r w:rsidR="00BA1017" w:rsidRPr="003C3945">
        <w:rPr>
          <w:rFonts w:eastAsia="Calibri"/>
        </w:rPr>
        <w:t>Ingresos y egresos período enero a noviembre del año 2024</w:t>
      </w:r>
    </w:p>
    <w:tbl>
      <w:tblPr>
        <w:tblStyle w:val="Tablaconcuadrcula"/>
        <w:tblW w:w="0" w:type="auto"/>
        <w:tblLook w:val="04A0" w:firstRow="1" w:lastRow="0" w:firstColumn="1" w:lastColumn="0" w:noHBand="0" w:noVBand="1"/>
      </w:tblPr>
      <w:tblGrid>
        <w:gridCol w:w="2636"/>
        <w:gridCol w:w="2637"/>
        <w:gridCol w:w="2637"/>
      </w:tblGrid>
      <w:tr w:rsidR="00BA1017" w:rsidRPr="001162F8" w14:paraId="6588610C" w14:textId="77777777" w:rsidTr="00BA1017">
        <w:tc>
          <w:tcPr>
            <w:tcW w:w="2636" w:type="dxa"/>
            <w:shd w:val="clear" w:color="auto" w:fill="002060"/>
          </w:tcPr>
          <w:p w14:paraId="43D29F06" w14:textId="77777777" w:rsidR="00BA1017" w:rsidRPr="003C3945" w:rsidRDefault="00BA1017" w:rsidP="00386CCF">
            <w:pPr>
              <w:spacing w:before="100" w:beforeAutospacing="1" w:line="360" w:lineRule="auto"/>
              <w:jc w:val="center"/>
              <w:rPr>
                <w:rFonts w:eastAsia="Calibri"/>
              </w:rPr>
            </w:pPr>
            <w:r w:rsidRPr="003C3945">
              <w:rPr>
                <w:rFonts w:eastAsia="Calibri"/>
              </w:rPr>
              <w:t>Mes</w:t>
            </w:r>
          </w:p>
        </w:tc>
        <w:tc>
          <w:tcPr>
            <w:tcW w:w="2637" w:type="dxa"/>
            <w:shd w:val="clear" w:color="auto" w:fill="002060"/>
          </w:tcPr>
          <w:p w14:paraId="022B9292" w14:textId="77777777" w:rsidR="00BA1017" w:rsidRPr="003C3945" w:rsidRDefault="00BA1017" w:rsidP="00386CCF">
            <w:pPr>
              <w:spacing w:before="100" w:beforeAutospacing="1" w:line="360" w:lineRule="auto"/>
              <w:jc w:val="center"/>
              <w:rPr>
                <w:rFonts w:eastAsia="Calibri"/>
              </w:rPr>
            </w:pPr>
            <w:r w:rsidRPr="003C3945">
              <w:rPr>
                <w:rFonts w:eastAsia="Calibri"/>
              </w:rPr>
              <w:t>Ingresos</w:t>
            </w:r>
          </w:p>
        </w:tc>
        <w:tc>
          <w:tcPr>
            <w:tcW w:w="2637" w:type="dxa"/>
            <w:shd w:val="clear" w:color="auto" w:fill="002060"/>
          </w:tcPr>
          <w:p w14:paraId="5CA29DB0" w14:textId="77777777" w:rsidR="00BA1017" w:rsidRPr="003C3945" w:rsidRDefault="00BA1017" w:rsidP="00386CCF">
            <w:pPr>
              <w:spacing w:before="100" w:beforeAutospacing="1" w:line="360" w:lineRule="auto"/>
              <w:jc w:val="center"/>
              <w:rPr>
                <w:rFonts w:eastAsia="Calibri"/>
              </w:rPr>
            </w:pPr>
            <w:r w:rsidRPr="003C3945">
              <w:rPr>
                <w:rFonts w:eastAsia="Calibri"/>
              </w:rPr>
              <w:t>Egresos</w:t>
            </w:r>
          </w:p>
        </w:tc>
      </w:tr>
      <w:tr w:rsidR="00BA1017" w:rsidRPr="001162F8" w14:paraId="2628F37D" w14:textId="77777777" w:rsidTr="00BA1017">
        <w:tc>
          <w:tcPr>
            <w:tcW w:w="2636" w:type="dxa"/>
          </w:tcPr>
          <w:p w14:paraId="3C0000B9" w14:textId="77777777" w:rsidR="00BA1017" w:rsidRPr="003C3945" w:rsidRDefault="00BA1017" w:rsidP="00386CCF">
            <w:pPr>
              <w:spacing w:before="100" w:beforeAutospacing="1" w:line="360" w:lineRule="auto"/>
              <w:jc w:val="both"/>
              <w:rPr>
                <w:rFonts w:eastAsia="Calibri"/>
              </w:rPr>
            </w:pPr>
            <w:r w:rsidRPr="003C3945">
              <w:rPr>
                <w:rFonts w:eastAsia="Calibri"/>
              </w:rPr>
              <w:t>Enero</w:t>
            </w:r>
          </w:p>
        </w:tc>
        <w:tc>
          <w:tcPr>
            <w:tcW w:w="2637" w:type="dxa"/>
          </w:tcPr>
          <w:p w14:paraId="67287A3E" w14:textId="77777777" w:rsidR="00BA1017" w:rsidRPr="003C3945" w:rsidRDefault="00BA1017" w:rsidP="00386CCF">
            <w:pPr>
              <w:spacing w:before="100" w:beforeAutospacing="1" w:line="360" w:lineRule="auto"/>
              <w:jc w:val="center"/>
              <w:rPr>
                <w:rFonts w:eastAsia="Calibri"/>
              </w:rPr>
            </w:pPr>
            <w:r w:rsidRPr="003C3945">
              <w:rPr>
                <w:rFonts w:eastAsia="Calibri"/>
              </w:rPr>
              <w:t>15</w:t>
            </w:r>
          </w:p>
        </w:tc>
        <w:tc>
          <w:tcPr>
            <w:tcW w:w="2637" w:type="dxa"/>
          </w:tcPr>
          <w:p w14:paraId="16E68FD7" w14:textId="77777777" w:rsidR="00BA1017" w:rsidRPr="003C3945" w:rsidRDefault="00BA1017" w:rsidP="00386CCF">
            <w:pPr>
              <w:spacing w:before="100" w:beforeAutospacing="1" w:line="360" w:lineRule="auto"/>
              <w:jc w:val="center"/>
              <w:rPr>
                <w:rFonts w:eastAsia="Calibri"/>
              </w:rPr>
            </w:pPr>
            <w:r w:rsidRPr="003C3945">
              <w:rPr>
                <w:rFonts w:eastAsia="Calibri"/>
              </w:rPr>
              <w:t>13</w:t>
            </w:r>
          </w:p>
        </w:tc>
      </w:tr>
      <w:tr w:rsidR="00BA1017" w:rsidRPr="001162F8" w14:paraId="07AAB14C" w14:textId="77777777" w:rsidTr="00BA1017">
        <w:tc>
          <w:tcPr>
            <w:tcW w:w="2636" w:type="dxa"/>
          </w:tcPr>
          <w:p w14:paraId="0C11C7B9" w14:textId="77777777" w:rsidR="00BA1017" w:rsidRPr="003C3945" w:rsidRDefault="00BA1017" w:rsidP="00386CCF">
            <w:pPr>
              <w:spacing w:before="100" w:beforeAutospacing="1" w:line="360" w:lineRule="auto"/>
              <w:jc w:val="both"/>
              <w:rPr>
                <w:rFonts w:eastAsia="Calibri"/>
              </w:rPr>
            </w:pPr>
            <w:r w:rsidRPr="003C3945">
              <w:rPr>
                <w:rFonts w:eastAsia="Calibri"/>
              </w:rPr>
              <w:t>Febrero</w:t>
            </w:r>
          </w:p>
        </w:tc>
        <w:tc>
          <w:tcPr>
            <w:tcW w:w="2637" w:type="dxa"/>
          </w:tcPr>
          <w:p w14:paraId="2127B85C" w14:textId="77777777" w:rsidR="00BA1017" w:rsidRPr="003C3945" w:rsidRDefault="00BA1017" w:rsidP="00386CCF">
            <w:pPr>
              <w:spacing w:before="100" w:beforeAutospacing="1" w:line="360" w:lineRule="auto"/>
              <w:jc w:val="center"/>
              <w:rPr>
                <w:rFonts w:eastAsia="Calibri"/>
              </w:rPr>
            </w:pPr>
            <w:r w:rsidRPr="003C3945">
              <w:rPr>
                <w:rFonts w:eastAsia="Calibri"/>
              </w:rPr>
              <w:t>20</w:t>
            </w:r>
          </w:p>
        </w:tc>
        <w:tc>
          <w:tcPr>
            <w:tcW w:w="2637" w:type="dxa"/>
          </w:tcPr>
          <w:p w14:paraId="0BD86516" w14:textId="77777777" w:rsidR="00BA1017" w:rsidRPr="003C3945" w:rsidRDefault="00BA1017" w:rsidP="00386CCF">
            <w:pPr>
              <w:spacing w:before="100" w:beforeAutospacing="1" w:line="360" w:lineRule="auto"/>
              <w:jc w:val="center"/>
              <w:rPr>
                <w:rFonts w:eastAsia="Calibri"/>
              </w:rPr>
            </w:pPr>
            <w:r w:rsidRPr="003C3945">
              <w:rPr>
                <w:rFonts w:eastAsia="Calibri"/>
              </w:rPr>
              <w:t>17</w:t>
            </w:r>
          </w:p>
        </w:tc>
      </w:tr>
      <w:tr w:rsidR="00BA1017" w:rsidRPr="001162F8" w14:paraId="6397E9B9" w14:textId="77777777" w:rsidTr="00BA1017">
        <w:tc>
          <w:tcPr>
            <w:tcW w:w="2636" w:type="dxa"/>
          </w:tcPr>
          <w:p w14:paraId="3A605BD8" w14:textId="77777777" w:rsidR="00BA1017" w:rsidRPr="003C3945" w:rsidRDefault="00BA1017" w:rsidP="00386CCF">
            <w:pPr>
              <w:spacing w:before="100" w:beforeAutospacing="1" w:line="360" w:lineRule="auto"/>
              <w:jc w:val="both"/>
              <w:rPr>
                <w:rFonts w:eastAsia="Calibri"/>
              </w:rPr>
            </w:pPr>
            <w:r w:rsidRPr="003C3945">
              <w:rPr>
                <w:rFonts w:eastAsia="Calibri"/>
              </w:rPr>
              <w:t>Marzo</w:t>
            </w:r>
          </w:p>
        </w:tc>
        <w:tc>
          <w:tcPr>
            <w:tcW w:w="2637" w:type="dxa"/>
          </w:tcPr>
          <w:p w14:paraId="1DB03FE4" w14:textId="77777777" w:rsidR="00BA1017" w:rsidRPr="003C3945" w:rsidRDefault="00BA1017" w:rsidP="00386CCF">
            <w:pPr>
              <w:spacing w:before="100" w:beforeAutospacing="1" w:line="360" w:lineRule="auto"/>
              <w:jc w:val="center"/>
              <w:rPr>
                <w:rFonts w:eastAsia="Calibri"/>
              </w:rPr>
            </w:pPr>
            <w:r w:rsidRPr="003C3945">
              <w:rPr>
                <w:rFonts w:eastAsia="Calibri"/>
              </w:rPr>
              <w:t>04</w:t>
            </w:r>
          </w:p>
        </w:tc>
        <w:tc>
          <w:tcPr>
            <w:tcW w:w="2637" w:type="dxa"/>
          </w:tcPr>
          <w:p w14:paraId="0D8FE02D" w14:textId="77777777" w:rsidR="00BA1017" w:rsidRPr="003C3945" w:rsidRDefault="00BA1017" w:rsidP="00386CCF">
            <w:pPr>
              <w:spacing w:before="100" w:beforeAutospacing="1" w:line="360" w:lineRule="auto"/>
              <w:jc w:val="center"/>
              <w:rPr>
                <w:rFonts w:eastAsia="Calibri"/>
              </w:rPr>
            </w:pPr>
            <w:r w:rsidRPr="003C3945">
              <w:rPr>
                <w:rFonts w:eastAsia="Calibri"/>
              </w:rPr>
              <w:t>09</w:t>
            </w:r>
          </w:p>
        </w:tc>
      </w:tr>
      <w:tr w:rsidR="00BA1017" w:rsidRPr="001162F8" w14:paraId="32FEDFAC" w14:textId="77777777" w:rsidTr="00BA1017">
        <w:tc>
          <w:tcPr>
            <w:tcW w:w="2636" w:type="dxa"/>
          </w:tcPr>
          <w:p w14:paraId="55EE5411" w14:textId="77777777" w:rsidR="00BA1017" w:rsidRPr="003C3945" w:rsidRDefault="00BA1017" w:rsidP="00386CCF">
            <w:pPr>
              <w:spacing w:before="100" w:beforeAutospacing="1" w:line="360" w:lineRule="auto"/>
              <w:jc w:val="both"/>
              <w:rPr>
                <w:rFonts w:eastAsia="Calibri"/>
              </w:rPr>
            </w:pPr>
            <w:r w:rsidRPr="003C3945">
              <w:rPr>
                <w:rFonts w:eastAsia="Calibri"/>
              </w:rPr>
              <w:t>Abril</w:t>
            </w:r>
          </w:p>
        </w:tc>
        <w:tc>
          <w:tcPr>
            <w:tcW w:w="2637" w:type="dxa"/>
          </w:tcPr>
          <w:p w14:paraId="331C05AA" w14:textId="77777777" w:rsidR="00BA1017" w:rsidRPr="003C3945" w:rsidRDefault="00BA1017" w:rsidP="00386CCF">
            <w:pPr>
              <w:spacing w:before="100" w:beforeAutospacing="1" w:line="360" w:lineRule="auto"/>
              <w:jc w:val="center"/>
              <w:rPr>
                <w:rFonts w:eastAsia="Calibri"/>
              </w:rPr>
            </w:pPr>
            <w:r w:rsidRPr="003C3945">
              <w:rPr>
                <w:rFonts w:eastAsia="Calibri"/>
              </w:rPr>
              <w:t>30</w:t>
            </w:r>
          </w:p>
        </w:tc>
        <w:tc>
          <w:tcPr>
            <w:tcW w:w="2637" w:type="dxa"/>
          </w:tcPr>
          <w:p w14:paraId="55121D67" w14:textId="77777777" w:rsidR="00BA1017" w:rsidRPr="003C3945" w:rsidRDefault="00BA1017" w:rsidP="00386CCF">
            <w:pPr>
              <w:spacing w:before="100" w:beforeAutospacing="1" w:line="360" w:lineRule="auto"/>
              <w:jc w:val="center"/>
              <w:rPr>
                <w:rFonts w:eastAsia="Calibri"/>
              </w:rPr>
            </w:pPr>
            <w:r w:rsidRPr="003C3945">
              <w:rPr>
                <w:rFonts w:eastAsia="Calibri"/>
              </w:rPr>
              <w:t>20</w:t>
            </w:r>
          </w:p>
        </w:tc>
      </w:tr>
      <w:tr w:rsidR="00BA1017" w:rsidRPr="001162F8" w14:paraId="04AD1BA3" w14:textId="77777777" w:rsidTr="00BA1017">
        <w:tc>
          <w:tcPr>
            <w:tcW w:w="2636" w:type="dxa"/>
          </w:tcPr>
          <w:p w14:paraId="76D7887F" w14:textId="77777777" w:rsidR="00BA1017" w:rsidRPr="003C3945" w:rsidRDefault="00BA1017" w:rsidP="00386CCF">
            <w:pPr>
              <w:spacing w:before="100" w:beforeAutospacing="1" w:line="360" w:lineRule="auto"/>
              <w:jc w:val="both"/>
              <w:rPr>
                <w:rFonts w:eastAsia="Calibri"/>
              </w:rPr>
            </w:pPr>
            <w:r w:rsidRPr="003C3945">
              <w:rPr>
                <w:rFonts w:eastAsia="Calibri"/>
              </w:rPr>
              <w:t>Mayo</w:t>
            </w:r>
          </w:p>
        </w:tc>
        <w:tc>
          <w:tcPr>
            <w:tcW w:w="2637" w:type="dxa"/>
          </w:tcPr>
          <w:p w14:paraId="459C671F" w14:textId="77777777" w:rsidR="00BA1017" w:rsidRPr="003C3945" w:rsidRDefault="00BA1017" w:rsidP="00386CCF">
            <w:pPr>
              <w:spacing w:before="100" w:beforeAutospacing="1" w:line="360" w:lineRule="auto"/>
              <w:jc w:val="center"/>
              <w:rPr>
                <w:rFonts w:eastAsia="Calibri"/>
              </w:rPr>
            </w:pPr>
            <w:r w:rsidRPr="003C3945">
              <w:rPr>
                <w:rFonts w:eastAsia="Calibri"/>
              </w:rPr>
              <w:t>13</w:t>
            </w:r>
          </w:p>
        </w:tc>
        <w:tc>
          <w:tcPr>
            <w:tcW w:w="2637" w:type="dxa"/>
          </w:tcPr>
          <w:p w14:paraId="1C2CFB30" w14:textId="77777777" w:rsidR="00BA1017" w:rsidRPr="003C3945" w:rsidRDefault="00BA1017" w:rsidP="00386CCF">
            <w:pPr>
              <w:spacing w:before="100" w:beforeAutospacing="1" w:line="360" w:lineRule="auto"/>
              <w:jc w:val="center"/>
              <w:rPr>
                <w:rFonts w:eastAsia="Calibri"/>
              </w:rPr>
            </w:pPr>
            <w:r w:rsidRPr="003C3945">
              <w:rPr>
                <w:rFonts w:eastAsia="Calibri"/>
              </w:rPr>
              <w:t>17</w:t>
            </w:r>
          </w:p>
        </w:tc>
      </w:tr>
      <w:tr w:rsidR="00BA1017" w:rsidRPr="001162F8" w14:paraId="219B6B67" w14:textId="77777777" w:rsidTr="00BA1017">
        <w:tc>
          <w:tcPr>
            <w:tcW w:w="2636" w:type="dxa"/>
          </w:tcPr>
          <w:p w14:paraId="0009DC5D" w14:textId="77777777" w:rsidR="00BA1017" w:rsidRPr="003C3945" w:rsidRDefault="00BA1017" w:rsidP="00386CCF">
            <w:pPr>
              <w:spacing w:before="100" w:beforeAutospacing="1" w:line="360" w:lineRule="auto"/>
              <w:jc w:val="both"/>
              <w:rPr>
                <w:rFonts w:eastAsia="Calibri"/>
              </w:rPr>
            </w:pPr>
            <w:r w:rsidRPr="003C3945">
              <w:rPr>
                <w:rFonts w:eastAsia="Calibri"/>
              </w:rPr>
              <w:t>Junio</w:t>
            </w:r>
          </w:p>
        </w:tc>
        <w:tc>
          <w:tcPr>
            <w:tcW w:w="2637" w:type="dxa"/>
          </w:tcPr>
          <w:p w14:paraId="15578C57" w14:textId="77777777" w:rsidR="00BA1017" w:rsidRPr="003C3945" w:rsidRDefault="00BA1017" w:rsidP="00386CCF">
            <w:pPr>
              <w:spacing w:before="100" w:beforeAutospacing="1" w:line="360" w:lineRule="auto"/>
              <w:jc w:val="center"/>
              <w:rPr>
                <w:rFonts w:eastAsia="Calibri"/>
              </w:rPr>
            </w:pPr>
            <w:r w:rsidRPr="003C3945">
              <w:rPr>
                <w:rFonts w:eastAsia="Calibri"/>
              </w:rPr>
              <w:t>10</w:t>
            </w:r>
          </w:p>
        </w:tc>
        <w:tc>
          <w:tcPr>
            <w:tcW w:w="2637" w:type="dxa"/>
          </w:tcPr>
          <w:p w14:paraId="5AAFB40E" w14:textId="77777777" w:rsidR="00BA1017" w:rsidRPr="003C3945" w:rsidRDefault="00BA1017" w:rsidP="00386CCF">
            <w:pPr>
              <w:spacing w:before="100" w:beforeAutospacing="1" w:line="360" w:lineRule="auto"/>
              <w:jc w:val="center"/>
              <w:rPr>
                <w:rFonts w:eastAsia="Calibri"/>
              </w:rPr>
            </w:pPr>
            <w:r w:rsidRPr="003C3945">
              <w:rPr>
                <w:rFonts w:eastAsia="Calibri"/>
              </w:rPr>
              <w:t>04</w:t>
            </w:r>
          </w:p>
        </w:tc>
      </w:tr>
      <w:tr w:rsidR="00BA1017" w:rsidRPr="001162F8" w14:paraId="4E9A6EB7" w14:textId="77777777" w:rsidTr="00BA1017">
        <w:tc>
          <w:tcPr>
            <w:tcW w:w="2636" w:type="dxa"/>
          </w:tcPr>
          <w:p w14:paraId="62740869" w14:textId="77777777" w:rsidR="00BA1017" w:rsidRPr="003C3945" w:rsidRDefault="00BA1017" w:rsidP="00386CCF">
            <w:pPr>
              <w:spacing w:before="100" w:beforeAutospacing="1" w:line="360" w:lineRule="auto"/>
              <w:jc w:val="both"/>
              <w:rPr>
                <w:rFonts w:eastAsia="Calibri"/>
              </w:rPr>
            </w:pPr>
            <w:r w:rsidRPr="003C3945">
              <w:rPr>
                <w:rFonts w:eastAsia="Calibri"/>
              </w:rPr>
              <w:t>Julio</w:t>
            </w:r>
          </w:p>
        </w:tc>
        <w:tc>
          <w:tcPr>
            <w:tcW w:w="2637" w:type="dxa"/>
          </w:tcPr>
          <w:p w14:paraId="1873949D" w14:textId="512567D3" w:rsidR="00BA1017" w:rsidRPr="003C3945" w:rsidRDefault="00F43EBC" w:rsidP="00386CCF">
            <w:pPr>
              <w:spacing w:before="100" w:beforeAutospacing="1" w:line="360" w:lineRule="auto"/>
              <w:jc w:val="center"/>
              <w:rPr>
                <w:rFonts w:eastAsia="Calibri"/>
              </w:rPr>
            </w:pPr>
            <w:r w:rsidRPr="003C3945">
              <w:rPr>
                <w:rFonts w:eastAsia="Calibri"/>
              </w:rPr>
              <w:t>75</w:t>
            </w:r>
          </w:p>
        </w:tc>
        <w:tc>
          <w:tcPr>
            <w:tcW w:w="2637" w:type="dxa"/>
          </w:tcPr>
          <w:p w14:paraId="2519172A" w14:textId="42989906" w:rsidR="00BA1017" w:rsidRPr="003C3945" w:rsidRDefault="00F43EBC" w:rsidP="00386CCF">
            <w:pPr>
              <w:spacing w:before="100" w:beforeAutospacing="1" w:line="360" w:lineRule="auto"/>
              <w:jc w:val="center"/>
              <w:rPr>
                <w:rFonts w:eastAsia="Calibri"/>
              </w:rPr>
            </w:pPr>
            <w:r w:rsidRPr="003C3945">
              <w:rPr>
                <w:rFonts w:eastAsia="Calibri"/>
              </w:rPr>
              <w:t>18</w:t>
            </w:r>
          </w:p>
        </w:tc>
      </w:tr>
      <w:tr w:rsidR="00BA1017" w:rsidRPr="001162F8" w14:paraId="5BDDC480" w14:textId="77777777" w:rsidTr="00BA1017">
        <w:tc>
          <w:tcPr>
            <w:tcW w:w="2636" w:type="dxa"/>
          </w:tcPr>
          <w:p w14:paraId="15962EC3" w14:textId="77777777" w:rsidR="00BA1017" w:rsidRPr="003C3945" w:rsidRDefault="00BA1017" w:rsidP="00386CCF">
            <w:pPr>
              <w:spacing w:before="100" w:beforeAutospacing="1" w:line="360" w:lineRule="auto"/>
              <w:jc w:val="both"/>
              <w:rPr>
                <w:rFonts w:eastAsia="Calibri"/>
              </w:rPr>
            </w:pPr>
            <w:r w:rsidRPr="003C3945">
              <w:rPr>
                <w:rFonts w:eastAsia="Calibri"/>
              </w:rPr>
              <w:t>Agosto</w:t>
            </w:r>
          </w:p>
        </w:tc>
        <w:tc>
          <w:tcPr>
            <w:tcW w:w="2637" w:type="dxa"/>
          </w:tcPr>
          <w:p w14:paraId="3D8C9EDF" w14:textId="375E0117" w:rsidR="00BA1017" w:rsidRPr="003C3945" w:rsidRDefault="0098620F" w:rsidP="00386CCF">
            <w:pPr>
              <w:spacing w:before="100" w:beforeAutospacing="1" w:line="360" w:lineRule="auto"/>
              <w:jc w:val="center"/>
              <w:rPr>
                <w:rFonts w:eastAsia="Calibri"/>
              </w:rPr>
            </w:pPr>
            <w:r w:rsidRPr="003C3945">
              <w:rPr>
                <w:rFonts w:eastAsia="Calibri"/>
              </w:rPr>
              <w:t>20</w:t>
            </w:r>
          </w:p>
        </w:tc>
        <w:tc>
          <w:tcPr>
            <w:tcW w:w="2637" w:type="dxa"/>
          </w:tcPr>
          <w:p w14:paraId="56B7950C" w14:textId="7AF327E6" w:rsidR="00BA1017" w:rsidRPr="003C3945" w:rsidRDefault="0098620F" w:rsidP="00386CCF">
            <w:pPr>
              <w:spacing w:before="100" w:beforeAutospacing="1" w:line="360" w:lineRule="auto"/>
              <w:jc w:val="center"/>
              <w:rPr>
                <w:rFonts w:eastAsia="Calibri"/>
              </w:rPr>
            </w:pPr>
            <w:r w:rsidRPr="003C3945">
              <w:rPr>
                <w:rFonts w:eastAsia="Calibri"/>
              </w:rPr>
              <w:t>17</w:t>
            </w:r>
          </w:p>
        </w:tc>
      </w:tr>
      <w:tr w:rsidR="00BA1017" w:rsidRPr="001162F8" w14:paraId="34CB2B0D" w14:textId="77777777" w:rsidTr="00BA1017">
        <w:tc>
          <w:tcPr>
            <w:tcW w:w="2636" w:type="dxa"/>
          </w:tcPr>
          <w:p w14:paraId="65C845DA" w14:textId="77777777" w:rsidR="00BA1017" w:rsidRPr="003C3945" w:rsidRDefault="00BA1017" w:rsidP="00386CCF">
            <w:pPr>
              <w:spacing w:before="100" w:beforeAutospacing="1" w:line="360" w:lineRule="auto"/>
              <w:jc w:val="both"/>
              <w:rPr>
                <w:rFonts w:eastAsia="Calibri"/>
              </w:rPr>
            </w:pPr>
            <w:r w:rsidRPr="003C3945">
              <w:rPr>
                <w:rFonts w:eastAsia="Calibri"/>
              </w:rPr>
              <w:t>Septiembre</w:t>
            </w:r>
          </w:p>
        </w:tc>
        <w:tc>
          <w:tcPr>
            <w:tcW w:w="2637" w:type="dxa"/>
          </w:tcPr>
          <w:p w14:paraId="4F2CB6DA" w14:textId="2E30EDEE" w:rsidR="00BA1017" w:rsidRPr="003C3945" w:rsidRDefault="0098620F" w:rsidP="00386CCF">
            <w:pPr>
              <w:spacing w:before="100" w:beforeAutospacing="1" w:line="360" w:lineRule="auto"/>
              <w:jc w:val="center"/>
              <w:rPr>
                <w:rFonts w:eastAsia="Calibri"/>
              </w:rPr>
            </w:pPr>
            <w:r w:rsidRPr="003C3945">
              <w:rPr>
                <w:rFonts w:eastAsia="Calibri"/>
              </w:rPr>
              <w:t>75</w:t>
            </w:r>
          </w:p>
        </w:tc>
        <w:tc>
          <w:tcPr>
            <w:tcW w:w="2637" w:type="dxa"/>
          </w:tcPr>
          <w:p w14:paraId="016FB04D" w14:textId="6399DCD4" w:rsidR="00BA1017" w:rsidRPr="003C3945" w:rsidRDefault="0098620F" w:rsidP="00386CCF">
            <w:pPr>
              <w:spacing w:before="100" w:beforeAutospacing="1" w:line="360" w:lineRule="auto"/>
              <w:jc w:val="center"/>
              <w:rPr>
                <w:rFonts w:eastAsia="Calibri"/>
              </w:rPr>
            </w:pPr>
            <w:r w:rsidRPr="003C3945">
              <w:rPr>
                <w:rFonts w:eastAsia="Calibri"/>
              </w:rPr>
              <w:t>44</w:t>
            </w:r>
          </w:p>
        </w:tc>
      </w:tr>
      <w:tr w:rsidR="00BA1017" w:rsidRPr="001162F8" w14:paraId="747F90CC" w14:textId="77777777" w:rsidTr="00BA1017">
        <w:tc>
          <w:tcPr>
            <w:tcW w:w="2636" w:type="dxa"/>
          </w:tcPr>
          <w:p w14:paraId="713F6A96" w14:textId="77777777" w:rsidR="00BA1017" w:rsidRPr="003C3945" w:rsidRDefault="00BA1017" w:rsidP="00386CCF">
            <w:pPr>
              <w:spacing w:before="100" w:beforeAutospacing="1" w:line="360" w:lineRule="auto"/>
              <w:jc w:val="both"/>
              <w:rPr>
                <w:rFonts w:eastAsia="Calibri"/>
              </w:rPr>
            </w:pPr>
            <w:r w:rsidRPr="003C3945">
              <w:rPr>
                <w:rFonts w:eastAsia="Calibri"/>
              </w:rPr>
              <w:t>Octubre</w:t>
            </w:r>
          </w:p>
        </w:tc>
        <w:tc>
          <w:tcPr>
            <w:tcW w:w="2637" w:type="dxa"/>
          </w:tcPr>
          <w:p w14:paraId="28E8F22B" w14:textId="0980E031" w:rsidR="00BA1017" w:rsidRPr="003C3945" w:rsidRDefault="0098620F" w:rsidP="00386CCF">
            <w:pPr>
              <w:spacing w:before="100" w:beforeAutospacing="1" w:line="360" w:lineRule="auto"/>
              <w:jc w:val="center"/>
              <w:rPr>
                <w:rFonts w:eastAsia="Calibri"/>
              </w:rPr>
            </w:pPr>
            <w:r w:rsidRPr="003C3945">
              <w:rPr>
                <w:rFonts w:eastAsia="Calibri"/>
              </w:rPr>
              <w:t>16</w:t>
            </w:r>
          </w:p>
        </w:tc>
        <w:tc>
          <w:tcPr>
            <w:tcW w:w="2637" w:type="dxa"/>
          </w:tcPr>
          <w:p w14:paraId="0B9F2C9F" w14:textId="256941CA" w:rsidR="00BA1017" w:rsidRPr="003C3945" w:rsidRDefault="0098620F" w:rsidP="00386CCF">
            <w:pPr>
              <w:spacing w:before="100" w:beforeAutospacing="1" w:line="360" w:lineRule="auto"/>
              <w:jc w:val="center"/>
              <w:rPr>
                <w:rFonts w:eastAsia="Calibri"/>
              </w:rPr>
            </w:pPr>
            <w:r w:rsidRPr="003C3945">
              <w:rPr>
                <w:rFonts w:eastAsia="Calibri"/>
              </w:rPr>
              <w:t>42</w:t>
            </w:r>
          </w:p>
        </w:tc>
      </w:tr>
      <w:tr w:rsidR="00BA1017" w:rsidRPr="001162F8" w14:paraId="665AAE2D" w14:textId="77777777" w:rsidTr="00BA1017">
        <w:tc>
          <w:tcPr>
            <w:tcW w:w="2636" w:type="dxa"/>
          </w:tcPr>
          <w:p w14:paraId="5CE2D56C" w14:textId="77777777" w:rsidR="00BA1017" w:rsidRPr="003C3945" w:rsidRDefault="00BA1017" w:rsidP="00386CCF">
            <w:pPr>
              <w:spacing w:before="100" w:beforeAutospacing="1" w:line="360" w:lineRule="auto"/>
              <w:jc w:val="both"/>
              <w:rPr>
                <w:rFonts w:eastAsia="Calibri"/>
              </w:rPr>
            </w:pPr>
            <w:r w:rsidRPr="003C3945">
              <w:rPr>
                <w:rFonts w:eastAsia="Calibri"/>
              </w:rPr>
              <w:t>Noviembre</w:t>
            </w:r>
          </w:p>
        </w:tc>
        <w:tc>
          <w:tcPr>
            <w:tcW w:w="2637" w:type="dxa"/>
          </w:tcPr>
          <w:p w14:paraId="05227F0F" w14:textId="6E888719" w:rsidR="00BA1017" w:rsidRPr="003C3945" w:rsidRDefault="0098620F" w:rsidP="00386CCF">
            <w:pPr>
              <w:spacing w:before="100" w:beforeAutospacing="1" w:line="360" w:lineRule="auto"/>
              <w:jc w:val="center"/>
              <w:rPr>
                <w:rFonts w:eastAsia="Calibri"/>
              </w:rPr>
            </w:pPr>
            <w:r w:rsidRPr="003C3945">
              <w:rPr>
                <w:rFonts w:eastAsia="Calibri"/>
              </w:rPr>
              <w:t>43</w:t>
            </w:r>
          </w:p>
        </w:tc>
        <w:tc>
          <w:tcPr>
            <w:tcW w:w="2637" w:type="dxa"/>
          </w:tcPr>
          <w:p w14:paraId="1771085E" w14:textId="3AE57E5F" w:rsidR="00BA1017" w:rsidRPr="003C3945" w:rsidRDefault="0098620F" w:rsidP="00386CCF">
            <w:pPr>
              <w:spacing w:before="100" w:beforeAutospacing="1" w:line="360" w:lineRule="auto"/>
              <w:jc w:val="center"/>
              <w:rPr>
                <w:rFonts w:eastAsia="Calibri"/>
              </w:rPr>
            </w:pPr>
            <w:r w:rsidRPr="003C3945">
              <w:rPr>
                <w:rFonts w:eastAsia="Calibri"/>
              </w:rPr>
              <w:t>18</w:t>
            </w:r>
          </w:p>
        </w:tc>
      </w:tr>
      <w:tr w:rsidR="00CE6ADE" w:rsidRPr="001162F8" w14:paraId="63E26891" w14:textId="77777777" w:rsidTr="00CE6ADE">
        <w:tc>
          <w:tcPr>
            <w:tcW w:w="2636" w:type="dxa"/>
            <w:shd w:val="clear" w:color="auto" w:fill="47A8EA"/>
          </w:tcPr>
          <w:p w14:paraId="45668CE6" w14:textId="13135C28" w:rsidR="00CE6ADE" w:rsidRPr="003C3945" w:rsidRDefault="00CE6ADE" w:rsidP="00386CCF">
            <w:pPr>
              <w:spacing w:before="100" w:beforeAutospacing="1" w:line="360" w:lineRule="auto"/>
              <w:jc w:val="both"/>
              <w:rPr>
                <w:rFonts w:eastAsia="Calibri"/>
                <w:b/>
              </w:rPr>
            </w:pPr>
            <w:r w:rsidRPr="003C3945">
              <w:rPr>
                <w:rFonts w:eastAsia="Calibri"/>
                <w:b/>
              </w:rPr>
              <w:t>Total</w:t>
            </w:r>
          </w:p>
        </w:tc>
        <w:tc>
          <w:tcPr>
            <w:tcW w:w="2637" w:type="dxa"/>
            <w:shd w:val="clear" w:color="auto" w:fill="47A8EA"/>
          </w:tcPr>
          <w:p w14:paraId="0A382FDF" w14:textId="5F65AEE6" w:rsidR="00CE6ADE" w:rsidRPr="003C3945" w:rsidRDefault="0098620F" w:rsidP="00386CCF">
            <w:pPr>
              <w:spacing w:before="100" w:beforeAutospacing="1" w:line="360" w:lineRule="auto"/>
              <w:jc w:val="center"/>
              <w:rPr>
                <w:rFonts w:eastAsia="Calibri"/>
                <w:b/>
              </w:rPr>
            </w:pPr>
            <w:r w:rsidRPr="003C3945">
              <w:rPr>
                <w:rFonts w:eastAsia="Calibri"/>
                <w:b/>
              </w:rPr>
              <w:t>331</w:t>
            </w:r>
          </w:p>
        </w:tc>
        <w:tc>
          <w:tcPr>
            <w:tcW w:w="2637" w:type="dxa"/>
            <w:shd w:val="clear" w:color="auto" w:fill="47A8EA"/>
          </w:tcPr>
          <w:p w14:paraId="28912919" w14:textId="695DB1EE" w:rsidR="00CE6ADE" w:rsidRPr="003C3945" w:rsidRDefault="0098620F" w:rsidP="00386CCF">
            <w:pPr>
              <w:spacing w:before="100" w:beforeAutospacing="1" w:line="360" w:lineRule="auto"/>
              <w:jc w:val="center"/>
              <w:rPr>
                <w:rFonts w:eastAsia="Calibri"/>
                <w:b/>
              </w:rPr>
            </w:pPr>
            <w:r w:rsidRPr="003C3945">
              <w:rPr>
                <w:rFonts w:eastAsia="Calibri"/>
                <w:b/>
              </w:rPr>
              <w:t>225</w:t>
            </w:r>
          </w:p>
        </w:tc>
      </w:tr>
    </w:tbl>
    <w:p w14:paraId="3FD8DEBF" w14:textId="77777777" w:rsidR="00BA1017" w:rsidRPr="003C3945" w:rsidRDefault="00BA1017" w:rsidP="00386CCF">
      <w:pPr>
        <w:spacing w:before="100" w:beforeAutospacing="1"/>
        <w:jc w:val="both"/>
        <w:rPr>
          <w:rFonts w:eastAsia="Calibri"/>
          <w:i/>
          <w:sz w:val="18"/>
          <w:szCs w:val="18"/>
        </w:rPr>
      </w:pPr>
      <w:r w:rsidRPr="003C3945">
        <w:rPr>
          <w:rFonts w:eastAsia="Calibri"/>
          <w:i/>
          <w:sz w:val="18"/>
          <w:szCs w:val="18"/>
        </w:rPr>
        <w:t>Fuente: Dirección de Recursos Humanos</w:t>
      </w:r>
    </w:p>
    <w:p w14:paraId="79918C95" w14:textId="265BE658" w:rsidR="0010530B" w:rsidRPr="003C3945" w:rsidRDefault="0010530B" w:rsidP="008474A1">
      <w:pPr>
        <w:pStyle w:val="Prrafodelista"/>
        <w:numPr>
          <w:ilvl w:val="0"/>
          <w:numId w:val="58"/>
        </w:numPr>
        <w:spacing w:before="100" w:beforeAutospacing="1"/>
        <w:ind w:left="360"/>
        <w:jc w:val="both"/>
        <w:rPr>
          <w:rFonts w:eastAsia="Calibri"/>
        </w:rPr>
      </w:pPr>
      <w:r w:rsidRPr="003C3945">
        <w:rPr>
          <w:rFonts w:eastAsia="Calibri"/>
        </w:rPr>
        <w:t>Se realizaron 48 Cambios de Designación de cargos a empleados para cubrir posiciones conforme al Manual de Cargos y Estructura Organizacional.</w:t>
      </w:r>
    </w:p>
    <w:p w14:paraId="66AF6A6D" w14:textId="77777777" w:rsidR="00857CF2" w:rsidRPr="003C3945" w:rsidRDefault="00857CF2" w:rsidP="00386CCF">
      <w:pPr>
        <w:pStyle w:val="Prrafodelista"/>
        <w:spacing w:before="100" w:beforeAutospacing="1"/>
        <w:ind w:left="360"/>
        <w:jc w:val="both"/>
        <w:rPr>
          <w:rFonts w:eastAsia="Calibri"/>
        </w:rPr>
      </w:pPr>
    </w:p>
    <w:p w14:paraId="7DE61C86" w14:textId="77777777" w:rsidR="00684AA9" w:rsidRPr="003C3945" w:rsidRDefault="00684AA9" w:rsidP="00386CCF">
      <w:pPr>
        <w:pStyle w:val="Prrafodelista"/>
        <w:numPr>
          <w:ilvl w:val="0"/>
          <w:numId w:val="15"/>
        </w:numPr>
        <w:spacing w:before="100" w:beforeAutospacing="1"/>
        <w:jc w:val="both"/>
        <w:rPr>
          <w:rFonts w:eastAsia="Calibri"/>
          <w:b/>
        </w:rPr>
      </w:pPr>
      <w:r w:rsidRPr="003C3945">
        <w:rPr>
          <w:rFonts w:eastAsia="Calibri"/>
          <w:b/>
        </w:rPr>
        <w:t>Evaluación del desempeño y capacitación</w:t>
      </w:r>
    </w:p>
    <w:p w14:paraId="2E3368E0" w14:textId="77777777" w:rsidR="00291CD2" w:rsidRPr="003C3945" w:rsidRDefault="00291CD2" w:rsidP="00386CCF">
      <w:pPr>
        <w:pStyle w:val="Prrafodelista"/>
        <w:spacing w:before="100" w:beforeAutospacing="1"/>
        <w:jc w:val="both"/>
        <w:rPr>
          <w:rFonts w:eastAsia="Calibri"/>
          <w:b/>
        </w:rPr>
      </w:pPr>
    </w:p>
    <w:p w14:paraId="04E0F6FF" w14:textId="77777777" w:rsidR="00857CF2" w:rsidRPr="003C3945" w:rsidRDefault="00295984" w:rsidP="008474A1">
      <w:pPr>
        <w:pStyle w:val="Prrafodelista"/>
        <w:numPr>
          <w:ilvl w:val="0"/>
          <w:numId w:val="70"/>
        </w:numPr>
        <w:spacing w:before="100" w:beforeAutospacing="1"/>
        <w:jc w:val="both"/>
        <w:rPr>
          <w:rFonts w:eastAsia="Calibri"/>
          <w:b/>
        </w:rPr>
      </w:pPr>
      <w:r w:rsidRPr="003C3945">
        <w:rPr>
          <w:rFonts w:eastAsia="Calibri"/>
        </w:rPr>
        <w:t>30 capacitaciones realizadas y 1</w:t>
      </w:r>
      <w:r w:rsidR="00CC7BCD" w:rsidRPr="003C3945">
        <w:rPr>
          <w:rFonts w:eastAsia="Calibri"/>
        </w:rPr>
        <w:t>640</w:t>
      </w:r>
      <w:r w:rsidRPr="003C3945">
        <w:rPr>
          <w:rFonts w:eastAsia="Calibri"/>
        </w:rPr>
        <w:t xml:space="preserve"> personas impactadas de enero a noviembre 2024, de los cuales </w:t>
      </w:r>
      <w:r w:rsidR="00986091" w:rsidRPr="003C3945">
        <w:rPr>
          <w:rFonts w:eastAsia="Calibri"/>
        </w:rPr>
        <w:t>402</w:t>
      </w:r>
      <w:r w:rsidRPr="003C3945">
        <w:rPr>
          <w:rFonts w:eastAsia="Calibri"/>
        </w:rPr>
        <w:t xml:space="preserve"> fueron de sexo masculino y 1</w:t>
      </w:r>
      <w:r w:rsidR="00291CD2" w:rsidRPr="003C3945">
        <w:rPr>
          <w:rFonts w:eastAsia="Calibri"/>
        </w:rPr>
        <w:t>238</w:t>
      </w:r>
      <w:r w:rsidRPr="003C3945">
        <w:rPr>
          <w:rFonts w:eastAsia="Calibri"/>
        </w:rPr>
        <w:t xml:space="preserve"> del sexo femenino: </w:t>
      </w:r>
    </w:p>
    <w:p w14:paraId="2F62BD0C" w14:textId="77777777" w:rsidR="00E40DB1" w:rsidRPr="003C3945" w:rsidRDefault="00E40DB1" w:rsidP="00386CCF">
      <w:pPr>
        <w:pStyle w:val="Prrafodelista"/>
        <w:spacing w:before="100" w:beforeAutospacing="1"/>
        <w:ind w:left="360"/>
        <w:jc w:val="both"/>
        <w:rPr>
          <w:rFonts w:eastAsia="Calibri"/>
          <w:b/>
          <w:bCs/>
        </w:rPr>
      </w:pPr>
    </w:p>
    <w:p w14:paraId="4643BA11" w14:textId="77777777" w:rsidR="003568BC" w:rsidRDefault="003568BC" w:rsidP="00386CCF">
      <w:pPr>
        <w:pStyle w:val="Prrafodelista"/>
        <w:spacing w:before="100" w:beforeAutospacing="1"/>
        <w:ind w:left="360"/>
        <w:jc w:val="both"/>
        <w:rPr>
          <w:rFonts w:eastAsia="Calibri"/>
          <w:b/>
          <w:bCs/>
        </w:rPr>
      </w:pPr>
    </w:p>
    <w:p w14:paraId="28CA3454" w14:textId="77777777" w:rsidR="003568BC" w:rsidRPr="003C3945" w:rsidRDefault="003568BC" w:rsidP="00386CCF">
      <w:pPr>
        <w:pStyle w:val="Prrafodelista"/>
        <w:spacing w:before="100" w:beforeAutospacing="1"/>
        <w:ind w:left="360"/>
        <w:jc w:val="both"/>
        <w:rPr>
          <w:rFonts w:eastAsia="Calibri"/>
          <w:b/>
          <w:bCs/>
        </w:rPr>
      </w:pPr>
    </w:p>
    <w:p w14:paraId="29098842" w14:textId="1150FEA7" w:rsidR="00295984" w:rsidRPr="003C3945" w:rsidRDefault="00E40DB1" w:rsidP="00386CCF">
      <w:pPr>
        <w:pStyle w:val="Prrafodelista"/>
        <w:spacing w:before="100" w:beforeAutospacing="1"/>
        <w:ind w:left="360"/>
        <w:jc w:val="both"/>
        <w:rPr>
          <w:rFonts w:eastAsia="Calibri"/>
          <w:b/>
        </w:rPr>
      </w:pPr>
      <w:r w:rsidRPr="003C3945">
        <w:rPr>
          <w:rFonts w:eastAsia="Calibri"/>
        </w:rPr>
        <w:t>Tabla 11: Capacitaciones realizadas</w:t>
      </w:r>
    </w:p>
    <w:tbl>
      <w:tblPr>
        <w:tblStyle w:val="Tablaconcuadrcula"/>
        <w:tblW w:w="0" w:type="auto"/>
        <w:tblLook w:val="04A0" w:firstRow="1" w:lastRow="0" w:firstColumn="1" w:lastColumn="0" w:noHBand="0" w:noVBand="1"/>
      </w:tblPr>
      <w:tblGrid>
        <w:gridCol w:w="6516"/>
        <w:gridCol w:w="1394"/>
      </w:tblGrid>
      <w:tr w:rsidR="002615B6" w:rsidRPr="005C513A" w14:paraId="1229A041" w14:textId="77777777" w:rsidTr="0056784B">
        <w:trPr>
          <w:trHeight w:val="410"/>
          <w:tblHeader/>
        </w:trPr>
        <w:tc>
          <w:tcPr>
            <w:tcW w:w="6516" w:type="dxa"/>
            <w:shd w:val="clear" w:color="auto" w:fill="002060"/>
          </w:tcPr>
          <w:p w14:paraId="7FE14A65" w14:textId="77777777" w:rsidR="002615B6" w:rsidRPr="003C3945" w:rsidRDefault="002615B6" w:rsidP="00386CCF">
            <w:pPr>
              <w:spacing w:before="100" w:beforeAutospacing="1" w:line="360" w:lineRule="auto"/>
              <w:jc w:val="center"/>
              <w:rPr>
                <w:rFonts w:eastAsia="Calibri"/>
              </w:rPr>
            </w:pPr>
            <w:r w:rsidRPr="003C3945">
              <w:rPr>
                <w:rFonts w:eastAsia="Calibri"/>
              </w:rPr>
              <w:t>Mes</w:t>
            </w:r>
          </w:p>
        </w:tc>
        <w:tc>
          <w:tcPr>
            <w:tcW w:w="1394" w:type="dxa"/>
            <w:shd w:val="clear" w:color="auto" w:fill="002060"/>
          </w:tcPr>
          <w:p w14:paraId="00EFFF81" w14:textId="37A70E7A" w:rsidR="002615B6" w:rsidRPr="003C3945" w:rsidRDefault="002615B6" w:rsidP="00386CCF">
            <w:pPr>
              <w:spacing w:before="100" w:beforeAutospacing="1" w:line="360" w:lineRule="auto"/>
              <w:jc w:val="center"/>
              <w:rPr>
                <w:rFonts w:eastAsia="Calibri"/>
              </w:rPr>
            </w:pPr>
            <w:r w:rsidRPr="003C3945">
              <w:rPr>
                <w:rFonts w:eastAsia="Calibri"/>
              </w:rPr>
              <w:t xml:space="preserve">Personas </w:t>
            </w:r>
          </w:p>
        </w:tc>
      </w:tr>
      <w:tr w:rsidR="002615B6" w:rsidRPr="005C513A" w14:paraId="25296A7A" w14:textId="77777777" w:rsidTr="00BA4374">
        <w:trPr>
          <w:trHeight w:val="426"/>
        </w:trPr>
        <w:tc>
          <w:tcPr>
            <w:tcW w:w="6516" w:type="dxa"/>
          </w:tcPr>
          <w:p w14:paraId="61F58D6B" w14:textId="77777777" w:rsidR="002615B6" w:rsidRPr="003C3945" w:rsidRDefault="002615B6" w:rsidP="00386CCF">
            <w:pPr>
              <w:spacing w:before="100" w:beforeAutospacing="1" w:line="360" w:lineRule="auto"/>
              <w:jc w:val="both"/>
              <w:rPr>
                <w:rFonts w:eastAsia="Calibri"/>
              </w:rPr>
            </w:pPr>
            <w:r w:rsidRPr="003C3945">
              <w:rPr>
                <w:rFonts w:eastAsia="Calibri"/>
              </w:rPr>
              <w:t>Charla sobre la Ley 41-08 de Función Pública (MAP)</w:t>
            </w:r>
          </w:p>
        </w:tc>
        <w:tc>
          <w:tcPr>
            <w:tcW w:w="1394" w:type="dxa"/>
            <w:vAlign w:val="center"/>
          </w:tcPr>
          <w:p w14:paraId="243F22DE" w14:textId="6F5974E7" w:rsidR="002615B6" w:rsidRPr="003C3945" w:rsidRDefault="007A2EE6" w:rsidP="00386CCF">
            <w:pPr>
              <w:spacing w:before="100" w:beforeAutospacing="1" w:line="360" w:lineRule="auto"/>
              <w:jc w:val="center"/>
              <w:rPr>
                <w:rFonts w:eastAsia="Calibri"/>
              </w:rPr>
            </w:pPr>
            <w:r w:rsidRPr="003C3945">
              <w:rPr>
                <w:rFonts w:eastAsia="Calibri"/>
              </w:rPr>
              <w:t>1</w:t>
            </w:r>
            <w:r w:rsidR="005446F3" w:rsidRPr="003C3945">
              <w:rPr>
                <w:rFonts w:eastAsia="Calibri"/>
              </w:rPr>
              <w:t>00</w:t>
            </w:r>
          </w:p>
        </w:tc>
      </w:tr>
      <w:tr w:rsidR="002615B6" w:rsidRPr="005C513A" w14:paraId="3866A820" w14:textId="77777777" w:rsidTr="00BA4374">
        <w:trPr>
          <w:trHeight w:val="410"/>
        </w:trPr>
        <w:tc>
          <w:tcPr>
            <w:tcW w:w="6516" w:type="dxa"/>
          </w:tcPr>
          <w:p w14:paraId="40E69D44" w14:textId="77777777" w:rsidR="002615B6" w:rsidRPr="003C3945" w:rsidRDefault="002615B6" w:rsidP="00386CCF">
            <w:pPr>
              <w:spacing w:before="100" w:beforeAutospacing="1" w:line="360" w:lineRule="auto"/>
              <w:jc w:val="both"/>
              <w:rPr>
                <w:rFonts w:eastAsia="Calibri"/>
              </w:rPr>
            </w:pPr>
            <w:r w:rsidRPr="003C3945">
              <w:rPr>
                <w:rFonts w:eastAsia="Calibri"/>
              </w:rPr>
              <w:t>Charla Seguro de Riesgos Laborales (IDOPPRIL)</w:t>
            </w:r>
          </w:p>
        </w:tc>
        <w:tc>
          <w:tcPr>
            <w:tcW w:w="1394" w:type="dxa"/>
            <w:vAlign w:val="center"/>
          </w:tcPr>
          <w:p w14:paraId="6A2C1676" w14:textId="066E9331" w:rsidR="002615B6" w:rsidRPr="003C3945" w:rsidRDefault="005A128B" w:rsidP="00386CCF">
            <w:pPr>
              <w:spacing w:before="100" w:beforeAutospacing="1" w:line="360" w:lineRule="auto"/>
              <w:jc w:val="center"/>
              <w:rPr>
                <w:rFonts w:eastAsia="Calibri"/>
              </w:rPr>
            </w:pPr>
            <w:r w:rsidRPr="003C3945">
              <w:rPr>
                <w:rFonts w:eastAsia="Calibri"/>
              </w:rPr>
              <w:t>3</w:t>
            </w:r>
            <w:r w:rsidR="000B3D65" w:rsidRPr="003C3945">
              <w:rPr>
                <w:rFonts w:eastAsia="Calibri"/>
              </w:rPr>
              <w:t>6</w:t>
            </w:r>
          </w:p>
        </w:tc>
      </w:tr>
      <w:tr w:rsidR="005A128B" w:rsidRPr="005C513A" w14:paraId="0D295933" w14:textId="77777777" w:rsidTr="00BA4374">
        <w:trPr>
          <w:trHeight w:val="410"/>
        </w:trPr>
        <w:tc>
          <w:tcPr>
            <w:tcW w:w="6516" w:type="dxa"/>
          </w:tcPr>
          <w:p w14:paraId="646EB0ED" w14:textId="23F2CECD" w:rsidR="005A128B" w:rsidRPr="003C3945" w:rsidRDefault="00F3073A" w:rsidP="00386CCF">
            <w:pPr>
              <w:spacing w:before="100" w:beforeAutospacing="1" w:line="360" w:lineRule="auto"/>
              <w:jc w:val="both"/>
              <w:rPr>
                <w:rFonts w:eastAsia="Calibri"/>
              </w:rPr>
            </w:pPr>
            <w:r w:rsidRPr="003C3945">
              <w:rPr>
                <w:rFonts w:eastAsia="Calibri"/>
              </w:rPr>
              <w:t>Charla Uso Racional de la Energía</w:t>
            </w:r>
          </w:p>
        </w:tc>
        <w:tc>
          <w:tcPr>
            <w:tcW w:w="1394" w:type="dxa"/>
            <w:vAlign w:val="center"/>
          </w:tcPr>
          <w:p w14:paraId="058652F6" w14:textId="1A0B9F06" w:rsidR="005A128B" w:rsidRPr="003C3945" w:rsidRDefault="00F3073A" w:rsidP="00386CCF">
            <w:pPr>
              <w:spacing w:before="100" w:beforeAutospacing="1" w:line="360" w:lineRule="auto"/>
              <w:jc w:val="center"/>
              <w:rPr>
                <w:rFonts w:eastAsia="Calibri"/>
              </w:rPr>
            </w:pPr>
            <w:r w:rsidRPr="003C3945">
              <w:rPr>
                <w:rFonts w:eastAsia="Calibri"/>
              </w:rPr>
              <w:t>60</w:t>
            </w:r>
          </w:p>
        </w:tc>
      </w:tr>
      <w:tr w:rsidR="00F3073A" w:rsidRPr="005C513A" w14:paraId="181758BC" w14:textId="77777777" w:rsidTr="00BA4374">
        <w:trPr>
          <w:trHeight w:val="410"/>
        </w:trPr>
        <w:tc>
          <w:tcPr>
            <w:tcW w:w="6516" w:type="dxa"/>
          </w:tcPr>
          <w:p w14:paraId="72CC57AB" w14:textId="3B96E3BE" w:rsidR="00F3073A" w:rsidRPr="003C3945" w:rsidRDefault="00084694" w:rsidP="00386CCF">
            <w:pPr>
              <w:spacing w:before="100" w:beforeAutospacing="1" w:line="360" w:lineRule="auto"/>
              <w:jc w:val="both"/>
              <w:rPr>
                <w:rFonts w:eastAsia="Calibri"/>
              </w:rPr>
            </w:pPr>
            <w:r w:rsidRPr="003C3945">
              <w:rPr>
                <w:rFonts w:eastAsia="Calibri"/>
              </w:rPr>
              <w:t>Charla Panorama del Cáncer Infantil</w:t>
            </w:r>
          </w:p>
        </w:tc>
        <w:tc>
          <w:tcPr>
            <w:tcW w:w="1394" w:type="dxa"/>
            <w:vAlign w:val="center"/>
          </w:tcPr>
          <w:p w14:paraId="244C243F" w14:textId="25441941" w:rsidR="00F3073A" w:rsidRPr="003C3945" w:rsidRDefault="00084694" w:rsidP="00386CCF">
            <w:pPr>
              <w:spacing w:before="100" w:beforeAutospacing="1" w:line="360" w:lineRule="auto"/>
              <w:jc w:val="center"/>
              <w:rPr>
                <w:rFonts w:eastAsia="Calibri"/>
              </w:rPr>
            </w:pPr>
            <w:r w:rsidRPr="003C3945">
              <w:rPr>
                <w:rFonts w:eastAsia="Calibri"/>
              </w:rPr>
              <w:t>82</w:t>
            </w:r>
          </w:p>
        </w:tc>
      </w:tr>
      <w:tr w:rsidR="001A59A5" w:rsidRPr="005C513A" w14:paraId="4A11D27D" w14:textId="77777777" w:rsidTr="00BA4374">
        <w:trPr>
          <w:trHeight w:val="410"/>
        </w:trPr>
        <w:tc>
          <w:tcPr>
            <w:tcW w:w="6516" w:type="dxa"/>
          </w:tcPr>
          <w:p w14:paraId="2A30785A" w14:textId="5DCD1276" w:rsidR="001A59A5" w:rsidRPr="003C3945" w:rsidRDefault="001A59A5" w:rsidP="00386CCF">
            <w:pPr>
              <w:spacing w:before="100" w:beforeAutospacing="1" w:line="360" w:lineRule="auto"/>
              <w:jc w:val="both"/>
              <w:rPr>
                <w:rFonts w:eastAsia="Calibri"/>
              </w:rPr>
            </w:pPr>
            <w:r w:rsidRPr="003C3945">
              <w:rPr>
                <w:rFonts w:eastAsia="Calibri"/>
              </w:rPr>
              <w:t>Curso Inducción a la Administración Pública Nivel</w:t>
            </w:r>
            <w:r w:rsidR="00631291" w:rsidRPr="003C3945">
              <w:rPr>
                <w:rFonts w:eastAsia="Calibri"/>
              </w:rPr>
              <w:t xml:space="preserve"> (INAP)</w:t>
            </w:r>
          </w:p>
        </w:tc>
        <w:tc>
          <w:tcPr>
            <w:tcW w:w="1394" w:type="dxa"/>
            <w:vAlign w:val="center"/>
          </w:tcPr>
          <w:p w14:paraId="2085DA3B" w14:textId="79E46298" w:rsidR="001A59A5" w:rsidRPr="003C3945" w:rsidRDefault="00631291" w:rsidP="00386CCF">
            <w:pPr>
              <w:spacing w:before="100" w:beforeAutospacing="1" w:line="360" w:lineRule="auto"/>
              <w:jc w:val="center"/>
              <w:rPr>
                <w:rFonts w:eastAsia="Calibri"/>
              </w:rPr>
            </w:pPr>
            <w:r w:rsidRPr="003C3945">
              <w:rPr>
                <w:rFonts w:eastAsia="Calibri"/>
              </w:rPr>
              <w:t>62</w:t>
            </w:r>
          </w:p>
        </w:tc>
      </w:tr>
      <w:tr w:rsidR="002615B6" w:rsidRPr="005C513A" w14:paraId="4B8DFF92" w14:textId="77777777" w:rsidTr="00BA4374">
        <w:trPr>
          <w:trHeight w:val="410"/>
        </w:trPr>
        <w:tc>
          <w:tcPr>
            <w:tcW w:w="6516" w:type="dxa"/>
          </w:tcPr>
          <w:p w14:paraId="554CA5BF" w14:textId="77777777" w:rsidR="002615B6" w:rsidRPr="003C3945" w:rsidRDefault="002615B6" w:rsidP="00386CCF">
            <w:pPr>
              <w:spacing w:before="100" w:beforeAutospacing="1" w:line="360" w:lineRule="auto"/>
              <w:jc w:val="both"/>
              <w:rPr>
                <w:rFonts w:eastAsia="Calibri"/>
              </w:rPr>
            </w:pPr>
            <w:r w:rsidRPr="003C3945">
              <w:rPr>
                <w:rFonts w:eastAsia="Calibri"/>
              </w:rPr>
              <w:t>Curso Inducción a la Administración Pública Nivel II (INAP)</w:t>
            </w:r>
          </w:p>
        </w:tc>
        <w:tc>
          <w:tcPr>
            <w:tcW w:w="1394" w:type="dxa"/>
            <w:vAlign w:val="center"/>
          </w:tcPr>
          <w:p w14:paraId="787F6D38" w14:textId="21AACA80" w:rsidR="002615B6" w:rsidRPr="003C3945" w:rsidRDefault="00631291" w:rsidP="00386CCF">
            <w:pPr>
              <w:spacing w:before="100" w:beforeAutospacing="1" w:line="360" w:lineRule="auto"/>
              <w:jc w:val="center"/>
              <w:rPr>
                <w:rFonts w:eastAsia="Calibri"/>
              </w:rPr>
            </w:pPr>
            <w:r w:rsidRPr="003C3945">
              <w:rPr>
                <w:rFonts w:eastAsia="Calibri"/>
              </w:rPr>
              <w:t>03</w:t>
            </w:r>
          </w:p>
        </w:tc>
      </w:tr>
      <w:tr w:rsidR="002615B6" w:rsidRPr="005C513A" w14:paraId="7E05D896" w14:textId="77777777" w:rsidTr="00BA4374">
        <w:trPr>
          <w:trHeight w:val="410"/>
        </w:trPr>
        <w:tc>
          <w:tcPr>
            <w:tcW w:w="6516" w:type="dxa"/>
          </w:tcPr>
          <w:p w14:paraId="21925231" w14:textId="77777777" w:rsidR="002615B6" w:rsidRPr="003C3945" w:rsidRDefault="002615B6" w:rsidP="00386CCF">
            <w:pPr>
              <w:spacing w:before="100" w:beforeAutospacing="1" w:line="360" w:lineRule="auto"/>
              <w:jc w:val="both"/>
              <w:rPr>
                <w:rFonts w:eastAsia="Calibri"/>
              </w:rPr>
            </w:pPr>
            <w:r w:rsidRPr="003C3945">
              <w:rPr>
                <w:rFonts w:eastAsia="Calibri"/>
              </w:rPr>
              <w:t>Curso Inmovilización de Pacientes Encamados (INFOTEP)</w:t>
            </w:r>
          </w:p>
        </w:tc>
        <w:tc>
          <w:tcPr>
            <w:tcW w:w="1394" w:type="dxa"/>
            <w:vAlign w:val="center"/>
          </w:tcPr>
          <w:p w14:paraId="0567E697" w14:textId="207815EF" w:rsidR="002615B6" w:rsidRPr="003C3945" w:rsidRDefault="00084694" w:rsidP="00386CCF">
            <w:pPr>
              <w:spacing w:before="100" w:beforeAutospacing="1" w:line="360" w:lineRule="auto"/>
              <w:jc w:val="center"/>
              <w:rPr>
                <w:rFonts w:eastAsia="Calibri"/>
              </w:rPr>
            </w:pPr>
            <w:r w:rsidRPr="003C3945">
              <w:rPr>
                <w:rFonts w:eastAsia="Calibri"/>
              </w:rPr>
              <w:t>60</w:t>
            </w:r>
          </w:p>
        </w:tc>
      </w:tr>
      <w:tr w:rsidR="002615B6" w:rsidRPr="005C513A" w14:paraId="406B54E7" w14:textId="77777777" w:rsidTr="00BA4374">
        <w:trPr>
          <w:trHeight w:val="426"/>
        </w:trPr>
        <w:tc>
          <w:tcPr>
            <w:tcW w:w="6516" w:type="dxa"/>
          </w:tcPr>
          <w:p w14:paraId="4152F95D" w14:textId="77777777" w:rsidR="002615B6" w:rsidRPr="003C3945" w:rsidRDefault="002615B6" w:rsidP="00386CCF">
            <w:pPr>
              <w:spacing w:before="100" w:beforeAutospacing="1" w:line="360" w:lineRule="auto"/>
              <w:jc w:val="both"/>
              <w:rPr>
                <w:rFonts w:eastAsia="Calibri"/>
              </w:rPr>
            </w:pPr>
            <w:r w:rsidRPr="003C3945">
              <w:rPr>
                <w:rFonts w:eastAsia="Calibri"/>
              </w:rPr>
              <w:t>Curso Manejo de Excel (INFOTEP)</w:t>
            </w:r>
          </w:p>
        </w:tc>
        <w:tc>
          <w:tcPr>
            <w:tcW w:w="1394" w:type="dxa"/>
            <w:vAlign w:val="center"/>
          </w:tcPr>
          <w:p w14:paraId="27353CD4" w14:textId="03967099" w:rsidR="002615B6" w:rsidRPr="003C3945" w:rsidRDefault="0093624E" w:rsidP="00386CCF">
            <w:pPr>
              <w:spacing w:before="100" w:beforeAutospacing="1" w:line="360" w:lineRule="auto"/>
              <w:jc w:val="center"/>
              <w:rPr>
                <w:rFonts w:eastAsia="Calibri"/>
              </w:rPr>
            </w:pPr>
            <w:r w:rsidRPr="003C3945">
              <w:rPr>
                <w:rFonts w:eastAsia="Calibri"/>
              </w:rPr>
              <w:t>2</w:t>
            </w:r>
            <w:r w:rsidR="007C5824" w:rsidRPr="003C3945">
              <w:rPr>
                <w:rFonts w:eastAsia="Calibri"/>
              </w:rPr>
              <w:t>2</w:t>
            </w:r>
          </w:p>
        </w:tc>
      </w:tr>
      <w:tr w:rsidR="002615B6" w:rsidRPr="005C513A" w14:paraId="13EA9E78" w14:textId="77777777" w:rsidTr="00BA4374">
        <w:trPr>
          <w:trHeight w:val="410"/>
        </w:trPr>
        <w:tc>
          <w:tcPr>
            <w:tcW w:w="6516" w:type="dxa"/>
          </w:tcPr>
          <w:p w14:paraId="70A4EB1F" w14:textId="77777777" w:rsidR="002615B6" w:rsidRPr="003C3945" w:rsidRDefault="002615B6" w:rsidP="00386CCF">
            <w:pPr>
              <w:spacing w:before="100" w:beforeAutospacing="1" w:line="360" w:lineRule="auto"/>
              <w:jc w:val="both"/>
              <w:rPr>
                <w:rFonts w:eastAsia="Calibri"/>
              </w:rPr>
            </w:pPr>
            <w:r w:rsidRPr="003C3945">
              <w:rPr>
                <w:rFonts w:eastAsia="Calibri"/>
              </w:rPr>
              <w:t>Curso Manejo de Lenguas Extranjeras I (INFOTEP)</w:t>
            </w:r>
          </w:p>
        </w:tc>
        <w:tc>
          <w:tcPr>
            <w:tcW w:w="1394" w:type="dxa"/>
            <w:vAlign w:val="center"/>
          </w:tcPr>
          <w:p w14:paraId="01DCEFDD" w14:textId="4ABE23A4" w:rsidR="002615B6" w:rsidRPr="003C3945" w:rsidRDefault="007C5824" w:rsidP="00386CCF">
            <w:pPr>
              <w:spacing w:before="100" w:beforeAutospacing="1" w:line="360" w:lineRule="auto"/>
              <w:jc w:val="center"/>
              <w:rPr>
                <w:rFonts w:eastAsia="Calibri"/>
              </w:rPr>
            </w:pPr>
            <w:r w:rsidRPr="003C3945">
              <w:rPr>
                <w:rFonts w:eastAsia="Calibri"/>
              </w:rPr>
              <w:t>35</w:t>
            </w:r>
          </w:p>
        </w:tc>
      </w:tr>
      <w:tr w:rsidR="002615B6" w:rsidRPr="005C513A" w14:paraId="699BF2AC" w14:textId="77777777" w:rsidTr="00BA4374">
        <w:trPr>
          <w:trHeight w:val="410"/>
        </w:trPr>
        <w:tc>
          <w:tcPr>
            <w:tcW w:w="6516" w:type="dxa"/>
          </w:tcPr>
          <w:p w14:paraId="2ACE2961" w14:textId="77777777" w:rsidR="002615B6" w:rsidRPr="003C3945" w:rsidRDefault="002615B6" w:rsidP="00386CCF">
            <w:pPr>
              <w:spacing w:before="100" w:beforeAutospacing="1" w:line="360" w:lineRule="auto"/>
              <w:jc w:val="both"/>
              <w:rPr>
                <w:rFonts w:eastAsia="Calibri"/>
              </w:rPr>
            </w:pPr>
            <w:r w:rsidRPr="003C3945">
              <w:rPr>
                <w:rFonts w:eastAsia="Calibri"/>
              </w:rPr>
              <w:t>Curso Seguridad en Altura (INFOTEP)</w:t>
            </w:r>
          </w:p>
        </w:tc>
        <w:tc>
          <w:tcPr>
            <w:tcW w:w="1394" w:type="dxa"/>
            <w:vAlign w:val="center"/>
          </w:tcPr>
          <w:p w14:paraId="4216392B" w14:textId="3A74A4FA" w:rsidR="002615B6" w:rsidRPr="003C3945" w:rsidRDefault="0093624E" w:rsidP="00386CCF">
            <w:pPr>
              <w:spacing w:before="100" w:beforeAutospacing="1" w:line="360" w:lineRule="auto"/>
              <w:jc w:val="center"/>
              <w:rPr>
                <w:rFonts w:eastAsia="Calibri"/>
              </w:rPr>
            </w:pPr>
            <w:r w:rsidRPr="003C3945">
              <w:rPr>
                <w:rFonts w:eastAsia="Calibri"/>
              </w:rPr>
              <w:t>3</w:t>
            </w:r>
            <w:r w:rsidR="006179EA" w:rsidRPr="003C3945">
              <w:rPr>
                <w:rFonts w:eastAsia="Calibri"/>
              </w:rPr>
              <w:t>3</w:t>
            </w:r>
          </w:p>
        </w:tc>
      </w:tr>
      <w:tr w:rsidR="002615B6" w:rsidRPr="005C513A" w14:paraId="50FDC898" w14:textId="77777777" w:rsidTr="00BA4374">
        <w:trPr>
          <w:trHeight w:val="410"/>
        </w:trPr>
        <w:tc>
          <w:tcPr>
            <w:tcW w:w="6516" w:type="dxa"/>
          </w:tcPr>
          <w:p w14:paraId="1EB99856" w14:textId="77777777" w:rsidR="002615B6" w:rsidRPr="003C3945" w:rsidRDefault="002615B6" w:rsidP="00386CCF">
            <w:pPr>
              <w:spacing w:before="100" w:beforeAutospacing="1" w:line="360" w:lineRule="auto"/>
              <w:jc w:val="both"/>
              <w:rPr>
                <w:rFonts w:eastAsia="Calibri"/>
              </w:rPr>
            </w:pPr>
            <w:r w:rsidRPr="003C3945">
              <w:rPr>
                <w:rFonts w:eastAsia="Calibri"/>
              </w:rPr>
              <w:t>Diplomado Herramientas de Gestión, Liderazgo con Énfasis en las Conversaciones, directores y Encargados</w:t>
            </w:r>
          </w:p>
        </w:tc>
        <w:tc>
          <w:tcPr>
            <w:tcW w:w="1394" w:type="dxa"/>
            <w:vAlign w:val="center"/>
          </w:tcPr>
          <w:p w14:paraId="5115EBA4" w14:textId="1DDDA507" w:rsidR="002615B6" w:rsidRPr="003C3945" w:rsidRDefault="0093624E" w:rsidP="00386CCF">
            <w:pPr>
              <w:spacing w:before="100" w:beforeAutospacing="1" w:line="360" w:lineRule="auto"/>
              <w:jc w:val="center"/>
              <w:rPr>
                <w:rFonts w:eastAsia="Calibri"/>
              </w:rPr>
            </w:pPr>
            <w:r w:rsidRPr="003C3945">
              <w:rPr>
                <w:rFonts w:eastAsia="Calibri"/>
              </w:rPr>
              <w:t>41</w:t>
            </w:r>
          </w:p>
        </w:tc>
      </w:tr>
      <w:tr w:rsidR="002615B6" w:rsidRPr="005C513A" w14:paraId="0AD2D75A" w14:textId="77777777" w:rsidTr="00BA4374">
        <w:trPr>
          <w:trHeight w:val="426"/>
        </w:trPr>
        <w:tc>
          <w:tcPr>
            <w:tcW w:w="6516" w:type="dxa"/>
          </w:tcPr>
          <w:p w14:paraId="33055D24" w14:textId="77777777" w:rsidR="002615B6" w:rsidRPr="003C3945" w:rsidRDefault="002615B6" w:rsidP="00386CCF">
            <w:pPr>
              <w:spacing w:before="100" w:beforeAutospacing="1" w:line="360" w:lineRule="auto"/>
              <w:jc w:val="both"/>
              <w:rPr>
                <w:rFonts w:eastAsia="Calibri"/>
              </w:rPr>
            </w:pPr>
            <w:r w:rsidRPr="003C3945">
              <w:rPr>
                <w:rFonts w:eastAsia="Calibri"/>
              </w:rPr>
              <w:t>Diplomado en Intervención en Crisis y Trauma (UNIBE)</w:t>
            </w:r>
          </w:p>
        </w:tc>
        <w:tc>
          <w:tcPr>
            <w:tcW w:w="1394" w:type="dxa"/>
            <w:vAlign w:val="center"/>
          </w:tcPr>
          <w:p w14:paraId="6FD2F376" w14:textId="62399FD1" w:rsidR="002615B6" w:rsidRPr="003C3945" w:rsidRDefault="009A7B6D" w:rsidP="00386CCF">
            <w:pPr>
              <w:spacing w:before="100" w:beforeAutospacing="1" w:line="360" w:lineRule="auto"/>
              <w:jc w:val="center"/>
              <w:rPr>
                <w:rFonts w:eastAsia="Calibri"/>
              </w:rPr>
            </w:pPr>
            <w:r w:rsidRPr="003C3945">
              <w:rPr>
                <w:rFonts w:eastAsia="Calibri"/>
              </w:rPr>
              <w:t>58</w:t>
            </w:r>
          </w:p>
        </w:tc>
      </w:tr>
      <w:tr w:rsidR="009A7B6D" w:rsidRPr="005C513A" w14:paraId="4412AFC4" w14:textId="77777777" w:rsidTr="00BA4374">
        <w:trPr>
          <w:trHeight w:val="426"/>
        </w:trPr>
        <w:tc>
          <w:tcPr>
            <w:tcW w:w="6516" w:type="dxa"/>
          </w:tcPr>
          <w:p w14:paraId="5AA2C331" w14:textId="2B818011" w:rsidR="009A7B6D" w:rsidRPr="003C3945" w:rsidRDefault="0013352A" w:rsidP="00386CCF">
            <w:pPr>
              <w:spacing w:before="100" w:beforeAutospacing="1" w:line="360" w:lineRule="auto"/>
              <w:jc w:val="both"/>
              <w:rPr>
                <w:rFonts w:eastAsia="Calibri"/>
              </w:rPr>
            </w:pPr>
            <w:r w:rsidRPr="003C3945">
              <w:rPr>
                <w:rFonts w:eastAsia="Calibri"/>
              </w:rPr>
              <w:t>Diplomado de Salud</w:t>
            </w:r>
          </w:p>
        </w:tc>
        <w:tc>
          <w:tcPr>
            <w:tcW w:w="1394" w:type="dxa"/>
            <w:vAlign w:val="center"/>
          </w:tcPr>
          <w:p w14:paraId="312719BA" w14:textId="7C02A41D" w:rsidR="009A7B6D" w:rsidRPr="003C3945" w:rsidRDefault="0013352A" w:rsidP="00386CCF">
            <w:pPr>
              <w:spacing w:before="100" w:beforeAutospacing="1" w:line="360" w:lineRule="auto"/>
              <w:jc w:val="center"/>
              <w:rPr>
                <w:rFonts w:eastAsia="Calibri"/>
              </w:rPr>
            </w:pPr>
            <w:r w:rsidRPr="003C3945">
              <w:rPr>
                <w:rFonts w:eastAsia="Calibri"/>
              </w:rPr>
              <w:t>86</w:t>
            </w:r>
          </w:p>
        </w:tc>
      </w:tr>
      <w:tr w:rsidR="000A728D" w:rsidRPr="005C513A" w14:paraId="2CE7B228" w14:textId="77777777" w:rsidTr="00BA4374">
        <w:trPr>
          <w:trHeight w:val="426"/>
        </w:trPr>
        <w:tc>
          <w:tcPr>
            <w:tcW w:w="6516" w:type="dxa"/>
          </w:tcPr>
          <w:p w14:paraId="6AE7031B" w14:textId="69D49603" w:rsidR="000A728D" w:rsidRPr="003C3945" w:rsidRDefault="000A728D" w:rsidP="00386CCF">
            <w:pPr>
              <w:spacing w:before="100" w:beforeAutospacing="1" w:line="360" w:lineRule="auto"/>
              <w:jc w:val="both"/>
              <w:rPr>
                <w:rFonts w:eastAsia="Calibri"/>
              </w:rPr>
            </w:pPr>
            <w:r w:rsidRPr="003C3945">
              <w:rPr>
                <w:rFonts w:eastAsia="Calibri"/>
              </w:rPr>
              <w:t>Diplomado Atención, Cuidado y Estrategias Educativas (U</w:t>
            </w:r>
            <w:r w:rsidR="0071583B" w:rsidRPr="003C3945">
              <w:rPr>
                <w:rFonts w:eastAsia="Calibri"/>
              </w:rPr>
              <w:t>CSD)</w:t>
            </w:r>
          </w:p>
        </w:tc>
        <w:tc>
          <w:tcPr>
            <w:tcW w:w="1394" w:type="dxa"/>
            <w:vAlign w:val="center"/>
          </w:tcPr>
          <w:p w14:paraId="3B6F038B" w14:textId="5EEEC75F" w:rsidR="000A728D" w:rsidRPr="003C3945" w:rsidRDefault="0071583B" w:rsidP="00386CCF">
            <w:pPr>
              <w:spacing w:before="100" w:beforeAutospacing="1" w:line="360" w:lineRule="auto"/>
              <w:jc w:val="center"/>
              <w:rPr>
                <w:rFonts w:eastAsia="Calibri"/>
              </w:rPr>
            </w:pPr>
            <w:r w:rsidRPr="003C3945">
              <w:rPr>
                <w:rFonts w:eastAsia="Calibri"/>
              </w:rPr>
              <w:t>35</w:t>
            </w:r>
          </w:p>
        </w:tc>
      </w:tr>
      <w:tr w:rsidR="0013352A" w:rsidRPr="005C513A" w14:paraId="2D86F182" w14:textId="77777777" w:rsidTr="00BA4374">
        <w:trPr>
          <w:trHeight w:val="426"/>
        </w:trPr>
        <w:tc>
          <w:tcPr>
            <w:tcW w:w="6516" w:type="dxa"/>
          </w:tcPr>
          <w:p w14:paraId="39EE3199" w14:textId="327131AE" w:rsidR="0013352A" w:rsidRPr="003C3945" w:rsidRDefault="00FF04E0" w:rsidP="00386CCF">
            <w:pPr>
              <w:spacing w:before="100" w:beforeAutospacing="1" w:line="360" w:lineRule="auto"/>
              <w:jc w:val="both"/>
              <w:rPr>
                <w:rFonts w:eastAsia="Calibri"/>
              </w:rPr>
            </w:pPr>
            <w:r w:rsidRPr="003C3945">
              <w:rPr>
                <w:rFonts w:eastAsia="Calibri"/>
              </w:rPr>
              <w:lastRenderedPageBreak/>
              <w:t>Diplomado Evaluación Del Desempeño Institucional (EDI</w:t>
            </w:r>
          </w:p>
        </w:tc>
        <w:tc>
          <w:tcPr>
            <w:tcW w:w="1394" w:type="dxa"/>
            <w:vAlign w:val="center"/>
          </w:tcPr>
          <w:p w14:paraId="01F19FAA" w14:textId="76CCE02A" w:rsidR="0013352A" w:rsidRPr="003C3945" w:rsidRDefault="00FF04E0" w:rsidP="00386CCF">
            <w:pPr>
              <w:spacing w:before="100" w:beforeAutospacing="1" w:line="360" w:lineRule="auto"/>
              <w:jc w:val="center"/>
              <w:rPr>
                <w:rFonts w:eastAsia="Calibri"/>
              </w:rPr>
            </w:pPr>
            <w:r w:rsidRPr="003C3945">
              <w:rPr>
                <w:rFonts w:eastAsia="Calibri"/>
              </w:rPr>
              <w:t>07</w:t>
            </w:r>
          </w:p>
        </w:tc>
      </w:tr>
      <w:tr w:rsidR="002615B6" w:rsidRPr="005C513A" w14:paraId="2B6E10B6" w14:textId="77777777" w:rsidTr="00BA4374">
        <w:trPr>
          <w:trHeight w:val="410"/>
        </w:trPr>
        <w:tc>
          <w:tcPr>
            <w:tcW w:w="6516" w:type="dxa"/>
          </w:tcPr>
          <w:p w14:paraId="559C574F" w14:textId="77777777" w:rsidR="002615B6" w:rsidRPr="003C3945" w:rsidRDefault="002615B6" w:rsidP="00386CCF">
            <w:pPr>
              <w:spacing w:before="100" w:beforeAutospacing="1" w:line="360" w:lineRule="auto"/>
              <w:jc w:val="both"/>
              <w:rPr>
                <w:rFonts w:eastAsia="Calibri"/>
              </w:rPr>
            </w:pPr>
            <w:r w:rsidRPr="003C3945">
              <w:rPr>
                <w:rFonts w:eastAsia="Calibri"/>
              </w:rPr>
              <w:t xml:space="preserve">Inducción a la Institución                                                    </w:t>
            </w:r>
          </w:p>
        </w:tc>
        <w:tc>
          <w:tcPr>
            <w:tcW w:w="1394" w:type="dxa"/>
            <w:vAlign w:val="center"/>
          </w:tcPr>
          <w:p w14:paraId="69CE53B4" w14:textId="254554AD" w:rsidR="002615B6" w:rsidRPr="003C3945" w:rsidRDefault="0071583B" w:rsidP="00386CCF">
            <w:pPr>
              <w:spacing w:before="100" w:beforeAutospacing="1" w:line="360" w:lineRule="auto"/>
              <w:jc w:val="center"/>
              <w:rPr>
                <w:rFonts w:eastAsia="Calibri"/>
              </w:rPr>
            </w:pPr>
            <w:r w:rsidRPr="003C3945">
              <w:rPr>
                <w:rFonts w:eastAsia="Calibri"/>
              </w:rPr>
              <w:t>271</w:t>
            </w:r>
          </w:p>
        </w:tc>
      </w:tr>
      <w:tr w:rsidR="002615B6" w:rsidRPr="005C513A" w14:paraId="7AE03394" w14:textId="77777777" w:rsidTr="00BA4374">
        <w:trPr>
          <w:trHeight w:val="410"/>
        </w:trPr>
        <w:tc>
          <w:tcPr>
            <w:tcW w:w="6516" w:type="dxa"/>
          </w:tcPr>
          <w:p w14:paraId="3883D44F" w14:textId="77777777" w:rsidR="002615B6" w:rsidRPr="003C3945" w:rsidRDefault="002615B6" w:rsidP="00386CCF">
            <w:pPr>
              <w:spacing w:before="100" w:beforeAutospacing="1" w:line="360" w:lineRule="auto"/>
              <w:jc w:val="both"/>
              <w:rPr>
                <w:rFonts w:eastAsia="Calibri"/>
              </w:rPr>
            </w:pPr>
            <w:r w:rsidRPr="003C3945">
              <w:rPr>
                <w:rFonts w:eastAsia="Calibri"/>
              </w:rPr>
              <w:t>Taller Bases de Contratación y Rol de los Peritos Técnicos (DGCP)</w:t>
            </w:r>
          </w:p>
        </w:tc>
        <w:tc>
          <w:tcPr>
            <w:tcW w:w="1394" w:type="dxa"/>
            <w:vAlign w:val="center"/>
          </w:tcPr>
          <w:p w14:paraId="3474AB66" w14:textId="5FB52830" w:rsidR="002615B6" w:rsidRPr="003C3945" w:rsidRDefault="00FF04E0" w:rsidP="00386CCF">
            <w:pPr>
              <w:spacing w:before="100" w:beforeAutospacing="1" w:line="360" w:lineRule="auto"/>
              <w:jc w:val="center"/>
              <w:rPr>
                <w:rFonts w:eastAsia="Calibri"/>
              </w:rPr>
            </w:pPr>
            <w:r w:rsidRPr="003C3945">
              <w:rPr>
                <w:rFonts w:eastAsia="Calibri"/>
              </w:rPr>
              <w:t>23</w:t>
            </w:r>
          </w:p>
        </w:tc>
      </w:tr>
      <w:tr w:rsidR="002615B6" w:rsidRPr="005C513A" w14:paraId="05DB7638" w14:textId="77777777" w:rsidTr="00BA4374">
        <w:trPr>
          <w:trHeight w:val="410"/>
        </w:trPr>
        <w:tc>
          <w:tcPr>
            <w:tcW w:w="6516" w:type="dxa"/>
          </w:tcPr>
          <w:p w14:paraId="0627B891" w14:textId="77777777" w:rsidR="002615B6" w:rsidRPr="003C3945" w:rsidRDefault="002615B6" w:rsidP="00386CCF">
            <w:pPr>
              <w:spacing w:before="100" w:beforeAutospacing="1" w:line="360" w:lineRule="auto"/>
              <w:jc w:val="both"/>
              <w:rPr>
                <w:rFonts w:eastAsia="Calibri"/>
              </w:rPr>
            </w:pPr>
            <w:r w:rsidRPr="003C3945">
              <w:rPr>
                <w:rFonts w:eastAsia="Calibri"/>
              </w:rPr>
              <w:t>Taller Política de Compras Públicas Verdes (DGCP-INTEC)</w:t>
            </w:r>
          </w:p>
        </w:tc>
        <w:tc>
          <w:tcPr>
            <w:tcW w:w="1394" w:type="dxa"/>
            <w:vAlign w:val="center"/>
          </w:tcPr>
          <w:p w14:paraId="3CE059A2" w14:textId="2B57C7D5" w:rsidR="002615B6" w:rsidRPr="003C3945" w:rsidRDefault="00FF04E0" w:rsidP="00386CCF">
            <w:pPr>
              <w:spacing w:before="100" w:beforeAutospacing="1" w:line="360" w:lineRule="auto"/>
              <w:jc w:val="center"/>
              <w:rPr>
                <w:rFonts w:eastAsia="Calibri"/>
              </w:rPr>
            </w:pPr>
            <w:r w:rsidRPr="003C3945">
              <w:rPr>
                <w:rFonts w:eastAsia="Calibri"/>
              </w:rPr>
              <w:t>01</w:t>
            </w:r>
          </w:p>
        </w:tc>
      </w:tr>
      <w:tr w:rsidR="002615B6" w:rsidRPr="005C513A" w14:paraId="4B62017A" w14:textId="77777777" w:rsidTr="00BA4374">
        <w:trPr>
          <w:trHeight w:val="410"/>
        </w:trPr>
        <w:tc>
          <w:tcPr>
            <w:tcW w:w="6516" w:type="dxa"/>
          </w:tcPr>
          <w:p w14:paraId="4F52F811" w14:textId="77777777" w:rsidR="002615B6" w:rsidRPr="003C3945" w:rsidRDefault="002615B6" w:rsidP="00386CCF">
            <w:pPr>
              <w:spacing w:before="100" w:beforeAutospacing="1" w:line="360" w:lineRule="auto"/>
              <w:jc w:val="both"/>
              <w:rPr>
                <w:rFonts w:eastAsia="Calibri"/>
              </w:rPr>
            </w:pPr>
            <w:r w:rsidRPr="003C3945">
              <w:rPr>
                <w:rFonts w:eastAsia="Calibri"/>
              </w:rPr>
              <w:t>Taller sobre Subsidios y Oficina Virtual (SISALRIL)</w:t>
            </w:r>
          </w:p>
        </w:tc>
        <w:tc>
          <w:tcPr>
            <w:tcW w:w="1394" w:type="dxa"/>
            <w:vAlign w:val="center"/>
          </w:tcPr>
          <w:p w14:paraId="3D038715" w14:textId="20BA23F3" w:rsidR="002615B6" w:rsidRPr="003C3945" w:rsidRDefault="00FC4CF0" w:rsidP="00386CCF">
            <w:pPr>
              <w:spacing w:before="100" w:beforeAutospacing="1" w:line="360" w:lineRule="auto"/>
              <w:jc w:val="center"/>
              <w:rPr>
                <w:rFonts w:eastAsia="Calibri"/>
              </w:rPr>
            </w:pPr>
            <w:r w:rsidRPr="003C3945">
              <w:rPr>
                <w:rFonts w:eastAsia="Calibri"/>
              </w:rPr>
              <w:t>1</w:t>
            </w:r>
            <w:r w:rsidR="0013419B" w:rsidRPr="003C3945">
              <w:rPr>
                <w:rFonts w:eastAsia="Calibri"/>
              </w:rPr>
              <w:t>6</w:t>
            </w:r>
          </w:p>
        </w:tc>
      </w:tr>
      <w:tr w:rsidR="002615B6" w:rsidRPr="005C513A" w14:paraId="1C67979D" w14:textId="77777777" w:rsidTr="00BA4374">
        <w:trPr>
          <w:trHeight w:val="410"/>
        </w:trPr>
        <w:tc>
          <w:tcPr>
            <w:tcW w:w="6516" w:type="dxa"/>
          </w:tcPr>
          <w:p w14:paraId="09DF7ECA" w14:textId="77777777" w:rsidR="002615B6" w:rsidRPr="003C3945" w:rsidRDefault="002615B6" w:rsidP="00386CCF">
            <w:pPr>
              <w:spacing w:before="100" w:beforeAutospacing="1" w:line="360" w:lineRule="auto"/>
              <w:jc w:val="both"/>
              <w:rPr>
                <w:rFonts w:eastAsia="Calibri"/>
              </w:rPr>
            </w:pPr>
            <w:r w:rsidRPr="003C3945">
              <w:rPr>
                <w:rFonts w:eastAsia="Calibri"/>
              </w:rPr>
              <w:t>Taller Subasta Inversa Electrónica (DGCP)</w:t>
            </w:r>
          </w:p>
        </w:tc>
        <w:tc>
          <w:tcPr>
            <w:tcW w:w="1394" w:type="dxa"/>
            <w:vAlign w:val="center"/>
          </w:tcPr>
          <w:p w14:paraId="5E0FBA36" w14:textId="03318BEF" w:rsidR="002615B6" w:rsidRPr="003C3945" w:rsidRDefault="00FC4CF0" w:rsidP="00386CCF">
            <w:pPr>
              <w:spacing w:before="100" w:beforeAutospacing="1" w:line="360" w:lineRule="auto"/>
              <w:jc w:val="center"/>
              <w:rPr>
                <w:rFonts w:eastAsia="Calibri"/>
              </w:rPr>
            </w:pPr>
            <w:r w:rsidRPr="003C3945">
              <w:rPr>
                <w:rFonts w:eastAsia="Calibri"/>
              </w:rPr>
              <w:t>0</w:t>
            </w:r>
            <w:r w:rsidR="0013419B" w:rsidRPr="003C3945">
              <w:rPr>
                <w:rFonts w:eastAsia="Calibri"/>
              </w:rPr>
              <w:t>6</w:t>
            </w:r>
          </w:p>
        </w:tc>
      </w:tr>
      <w:tr w:rsidR="00FC4CF0" w:rsidRPr="005C513A" w14:paraId="303DDA8E" w14:textId="77777777" w:rsidTr="00BA4374">
        <w:trPr>
          <w:trHeight w:val="410"/>
        </w:trPr>
        <w:tc>
          <w:tcPr>
            <w:tcW w:w="6516" w:type="dxa"/>
          </w:tcPr>
          <w:p w14:paraId="00005DBC" w14:textId="0DDD368E" w:rsidR="00FC4CF0" w:rsidRPr="003C3945" w:rsidRDefault="0063648C" w:rsidP="00386CCF">
            <w:pPr>
              <w:spacing w:before="100" w:beforeAutospacing="1" w:line="360" w:lineRule="auto"/>
              <w:jc w:val="both"/>
              <w:rPr>
                <w:rFonts w:eastAsia="Calibri"/>
              </w:rPr>
            </w:pPr>
            <w:r w:rsidRPr="003C3945">
              <w:rPr>
                <w:rFonts w:eastAsia="Calibri"/>
              </w:rPr>
              <w:t>Taller Inteligencia Emocional</w:t>
            </w:r>
          </w:p>
        </w:tc>
        <w:tc>
          <w:tcPr>
            <w:tcW w:w="1394" w:type="dxa"/>
            <w:vAlign w:val="center"/>
          </w:tcPr>
          <w:p w14:paraId="29189CA3" w14:textId="00B7FB29" w:rsidR="00FC4CF0" w:rsidRPr="003C3945" w:rsidRDefault="0063648C" w:rsidP="00386CCF">
            <w:pPr>
              <w:spacing w:before="100" w:beforeAutospacing="1" w:line="360" w:lineRule="auto"/>
              <w:jc w:val="center"/>
              <w:rPr>
                <w:rFonts w:eastAsia="Calibri"/>
              </w:rPr>
            </w:pPr>
            <w:r w:rsidRPr="003C3945">
              <w:rPr>
                <w:rFonts w:eastAsia="Calibri"/>
              </w:rPr>
              <w:t>66</w:t>
            </w:r>
          </w:p>
        </w:tc>
      </w:tr>
      <w:tr w:rsidR="0063648C" w:rsidRPr="005C513A" w14:paraId="10577DA9" w14:textId="77777777" w:rsidTr="00BA4374">
        <w:trPr>
          <w:trHeight w:val="410"/>
        </w:trPr>
        <w:tc>
          <w:tcPr>
            <w:tcW w:w="6516" w:type="dxa"/>
          </w:tcPr>
          <w:p w14:paraId="52B97BB5" w14:textId="5CB88A10" w:rsidR="0063648C" w:rsidRPr="003C3945" w:rsidRDefault="00F95D80" w:rsidP="00386CCF">
            <w:pPr>
              <w:spacing w:before="100" w:beforeAutospacing="1" w:line="360" w:lineRule="auto"/>
              <w:jc w:val="both"/>
              <w:rPr>
                <w:rFonts w:eastAsia="Calibri"/>
              </w:rPr>
            </w:pPr>
            <w:r w:rsidRPr="003C3945">
              <w:rPr>
                <w:rFonts w:eastAsia="Calibri"/>
              </w:rPr>
              <w:t>Taller Fundamentos del Sistema Nacional de Control Interno</w:t>
            </w:r>
          </w:p>
        </w:tc>
        <w:tc>
          <w:tcPr>
            <w:tcW w:w="1394" w:type="dxa"/>
            <w:vAlign w:val="center"/>
          </w:tcPr>
          <w:p w14:paraId="30CBAA78" w14:textId="358221D0" w:rsidR="0063648C" w:rsidRPr="003C3945" w:rsidRDefault="00F95D80" w:rsidP="00386CCF">
            <w:pPr>
              <w:spacing w:before="100" w:beforeAutospacing="1" w:line="360" w:lineRule="auto"/>
              <w:jc w:val="center"/>
              <w:rPr>
                <w:rFonts w:eastAsia="Calibri"/>
              </w:rPr>
            </w:pPr>
            <w:r w:rsidRPr="003C3945">
              <w:rPr>
                <w:rFonts w:eastAsia="Calibri"/>
              </w:rPr>
              <w:t>08</w:t>
            </w:r>
          </w:p>
        </w:tc>
      </w:tr>
      <w:tr w:rsidR="00F95D80" w:rsidRPr="005C513A" w14:paraId="00C198E2" w14:textId="77777777" w:rsidTr="00BA4374">
        <w:trPr>
          <w:trHeight w:val="410"/>
        </w:trPr>
        <w:tc>
          <w:tcPr>
            <w:tcW w:w="6516" w:type="dxa"/>
          </w:tcPr>
          <w:p w14:paraId="5BD241C1" w14:textId="34456B69" w:rsidR="00F95D80" w:rsidRPr="003C3945" w:rsidRDefault="006B6E27" w:rsidP="00386CCF">
            <w:pPr>
              <w:spacing w:before="100" w:beforeAutospacing="1" w:line="360" w:lineRule="auto"/>
              <w:jc w:val="both"/>
              <w:rPr>
                <w:rFonts w:eastAsia="Calibri"/>
              </w:rPr>
            </w:pPr>
            <w:r w:rsidRPr="003C3945">
              <w:rPr>
                <w:rFonts w:eastAsia="Calibri"/>
              </w:rPr>
              <w:t>Taller Aprendiendo para la vida</w:t>
            </w:r>
            <w:r w:rsidRPr="003C3945">
              <w:rPr>
                <w:rFonts w:eastAsia="Calibri"/>
              </w:rPr>
              <w:tab/>
            </w:r>
          </w:p>
        </w:tc>
        <w:tc>
          <w:tcPr>
            <w:tcW w:w="1394" w:type="dxa"/>
            <w:vAlign w:val="center"/>
          </w:tcPr>
          <w:p w14:paraId="2C31777C" w14:textId="5BA4639F" w:rsidR="00F95D80" w:rsidRPr="003C3945" w:rsidRDefault="006B6E27" w:rsidP="00386CCF">
            <w:pPr>
              <w:spacing w:before="100" w:beforeAutospacing="1" w:line="360" w:lineRule="auto"/>
              <w:jc w:val="center"/>
              <w:rPr>
                <w:rFonts w:eastAsia="Calibri"/>
              </w:rPr>
            </w:pPr>
            <w:r w:rsidRPr="003C3945">
              <w:rPr>
                <w:rFonts w:eastAsia="Calibri"/>
              </w:rPr>
              <w:t>160</w:t>
            </w:r>
          </w:p>
        </w:tc>
      </w:tr>
      <w:tr w:rsidR="006B6E27" w:rsidRPr="005C513A" w14:paraId="6BA5FBEB" w14:textId="77777777" w:rsidTr="00BA4374">
        <w:trPr>
          <w:trHeight w:val="410"/>
        </w:trPr>
        <w:tc>
          <w:tcPr>
            <w:tcW w:w="6516" w:type="dxa"/>
          </w:tcPr>
          <w:p w14:paraId="29CCDB33" w14:textId="7C1D6664" w:rsidR="006B6E27" w:rsidRPr="003C3945" w:rsidRDefault="00E06592" w:rsidP="00386CCF">
            <w:pPr>
              <w:spacing w:before="100" w:beforeAutospacing="1" w:line="360" w:lineRule="auto"/>
              <w:jc w:val="both"/>
              <w:rPr>
                <w:rFonts w:eastAsia="Calibri"/>
              </w:rPr>
            </w:pPr>
            <w:r w:rsidRPr="003C3945">
              <w:rPr>
                <w:rFonts w:eastAsia="Calibri"/>
              </w:rPr>
              <w:t>Taller Gestión de la Comulación Gubernamental</w:t>
            </w:r>
          </w:p>
        </w:tc>
        <w:tc>
          <w:tcPr>
            <w:tcW w:w="1394" w:type="dxa"/>
            <w:vAlign w:val="center"/>
          </w:tcPr>
          <w:p w14:paraId="3301EB20" w14:textId="5BCF23E5" w:rsidR="006B6E27" w:rsidRPr="003C3945" w:rsidRDefault="006A0354" w:rsidP="00386CCF">
            <w:pPr>
              <w:spacing w:before="100" w:beforeAutospacing="1" w:line="360" w:lineRule="auto"/>
              <w:jc w:val="center"/>
              <w:rPr>
                <w:rFonts w:eastAsia="Calibri"/>
              </w:rPr>
            </w:pPr>
            <w:r w:rsidRPr="003C3945">
              <w:rPr>
                <w:rFonts w:eastAsia="Calibri"/>
              </w:rPr>
              <w:t>23</w:t>
            </w:r>
          </w:p>
        </w:tc>
      </w:tr>
      <w:tr w:rsidR="006A0354" w:rsidRPr="005C513A" w14:paraId="5B7140E6" w14:textId="77777777" w:rsidTr="00BA4374">
        <w:trPr>
          <w:trHeight w:val="410"/>
        </w:trPr>
        <w:tc>
          <w:tcPr>
            <w:tcW w:w="6516" w:type="dxa"/>
          </w:tcPr>
          <w:p w14:paraId="7B9407DD" w14:textId="23DE6B6D" w:rsidR="006A0354" w:rsidRPr="003C3945" w:rsidRDefault="00F47EE5" w:rsidP="00386CCF">
            <w:pPr>
              <w:spacing w:before="100" w:beforeAutospacing="1" w:line="360" w:lineRule="auto"/>
              <w:jc w:val="both"/>
              <w:rPr>
                <w:rFonts w:eastAsia="Calibri"/>
              </w:rPr>
            </w:pPr>
            <w:r w:rsidRPr="003C3945">
              <w:rPr>
                <w:rFonts w:eastAsia="Calibri"/>
              </w:rPr>
              <w:t>Taller Introducción a los Derechos Humanos</w:t>
            </w:r>
          </w:p>
        </w:tc>
        <w:tc>
          <w:tcPr>
            <w:tcW w:w="1394" w:type="dxa"/>
            <w:vAlign w:val="center"/>
          </w:tcPr>
          <w:p w14:paraId="78FEA0F1" w14:textId="7870489D" w:rsidR="006A0354" w:rsidRPr="003C3945" w:rsidRDefault="00F47EE5" w:rsidP="00386CCF">
            <w:pPr>
              <w:spacing w:before="100" w:beforeAutospacing="1" w:line="360" w:lineRule="auto"/>
              <w:jc w:val="center"/>
              <w:rPr>
                <w:rFonts w:eastAsia="Calibri"/>
              </w:rPr>
            </w:pPr>
            <w:r w:rsidRPr="003C3945">
              <w:rPr>
                <w:rFonts w:eastAsia="Calibri"/>
              </w:rPr>
              <w:t>48</w:t>
            </w:r>
          </w:p>
        </w:tc>
      </w:tr>
      <w:tr w:rsidR="00F47EE5" w:rsidRPr="005C513A" w14:paraId="64018E66" w14:textId="77777777" w:rsidTr="00BA4374">
        <w:trPr>
          <w:trHeight w:val="410"/>
        </w:trPr>
        <w:tc>
          <w:tcPr>
            <w:tcW w:w="6516" w:type="dxa"/>
          </w:tcPr>
          <w:p w14:paraId="2972F25E" w14:textId="34272F31" w:rsidR="00F47EE5" w:rsidRPr="003C3945" w:rsidRDefault="007943AD" w:rsidP="00386CCF">
            <w:pPr>
              <w:spacing w:before="100" w:beforeAutospacing="1" w:line="360" w:lineRule="auto"/>
              <w:jc w:val="both"/>
              <w:rPr>
                <w:rFonts w:eastAsia="Calibri"/>
              </w:rPr>
            </w:pPr>
            <w:r w:rsidRPr="003C3945">
              <w:rPr>
                <w:rFonts w:eastAsia="Calibri"/>
              </w:rPr>
              <w:t>Taller Técnicas de Archivo</w:t>
            </w:r>
            <w:r w:rsidRPr="003C3945">
              <w:rPr>
                <w:rFonts w:eastAsia="Calibri"/>
              </w:rPr>
              <w:tab/>
            </w:r>
          </w:p>
        </w:tc>
        <w:tc>
          <w:tcPr>
            <w:tcW w:w="1394" w:type="dxa"/>
            <w:vAlign w:val="center"/>
          </w:tcPr>
          <w:p w14:paraId="39C8B62C" w14:textId="4407DEB9" w:rsidR="00F47EE5" w:rsidRPr="003C3945" w:rsidRDefault="007943AD" w:rsidP="00386CCF">
            <w:pPr>
              <w:spacing w:before="100" w:beforeAutospacing="1" w:line="360" w:lineRule="auto"/>
              <w:jc w:val="center"/>
              <w:rPr>
                <w:rFonts w:eastAsia="Calibri"/>
              </w:rPr>
            </w:pPr>
            <w:r w:rsidRPr="003C3945">
              <w:rPr>
                <w:rFonts w:eastAsia="Calibri"/>
              </w:rPr>
              <w:t>2</w:t>
            </w:r>
            <w:r w:rsidR="0036735B" w:rsidRPr="003C3945">
              <w:rPr>
                <w:rFonts w:eastAsia="Calibri"/>
              </w:rPr>
              <w:t>4</w:t>
            </w:r>
          </w:p>
        </w:tc>
      </w:tr>
      <w:tr w:rsidR="007943AD" w:rsidRPr="005C513A" w14:paraId="2E98D731" w14:textId="77777777" w:rsidTr="00BA4374">
        <w:trPr>
          <w:trHeight w:val="410"/>
        </w:trPr>
        <w:tc>
          <w:tcPr>
            <w:tcW w:w="6516" w:type="dxa"/>
          </w:tcPr>
          <w:p w14:paraId="0C4A6C08" w14:textId="18629619" w:rsidR="007943AD" w:rsidRPr="003C3945" w:rsidRDefault="00CB3FB7" w:rsidP="00386CCF">
            <w:pPr>
              <w:spacing w:before="100" w:beforeAutospacing="1" w:line="360" w:lineRule="auto"/>
              <w:jc w:val="both"/>
              <w:rPr>
                <w:rFonts w:eastAsia="Calibri"/>
              </w:rPr>
            </w:pPr>
            <w:r w:rsidRPr="003C3945">
              <w:rPr>
                <w:rFonts w:eastAsia="Calibri"/>
              </w:rPr>
              <w:t>Taller Entrevista por Competencias</w:t>
            </w:r>
          </w:p>
        </w:tc>
        <w:tc>
          <w:tcPr>
            <w:tcW w:w="1394" w:type="dxa"/>
            <w:vAlign w:val="center"/>
          </w:tcPr>
          <w:p w14:paraId="1E1F374A" w14:textId="39F98671" w:rsidR="007943AD" w:rsidRPr="003C3945" w:rsidRDefault="00CB3FB7" w:rsidP="00386CCF">
            <w:pPr>
              <w:spacing w:before="100" w:beforeAutospacing="1" w:line="360" w:lineRule="auto"/>
              <w:jc w:val="center"/>
              <w:rPr>
                <w:rFonts w:eastAsia="Calibri"/>
              </w:rPr>
            </w:pPr>
            <w:r w:rsidRPr="003C3945">
              <w:rPr>
                <w:rFonts w:eastAsia="Calibri"/>
              </w:rPr>
              <w:t>20</w:t>
            </w:r>
          </w:p>
        </w:tc>
      </w:tr>
      <w:tr w:rsidR="00CB3FB7" w:rsidRPr="005C513A" w14:paraId="34EF012E" w14:textId="77777777" w:rsidTr="00BA4374">
        <w:trPr>
          <w:trHeight w:val="410"/>
        </w:trPr>
        <w:tc>
          <w:tcPr>
            <w:tcW w:w="6516" w:type="dxa"/>
          </w:tcPr>
          <w:p w14:paraId="1C41F7A5" w14:textId="7F8EED2D" w:rsidR="00CB3FB7" w:rsidRPr="003C3945" w:rsidRDefault="00FB282B" w:rsidP="00386CCF">
            <w:pPr>
              <w:spacing w:before="100" w:beforeAutospacing="1" w:line="360" w:lineRule="auto"/>
              <w:jc w:val="both"/>
              <w:rPr>
                <w:rFonts w:eastAsia="Calibri"/>
              </w:rPr>
            </w:pPr>
            <w:r w:rsidRPr="003C3945">
              <w:rPr>
                <w:rFonts w:eastAsia="Calibri"/>
              </w:rPr>
              <w:t xml:space="preserve">Taller Cuidado y Estrategias Educativas en la Atención Residencial   </w:t>
            </w:r>
          </w:p>
        </w:tc>
        <w:tc>
          <w:tcPr>
            <w:tcW w:w="1394" w:type="dxa"/>
            <w:vAlign w:val="center"/>
          </w:tcPr>
          <w:p w14:paraId="29C63BC0" w14:textId="5F9063EF" w:rsidR="00CB3FB7" w:rsidRPr="003C3945" w:rsidRDefault="00FB282B" w:rsidP="00386CCF">
            <w:pPr>
              <w:spacing w:before="100" w:beforeAutospacing="1" w:line="360" w:lineRule="auto"/>
              <w:jc w:val="center"/>
              <w:rPr>
                <w:rFonts w:eastAsia="Calibri"/>
              </w:rPr>
            </w:pPr>
            <w:r w:rsidRPr="003C3945">
              <w:rPr>
                <w:rFonts w:eastAsia="Calibri"/>
              </w:rPr>
              <w:t>25</w:t>
            </w:r>
          </w:p>
        </w:tc>
      </w:tr>
      <w:tr w:rsidR="0013419B" w:rsidRPr="005C513A" w14:paraId="1C495594" w14:textId="77777777" w:rsidTr="00BA4374">
        <w:trPr>
          <w:trHeight w:val="410"/>
        </w:trPr>
        <w:tc>
          <w:tcPr>
            <w:tcW w:w="6516" w:type="dxa"/>
          </w:tcPr>
          <w:p w14:paraId="6F3AEBA0" w14:textId="5DF2E3D3" w:rsidR="0013419B" w:rsidRPr="003C3945" w:rsidRDefault="0013419B" w:rsidP="00386CCF">
            <w:pPr>
              <w:spacing w:before="100" w:beforeAutospacing="1" w:line="360" w:lineRule="auto"/>
              <w:jc w:val="both"/>
              <w:rPr>
                <w:rFonts w:eastAsia="Calibri"/>
              </w:rPr>
            </w:pPr>
            <w:r w:rsidRPr="003C3945">
              <w:rPr>
                <w:rFonts w:eastAsia="Calibri"/>
              </w:rPr>
              <w:t>Taller Técnicas de las 5 S</w:t>
            </w:r>
          </w:p>
        </w:tc>
        <w:tc>
          <w:tcPr>
            <w:tcW w:w="1394" w:type="dxa"/>
            <w:vAlign w:val="center"/>
          </w:tcPr>
          <w:p w14:paraId="426E4B3E" w14:textId="0906080F" w:rsidR="0013419B" w:rsidRPr="003C3945" w:rsidRDefault="0013419B" w:rsidP="00386CCF">
            <w:pPr>
              <w:spacing w:before="100" w:beforeAutospacing="1" w:line="360" w:lineRule="auto"/>
              <w:jc w:val="center"/>
              <w:rPr>
                <w:rFonts w:eastAsia="Calibri"/>
              </w:rPr>
            </w:pPr>
            <w:r w:rsidRPr="003C3945">
              <w:rPr>
                <w:rFonts w:eastAsia="Calibri"/>
              </w:rPr>
              <w:t>49</w:t>
            </w:r>
          </w:p>
        </w:tc>
      </w:tr>
      <w:tr w:rsidR="00CD64FC" w:rsidRPr="005C513A" w14:paraId="7CB46A76" w14:textId="77777777" w:rsidTr="00BA4374">
        <w:trPr>
          <w:trHeight w:val="410"/>
        </w:trPr>
        <w:tc>
          <w:tcPr>
            <w:tcW w:w="6516" w:type="dxa"/>
          </w:tcPr>
          <w:p w14:paraId="0B88D334" w14:textId="4D50848A" w:rsidR="00CD64FC" w:rsidRPr="003C3945" w:rsidRDefault="00CD64FC" w:rsidP="00386CCF">
            <w:pPr>
              <w:spacing w:before="100" w:beforeAutospacing="1" w:line="360" w:lineRule="auto"/>
              <w:jc w:val="both"/>
              <w:rPr>
                <w:rFonts w:eastAsia="Calibri"/>
              </w:rPr>
            </w:pPr>
            <w:r w:rsidRPr="003C3945">
              <w:rPr>
                <w:rFonts w:eastAsia="Calibri"/>
              </w:rPr>
              <w:t>Taller concep</w:t>
            </w:r>
            <w:r w:rsidR="007942F3" w:rsidRPr="003C3945">
              <w:rPr>
                <w:rFonts w:eastAsia="Calibri"/>
              </w:rPr>
              <w:t>tos Básicos de Género</w:t>
            </w:r>
          </w:p>
        </w:tc>
        <w:tc>
          <w:tcPr>
            <w:tcW w:w="1394" w:type="dxa"/>
            <w:vAlign w:val="center"/>
          </w:tcPr>
          <w:p w14:paraId="1B1B2DB0" w14:textId="40FBFD13" w:rsidR="00CD64FC" w:rsidRPr="003C3945" w:rsidRDefault="007942F3" w:rsidP="00386CCF">
            <w:pPr>
              <w:spacing w:before="100" w:beforeAutospacing="1" w:line="360" w:lineRule="auto"/>
              <w:jc w:val="center"/>
              <w:rPr>
                <w:rFonts w:eastAsia="Calibri"/>
              </w:rPr>
            </w:pPr>
            <w:r w:rsidRPr="003C3945">
              <w:rPr>
                <w:rFonts w:eastAsia="Calibri"/>
              </w:rPr>
              <w:t>180</w:t>
            </w:r>
          </w:p>
        </w:tc>
      </w:tr>
      <w:tr w:rsidR="00B20924" w:rsidRPr="005C513A" w14:paraId="6C1D5B6E" w14:textId="77777777" w:rsidTr="0056784B">
        <w:trPr>
          <w:trHeight w:val="410"/>
        </w:trPr>
        <w:tc>
          <w:tcPr>
            <w:tcW w:w="6516" w:type="dxa"/>
            <w:shd w:val="clear" w:color="auto" w:fill="47A8EA"/>
          </w:tcPr>
          <w:p w14:paraId="255B9EA7" w14:textId="424DBA6E" w:rsidR="00B20924" w:rsidRPr="003C3945" w:rsidRDefault="005E6BCF" w:rsidP="00386CCF">
            <w:pPr>
              <w:spacing w:before="100" w:beforeAutospacing="1" w:line="360" w:lineRule="auto"/>
              <w:jc w:val="both"/>
              <w:rPr>
                <w:rFonts w:eastAsia="Calibri"/>
                <w:b/>
              </w:rPr>
            </w:pPr>
            <w:r w:rsidRPr="003C3945">
              <w:rPr>
                <w:rFonts w:eastAsia="Calibri"/>
                <w:b/>
              </w:rPr>
              <w:t>Total</w:t>
            </w:r>
          </w:p>
        </w:tc>
        <w:tc>
          <w:tcPr>
            <w:tcW w:w="1394" w:type="dxa"/>
            <w:shd w:val="clear" w:color="auto" w:fill="47A8EA"/>
          </w:tcPr>
          <w:p w14:paraId="46E2211E" w14:textId="49C8AB52" w:rsidR="00B20924" w:rsidRPr="003C3945" w:rsidRDefault="00B20924" w:rsidP="00386CCF">
            <w:pPr>
              <w:spacing w:before="100" w:beforeAutospacing="1" w:line="360" w:lineRule="auto"/>
              <w:jc w:val="center"/>
              <w:rPr>
                <w:rFonts w:eastAsia="Calibri"/>
                <w:b/>
              </w:rPr>
            </w:pPr>
            <w:r w:rsidRPr="003C3945">
              <w:rPr>
                <w:rFonts w:eastAsia="Calibri"/>
                <w:b/>
              </w:rPr>
              <w:t>1</w:t>
            </w:r>
            <w:r w:rsidR="007942F3" w:rsidRPr="003C3945">
              <w:rPr>
                <w:rFonts w:eastAsia="Calibri"/>
                <w:b/>
              </w:rPr>
              <w:t>,640</w:t>
            </w:r>
          </w:p>
        </w:tc>
      </w:tr>
    </w:tbl>
    <w:p w14:paraId="4D302E63" w14:textId="77777777" w:rsidR="00684AA9" w:rsidRPr="003C3945" w:rsidRDefault="002615B6" w:rsidP="00386CCF">
      <w:pPr>
        <w:spacing w:before="100" w:beforeAutospacing="1"/>
        <w:jc w:val="both"/>
        <w:rPr>
          <w:rFonts w:eastAsia="Calibri"/>
          <w:i/>
          <w:sz w:val="18"/>
          <w:szCs w:val="18"/>
        </w:rPr>
      </w:pPr>
      <w:r w:rsidRPr="003C3945">
        <w:rPr>
          <w:rFonts w:eastAsia="Calibri"/>
          <w:i/>
          <w:sz w:val="18"/>
          <w:szCs w:val="18"/>
        </w:rPr>
        <w:t>Fuente: Dirección de Recursos Humanos</w:t>
      </w:r>
    </w:p>
    <w:p w14:paraId="320539E3" w14:textId="77777777" w:rsidR="006D124D" w:rsidRPr="003C3945" w:rsidRDefault="006D124D" w:rsidP="00386CCF">
      <w:pPr>
        <w:pStyle w:val="Prrafodelista"/>
        <w:spacing w:before="100" w:beforeAutospacing="1"/>
        <w:ind w:left="360"/>
        <w:jc w:val="both"/>
        <w:rPr>
          <w:rFonts w:eastAsia="Calibri"/>
          <w:b/>
        </w:rPr>
      </w:pPr>
    </w:p>
    <w:p w14:paraId="00B6962C" w14:textId="77777777" w:rsidR="00182F88" w:rsidRPr="003C3945" w:rsidRDefault="00182F88" w:rsidP="00386CCF">
      <w:pPr>
        <w:pStyle w:val="Prrafodelista"/>
        <w:spacing w:before="100" w:beforeAutospacing="1"/>
        <w:ind w:left="360"/>
        <w:jc w:val="both"/>
        <w:rPr>
          <w:rFonts w:eastAsia="Calibri"/>
          <w:b/>
        </w:rPr>
      </w:pPr>
      <w:r w:rsidRPr="003C3945">
        <w:rPr>
          <w:rFonts w:eastAsia="Calibri"/>
          <w:b/>
        </w:rPr>
        <w:t>2.</w:t>
      </w:r>
      <w:r w:rsidRPr="003C3945">
        <w:rPr>
          <w:rFonts w:eastAsia="Calibri"/>
          <w:b/>
        </w:rPr>
        <w:tab/>
        <w:t xml:space="preserve">Aplicación Encuesta de Clima Organizacional </w:t>
      </w:r>
    </w:p>
    <w:p w14:paraId="77ABB9B9" w14:textId="77777777" w:rsidR="00182F88" w:rsidRPr="003C3945" w:rsidRDefault="00182F88" w:rsidP="00386CCF">
      <w:pPr>
        <w:pStyle w:val="Prrafodelista"/>
        <w:spacing w:before="100" w:beforeAutospacing="1"/>
        <w:ind w:left="360"/>
        <w:jc w:val="both"/>
        <w:rPr>
          <w:rFonts w:eastAsia="Calibri"/>
          <w:b/>
        </w:rPr>
      </w:pPr>
    </w:p>
    <w:p w14:paraId="6EED66D8" w14:textId="77777777" w:rsidR="00EC0D06" w:rsidRPr="003C3945" w:rsidRDefault="00182F88" w:rsidP="00386CCF">
      <w:pPr>
        <w:pStyle w:val="Prrafodelista"/>
        <w:spacing w:before="100" w:beforeAutospacing="1"/>
        <w:ind w:left="0"/>
        <w:jc w:val="both"/>
        <w:rPr>
          <w:rFonts w:eastAsia="Calibri"/>
        </w:rPr>
      </w:pPr>
      <w:r w:rsidRPr="003C3945">
        <w:rPr>
          <w:rFonts w:eastAsia="Calibri"/>
        </w:rPr>
        <w:t xml:space="preserve">Durante el periodo del 09 de febrero al 08 de marzo 2024, fue aplicada la Encuesta de Clima Organizacional a través del Sistema de </w:t>
      </w:r>
      <w:r w:rsidRPr="003C3945">
        <w:rPr>
          <w:rFonts w:eastAsia="Calibri"/>
        </w:rPr>
        <w:lastRenderedPageBreak/>
        <w:t xml:space="preserve">Encuesta de Clima para la Administración Pública (SECAP); el cual es una herramienta gestionada desde el MAP para evaluar la percepción y satisfacción de los colaboradores respecto a 22 dimensiones del clima laboral. </w:t>
      </w:r>
    </w:p>
    <w:p w14:paraId="260D3194" w14:textId="1139BBFC" w:rsidR="006D124D" w:rsidRPr="003C3945" w:rsidRDefault="00182F88" w:rsidP="00386CCF">
      <w:pPr>
        <w:pStyle w:val="Prrafodelista"/>
        <w:spacing w:before="100" w:beforeAutospacing="1"/>
        <w:ind w:left="0"/>
        <w:jc w:val="both"/>
        <w:rPr>
          <w:rFonts w:eastAsia="Calibri"/>
        </w:rPr>
      </w:pPr>
      <w:r w:rsidRPr="003C3945">
        <w:rPr>
          <w:rFonts w:eastAsia="Calibri"/>
        </w:rPr>
        <w:t>Con estos hallazgos la institución elabora un Plan de Acciones de Mejora, en el que se plantean estrategias que fortalezcan el clima laboral; para mantener una ejecución que propicie un clima organizacional saludable, eleve la satisfacción de los colaboradores y propicie un entorno en que todos los miembros del equipo puedan prosperar.</w:t>
      </w:r>
    </w:p>
    <w:p w14:paraId="55E05672" w14:textId="77777777" w:rsidR="006D124D" w:rsidRPr="003C3945" w:rsidRDefault="006D124D" w:rsidP="00386CCF">
      <w:pPr>
        <w:pStyle w:val="Prrafodelista"/>
        <w:spacing w:before="100" w:beforeAutospacing="1"/>
        <w:ind w:left="0"/>
        <w:jc w:val="both"/>
        <w:rPr>
          <w:rFonts w:eastAsia="Calibri"/>
        </w:rPr>
      </w:pPr>
    </w:p>
    <w:p w14:paraId="4C706953" w14:textId="528ACDC7" w:rsidR="00BA1017" w:rsidRPr="003C3945" w:rsidRDefault="00BA1017" w:rsidP="00386CCF">
      <w:pPr>
        <w:pStyle w:val="Prrafodelista"/>
        <w:numPr>
          <w:ilvl w:val="0"/>
          <w:numId w:val="15"/>
        </w:numPr>
        <w:spacing w:before="100" w:beforeAutospacing="1"/>
        <w:ind w:left="360"/>
        <w:jc w:val="both"/>
        <w:rPr>
          <w:rFonts w:eastAsia="Calibri"/>
          <w:b/>
        </w:rPr>
      </w:pPr>
      <w:r w:rsidRPr="003C3945">
        <w:rPr>
          <w:rFonts w:eastAsia="Calibri"/>
          <w:b/>
        </w:rPr>
        <w:t>Relaciones laborales y sociales</w:t>
      </w:r>
    </w:p>
    <w:p w14:paraId="0F857B6F" w14:textId="77777777" w:rsidR="00610A3C" w:rsidRPr="003C3945" w:rsidRDefault="00610A3C" w:rsidP="00386CCF">
      <w:pPr>
        <w:pStyle w:val="Prrafodelista"/>
        <w:numPr>
          <w:ilvl w:val="0"/>
          <w:numId w:val="14"/>
        </w:numPr>
        <w:spacing w:before="100" w:beforeAutospacing="1"/>
        <w:ind w:left="360"/>
        <w:jc w:val="both"/>
        <w:rPr>
          <w:rFonts w:eastAsia="Calibri"/>
          <w:b/>
        </w:rPr>
      </w:pPr>
      <w:r w:rsidRPr="003C3945">
        <w:rPr>
          <w:rFonts w:eastAsia="Calibri"/>
          <w:b/>
        </w:rPr>
        <w:t>Licencias recurrentes:</w:t>
      </w:r>
    </w:p>
    <w:p w14:paraId="4688B9D7" w14:textId="77777777" w:rsidR="00911F3C" w:rsidRPr="003C3945" w:rsidRDefault="00911F3C" w:rsidP="00386CCF">
      <w:pPr>
        <w:pStyle w:val="Prrafodelista"/>
        <w:spacing w:before="100" w:beforeAutospacing="1"/>
        <w:ind w:left="360"/>
        <w:jc w:val="both"/>
        <w:rPr>
          <w:rFonts w:eastAsia="Calibri"/>
          <w:b/>
        </w:rPr>
      </w:pPr>
    </w:p>
    <w:p w14:paraId="1D6B135F" w14:textId="77777777" w:rsidR="00911F3C" w:rsidRPr="003C3945" w:rsidRDefault="00374BB3" w:rsidP="008474A1">
      <w:pPr>
        <w:pStyle w:val="Prrafodelista"/>
        <w:numPr>
          <w:ilvl w:val="0"/>
          <w:numId w:val="59"/>
        </w:numPr>
        <w:spacing w:before="100" w:beforeAutospacing="1"/>
        <w:jc w:val="both"/>
        <w:rPr>
          <w:rFonts w:eastAsia="Calibri"/>
        </w:rPr>
      </w:pPr>
      <w:r w:rsidRPr="003C3945">
        <w:rPr>
          <w:rFonts w:eastAsia="Calibri"/>
        </w:rPr>
        <w:t>Hemos continuado con las notificaciones a los servidores que tienen licencias recurrentes del proceso que deben agotar para solicitar su pensión por discapacidad.</w:t>
      </w:r>
    </w:p>
    <w:p w14:paraId="21F6F664" w14:textId="7FDB5C26" w:rsidR="00374BB3" w:rsidRPr="003C3945" w:rsidRDefault="00374BB3" w:rsidP="008474A1">
      <w:pPr>
        <w:pStyle w:val="Prrafodelista"/>
        <w:numPr>
          <w:ilvl w:val="0"/>
          <w:numId w:val="59"/>
        </w:numPr>
        <w:spacing w:before="100" w:beforeAutospacing="1"/>
        <w:jc w:val="both"/>
        <w:rPr>
          <w:rFonts w:eastAsia="Calibri"/>
        </w:rPr>
      </w:pPr>
      <w:r w:rsidRPr="003C3945">
        <w:rPr>
          <w:rFonts w:eastAsia="Calibri"/>
        </w:rPr>
        <w:t>De enero a noviembre han sido quince (20) notificaciones de comunicaciones a los servidores que tienen licencias continuas y recurrentes, e indicación del procedimiento que deben agotar para solicitar su pensión por discapacidad o por antigüedad del servicio.</w:t>
      </w:r>
    </w:p>
    <w:p w14:paraId="1D4CF36E" w14:textId="77777777" w:rsidR="00963B5E" w:rsidRPr="003C3945" w:rsidRDefault="00963B5E" w:rsidP="00386CCF">
      <w:pPr>
        <w:pStyle w:val="Prrafodelista"/>
        <w:spacing w:before="100" w:beforeAutospacing="1"/>
        <w:jc w:val="both"/>
        <w:rPr>
          <w:rFonts w:eastAsia="Calibri"/>
        </w:rPr>
      </w:pPr>
    </w:p>
    <w:p w14:paraId="0EDD027B" w14:textId="77777777" w:rsidR="00610A3C" w:rsidRPr="003C3945" w:rsidRDefault="00610A3C" w:rsidP="00386CCF">
      <w:pPr>
        <w:pStyle w:val="Prrafodelista"/>
        <w:numPr>
          <w:ilvl w:val="0"/>
          <w:numId w:val="14"/>
        </w:numPr>
        <w:spacing w:before="100" w:beforeAutospacing="1" w:after="0"/>
        <w:ind w:left="360"/>
        <w:jc w:val="both"/>
        <w:rPr>
          <w:rFonts w:eastAsia="Calibri"/>
          <w:b/>
        </w:rPr>
      </w:pPr>
      <w:r w:rsidRPr="003C3945">
        <w:rPr>
          <w:rFonts w:eastAsia="Calibri"/>
          <w:b/>
        </w:rPr>
        <w:t>Opiniones:</w:t>
      </w:r>
    </w:p>
    <w:p w14:paraId="07B17206" w14:textId="77777777" w:rsidR="00911F3C" w:rsidRPr="003C3945" w:rsidRDefault="00911F3C" w:rsidP="00386CCF">
      <w:pPr>
        <w:pStyle w:val="Prrafodelista"/>
        <w:spacing w:before="100" w:beforeAutospacing="1"/>
        <w:ind w:left="360"/>
        <w:jc w:val="both"/>
        <w:rPr>
          <w:rFonts w:eastAsia="Calibri"/>
          <w:b/>
        </w:rPr>
      </w:pPr>
    </w:p>
    <w:p w14:paraId="67140B8F" w14:textId="08D3EF84" w:rsidR="00EF439F" w:rsidRPr="003C3945" w:rsidRDefault="00EF439F" w:rsidP="008474A1">
      <w:pPr>
        <w:pStyle w:val="Prrafodelista"/>
        <w:numPr>
          <w:ilvl w:val="0"/>
          <w:numId w:val="60"/>
        </w:numPr>
        <w:spacing w:before="100" w:beforeAutospacing="1"/>
        <w:jc w:val="both"/>
        <w:rPr>
          <w:rFonts w:eastAsia="Calibri"/>
        </w:rPr>
      </w:pPr>
      <w:r w:rsidRPr="003C3945">
        <w:rPr>
          <w:rFonts w:eastAsia="Calibri"/>
        </w:rPr>
        <w:t xml:space="preserve">En este periodo de enero – noviembre 2024, hemos realizado las opiniones laborales requeridas por directivos y servidores: escritas, digitales, presenciales y telefónicas, incluyendo régimen ético y disciplinario de los servidores públicos, </w:t>
      </w:r>
      <w:r w:rsidRPr="003C3945">
        <w:rPr>
          <w:rFonts w:eastAsia="Calibri"/>
        </w:rPr>
        <w:lastRenderedPageBreak/>
        <w:t>sanciones permisos y licencias para estudios, docencias, enfermedad, etc.</w:t>
      </w:r>
    </w:p>
    <w:p w14:paraId="76BFF227" w14:textId="77777777" w:rsidR="00AE4397" w:rsidRPr="003C3945" w:rsidRDefault="00AE4397" w:rsidP="00386CCF">
      <w:pPr>
        <w:pStyle w:val="Prrafodelista"/>
        <w:spacing w:before="100" w:beforeAutospacing="1"/>
        <w:ind w:left="0"/>
        <w:jc w:val="both"/>
        <w:rPr>
          <w:rFonts w:eastAsia="Calibri"/>
        </w:rPr>
      </w:pPr>
    </w:p>
    <w:p w14:paraId="611B20DD" w14:textId="77777777" w:rsidR="00911F3C" w:rsidRPr="003C3945" w:rsidRDefault="00610A3C" w:rsidP="00386CCF">
      <w:pPr>
        <w:pStyle w:val="Prrafodelista"/>
        <w:numPr>
          <w:ilvl w:val="0"/>
          <w:numId w:val="14"/>
        </w:numPr>
        <w:spacing w:before="100" w:beforeAutospacing="1"/>
        <w:ind w:left="360"/>
        <w:jc w:val="both"/>
        <w:rPr>
          <w:rFonts w:eastAsia="Calibri"/>
          <w:b/>
        </w:rPr>
      </w:pPr>
      <w:r w:rsidRPr="003C3945">
        <w:rPr>
          <w:rFonts w:eastAsia="Calibri"/>
          <w:b/>
        </w:rPr>
        <w:t>Resolución Alternativa de Conflictos:</w:t>
      </w:r>
    </w:p>
    <w:p w14:paraId="66E359CD" w14:textId="77777777" w:rsidR="00911F3C" w:rsidRPr="003C3945" w:rsidRDefault="00911F3C" w:rsidP="00386CCF">
      <w:pPr>
        <w:pStyle w:val="Prrafodelista"/>
        <w:spacing w:before="100" w:beforeAutospacing="1"/>
        <w:ind w:left="360"/>
        <w:jc w:val="both"/>
        <w:rPr>
          <w:rFonts w:eastAsia="Calibri"/>
          <w:b/>
        </w:rPr>
      </w:pPr>
    </w:p>
    <w:p w14:paraId="3E59BD23" w14:textId="38BA60AA" w:rsidR="00AE4397" w:rsidRPr="003C3945" w:rsidRDefault="00C86D8F" w:rsidP="008474A1">
      <w:pPr>
        <w:pStyle w:val="Prrafodelista"/>
        <w:numPr>
          <w:ilvl w:val="0"/>
          <w:numId w:val="61"/>
        </w:numPr>
        <w:spacing w:before="100" w:beforeAutospacing="1"/>
        <w:jc w:val="both"/>
        <w:rPr>
          <w:rFonts w:eastAsia="Calibri"/>
          <w:b/>
        </w:rPr>
      </w:pPr>
      <w:r w:rsidRPr="003C3945">
        <w:rPr>
          <w:rFonts w:eastAsia="Calibri"/>
        </w:rPr>
        <w:t>Hemos recibido veinticinco (25) denuncias, al igual que los casos de directivos y servidores en conflictos laborales.</w:t>
      </w:r>
    </w:p>
    <w:p w14:paraId="1AD0670A" w14:textId="77777777" w:rsidR="00C86D8F" w:rsidRPr="003C3945" w:rsidRDefault="00C86D8F" w:rsidP="00386CCF">
      <w:pPr>
        <w:pStyle w:val="Prrafodelista"/>
        <w:spacing w:before="100" w:beforeAutospacing="1"/>
        <w:ind w:left="1080"/>
        <w:jc w:val="both"/>
        <w:rPr>
          <w:rFonts w:eastAsia="Calibri"/>
        </w:rPr>
      </w:pPr>
    </w:p>
    <w:p w14:paraId="6954D838" w14:textId="77777777" w:rsidR="00610A3C" w:rsidRPr="003C3945" w:rsidRDefault="00610A3C" w:rsidP="00386CCF">
      <w:pPr>
        <w:pStyle w:val="Prrafodelista"/>
        <w:numPr>
          <w:ilvl w:val="0"/>
          <w:numId w:val="14"/>
        </w:numPr>
        <w:spacing w:before="100" w:beforeAutospacing="1"/>
        <w:jc w:val="both"/>
        <w:rPr>
          <w:rFonts w:eastAsia="Calibri"/>
          <w:b/>
        </w:rPr>
      </w:pPr>
      <w:r w:rsidRPr="003C3945">
        <w:rPr>
          <w:rFonts w:eastAsia="Calibri"/>
          <w:b/>
        </w:rPr>
        <w:t>Proceso de carnetización:</w:t>
      </w:r>
    </w:p>
    <w:p w14:paraId="3655EDEE" w14:textId="77777777" w:rsidR="00911F3C" w:rsidRPr="003C3945" w:rsidRDefault="00911F3C" w:rsidP="00386CCF">
      <w:pPr>
        <w:pStyle w:val="Prrafodelista"/>
        <w:spacing w:before="100" w:beforeAutospacing="1"/>
        <w:jc w:val="both"/>
        <w:rPr>
          <w:rFonts w:eastAsia="Calibri"/>
          <w:b/>
        </w:rPr>
      </w:pPr>
    </w:p>
    <w:p w14:paraId="2C7D7666" w14:textId="77777777" w:rsidR="00911F3C" w:rsidRPr="003C3945" w:rsidRDefault="00847325" w:rsidP="008474A1">
      <w:pPr>
        <w:pStyle w:val="Prrafodelista"/>
        <w:numPr>
          <w:ilvl w:val="0"/>
          <w:numId w:val="62"/>
        </w:numPr>
        <w:spacing w:before="100" w:beforeAutospacing="1"/>
        <w:jc w:val="both"/>
        <w:rPr>
          <w:rFonts w:eastAsia="Calibri"/>
        </w:rPr>
      </w:pPr>
      <w:r w:rsidRPr="003C3945">
        <w:rPr>
          <w:rFonts w:eastAsia="Calibri"/>
        </w:rPr>
        <w:t>Realizamos un proceso masivo de carnetización a todos los colaboradores activos de la institución. Si, en el mes de febrero se realizó el último proceso.</w:t>
      </w:r>
    </w:p>
    <w:p w14:paraId="2EE19231" w14:textId="19E976C0" w:rsidR="00847325" w:rsidRPr="003C3945" w:rsidRDefault="00847325" w:rsidP="008474A1">
      <w:pPr>
        <w:pStyle w:val="Prrafodelista"/>
        <w:numPr>
          <w:ilvl w:val="0"/>
          <w:numId w:val="62"/>
        </w:numPr>
        <w:spacing w:before="100" w:beforeAutospacing="1"/>
        <w:jc w:val="both"/>
        <w:rPr>
          <w:rFonts w:eastAsia="Calibri"/>
        </w:rPr>
      </w:pPr>
      <w:r w:rsidRPr="003C3945">
        <w:rPr>
          <w:rFonts w:eastAsia="Calibri"/>
        </w:rPr>
        <w:t>Actualmente, durante el proceso de inducción se le realiza la toma de fotografía para el carné de identificación a cada colaborador de nuevo ingreso.</w:t>
      </w:r>
    </w:p>
    <w:p w14:paraId="39D5F3FC" w14:textId="77777777" w:rsidR="00796CAA" w:rsidRPr="003C3945" w:rsidRDefault="00796CAA" w:rsidP="00386CCF">
      <w:pPr>
        <w:pStyle w:val="Prrafodelista"/>
        <w:spacing w:before="100" w:beforeAutospacing="1"/>
        <w:jc w:val="both"/>
        <w:rPr>
          <w:rFonts w:eastAsia="Calibri"/>
        </w:rPr>
      </w:pPr>
    </w:p>
    <w:p w14:paraId="76F7C551" w14:textId="77777777" w:rsidR="00610A3C" w:rsidRPr="003C3945" w:rsidRDefault="00610A3C" w:rsidP="00386CCF">
      <w:pPr>
        <w:pStyle w:val="Prrafodelista"/>
        <w:numPr>
          <w:ilvl w:val="0"/>
          <w:numId w:val="14"/>
        </w:numPr>
        <w:spacing w:before="100" w:beforeAutospacing="1"/>
        <w:jc w:val="both"/>
        <w:rPr>
          <w:rFonts w:eastAsia="Calibri"/>
          <w:b/>
        </w:rPr>
      </w:pPr>
      <w:r w:rsidRPr="003C3945">
        <w:rPr>
          <w:rFonts w:eastAsia="Calibri"/>
          <w:b/>
        </w:rPr>
        <w:t>Sistema de Seguridad y Salud en el Trabajo (SISTAP)</w:t>
      </w:r>
    </w:p>
    <w:p w14:paraId="639999E8" w14:textId="77777777" w:rsidR="00911F3C" w:rsidRPr="003C3945" w:rsidRDefault="00911F3C" w:rsidP="00386CCF">
      <w:pPr>
        <w:pStyle w:val="Prrafodelista"/>
        <w:spacing w:before="100" w:beforeAutospacing="1"/>
        <w:jc w:val="both"/>
        <w:rPr>
          <w:rFonts w:eastAsia="Calibri"/>
          <w:b/>
        </w:rPr>
      </w:pPr>
    </w:p>
    <w:p w14:paraId="15D7B75A" w14:textId="77777777" w:rsidR="007F006F" w:rsidRPr="003C3945" w:rsidRDefault="00B060DB" w:rsidP="008474A1">
      <w:pPr>
        <w:pStyle w:val="Prrafodelista"/>
        <w:numPr>
          <w:ilvl w:val="0"/>
          <w:numId w:val="63"/>
        </w:numPr>
        <w:spacing w:before="100" w:beforeAutospacing="1"/>
        <w:jc w:val="both"/>
        <w:rPr>
          <w:rFonts w:eastAsia="Calibri"/>
        </w:rPr>
      </w:pPr>
      <w:r w:rsidRPr="003C3945">
        <w:rPr>
          <w:rFonts w:eastAsia="Calibri"/>
        </w:rPr>
        <w:t xml:space="preserve">Fue reestructurado mediante acta Constitutiva el Comité Mixto del SISTAP institucional y con ello la realización de reuniones periódicas con los nuevos miembros. </w:t>
      </w:r>
    </w:p>
    <w:p w14:paraId="50B16C21" w14:textId="77777777" w:rsidR="007F006F" w:rsidRPr="003C3945" w:rsidRDefault="00B060DB" w:rsidP="008474A1">
      <w:pPr>
        <w:pStyle w:val="Prrafodelista"/>
        <w:numPr>
          <w:ilvl w:val="0"/>
          <w:numId w:val="63"/>
        </w:numPr>
        <w:spacing w:before="100" w:beforeAutospacing="1"/>
        <w:jc w:val="both"/>
        <w:rPr>
          <w:rFonts w:eastAsia="Calibri"/>
        </w:rPr>
      </w:pPr>
      <w:r w:rsidRPr="003C3945">
        <w:rPr>
          <w:rFonts w:eastAsia="Calibri"/>
        </w:rPr>
        <w:t>Actualizado el Plan de Seguridad Institucional y Funcional.</w:t>
      </w:r>
    </w:p>
    <w:p w14:paraId="6109F425" w14:textId="77777777" w:rsidR="007F006F" w:rsidRPr="003C3945" w:rsidRDefault="00B060DB" w:rsidP="008474A1">
      <w:pPr>
        <w:pStyle w:val="Prrafodelista"/>
        <w:numPr>
          <w:ilvl w:val="0"/>
          <w:numId w:val="63"/>
        </w:numPr>
        <w:spacing w:before="100" w:beforeAutospacing="1"/>
        <w:jc w:val="both"/>
        <w:rPr>
          <w:rFonts w:eastAsia="Calibri"/>
        </w:rPr>
      </w:pPr>
      <w:r w:rsidRPr="003C3945">
        <w:rPr>
          <w:rFonts w:eastAsia="Calibri"/>
        </w:rPr>
        <w:t xml:space="preserve">Elaborada la Política de Seguridad </w:t>
      </w:r>
    </w:p>
    <w:p w14:paraId="1BC4AFE5" w14:textId="77777777" w:rsidR="007F006F" w:rsidRPr="003C3945" w:rsidRDefault="00B060DB" w:rsidP="008474A1">
      <w:pPr>
        <w:pStyle w:val="Prrafodelista"/>
        <w:numPr>
          <w:ilvl w:val="0"/>
          <w:numId w:val="63"/>
        </w:numPr>
        <w:spacing w:before="100" w:beforeAutospacing="1"/>
        <w:jc w:val="both"/>
        <w:rPr>
          <w:rFonts w:eastAsia="Calibri"/>
        </w:rPr>
      </w:pPr>
      <w:r w:rsidRPr="003C3945">
        <w:rPr>
          <w:rFonts w:eastAsia="Calibri"/>
        </w:rPr>
        <w:t xml:space="preserve">Elaboradas señales de seguridad </w:t>
      </w:r>
    </w:p>
    <w:p w14:paraId="1AA22F3C" w14:textId="77777777" w:rsidR="007F006F" w:rsidRPr="003C3945" w:rsidRDefault="00B060DB" w:rsidP="008474A1">
      <w:pPr>
        <w:pStyle w:val="Prrafodelista"/>
        <w:numPr>
          <w:ilvl w:val="0"/>
          <w:numId w:val="63"/>
        </w:numPr>
        <w:spacing w:before="100" w:beforeAutospacing="1"/>
        <w:jc w:val="both"/>
        <w:rPr>
          <w:rFonts w:eastAsia="Calibri"/>
        </w:rPr>
      </w:pPr>
      <w:r w:rsidRPr="003C3945">
        <w:rPr>
          <w:rFonts w:eastAsia="Calibri"/>
        </w:rPr>
        <w:t xml:space="preserve">Elaborada ruta de evacuación institucional. </w:t>
      </w:r>
    </w:p>
    <w:p w14:paraId="0E915EA8" w14:textId="0CE3CFA9" w:rsidR="00B060DB" w:rsidRPr="003C3945" w:rsidRDefault="00B060DB" w:rsidP="008474A1">
      <w:pPr>
        <w:pStyle w:val="Prrafodelista"/>
        <w:numPr>
          <w:ilvl w:val="0"/>
          <w:numId w:val="63"/>
        </w:numPr>
        <w:spacing w:before="100" w:beforeAutospacing="1"/>
        <w:jc w:val="both"/>
        <w:rPr>
          <w:rFonts w:eastAsia="Calibri"/>
        </w:rPr>
      </w:pPr>
      <w:r w:rsidRPr="003C3945">
        <w:rPr>
          <w:rFonts w:eastAsia="Calibri"/>
        </w:rPr>
        <w:t>Se realizó la Semana de la Salud, en el mes de octubre 2024, donde como cada año brindamos a los colaboradores espacios para prevención y protección de la Salud, en ella impactamos unos: 1150 colaboradores.</w:t>
      </w:r>
    </w:p>
    <w:p w14:paraId="16499703" w14:textId="77777777" w:rsidR="006878EB" w:rsidRPr="003C3945" w:rsidRDefault="00B060DB" w:rsidP="008474A1">
      <w:pPr>
        <w:pStyle w:val="Prrafodelista"/>
        <w:numPr>
          <w:ilvl w:val="1"/>
          <w:numId w:val="64"/>
        </w:numPr>
        <w:spacing w:before="100" w:beforeAutospacing="1"/>
        <w:ind w:left="1267"/>
        <w:jc w:val="both"/>
        <w:rPr>
          <w:rFonts w:eastAsia="Calibri"/>
        </w:rPr>
      </w:pPr>
      <w:r w:rsidRPr="003C3945">
        <w:rPr>
          <w:rFonts w:eastAsia="Calibri"/>
        </w:rPr>
        <w:lastRenderedPageBreak/>
        <w:t xml:space="preserve">251 colaboradores participantes en las charlas: </w:t>
      </w:r>
    </w:p>
    <w:p w14:paraId="2897DE09" w14:textId="3A1A194E" w:rsidR="00B060DB" w:rsidRPr="003C3945" w:rsidRDefault="00B060DB" w:rsidP="008474A1">
      <w:pPr>
        <w:pStyle w:val="Prrafodelista"/>
        <w:numPr>
          <w:ilvl w:val="1"/>
          <w:numId w:val="64"/>
        </w:numPr>
        <w:spacing w:before="100" w:beforeAutospacing="1"/>
        <w:ind w:left="1267"/>
        <w:jc w:val="both"/>
        <w:rPr>
          <w:rFonts w:eastAsia="Calibri"/>
        </w:rPr>
      </w:pPr>
      <w:r w:rsidRPr="003C3945">
        <w:rPr>
          <w:rFonts w:eastAsia="Calibri"/>
        </w:rPr>
        <w:t>899 colaboradores, beneficiados en las diferentes jornadas ofrecidas, tales como Oftalmología, Odontología, Cardiovascular, Vacunación, Sesiones de Autocuidado</w:t>
      </w:r>
    </w:p>
    <w:p w14:paraId="0EB05279" w14:textId="77777777" w:rsidR="006B7485" w:rsidRPr="003C3945" w:rsidRDefault="006B7485" w:rsidP="00386CCF">
      <w:pPr>
        <w:pStyle w:val="Prrafodelista"/>
        <w:spacing w:before="100" w:beforeAutospacing="1"/>
        <w:ind w:left="1267"/>
        <w:jc w:val="both"/>
        <w:rPr>
          <w:rFonts w:eastAsia="Calibri"/>
        </w:rPr>
      </w:pPr>
    </w:p>
    <w:p w14:paraId="1A59A0A0" w14:textId="77777777" w:rsidR="00610A3C" w:rsidRPr="003C3945" w:rsidRDefault="00610A3C" w:rsidP="00386CCF">
      <w:pPr>
        <w:pStyle w:val="Prrafodelista"/>
        <w:numPr>
          <w:ilvl w:val="0"/>
          <w:numId w:val="14"/>
        </w:numPr>
        <w:spacing w:before="100" w:beforeAutospacing="1"/>
        <w:jc w:val="both"/>
        <w:rPr>
          <w:rFonts w:eastAsia="Calibri"/>
          <w:b/>
        </w:rPr>
      </w:pPr>
      <w:r w:rsidRPr="003C3945">
        <w:rPr>
          <w:rFonts w:eastAsia="Calibri"/>
          <w:b/>
        </w:rPr>
        <w:t>Registro de Huella:</w:t>
      </w:r>
    </w:p>
    <w:p w14:paraId="2DAAC677" w14:textId="1DD233CD" w:rsidR="005D7FC8" w:rsidRPr="003C3945" w:rsidRDefault="005D7FC8" w:rsidP="008474A1">
      <w:pPr>
        <w:pStyle w:val="Prrafodelista"/>
        <w:numPr>
          <w:ilvl w:val="0"/>
          <w:numId w:val="65"/>
        </w:numPr>
        <w:spacing w:before="100" w:beforeAutospacing="1"/>
        <w:jc w:val="both"/>
        <w:rPr>
          <w:rFonts w:eastAsia="Calibri"/>
        </w:rPr>
      </w:pPr>
      <w:r w:rsidRPr="003C3945">
        <w:rPr>
          <w:rFonts w:eastAsia="Calibri"/>
        </w:rPr>
        <w:t>Semanalmente se Reporte de asistencia a través del registro de ponche, donde se notifica al supervisor las tardanzas de los miembros de su equipo.</w:t>
      </w:r>
    </w:p>
    <w:p w14:paraId="47E1C4D7" w14:textId="77777777" w:rsidR="006B7485" w:rsidRPr="003C3945" w:rsidRDefault="006B7485" w:rsidP="00386CCF">
      <w:pPr>
        <w:pStyle w:val="Prrafodelista"/>
        <w:spacing w:before="100" w:beforeAutospacing="1"/>
        <w:jc w:val="both"/>
        <w:rPr>
          <w:rFonts w:eastAsia="Calibri"/>
        </w:rPr>
      </w:pPr>
    </w:p>
    <w:p w14:paraId="7B73D8B0" w14:textId="43E225F5" w:rsidR="00610A3C" w:rsidRPr="003C3945" w:rsidRDefault="00610A3C" w:rsidP="00386CCF">
      <w:pPr>
        <w:pStyle w:val="Prrafodelista"/>
        <w:numPr>
          <w:ilvl w:val="0"/>
          <w:numId w:val="14"/>
        </w:numPr>
        <w:spacing w:before="100" w:beforeAutospacing="1"/>
        <w:jc w:val="both"/>
        <w:rPr>
          <w:rFonts w:eastAsia="Calibri"/>
        </w:rPr>
      </w:pPr>
      <w:r w:rsidRPr="003C3945">
        <w:rPr>
          <w:rFonts w:eastAsia="Calibri"/>
          <w:b/>
        </w:rPr>
        <w:t xml:space="preserve">Seguro </w:t>
      </w:r>
      <w:r w:rsidR="001D09D8" w:rsidRPr="003C3945">
        <w:rPr>
          <w:rFonts w:eastAsia="Calibri"/>
          <w:b/>
        </w:rPr>
        <w:t>Complementario</w:t>
      </w:r>
      <w:r w:rsidRPr="003C3945">
        <w:rPr>
          <w:rFonts w:eastAsia="Calibri"/>
        </w:rPr>
        <w:t>:</w:t>
      </w:r>
    </w:p>
    <w:p w14:paraId="733E594B" w14:textId="77777777" w:rsidR="00B06BBE" w:rsidRPr="003C3945" w:rsidRDefault="00911F3C" w:rsidP="008474A1">
      <w:pPr>
        <w:pStyle w:val="Prrafodelista"/>
        <w:numPr>
          <w:ilvl w:val="0"/>
          <w:numId w:val="66"/>
        </w:numPr>
        <w:spacing w:before="100" w:beforeAutospacing="1"/>
        <w:jc w:val="both"/>
        <w:rPr>
          <w:rFonts w:eastAsia="Calibri"/>
        </w:rPr>
      </w:pPr>
      <w:r w:rsidRPr="003C3945">
        <w:rPr>
          <w:rFonts w:eastAsia="Calibri"/>
        </w:rPr>
        <w:t>Gestionada la inclusión de todos colaboradores con más de 3 meses en la institución, en el beneficio del Seguro Complementario de Salud. De enero-noviembre han sido afiliados 111 colaboradores.</w:t>
      </w:r>
    </w:p>
    <w:p w14:paraId="5E93B90E" w14:textId="6B7B4621" w:rsidR="00911F3C" w:rsidRPr="003C3945" w:rsidRDefault="00911F3C" w:rsidP="008474A1">
      <w:pPr>
        <w:pStyle w:val="Prrafodelista"/>
        <w:numPr>
          <w:ilvl w:val="0"/>
          <w:numId w:val="66"/>
        </w:numPr>
        <w:spacing w:before="100" w:beforeAutospacing="1"/>
        <w:jc w:val="both"/>
        <w:rPr>
          <w:rFonts w:eastAsia="Calibri"/>
        </w:rPr>
      </w:pPr>
      <w:r w:rsidRPr="003C3945">
        <w:rPr>
          <w:rFonts w:eastAsia="Calibri"/>
        </w:rPr>
        <w:t>Impartidas charlas a los colaboradores para conocer de los beneficios del plan complementario de la ARS a la que pertenece.</w:t>
      </w:r>
    </w:p>
    <w:p w14:paraId="264CCB7B" w14:textId="77777777" w:rsidR="00C1007A" w:rsidRPr="003C3945" w:rsidRDefault="00C1007A" w:rsidP="00386CCF">
      <w:pPr>
        <w:pStyle w:val="Prrafodelista"/>
        <w:spacing w:before="100" w:beforeAutospacing="1"/>
        <w:jc w:val="both"/>
        <w:rPr>
          <w:rFonts w:eastAsia="Calibri"/>
          <w:b/>
        </w:rPr>
      </w:pPr>
    </w:p>
    <w:p w14:paraId="6B26E4C1" w14:textId="77777777" w:rsidR="00BA1017" w:rsidRPr="003C3945" w:rsidRDefault="00BA1017" w:rsidP="00386CCF">
      <w:pPr>
        <w:pStyle w:val="Prrafodelista"/>
        <w:numPr>
          <w:ilvl w:val="0"/>
          <w:numId w:val="16"/>
        </w:numPr>
        <w:spacing w:before="100" w:beforeAutospacing="1"/>
        <w:jc w:val="both"/>
        <w:rPr>
          <w:rFonts w:eastAsia="Calibri"/>
          <w:b/>
        </w:rPr>
      </w:pPr>
      <w:r w:rsidRPr="003C3945">
        <w:rPr>
          <w:rFonts w:eastAsia="Calibri"/>
          <w:b/>
        </w:rPr>
        <w:t>Análisis de resultados del SISMAP</w:t>
      </w:r>
    </w:p>
    <w:p w14:paraId="4E22AD5C" w14:textId="708118D2" w:rsidR="005E25BC" w:rsidRPr="003C3945" w:rsidRDefault="00E40DB1" w:rsidP="00386CCF">
      <w:pPr>
        <w:spacing w:before="100" w:beforeAutospacing="1"/>
        <w:jc w:val="both"/>
        <w:rPr>
          <w:rFonts w:eastAsia="Calibri"/>
        </w:rPr>
      </w:pPr>
      <w:r w:rsidRPr="003C3945">
        <w:rPr>
          <w:rFonts w:eastAsia="Calibri"/>
        </w:rPr>
        <w:t xml:space="preserve">Tabla 12: </w:t>
      </w:r>
      <w:r w:rsidR="005E25BC" w:rsidRPr="003C3945">
        <w:rPr>
          <w:rFonts w:eastAsia="Calibri"/>
        </w:rPr>
        <w:t>Puntuación de indicadores SISMAP del CONANI</w:t>
      </w:r>
    </w:p>
    <w:tbl>
      <w:tblPr>
        <w:tblStyle w:val="Tablaconcuadrcula"/>
        <w:tblW w:w="0" w:type="auto"/>
        <w:tblLayout w:type="fixed"/>
        <w:tblLook w:val="04A0" w:firstRow="1" w:lastRow="0" w:firstColumn="1" w:lastColumn="0" w:noHBand="0" w:noVBand="1"/>
      </w:tblPr>
      <w:tblGrid>
        <w:gridCol w:w="5240"/>
        <w:gridCol w:w="1418"/>
        <w:gridCol w:w="1252"/>
      </w:tblGrid>
      <w:tr w:rsidR="005E25BC" w:rsidRPr="005C513A" w14:paraId="2A57AFF4" w14:textId="77777777" w:rsidTr="00260E8F">
        <w:tc>
          <w:tcPr>
            <w:tcW w:w="5240" w:type="dxa"/>
            <w:shd w:val="clear" w:color="auto" w:fill="002060"/>
          </w:tcPr>
          <w:p w14:paraId="236175F8" w14:textId="77777777" w:rsidR="005E25BC" w:rsidRPr="003C3945" w:rsidRDefault="005E25BC" w:rsidP="00386CCF">
            <w:pPr>
              <w:spacing w:before="100" w:beforeAutospacing="1" w:line="360" w:lineRule="auto"/>
              <w:jc w:val="both"/>
              <w:rPr>
                <w:rFonts w:eastAsia="Calibri"/>
                <w:b/>
              </w:rPr>
            </w:pPr>
            <w:r w:rsidRPr="003C3945">
              <w:rPr>
                <w:rFonts w:eastAsia="Calibri"/>
                <w:b/>
              </w:rPr>
              <w:t>Criterios</w:t>
            </w:r>
          </w:p>
        </w:tc>
        <w:tc>
          <w:tcPr>
            <w:tcW w:w="1418" w:type="dxa"/>
            <w:shd w:val="clear" w:color="auto" w:fill="002060"/>
          </w:tcPr>
          <w:p w14:paraId="6CF772DF" w14:textId="77777777" w:rsidR="005E25BC" w:rsidRPr="003C3945" w:rsidRDefault="005E25BC" w:rsidP="00386CCF">
            <w:pPr>
              <w:spacing w:before="100" w:beforeAutospacing="1" w:line="360" w:lineRule="auto"/>
              <w:jc w:val="both"/>
              <w:rPr>
                <w:rFonts w:eastAsia="Calibri"/>
                <w:b/>
              </w:rPr>
            </w:pPr>
            <w:r w:rsidRPr="003C3945">
              <w:rPr>
                <w:rFonts w:eastAsia="Calibri"/>
                <w:b/>
              </w:rPr>
              <w:t>Ponderación</w:t>
            </w:r>
          </w:p>
        </w:tc>
        <w:tc>
          <w:tcPr>
            <w:tcW w:w="1252" w:type="dxa"/>
            <w:shd w:val="clear" w:color="auto" w:fill="002060"/>
          </w:tcPr>
          <w:p w14:paraId="6BFED5A9" w14:textId="77777777" w:rsidR="005E25BC" w:rsidRPr="003C3945" w:rsidRDefault="005E25BC" w:rsidP="00386CCF">
            <w:pPr>
              <w:spacing w:before="100" w:beforeAutospacing="1" w:line="360" w:lineRule="auto"/>
              <w:jc w:val="both"/>
              <w:rPr>
                <w:rFonts w:eastAsia="Calibri"/>
                <w:b/>
              </w:rPr>
            </w:pPr>
            <w:r w:rsidRPr="003C3945">
              <w:rPr>
                <w:rFonts w:eastAsia="Calibri"/>
                <w:b/>
              </w:rPr>
              <w:t>Resultado</w:t>
            </w:r>
          </w:p>
        </w:tc>
      </w:tr>
      <w:tr w:rsidR="005E25BC" w:rsidRPr="005C513A" w14:paraId="1B908166" w14:textId="77777777" w:rsidTr="00260E8F">
        <w:tc>
          <w:tcPr>
            <w:tcW w:w="5240" w:type="dxa"/>
          </w:tcPr>
          <w:p w14:paraId="0105EB5A" w14:textId="158FF999" w:rsidR="005E25BC" w:rsidRPr="003C3945" w:rsidRDefault="001D09D8" w:rsidP="00386CCF">
            <w:pPr>
              <w:spacing w:before="100" w:beforeAutospacing="1" w:line="360" w:lineRule="auto"/>
              <w:jc w:val="both"/>
              <w:rPr>
                <w:rFonts w:eastAsia="Calibri"/>
              </w:rPr>
            </w:pPr>
            <w:r w:rsidRPr="003C3945">
              <w:rPr>
                <w:rFonts w:eastAsia="Calibri"/>
              </w:rPr>
              <w:t>Gestión</w:t>
            </w:r>
            <w:r w:rsidR="005E25BC" w:rsidRPr="003C3945">
              <w:rPr>
                <w:rFonts w:eastAsia="Calibri"/>
              </w:rPr>
              <w:t xml:space="preserve"> de la calidad y servicios</w:t>
            </w:r>
          </w:p>
        </w:tc>
        <w:tc>
          <w:tcPr>
            <w:tcW w:w="1418" w:type="dxa"/>
            <w:vAlign w:val="center"/>
          </w:tcPr>
          <w:p w14:paraId="5B2288A7" w14:textId="77777777" w:rsidR="005E25BC" w:rsidRPr="003C3945" w:rsidRDefault="00610A3C" w:rsidP="00386CCF">
            <w:pPr>
              <w:spacing w:before="100" w:beforeAutospacing="1" w:line="360" w:lineRule="auto"/>
              <w:jc w:val="center"/>
              <w:rPr>
                <w:rFonts w:eastAsia="Calibri"/>
              </w:rPr>
            </w:pPr>
            <w:r w:rsidRPr="003C3945">
              <w:rPr>
                <w:rFonts w:eastAsia="Calibri"/>
              </w:rPr>
              <w:t>37.60%</w:t>
            </w:r>
          </w:p>
        </w:tc>
        <w:tc>
          <w:tcPr>
            <w:tcW w:w="1252" w:type="dxa"/>
            <w:vAlign w:val="center"/>
          </w:tcPr>
          <w:p w14:paraId="56E147E8" w14:textId="77777777" w:rsidR="005E25BC" w:rsidRPr="003C3945" w:rsidRDefault="00610A3C" w:rsidP="00386CCF">
            <w:pPr>
              <w:spacing w:before="100" w:beforeAutospacing="1" w:line="360" w:lineRule="auto"/>
              <w:jc w:val="center"/>
              <w:rPr>
                <w:rFonts w:eastAsia="Calibri"/>
              </w:rPr>
            </w:pPr>
            <w:r w:rsidRPr="003C3945">
              <w:rPr>
                <w:rFonts w:eastAsia="Calibri"/>
              </w:rPr>
              <w:t>33.48%</w:t>
            </w:r>
          </w:p>
        </w:tc>
      </w:tr>
      <w:tr w:rsidR="005E25BC" w:rsidRPr="005C513A" w14:paraId="3A762D90" w14:textId="77777777" w:rsidTr="00260E8F">
        <w:tc>
          <w:tcPr>
            <w:tcW w:w="5240" w:type="dxa"/>
          </w:tcPr>
          <w:p w14:paraId="11C0F209" w14:textId="77777777" w:rsidR="005E25BC" w:rsidRPr="003C3945" w:rsidRDefault="005E25BC" w:rsidP="00386CCF">
            <w:pPr>
              <w:spacing w:before="100" w:beforeAutospacing="1" w:line="360" w:lineRule="auto"/>
              <w:jc w:val="both"/>
              <w:rPr>
                <w:rFonts w:eastAsia="Calibri"/>
              </w:rPr>
            </w:pPr>
            <w:r w:rsidRPr="003C3945">
              <w:rPr>
                <w:rFonts w:eastAsia="Calibri"/>
              </w:rPr>
              <w:t>Organización de la función de recursos humanos</w:t>
            </w:r>
          </w:p>
        </w:tc>
        <w:tc>
          <w:tcPr>
            <w:tcW w:w="1418" w:type="dxa"/>
            <w:vAlign w:val="center"/>
          </w:tcPr>
          <w:p w14:paraId="3211FDCA" w14:textId="77777777" w:rsidR="005E25BC" w:rsidRPr="003C3945" w:rsidRDefault="00610A3C" w:rsidP="00386CCF">
            <w:pPr>
              <w:spacing w:before="100" w:beforeAutospacing="1" w:line="360" w:lineRule="auto"/>
              <w:jc w:val="center"/>
              <w:rPr>
                <w:rFonts w:eastAsia="Calibri"/>
              </w:rPr>
            </w:pPr>
            <w:r w:rsidRPr="003C3945">
              <w:rPr>
                <w:rFonts w:eastAsia="Calibri"/>
              </w:rPr>
              <w:t>3.90%</w:t>
            </w:r>
          </w:p>
        </w:tc>
        <w:tc>
          <w:tcPr>
            <w:tcW w:w="1252" w:type="dxa"/>
            <w:vAlign w:val="center"/>
          </w:tcPr>
          <w:p w14:paraId="774202E6" w14:textId="77777777" w:rsidR="005E25BC" w:rsidRPr="003C3945" w:rsidRDefault="00610A3C" w:rsidP="00386CCF">
            <w:pPr>
              <w:spacing w:before="100" w:beforeAutospacing="1" w:line="360" w:lineRule="auto"/>
              <w:jc w:val="center"/>
              <w:rPr>
                <w:rFonts w:eastAsia="Calibri"/>
              </w:rPr>
            </w:pPr>
            <w:r w:rsidRPr="003C3945">
              <w:rPr>
                <w:rFonts w:eastAsia="Calibri"/>
              </w:rPr>
              <w:t>3.12%</w:t>
            </w:r>
          </w:p>
        </w:tc>
      </w:tr>
      <w:tr w:rsidR="00610A3C" w:rsidRPr="005C513A" w14:paraId="42352F9F" w14:textId="77777777" w:rsidTr="00260E8F">
        <w:tc>
          <w:tcPr>
            <w:tcW w:w="5240" w:type="dxa"/>
          </w:tcPr>
          <w:p w14:paraId="62BEB877" w14:textId="77777777" w:rsidR="00610A3C" w:rsidRPr="003C3945" w:rsidRDefault="00610A3C" w:rsidP="00386CCF">
            <w:pPr>
              <w:spacing w:before="100" w:beforeAutospacing="1" w:line="360" w:lineRule="auto"/>
              <w:jc w:val="both"/>
              <w:rPr>
                <w:rFonts w:eastAsia="Calibri"/>
              </w:rPr>
            </w:pPr>
            <w:r w:rsidRPr="003C3945">
              <w:rPr>
                <w:rFonts w:eastAsia="Calibri"/>
              </w:rPr>
              <w:t>Planificación de recursos humanos</w:t>
            </w:r>
          </w:p>
        </w:tc>
        <w:tc>
          <w:tcPr>
            <w:tcW w:w="1418" w:type="dxa"/>
            <w:vAlign w:val="center"/>
          </w:tcPr>
          <w:p w14:paraId="49B78E30" w14:textId="77777777" w:rsidR="00610A3C" w:rsidRPr="003C3945" w:rsidRDefault="00610A3C" w:rsidP="00386CCF">
            <w:pPr>
              <w:spacing w:before="100" w:beforeAutospacing="1" w:line="360" w:lineRule="auto"/>
              <w:jc w:val="center"/>
              <w:rPr>
                <w:rFonts w:eastAsia="Calibri"/>
              </w:rPr>
            </w:pPr>
            <w:r w:rsidRPr="003C3945">
              <w:rPr>
                <w:rFonts w:eastAsia="Calibri"/>
              </w:rPr>
              <w:t>3.90%</w:t>
            </w:r>
          </w:p>
        </w:tc>
        <w:tc>
          <w:tcPr>
            <w:tcW w:w="1252" w:type="dxa"/>
            <w:vAlign w:val="center"/>
          </w:tcPr>
          <w:p w14:paraId="21D6A2ED" w14:textId="77777777" w:rsidR="00610A3C" w:rsidRPr="003C3945" w:rsidRDefault="00610A3C" w:rsidP="00386CCF">
            <w:pPr>
              <w:spacing w:before="100" w:beforeAutospacing="1" w:line="360" w:lineRule="auto"/>
              <w:jc w:val="center"/>
              <w:rPr>
                <w:rFonts w:eastAsia="Calibri"/>
              </w:rPr>
            </w:pPr>
            <w:r w:rsidRPr="003C3945">
              <w:rPr>
                <w:rFonts w:eastAsia="Calibri"/>
              </w:rPr>
              <w:t>3.90%</w:t>
            </w:r>
          </w:p>
        </w:tc>
      </w:tr>
      <w:tr w:rsidR="005E25BC" w:rsidRPr="005C513A" w14:paraId="2D8B27AE" w14:textId="77777777" w:rsidTr="00260E8F">
        <w:tc>
          <w:tcPr>
            <w:tcW w:w="5240" w:type="dxa"/>
          </w:tcPr>
          <w:p w14:paraId="0D70B238" w14:textId="77777777" w:rsidR="005E25BC" w:rsidRPr="003C3945" w:rsidRDefault="005E25BC" w:rsidP="00386CCF">
            <w:pPr>
              <w:spacing w:before="100" w:beforeAutospacing="1" w:line="360" w:lineRule="auto"/>
              <w:jc w:val="both"/>
              <w:rPr>
                <w:rFonts w:eastAsia="Calibri"/>
              </w:rPr>
            </w:pPr>
            <w:r w:rsidRPr="003C3945">
              <w:rPr>
                <w:rFonts w:eastAsia="Calibri"/>
              </w:rPr>
              <w:t>Organización del trabajo</w:t>
            </w:r>
          </w:p>
        </w:tc>
        <w:tc>
          <w:tcPr>
            <w:tcW w:w="1418" w:type="dxa"/>
            <w:vAlign w:val="center"/>
          </w:tcPr>
          <w:p w14:paraId="3771BE73" w14:textId="77777777" w:rsidR="005E25BC" w:rsidRPr="003C3945" w:rsidRDefault="00610A3C" w:rsidP="00386CCF">
            <w:pPr>
              <w:spacing w:before="100" w:beforeAutospacing="1" w:line="360" w:lineRule="auto"/>
              <w:jc w:val="center"/>
              <w:rPr>
                <w:rFonts w:eastAsia="Calibri"/>
              </w:rPr>
            </w:pPr>
            <w:r w:rsidRPr="003C3945">
              <w:rPr>
                <w:rFonts w:eastAsia="Calibri"/>
              </w:rPr>
              <w:t>11.70%</w:t>
            </w:r>
          </w:p>
        </w:tc>
        <w:tc>
          <w:tcPr>
            <w:tcW w:w="1252" w:type="dxa"/>
            <w:vAlign w:val="center"/>
          </w:tcPr>
          <w:p w14:paraId="21A40CC8" w14:textId="77777777" w:rsidR="005E25BC" w:rsidRPr="003C3945" w:rsidRDefault="00610A3C" w:rsidP="00386CCF">
            <w:pPr>
              <w:spacing w:before="100" w:beforeAutospacing="1" w:line="360" w:lineRule="auto"/>
              <w:jc w:val="center"/>
              <w:rPr>
                <w:rFonts w:eastAsia="Calibri"/>
              </w:rPr>
            </w:pPr>
            <w:r w:rsidRPr="003C3945">
              <w:rPr>
                <w:rFonts w:eastAsia="Calibri"/>
              </w:rPr>
              <w:t>9.75%</w:t>
            </w:r>
          </w:p>
        </w:tc>
      </w:tr>
      <w:tr w:rsidR="005E25BC" w:rsidRPr="005C513A" w14:paraId="6ADDCECD" w14:textId="77777777" w:rsidTr="00260E8F">
        <w:tc>
          <w:tcPr>
            <w:tcW w:w="5240" w:type="dxa"/>
          </w:tcPr>
          <w:p w14:paraId="4E7DFB94" w14:textId="7EFF9428" w:rsidR="005E25BC" w:rsidRPr="003C3945" w:rsidRDefault="001D09D8" w:rsidP="00386CCF">
            <w:pPr>
              <w:spacing w:before="100" w:beforeAutospacing="1" w:line="360" w:lineRule="auto"/>
              <w:jc w:val="both"/>
              <w:rPr>
                <w:rFonts w:eastAsia="Calibri"/>
              </w:rPr>
            </w:pPr>
            <w:r w:rsidRPr="003C3945">
              <w:rPr>
                <w:rFonts w:eastAsia="Calibri"/>
              </w:rPr>
              <w:t>Gestión</w:t>
            </w:r>
            <w:r w:rsidR="005E25BC" w:rsidRPr="003C3945">
              <w:rPr>
                <w:rFonts w:eastAsia="Calibri"/>
              </w:rPr>
              <w:t xml:space="preserve"> del empleo</w:t>
            </w:r>
          </w:p>
        </w:tc>
        <w:tc>
          <w:tcPr>
            <w:tcW w:w="1418" w:type="dxa"/>
            <w:vAlign w:val="center"/>
          </w:tcPr>
          <w:p w14:paraId="52292D8A" w14:textId="77777777" w:rsidR="005E25BC" w:rsidRPr="003C3945" w:rsidRDefault="00610A3C" w:rsidP="00386CCF">
            <w:pPr>
              <w:spacing w:before="100" w:beforeAutospacing="1" w:line="360" w:lineRule="auto"/>
              <w:jc w:val="center"/>
              <w:rPr>
                <w:rFonts w:eastAsia="Calibri"/>
              </w:rPr>
            </w:pPr>
            <w:r w:rsidRPr="003C3945">
              <w:rPr>
                <w:rFonts w:eastAsia="Calibri"/>
              </w:rPr>
              <w:t>7.80%</w:t>
            </w:r>
          </w:p>
        </w:tc>
        <w:tc>
          <w:tcPr>
            <w:tcW w:w="1252" w:type="dxa"/>
            <w:vAlign w:val="center"/>
          </w:tcPr>
          <w:p w14:paraId="10C4D9A2" w14:textId="77777777" w:rsidR="005E25BC" w:rsidRPr="003C3945" w:rsidRDefault="00610A3C" w:rsidP="00386CCF">
            <w:pPr>
              <w:spacing w:before="100" w:beforeAutospacing="1" w:line="360" w:lineRule="auto"/>
              <w:jc w:val="center"/>
              <w:rPr>
                <w:rFonts w:eastAsia="Calibri"/>
              </w:rPr>
            </w:pPr>
            <w:r w:rsidRPr="003C3945">
              <w:rPr>
                <w:rFonts w:eastAsia="Calibri"/>
              </w:rPr>
              <w:t>0%</w:t>
            </w:r>
          </w:p>
        </w:tc>
      </w:tr>
      <w:tr w:rsidR="005E25BC" w:rsidRPr="005C513A" w14:paraId="5235E495" w14:textId="77777777" w:rsidTr="00260E8F">
        <w:tc>
          <w:tcPr>
            <w:tcW w:w="5240" w:type="dxa"/>
          </w:tcPr>
          <w:p w14:paraId="5A537C17" w14:textId="3C13C28D" w:rsidR="005E25BC" w:rsidRPr="003C3945" w:rsidRDefault="001D09D8" w:rsidP="00386CCF">
            <w:pPr>
              <w:spacing w:before="100" w:beforeAutospacing="1" w:line="360" w:lineRule="auto"/>
              <w:jc w:val="both"/>
              <w:rPr>
                <w:rFonts w:eastAsia="Calibri"/>
              </w:rPr>
            </w:pPr>
            <w:r w:rsidRPr="003C3945">
              <w:rPr>
                <w:rFonts w:eastAsia="Calibri"/>
              </w:rPr>
              <w:lastRenderedPageBreak/>
              <w:t>Gestión</w:t>
            </w:r>
            <w:r w:rsidR="005E25BC" w:rsidRPr="003C3945">
              <w:rPr>
                <w:rFonts w:eastAsia="Calibri"/>
              </w:rPr>
              <w:t xml:space="preserve"> de las compensación y beneficios</w:t>
            </w:r>
          </w:p>
        </w:tc>
        <w:tc>
          <w:tcPr>
            <w:tcW w:w="1418" w:type="dxa"/>
            <w:vAlign w:val="center"/>
          </w:tcPr>
          <w:p w14:paraId="4FCC74AB" w14:textId="77777777" w:rsidR="005E25BC" w:rsidRPr="003C3945" w:rsidRDefault="00610A3C" w:rsidP="00386CCF">
            <w:pPr>
              <w:spacing w:before="100" w:beforeAutospacing="1" w:line="360" w:lineRule="auto"/>
              <w:jc w:val="center"/>
              <w:rPr>
                <w:rFonts w:eastAsia="Calibri"/>
              </w:rPr>
            </w:pPr>
            <w:r w:rsidRPr="003C3945">
              <w:rPr>
                <w:rFonts w:eastAsia="Calibri"/>
              </w:rPr>
              <w:t>3.90%</w:t>
            </w:r>
          </w:p>
        </w:tc>
        <w:tc>
          <w:tcPr>
            <w:tcW w:w="1252" w:type="dxa"/>
            <w:vAlign w:val="center"/>
          </w:tcPr>
          <w:p w14:paraId="71A496B0" w14:textId="77777777" w:rsidR="005E25BC" w:rsidRPr="003C3945" w:rsidRDefault="00610A3C" w:rsidP="00386CCF">
            <w:pPr>
              <w:spacing w:before="100" w:beforeAutospacing="1" w:line="360" w:lineRule="auto"/>
              <w:jc w:val="center"/>
              <w:rPr>
                <w:rFonts w:eastAsia="Calibri"/>
              </w:rPr>
            </w:pPr>
            <w:r w:rsidRPr="003C3945">
              <w:rPr>
                <w:rFonts w:eastAsia="Calibri"/>
              </w:rPr>
              <w:t>3.90%</w:t>
            </w:r>
          </w:p>
        </w:tc>
      </w:tr>
      <w:tr w:rsidR="005E25BC" w:rsidRPr="005C513A" w14:paraId="5E83D006" w14:textId="77777777" w:rsidTr="00260E8F">
        <w:tc>
          <w:tcPr>
            <w:tcW w:w="5240" w:type="dxa"/>
          </w:tcPr>
          <w:p w14:paraId="788F11B3" w14:textId="68FC4084" w:rsidR="005E25BC" w:rsidRPr="003C3945" w:rsidRDefault="005E25BC" w:rsidP="00386CCF">
            <w:pPr>
              <w:spacing w:before="100" w:beforeAutospacing="1" w:line="360" w:lineRule="auto"/>
              <w:jc w:val="both"/>
              <w:rPr>
                <w:rFonts w:eastAsia="Calibri"/>
              </w:rPr>
            </w:pPr>
            <w:r w:rsidRPr="003C3945">
              <w:rPr>
                <w:rFonts w:eastAsia="Calibri"/>
              </w:rPr>
              <w:t xml:space="preserve">Gestión del </w:t>
            </w:r>
            <w:r w:rsidR="001D09D8" w:rsidRPr="003C3945">
              <w:rPr>
                <w:rFonts w:eastAsia="Calibri"/>
              </w:rPr>
              <w:t>rendimiento</w:t>
            </w:r>
          </w:p>
        </w:tc>
        <w:tc>
          <w:tcPr>
            <w:tcW w:w="1418" w:type="dxa"/>
            <w:vAlign w:val="center"/>
          </w:tcPr>
          <w:p w14:paraId="23A6FD9C" w14:textId="77777777" w:rsidR="005E25BC" w:rsidRPr="003C3945" w:rsidRDefault="00610A3C" w:rsidP="00386CCF">
            <w:pPr>
              <w:spacing w:before="100" w:beforeAutospacing="1" w:line="360" w:lineRule="auto"/>
              <w:jc w:val="center"/>
              <w:rPr>
                <w:rFonts w:eastAsia="Calibri"/>
              </w:rPr>
            </w:pPr>
            <w:r w:rsidRPr="003C3945">
              <w:rPr>
                <w:rFonts w:eastAsia="Calibri"/>
              </w:rPr>
              <w:t>7.80%</w:t>
            </w:r>
          </w:p>
        </w:tc>
        <w:tc>
          <w:tcPr>
            <w:tcW w:w="1252" w:type="dxa"/>
            <w:vAlign w:val="center"/>
          </w:tcPr>
          <w:p w14:paraId="585C0DA1" w14:textId="77777777" w:rsidR="005E25BC" w:rsidRPr="003C3945" w:rsidRDefault="00610A3C" w:rsidP="00386CCF">
            <w:pPr>
              <w:spacing w:before="100" w:beforeAutospacing="1" w:line="360" w:lineRule="auto"/>
              <w:jc w:val="center"/>
              <w:rPr>
                <w:rFonts w:eastAsia="Calibri"/>
              </w:rPr>
            </w:pPr>
            <w:r w:rsidRPr="003C3945">
              <w:rPr>
                <w:rFonts w:eastAsia="Calibri"/>
              </w:rPr>
              <w:t>7.25%</w:t>
            </w:r>
          </w:p>
        </w:tc>
      </w:tr>
      <w:tr w:rsidR="005E25BC" w:rsidRPr="005C513A" w14:paraId="2622CF9B" w14:textId="77777777" w:rsidTr="00260E8F">
        <w:tc>
          <w:tcPr>
            <w:tcW w:w="5240" w:type="dxa"/>
          </w:tcPr>
          <w:p w14:paraId="01D05DA9" w14:textId="77777777" w:rsidR="005E25BC" w:rsidRPr="003C3945" w:rsidRDefault="005E25BC" w:rsidP="00386CCF">
            <w:pPr>
              <w:spacing w:before="100" w:beforeAutospacing="1" w:line="360" w:lineRule="auto"/>
              <w:jc w:val="both"/>
              <w:rPr>
                <w:rFonts w:eastAsia="Calibri"/>
              </w:rPr>
            </w:pPr>
            <w:r w:rsidRPr="003C3945">
              <w:rPr>
                <w:rFonts w:eastAsia="Calibri"/>
              </w:rPr>
              <w:t>Gestión del desarrollo</w:t>
            </w:r>
          </w:p>
        </w:tc>
        <w:tc>
          <w:tcPr>
            <w:tcW w:w="1418" w:type="dxa"/>
            <w:vAlign w:val="center"/>
          </w:tcPr>
          <w:p w14:paraId="31A5C9F4" w14:textId="77777777" w:rsidR="005E25BC" w:rsidRPr="003C3945" w:rsidRDefault="00610A3C" w:rsidP="00386CCF">
            <w:pPr>
              <w:spacing w:before="100" w:beforeAutospacing="1" w:line="360" w:lineRule="auto"/>
              <w:jc w:val="center"/>
              <w:rPr>
                <w:rFonts w:eastAsia="Calibri"/>
              </w:rPr>
            </w:pPr>
            <w:r w:rsidRPr="003C3945">
              <w:rPr>
                <w:rFonts w:eastAsia="Calibri"/>
              </w:rPr>
              <w:t>3.90%</w:t>
            </w:r>
          </w:p>
        </w:tc>
        <w:tc>
          <w:tcPr>
            <w:tcW w:w="1252" w:type="dxa"/>
            <w:vAlign w:val="center"/>
          </w:tcPr>
          <w:p w14:paraId="404159E7" w14:textId="77777777" w:rsidR="005E25BC" w:rsidRPr="003C3945" w:rsidRDefault="00610A3C" w:rsidP="00386CCF">
            <w:pPr>
              <w:spacing w:before="100" w:beforeAutospacing="1" w:line="360" w:lineRule="auto"/>
              <w:jc w:val="center"/>
              <w:rPr>
                <w:rFonts w:eastAsia="Calibri"/>
              </w:rPr>
            </w:pPr>
            <w:r w:rsidRPr="003C3945">
              <w:rPr>
                <w:rFonts w:eastAsia="Calibri"/>
              </w:rPr>
              <w:t>3.12%</w:t>
            </w:r>
          </w:p>
        </w:tc>
      </w:tr>
      <w:tr w:rsidR="005E25BC" w:rsidRPr="005C513A" w14:paraId="683F7F1A" w14:textId="77777777" w:rsidTr="00260E8F">
        <w:tc>
          <w:tcPr>
            <w:tcW w:w="5240" w:type="dxa"/>
          </w:tcPr>
          <w:p w14:paraId="20833B3C" w14:textId="77777777" w:rsidR="005E25BC" w:rsidRPr="003C3945" w:rsidRDefault="005E25BC" w:rsidP="00386CCF">
            <w:pPr>
              <w:spacing w:before="100" w:beforeAutospacing="1" w:line="360" w:lineRule="auto"/>
              <w:jc w:val="both"/>
              <w:rPr>
                <w:rFonts w:eastAsia="Calibri"/>
              </w:rPr>
            </w:pPr>
            <w:r w:rsidRPr="003C3945">
              <w:rPr>
                <w:rFonts w:eastAsia="Calibri"/>
              </w:rPr>
              <w:t>Gestión de las relaciones laborales y sociales</w:t>
            </w:r>
          </w:p>
        </w:tc>
        <w:tc>
          <w:tcPr>
            <w:tcW w:w="1418" w:type="dxa"/>
            <w:vAlign w:val="center"/>
          </w:tcPr>
          <w:p w14:paraId="6584430A" w14:textId="77777777" w:rsidR="005E25BC" w:rsidRPr="003C3945" w:rsidRDefault="00610A3C" w:rsidP="00386CCF">
            <w:pPr>
              <w:spacing w:before="100" w:beforeAutospacing="1" w:line="360" w:lineRule="auto"/>
              <w:jc w:val="center"/>
              <w:rPr>
                <w:rFonts w:eastAsia="Calibri"/>
              </w:rPr>
            </w:pPr>
            <w:r w:rsidRPr="003C3945">
              <w:rPr>
                <w:rFonts w:eastAsia="Calibri"/>
              </w:rPr>
              <w:t>18.50%</w:t>
            </w:r>
          </w:p>
        </w:tc>
        <w:tc>
          <w:tcPr>
            <w:tcW w:w="1252" w:type="dxa"/>
            <w:vAlign w:val="center"/>
          </w:tcPr>
          <w:p w14:paraId="1E0CB319" w14:textId="77777777" w:rsidR="005E25BC" w:rsidRPr="003C3945" w:rsidRDefault="00610A3C" w:rsidP="00386CCF">
            <w:pPr>
              <w:spacing w:before="100" w:beforeAutospacing="1" w:line="360" w:lineRule="auto"/>
              <w:jc w:val="center"/>
              <w:rPr>
                <w:rFonts w:eastAsia="Calibri"/>
              </w:rPr>
            </w:pPr>
            <w:r w:rsidRPr="003C3945">
              <w:rPr>
                <w:rFonts w:eastAsia="Calibri"/>
              </w:rPr>
              <w:t>19.23%</w:t>
            </w:r>
          </w:p>
        </w:tc>
      </w:tr>
      <w:tr w:rsidR="005E25BC" w:rsidRPr="005C513A" w14:paraId="11ED56C1" w14:textId="77777777" w:rsidTr="00260E8F">
        <w:tc>
          <w:tcPr>
            <w:tcW w:w="5240" w:type="dxa"/>
            <w:shd w:val="clear" w:color="auto" w:fill="47A8EA"/>
          </w:tcPr>
          <w:p w14:paraId="66FBEB0D" w14:textId="77777777" w:rsidR="005E25BC" w:rsidRPr="003C3945" w:rsidRDefault="005E25BC" w:rsidP="00386CCF">
            <w:pPr>
              <w:spacing w:before="100" w:beforeAutospacing="1" w:line="360" w:lineRule="auto"/>
              <w:jc w:val="both"/>
              <w:rPr>
                <w:rFonts w:eastAsia="Calibri"/>
                <w:b/>
              </w:rPr>
            </w:pPr>
            <w:r w:rsidRPr="003C3945">
              <w:rPr>
                <w:rFonts w:eastAsia="Calibri"/>
                <w:b/>
              </w:rPr>
              <w:t>Total</w:t>
            </w:r>
          </w:p>
        </w:tc>
        <w:tc>
          <w:tcPr>
            <w:tcW w:w="1418" w:type="dxa"/>
            <w:shd w:val="clear" w:color="auto" w:fill="47A8EA"/>
            <w:vAlign w:val="center"/>
          </w:tcPr>
          <w:p w14:paraId="69752D0F" w14:textId="77777777" w:rsidR="005E25BC" w:rsidRPr="003C3945" w:rsidRDefault="00610A3C" w:rsidP="00386CCF">
            <w:pPr>
              <w:spacing w:before="100" w:beforeAutospacing="1" w:line="360" w:lineRule="auto"/>
              <w:jc w:val="center"/>
              <w:rPr>
                <w:rFonts w:eastAsia="Calibri"/>
                <w:b/>
              </w:rPr>
            </w:pPr>
            <w:r w:rsidRPr="003C3945">
              <w:rPr>
                <w:rFonts w:eastAsia="Calibri"/>
                <w:b/>
              </w:rPr>
              <w:t>100%</w:t>
            </w:r>
          </w:p>
        </w:tc>
        <w:tc>
          <w:tcPr>
            <w:tcW w:w="1252" w:type="dxa"/>
            <w:shd w:val="clear" w:color="auto" w:fill="47A8EA"/>
            <w:vAlign w:val="center"/>
          </w:tcPr>
          <w:p w14:paraId="4F4E8266" w14:textId="77777777" w:rsidR="005E25BC" w:rsidRPr="003C3945" w:rsidRDefault="00610A3C" w:rsidP="00386CCF">
            <w:pPr>
              <w:spacing w:before="100" w:beforeAutospacing="1" w:line="360" w:lineRule="auto"/>
              <w:jc w:val="center"/>
              <w:rPr>
                <w:rFonts w:eastAsia="Calibri"/>
                <w:b/>
              </w:rPr>
            </w:pPr>
            <w:r w:rsidRPr="003C3945">
              <w:rPr>
                <w:rFonts w:eastAsia="Calibri"/>
                <w:b/>
              </w:rPr>
              <w:t>83.75%</w:t>
            </w:r>
          </w:p>
        </w:tc>
      </w:tr>
    </w:tbl>
    <w:p w14:paraId="5925D977" w14:textId="77777777" w:rsidR="005E25BC" w:rsidRPr="003C3945" w:rsidRDefault="005E25BC" w:rsidP="00386CCF">
      <w:pPr>
        <w:spacing w:before="100" w:beforeAutospacing="1"/>
        <w:jc w:val="both"/>
        <w:rPr>
          <w:rFonts w:eastAsia="Calibri"/>
          <w:i/>
          <w:sz w:val="18"/>
          <w:szCs w:val="18"/>
        </w:rPr>
      </w:pPr>
      <w:r w:rsidRPr="003C3945">
        <w:rPr>
          <w:rFonts w:eastAsia="Calibri"/>
          <w:i/>
          <w:sz w:val="18"/>
          <w:szCs w:val="18"/>
        </w:rPr>
        <w:t>Fuente: Dirección de Recursos Humanos</w:t>
      </w:r>
    </w:p>
    <w:p w14:paraId="1C14A2A5" w14:textId="4E4C76A0" w:rsidR="00BA1017" w:rsidRPr="003C3945" w:rsidRDefault="001D09D8" w:rsidP="00386CCF">
      <w:pPr>
        <w:pStyle w:val="Prrafodelista"/>
        <w:numPr>
          <w:ilvl w:val="0"/>
          <w:numId w:val="16"/>
        </w:numPr>
        <w:spacing w:before="100" w:beforeAutospacing="1"/>
        <w:jc w:val="both"/>
        <w:rPr>
          <w:rFonts w:eastAsia="Calibri"/>
          <w:b/>
        </w:rPr>
      </w:pPr>
      <w:r w:rsidRPr="003C3945">
        <w:rPr>
          <w:rFonts w:eastAsia="Calibri"/>
          <w:b/>
        </w:rPr>
        <w:t>Información</w:t>
      </w:r>
      <w:r w:rsidR="002615B6" w:rsidRPr="003C3945">
        <w:rPr>
          <w:rFonts w:eastAsia="Calibri"/>
          <w:b/>
        </w:rPr>
        <w:t xml:space="preserve"> sobre la cantidad de </w:t>
      </w:r>
      <w:r w:rsidR="00BA1017" w:rsidRPr="003C3945">
        <w:rPr>
          <w:rFonts w:eastAsia="Calibri"/>
          <w:b/>
        </w:rPr>
        <w:t>hombres y mujeres</w:t>
      </w:r>
      <w:r w:rsidR="002615B6" w:rsidRPr="003C3945">
        <w:rPr>
          <w:rFonts w:eastAsia="Calibri"/>
          <w:b/>
        </w:rPr>
        <w:t xml:space="preserve"> por grupo ocupacional</w:t>
      </w:r>
    </w:p>
    <w:p w14:paraId="23A9720C" w14:textId="0AC0C941" w:rsidR="00260E8F" w:rsidRPr="003C3945" w:rsidRDefault="00260E8F" w:rsidP="00386CCF">
      <w:pPr>
        <w:spacing w:before="100" w:beforeAutospacing="1"/>
        <w:jc w:val="both"/>
        <w:rPr>
          <w:rFonts w:eastAsia="Calibri"/>
        </w:rPr>
      </w:pPr>
      <w:r w:rsidRPr="003C3945">
        <w:rPr>
          <w:rFonts w:eastAsia="Calibri"/>
        </w:rPr>
        <w:t xml:space="preserve">Tabla 13: </w:t>
      </w:r>
      <w:r w:rsidR="00257E13" w:rsidRPr="003C3945">
        <w:rPr>
          <w:rFonts w:eastAsia="Calibri"/>
        </w:rPr>
        <w:t>Cantidad de colaboradores, según sexo</w:t>
      </w:r>
    </w:p>
    <w:tbl>
      <w:tblPr>
        <w:tblStyle w:val="Tablaconcuadrcula"/>
        <w:tblW w:w="5000" w:type="pct"/>
        <w:tblLook w:val="04A0" w:firstRow="1" w:lastRow="0" w:firstColumn="1" w:lastColumn="0" w:noHBand="0" w:noVBand="1"/>
      </w:tblPr>
      <w:tblGrid>
        <w:gridCol w:w="3965"/>
        <w:gridCol w:w="1418"/>
        <w:gridCol w:w="1277"/>
        <w:gridCol w:w="1252"/>
      </w:tblGrid>
      <w:tr w:rsidR="002615B6" w:rsidRPr="005C513A" w14:paraId="268E1380" w14:textId="77777777" w:rsidTr="002615B6">
        <w:tc>
          <w:tcPr>
            <w:tcW w:w="2506" w:type="pct"/>
            <w:shd w:val="clear" w:color="auto" w:fill="002060"/>
            <w:vAlign w:val="center"/>
          </w:tcPr>
          <w:p w14:paraId="5EB04372" w14:textId="77777777" w:rsidR="002615B6" w:rsidRPr="003C3945" w:rsidRDefault="002615B6" w:rsidP="00386CCF">
            <w:pPr>
              <w:spacing w:before="100" w:beforeAutospacing="1" w:line="360" w:lineRule="auto"/>
              <w:jc w:val="center"/>
              <w:rPr>
                <w:rFonts w:eastAsia="Calibri"/>
              </w:rPr>
            </w:pPr>
            <w:r w:rsidRPr="003C3945">
              <w:rPr>
                <w:rFonts w:eastAsia="Calibri"/>
              </w:rPr>
              <w:t>Grupo ocupacional</w:t>
            </w:r>
          </w:p>
        </w:tc>
        <w:tc>
          <w:tcPr>
            <w:tcW w:w="896" w:type="pct"/>
            <w:shd w:val="clear" w:color="auto" w:fill="002060"/>
            <w:vAlign w:val="center"/>
          </w:tcPr>
          <w:p w14:paraId="2B184C66" w14:textId="461F3E0B" w:rsidR="002615B6" w:rsidRPr="003C3945" w:rsidRDefault="000C5D59" w:rsidP="00386CCF">
            <w:pPr>
              <w:spacing w:before="100" w:beforeAutospacing="1" w:line="360" w:lineRule="auto"/>
              <w:jc w:val="center"/>
              <w:rPr>
                <w:rFonts w:eastAsia="Calibri"/>
              </w:rPr>
            </w:pPr>
            <w:r w:rsidRPr="003C3945">
              <w:rPr>
                <w:rFonts w:eastAsia="Calibri"/>
              </w:rPr>
              <w:t>Mujer</w:t>
            </w:r>
          </w:p>
        </w:tc>
        <w:tc>
          <w:tcPr>
            <w:tcW w:w="807" w:type="pct"/>
            <w:shd w:val="clear" w:color="auto" w:fill="002060"/>
            <w:vAlign w:val="center"/>
          </w:tcPr>
          <w:p w14:paraId="5E37B2AE" w14:textId="4481554C" w:rsidR="002615B6" w:rsidRPr="003C3945" w:rsidRDefault="000C5D59" w:rsidP="00386CCF">
            <w:pPr>
              <w:spacing w:before="100" w:beforeAutospacing="1" w:line="360" w:lineRule="auto"/>
              <w:jc w:val="center"/>
              <w:rPr>
                <w:rFonts w:eastAsia="Calibri"/>
              </w:rPr>
            </w:pPr>
            <w:r w:rsidRPr="003C3945">
              <w:rPr>
                <w:rFonts w:eastAsia="Calibri"/>
              </w:rPr>
              <w:t>Hombre</w:t>
            </w:r>
          </w:p>
        </w:tc>
        <w:tc>
          <w:tcPr>
            <w:tcW w:w="791" w:type="pct"/>
            <w:shd w:val="clear" w:color="auto" w:fill="002060"/>
            <w:vAlign w:val="center"/>
          </w:tcPr>
          <w:p w14:paraId="19CE9DF2" w14:textId="77777777" w:rsidR="002615B6" w:rsidRPr="003C3945" w:rsidRDefault="002615B6" w:rsidP="00386CCF">
            <w:pPr>
              <w:spacing w:before="100" w:beforeAutospacing="1" w:line="360" w:lineRule="auto"/>
              <w:jc w:val="center"/>
              <w:rPr>
                <w:rFonts w:eastAsia="Calibri"/>
              </w:rPr>
            </w:pPr>
            <w:r w:rsidRPr="003C3945">
              <w:rPr>
                <w:rFonts w:eastAsia="Calibri"/>
              </w:rPr>
              <w:t>Total</w:t>
            </w:r>
          </w:p>
        </w:tc>
      </w:tr>
      <w:tr w:rsidR="002615B6" w:rsidRPr="005C513A" w14:paraId="1CF066BA" w14:textId="77777777" w:rsidTr="002615B6">
        <w:tc>
          <w:tcPr>
            <w:tcW w:w="2506" w:type="pct"/>
          </w:tcPr>
          <w:p w14:paraId="338ECD06" w14:textId="77777777" w:rsidR="002615B6" w:rsidRPr="003C3945" w:rsidRDefault="002615B6" w:rsidP="00386CCF">
            <w:pPr>
              <w:spacing w:before="100" w:beforeAutospacing="1" w:line="360" w:lineRule="auto"/>
              <w:jc w:val="both"/>
              <w:rPr>
                <w:rFonts w:eastAsia="Calibri"/>
              </w:rPr>
            </w:pPr>
            <w:r w:rsidRPr="003C3945">
              <w:rPr>
                <w:rFonts w:eastAsia="Calibri"/>
              </w:rPr>
              <w:t>I-Servicios Generales</w:t>
            </w:r>
          </w:p>
        </w:tc>
        <w:tc>
          <w:tcPr>
            <w:tcW w:w="896" w:type="pct"/>
          </w:tcPr>
          <w:p w14:paraId="085C2983" w14:textId="22FEC445" w:rsidR="002615B6" w:rsidRPr="003C3945" w:rsidRDefault="00502B93" w:rsidP="00386CCF">
            <w:pPr>
              <w:spacing w:before="100" w:beforeAutospacing="1" w:line="360" w:lineRule="auto"/>
              <w:jc w:val="center"/>
              <w:rPr>
                <w:rFonts w:eastAsia="Calibri"/>
              </w:rPr>
            </w:pPr>
            <w:r w:rsidRPr="003C3945">
              <w:rPr>
                <w:rFonts w:eastAsia="Calibri"/>
              </w:rPr>
              <w:t>458</w:t>
            </w:r>
          </w:p>
        </w:tc>
        <w:tc>
          <w:tcPr>
            <w:tcW w:w="807" w:type="pct"/>
          </w:tcPr>
          <w:p w14:paraId="52B14142" w14:textId="5E5DE0A6" w:rsidR="002615B6" w:rsidRPr="003C3945" w:rsidRDefault="00F25104" w:rsidP="00386CCF">
            <w:pPr>
              <w:spacing w:before="100" w:beforeAutospacing="1" w:line="360" w:lineRule="auto"/>
              <w:jc w:val="center"/>
              <w:rPr>
                <w:rFonts w:eastAsia="Calibri"/>
              </w:rPr>
            </w:pPr>
            <w:r w:rsidRPr="003C3945">
              <w:rPr>
                <w:rFonts w:eastAsia="Calibri"/>
              </w:rPr>
              <w:t>332</w:t>
            </w:r>
          </w:p>
        </w:tc>
        <w:tc>
          <w:tcPr>
            <w:tcW w:w="791" w:type="pct"/>
          </w:tcPr>
          <w:p w14:paraId="7521636E" w14:textId="440D945F" w:rsidR="002615B6" w:rsidRPr="003C3945" w:rsidRDefault="00CE1A26" w:rsidP="00386CCF">
            <w:pPr>
              <w:spacing w:before="100" w:beforeAutospacing="1" w:line="360" w:lineRule="auto"/>
              <w:jc w:val="center"/>
              <w:rPr>
                <w:rFonts w:eastAsia="Calibri"/>
              </w:rPr>
            </w:pPr>
            <w:r w:rsidRPr="003C3945">
              <w:rPr>
                <w:rFonts w:eastAsia="Calibri"/>
              </w:rPr>
              <w:t>790</w:t>
            </w:r>
          </w:p>
        </w:tc>
      </w:tr>
      <w:tr w:rsidR="002615B6" w:rsidRPr="005C513A" w14:paraId="4166DFF0" w14:textId="77777777" w:rsidTr="002615B6">
        <w:tc>
          <w:tcPr>
            <w:tcW w:w="2506" w:type="pct"/>
          </w:tcPr>
          <w:p w14:paraId="4DA1B979" w14:textId="77777777" w:rsidR="002615B6" w:rsidRPr="003C3945" w:rsidRDefault="002615B6" w:rsidP="00386CCF">
            <w:pPr>
              <w:spacing w:before="100" w:beforeAutospacing="1" w:line="360" w:lineRule="auto"/>
              <w:jc w:val="both"/>
              <w:rPr>
                <w:rFonts w:eastAsia="Calibri"/>
              </w:rPr>
            </w:pPr>
            <w:r w:rsidRPr="003C3945">
              <w:rPr>
                <w:rFonts w:eastAsia="Calibri"/>
              </w:rPr>
              <w:t>II-Apoyo Administrativo</w:t>
            </w:r>
          </w:p>
        </w:tc>
        <w:tc>
          <w:tcPr>
            <w:tcW w:w="896" w:type="pct"/>
          </w:tcPr>
          <w:p w14:paraId="505530DF" w14:textId="3E39CC50" w:rsidR="002615B6" w:rsidRPr="003C3945" w:rsidRDefault="00F25104" w:rsidP="00386CCF">
            <w:pPr>
              <w:spacing w:before="100" w:beforeAutospacing="1" w:line="360" w:lineRule="auto"/>
              <w:jc w:val="center"/>
              <w:rPr>
                <w:rFonts w:eastAsia="Calibri"/>
              </w:rPr>
            </w:pPr>
            <w:r w:rsidRPr="003C3945">
              <w:rPr>
                <w:rFonts w:eastAsia="Calibri"/>
              </w:rPr>
              <w:t>299</w:t>
            </w:r>
          </w:p>
        </w:tc>
        <w:tc>
          <w:tcPr>
            <w:tcW w:w="807" w:type="pct"/>
          </w:tcPr>
          <w:p w14:paraId="6F40B3A6" w14:textId="0EF0C692" w:rsidR="002615B6" w:rsidRPr="003C3945" w:rsidRDefault="00F25104" w:rsidP="00386CCF">
            <w:pPr>
              <w:spacing w:before="100" w:beforeAutospacing="1" w:line="360" w:lineRule="auto"/>
              <w:jc w:val="center"/>
              <w:rPr>
                <w:rFonts w:eastAsia="Calibri"/>
              </w:rPr>
            </w:pPr>
            <w:r w:rsidRPr="003C3945">
              <w:rPr>
                <w:rFonts w:eastAsia="Calibri"/>
              </w:rPr>
              <w:t>107</w:t>
            </w:r>
          </w:p>
        </w:tc>
        <w:tc>
          <w:tcPr>
            <w:tcW w:w="791" w:type="pct"/>
          </w:tcPr>
          <w:p w14:paraId="2038E2F0" w14:textId="1D0CA512" w:rsidR="002615B6" w:rsidRPr="003C3945" w:rsidRDefault="00BE6D06" w:rsidP="00386CCF">
            <w:pPr>
              <w:spacing w:before="100" w:beforeAutospacing="1" w:line="360" w:lineRule="auto"/>
              <w:jc w:val="center"/>
              <w:rPr>
                <w:rFonts w:eastAsia="Calibri"/>
              </w:rPr>
            </w:pPr>
            <w:r w:rsidRPr="003C3945">
              <w:rPr>
                <w:rFonts w:eastAsia="Calibri"/>
              </w:rPr>
              <w:t>406</w:t>
            </w:r>
          </w:p>
        </w:tc>
      </w:tr>
      <w:tr w:rsidR="002615B6" w:rsidRPr="005C513A" w14:paraId="28E00055" w14:textId="77777777" w:rsidTr="002615B6">
        <w:tc>
          <w:tcPr>
            <w:tcW w:w="2506" w:type="pct"/>
          </w:tcPr>
          <w:p w14:paraId="22A9D05B" w14:textId="77777777" w:rsidR="002615B6" w:rsidRPr="003C3945" w:rsidRDefault="002615B6" w:rsidP="00386CCF">
            <w:pPr>
              <w:spacing w:before="100" w:beforeAutospacing="1" w:line="360" w:lineRule="auto"/>
              <w:jc w:val="both"/>
              <w:rPr>
                <w:rFonts w:eastAsia="Calibri"/>
              </w:rPr>
            </w:pPr>
            <w:r w:rsidRPr="003C3945">
              <w:rPr>
                <w:rFonts w:eastAsia="Calibri"/>
              </w:rPr>
              <w:t xml:space="preserve">III-Técnicos </w:t>
            </w:r>
          </w:p>
        </w:tc>
        <w:tc>
          <w:tcPr>
            <w:tcW w:w="896" w:type="pct"/>
          </w:tcPr>
          <w:p w14:paraId="67AB088D" w14:textId="436E76DD" w:rsidR="002615B6" w:rsidRPr="003C3945" w:rsidRDefault="00F25104" w:rsidP="00386CCF">
            <w:pPr>
              <w:spacing w:before="100" w:beforeAutospacing="1" w:line="360" w:lineRule="auto"/>
              <w:jc w:val="center"/>
              <w:rPr>
                <w:rFonts w:eastAsia="Calibri"/>
              </w:rPr>
            </w:pPr>
            <w:r w:rsidRPr="003C3945">
              <w:rPr>
                <w:rFonts w:eastAsia="Calibri"/>
              </w:rPr>
              <w:t>208</w:t>
            </w:r>
          </w:p>
        </w:tc>
        <w:tc>
          <w:tcPr>
            <w:tcW w:w="807" w:type="pct"/>
          </w:tcPr>
          <w:p w14:paraId="2773ECBB" w14:textId="4EF33E5C" w:rsidR="002615B6" w:rsidRPr="003C3945" w:rsidRDefault="00F25104" w:rsidP="00386CCF">
            <w:pPr>
              <w:spacing w:before="100" w:beforeAutospacing="1" w:line="360" w:lineRule="auto"/>
              <w:jc w:val="center"/>
              <w:rPr>
                <w:rFonts w:eastAsia="Calibri"/>
              </w:rPr>
            </w:pPr>
            <w:r w:rsidRPr="003C3945">
              <w:rPr>
                <w:rFonts w:eastAsia="Calibri"/>
              </w:rPr>
              <w:t>68</w:t>
            </w:r>
          </w:p>
        </w:tc>
        <w:tc>
          <w:tcPr>
            <w:tcW w:w="791" w:type="pct"/>
          </w:tcPr>
          <w:p w14:paraId="254D7DCE" w14:textId="3263A467" w:rsidR="002615B6" w:rsidRPr="003C3945" w:rsidRDefault="00BE6D06" w:rsidP="00386CCF">
            <w:pPr>
              <w:spacing w:before="100" w:beforeAutospacing="1" w:line="360" w:lineRule="auto"/>
              <w:jc w:val="center"/>
              <w:rPr>
                <w:rFonts w:eastAsia="Calibri"/>
              </w:rPr>
            </w:pPr>
            <w:r w:rsidRPr="003C3945">
              <w:rPr>
                <w:rFonts w:eastAsia="Calibri"/>
              </w:rPr>
              <w:t>276</w:t>
            </w:r>
          </w:p>
        </w:tc>
      </w:tr>
      <w:tr w:rsidR="002615B6" w:rsidRPr="005C513A" w14:paraId="4469E0CC" w14:textId="77777777" w:rsidTr="002615B6">
        <w:tc>
          <w:tcPr>
            <w:tcW w:w="2506" w:type="pct"/>
          </w:tcPr>
          <w:p w14:paraId="34799512" w14:textId="77777777" w:rsidR="002615B6" w:rsidRPr="003C3945" w:rsidRDefault="005E25BC" w:rsidP="00386CCF">
            <w:pPr>
              <w:spacing w:before="100" w:beforeAutospacing="1" w:line="360" w:lineRule="auto"/>
              <w:jc w:val="both"/>
              <w:rPr>
                <w:rFonts w:eastAsia="Calibri"/>
              </w:rPr>
            </w:pPr>
            <w:r w:rsidRPr="003C3945">
              <w:rPr>
                <w:rFonts w:eastAsia="Calibri"/>
              </w:rPr>
              <w:t>IV-Profesionales</w:t>
            </w:r>
          </w:p>
        </w:tc>
        <w:tc>
          <w:tcPr>
            <w:tcW w:w="896" w:type="pct"/>
          </w:tcPr>
          <w:p w14:paraId="3758A55D" w14:textId="584B0525" w:rsidR="002615B6" w:rsidRPr="003C3945" w:rsidRDefault="00F25104" w:rsidP="00386CCF">
            <w:pPr>
              <w:spacing w:before="100" w:beforeAutospacing="1" w:line="360" w:lineRule="auto"/>
              <w:jc w:val="center"/>
              <w:rPr>
                <w:rFonts w:eastAsia="Calibri"/>
              </w:rPr>
            </w:pPr>
            <w:r w:rsidRPr="003C3945">
              <w:rPr>
                <w:rFonts w:eastAsia="Calibri"/>
              </w:rPr>
              <w:t>262</w:t>
            </w:r>
          </w:p>
        </w:tc>
        <w:tc>
          <w:tcPr>
            <w:tcW w:w="807" w:type="pct"/>
          </w:tcPr>
          <w:p w14:paraId="5ECCA1BF" w14:textId="3B2AE759" w:rsidR="002615B6" w:rsidRPr="003C3945" w:rsidRDefault="00F25104" w:rsidP="00386CCF">
            <w:pPr>
              <w:spacing w:before="100" w:beforeAutospacing="1" w:line="360" w:lineRule="auto"/>
              <w:jc w:val="center"/>
              <w:rPr>
                <w:rFonts w:eastAsia="Calibri"/>
              </w:rPr>
            </w:pPr>
            <w:r w:rsidRPr="003C3945">
              <w:rPr>
                <w:rFonts w:eastAsia="Calibri"/>
              </w:rPr>
              <w:t>71</w:t>
            </w:r>
          </w:p>
        </w:tc>
        <w:tc>
          <w:tcPr>
            <w:tcW w:w="791" w:type="pct"/>
          </w:tcPr>
          <w:p w14:paraId="6B6608BB" w14:textId="07AC0B68" w:rsidR="002615B6" w:rsidRPr="003C3945" w:rsidRDefault="00BE6D06" w:rsidP="00386CCF">
            <w:pPr>
              <w:spacing w:before="100" w:beforeAutospacing="1" w:line="360" w:lineRule="auto"/>
              <w:jc w:val="center"/>
              <w:rPr>
                <w:rFonts w:eastAsia="Calibri"/>
              </w:rPr>
            </w:pPr>
            <w:r w:rsidRPr="003C3945">
              <w:rPr>
                <w:rFonts w:eastAsia="Calibri"/>
              </w:rPr>
              <w:t>333</w:t>
            </w:r>
          </w:p>
        </w:tc>
      </w:tr>
      <w:tr w:rsidR="002615B6" w:rsidRPr="005C513A" w14:paraId="6CA2515F" w14:textId="77777777" w:rsidTr="002615B6">
        <w:tc>
          <w:tcPr>
            <w:tcW w:w="2506" w:type="pct"/>
          </w:tcPr>
          <w:p w14:paraId="2CE1DD7C" w14:textId="77777777" w:rsidR="002615B6" w:rsidRPr="003C3945" w:rsidRDefault="005E25BC" w:rsidP="00386CCF">
            <w:pPr>
              <w:spacing w:before="100" w:beforeAutospacing="1" w:line="360" w:lineRule="auto"/>
              <w:jc w:val="both"/>
              <w:rPr>
                <w:rFonts w:eastAsia="Calibri"/>
              </w:rPr>
            </w:pPr>
            <w:r w:rsidRPr="003C3945">
              <w:rPr>
                <w:rFonts w:eastAsia="Calibri"/>
              </w:rPr>
              <w:t>V-Supervisión y Dirección</w:t>
            </w:r>
          </w:p>
        </w:tc>
        <w:tc>
          <w:tcPr>
            <w:tcW w:w="896" w:type="pct"/>
          </w:tcPr>
          <w:p w14:paraId="6FFA9CAF" w14:textId="1B50E5DC" w:rsidR="002615B6" w:rsidRPr="003C3945" w:rsidRDefault="00F25104" w:rsidP="00386CCF">
            <w:pPr>
              <w:spacing w:before="100" w:beforeAutospacing="1" w:line="360" w:lineRule="auto"/>
              <w:jc w:val="center"/>
              <w:rPr>
                <w:rFonts w:eastAsia="Calibri"/>
              </w:rPr>
            </w:pPr>
            <w:r w:rsidRPr="003C3945">
              <w:rPr>
                <w:rFonts w:eastAsia="Calibri"/>
              </w:rPr>
              <w:t>90</w:t>
            </w:r>
          </w:p>
        </w:tc>
        <w:tc>
          <w:tcPr>
            <w:tcW w:w="807" w:type="pct"/>
          </w:tcPr>
          <w:p w14:paraId="7C59E014" w14:textId="526407F9" w:rsidR="002615B6" w:rsidRPr="003C3945" w:rsidRDefault="00F25104" w:rsidP="00386CCF">
            <w:pPr>
              <w:spacing w:before="100" w:beforeAutospacing="1" w:line="360" w:lineRule="auto"/>
              <w:jc w:val="center"/>
              <w:rPr>
                <w:rFonts w:eastAsia="Calibri"/>
              </w:rPr>
            </w:pPr>
            <w:r w:rsidRPr="003C3945">
              <w:rPr>
                <w:rFonts w:eastAsia="Calibri"/>
              </w:rPr>
              <w:t>33</w:t>
            </w:r>
          </w:p>
        </w:tc>
        <w:tc>
          <w:tcPr>
            <w:tcW w:w="791" w:type="pct"/>
          </w:tcPr>
          <w:p w14:paraId="1EF65EDF" w14:textId="5A577850" w:rsidR="002615B6" w:rsidRPr="003C3945" w:rsidRDefault="00BE6D06" w:rsidP="00386CCF">
            <w:pPr>
              <w:spacing w:before="100" w:beforeAutospacing="1" w:line="360" w:lineRule="auto"/>
              <w:jc w:val="center"/>
              <w:rPr>
                <w:rFonts w:eastAsia="Calibri"/>
              </w:rPr>
            </w:pPr>
            <w:r w:rsidRPr="003C3945">
              <w:rPr>
                <w:rFonts w:eastAsia="Calibri"/>
              </w:rPr>
              <w:t>123</w:t>
            </w:r>
          </w:p>
        </w:tc>
      </w:tr>
      <w:tr w:rsidR="005E25BC" w:rsidRPr="005C513A" w14:paraId="0F24BD0B" w14:textId="77777777" w:rsidTr="00CE6ADE">
        <w:tc>
          <w:tcPr>
            <w:tcW w:w="2506" w:type="pct"/>
            <w:shd w:val="clear" w:color="auto" w:fill="47A8EA"/>
          </w:tcPr>
          <w:p w14:paraId="2A18AAD7" w14:textId="77777777" w:rsidR="005E25BC" w:rsidRPr="003C3945" w:rsidRDefault="005E25BC" w:rsidP="00386CCF">
            <w:pPr>
              <w:spacing w:before="100" w:beforeAutospacing="1" w:line="360" w:lineRule="auto"/>
              <w:jc w:val="both"/>
              <w:rPr>
                <w:rFonts w:eastAsia="Calibri"/>
                <w:b/>
              </w:rPr>
            </w:pPr>
            <w:r w:rsidRPr="003C3945">
              <w:rPr>
                <w:rFonts w:eastAsia="Calibri"/>
                <w:b/>
              </w:rPr>
              <w:t>Total</w:t>
            </w:r>
          </w:p>
        </w:tc>
        <w:tc>
          <w:tcPr>
            <w:tcW w:w="896" w:type="pct"/>
            <w:shd w:val="clear" w:color="auto" w:fill="47A8EA"/>
          </w:tcPr>
          <w:p w14:paraId="0F5EC15E" w14:textId="6F7A06E9" w:rsidR="005E25BC" w:rsidRPr="003C3945" w:rsidRDefault="00F25104" w:rsidP="00386CCF">
            <w:pPr>
              <w:spacing w:before="100" w:beforeAutospacing="1" w:line="360" w:lineRule="auto"/>
              <w:jc w:val="center"/>
              <w:rPr>
                <w:rFonts w:eastAsia="Calibri"/>
                <w:b/>
              </w:rPr>
            </w:pPr>
            <w:r w:rsidRPr="003C3945">
              <w:rPr>
                <w:rFonts w:eastAsia="Calibri"/>
                <w:b/>
              </w:rPr>
              <w:t>1,317</w:t>
            </w:r>
          </w:p>
        </w:tc>
        <w:tc>
          <w:tcPr>
            <w:tcW w:w="807" w:type="pct"/>
            <w:shd w:val="clear" w:color="auto" w:fill="47A8EA"/>
          </w:tcPr>
          <w:p w14:paraId="412CDCA9" w14:textId="1546221D" w:rsidR="005E25BC" w:rsidRPr="003C3945" w:rsidRDefault="00F25104" w:rsidP="00386CCF">
            <w:pPr>
              <w:spacing w:before="100" w:beforeAutospacing="1" w:line="360" w:lineRule="auto"/>
              <w:jc w:val="center"/>
              <w:rPr>
                <w:rFonts w:eastAsia="Calibri"/>
                <w:b/>
              </w:rPr>
            </w:pPr>
            <w:r w:rsidRPr="003C3945">
              <w:rPr>
                <w:rFonts w:eastAsia="Calibri"/>
                <w:b/>
              </w:rPr>
              <w:t>611</w:t>
            </w:r>
          </w:p>
        </w:tc>
        <w:tc>
          <w:tcPr>
            <w:tcW w:w="791" w:type="pct"/>
            <w:shd w:val="clear" w:color="auto" w:fill="47A8EA"/>
          </w:tcPr>
          <w:p w14:paraId="711A0AFF" w14:textId="5D852008" w:rsidR="005E25BC" w:rsidRPr="003C3945" w:rsidRDefault="00BE6D06" w:rsidP="00386CCF">
            <w:pPr>
              <w:spacing w:before="100" w:beforeAutospacing="1" w:line="360" w:lineRule="auto"/>
              <w:jc w:val="center"/>
              <w:rPr>
                <w:rFonts w:eastAsia="Calibri"/>
                <w:b/>
              </w:rPr>
            </w:pPr>
            <w:r w:rsidRPr="003C3945">
              <w:rPr>
                <w:rFonts w:eastAsia="Calibri"/>
                <w:b/>
              </w:rPr>
              <w:t>1,928</w:t>
            </w:r>
          </w:p>
        </w:tc>
      </w:tr>
    </w:tbl>
    <w:p w14:paraId="0F7511C3" w14:textId="5AD1D80F" w:rsidR="002615B6" w:rsidRPr="003C3945" w:rsidRDefault="00E4330D" w:rsidP="00386CCF">
      <w:pPr>
        <w:spacing w:before="100" w:beforeAutospacing="1"/>
        <w:jc w:val="both"/>
        <w:rPr>
          <w:rFonts w:eastAsia="Calibri"/>
          <w:i/>
          <w:sz w:val="18"/>
          <w:szCs w:val="18"/>
        </w:rPr>
      </w:pPr>
      <w:r w:rsidRPr="003C3945">
        <w:rPr>
          <w:rFonts w:eastAsia="Calibri"/>
          <w:i/>
          <w:sz w:val="18"/>
          <w:szCs w:val="18"/>
        </w:rPr>
        <w:t>Fuente: Dirección de Recursos Humanos</w:t>
      </w:r>
    </w:p>
    <w:p w14:paraId="11F05947" w14:textId="77777777" w:rsidR="00FB5F0A" w:rsidRPr="003C3945" w:rsidRDefault="00FB5F0A" w:rsidP="00386CCF">
      <w:pPr>
        <w:spacing w:before="100" w:beforeAutospacing="1"/>
        <w:jc w:val="both"/>
        <w:rPr>
          <w:rFonts w:eastAsia="Calibri"/>
        </w:rPr>
      </w:pPr>
    </w:p>
    <w:p w14:paraId="63EFB953" w14:textId="10F41945" w:rsidR="00C1007A" w:rsidRPr="005C513A" w:rsidRDefault="003F0B40" w:rsidP="003F0B40">
      <w:pPr>
        <w:pStyle w:val="Ttulo1"/>
        <w:spacing w:before="100" w:beforeAutospacing="1"/>
        <w:jc w:val="left"/>
        <w:rPr>
          <w:rFonts w:eastAsia="Calibri"/>
          <w:b w:val="0"/>
          <w:bCs/>
          <w:color w:val="4C4747"/>
          <w:szCs w:val="28"/>
        </w:rPr>
      </w:pPr>
      <w:bookmarkStart w:id="15" w:name="_Hlk184210416"/>
      <w:bookmarkStart w:id="16" w:name="_Toc185934385"/>
      <w:r>
        <w:rPr>
          <w:rFonts w:eastAsia="Calibri" w:cs="Times New Roman"/>
          <w:color w:val="767171"/>
          <w:szCs w:val="28"/>
        </w:rPr>
        <w:t xml:space="preserve">4.3 </w:t>
      </w:r>
      <w:r w:rsidR="00C1007A" w:rsidRPr="003C3945">
        <w:rPr>
          <w:rFonts w:eastAsia="Calibri" w:cs="Times New Roman"/>
          <w:color w:val="767171"/>
          <w:szCs w:val="28"/>
        </w:rPr>
        <w:t>Desempeño de los procesos jurídicos</w:t>
      </w:r>
      <w:bookmarkEnd w:id="16"/>
    </w:p>
    <w:bookmarkEnd w:id="15"/>
    <w:p w14:paraId="352FFCC0" w14:textId="41B4050B" w:rsidR="00874648" w:rsidRDefault="00874648" w:rsidP="00386CCF">
      <w:pPr>
        <w:spacing w:before="100" w:beforeAutospacing="1"/>
        <w:jc w:val="both"/>
        <w:rPr>
          <w:rFonts w:eastAsia="Calibri"/>
        </w:rPr>
      </w:pPr>
      <w:r w:rsidRPr="003C3945">
        <w:rPr>
          <w:rFonts w:eastAsia="Calibri"/>
        </w:rPr>
        <w:t xml:space="preserve">El Departamento Jurídico del Consejo Nacional para la Niñez y la Adolescencia (CONANI), en su labor, durante el </w:t>
      </w:r>
      <w:r w:rsidR="0097293E">
        <w:rPr>
          <w:rFonts w:eastAsia="Calibri"/>
        </w:rPr>
        <w:t>período</w:t>
      </w:r>
      <w:r w:rsidRPr="003C3945">
        <w:rPr>
          <w:rFonts w:eastAsia="Calibri"/>
        </w:rPr>
        <w:t>, ha ejecutado las siguientes funciones de acuerdo con la naturaleza de la institución:</w:t>
      </w:r>
    </w:p>
    <w:p w14:paraId="742BB125" w14:textId="77777777" w:rsidR="00CB41EC" w:rsidRPr="00CB41EC" w:rsidRDefault="00CB41EC" w:rsidP="00CB41EC">
      <w:pPr>
        <w:spacing w:before="100" w:beforeAutospacing="1"/>
        <w:jc w:val="both"/>
        <w:rPr>
          <w:rFonts w:eastAsia="Calibri"/>
          <w:b/>
          <w:bCs/>
        </w:rPr>
      </w:pPr>
      <w:r w:rsidRPr="00CB41EC">
        <w:rPr>
          <w:rFonts w:eastAsia="Calibri"/>
          <w:b/>
          <w:bCs/>
        </w:rPr>
        <w:t>Asesorías y Opiniones Legales.</w:t>
      </w:r>
    </w:p>
    <w:p w14:paraId="676704D7" w14:textId="5B253C4B" w:rsidR="00CB41EC" w:rsidRPr="003C3945" w:rsidRDefault="00CB41EC" w:rsidP="00CB41EC">
      <w:pPr>
        <w:spacing w:before="100" w:beforeAutospacing="1"/>
        <w:jc w:val="both"/>
        <w:rPr>
          <w:rFonts w:eastAsia="Calibri"/>
        </w:rPr>
      </w:pPr>
      <w:r w:rsidRPr="00CB41EC">
        <w:rPr>
          <w:rFonts w:eastAsia="Calibri"/>
        </w:rPr>
        <w:lastRenderedPageBreak/>
        <w:t xml:space="preserve">En el </w:t>
      </w:r>
      <w:r>
        <w:rPr>
          <w:rFonts w:eastAsia="Calibri"/>
        </w:rPr>
        <w:t xml:space="preserve">año </w:t>
      </w:r>
      <w:r w:rsidRPr="00CB41EC">
        <w:rPr>
          <w:rFonts w:eastAsia="Calibri"/>
        </w:rPr>
        <w:t>se realizaron un total 4 opiniones legales</w:t>
      </w:r>
    </w:p>
    <w:p w14:paraId="572858F8" w14:textId="77777777" w:rsidR="00874648" w:rsidRDefault="00874648" w:rsidP="00386CCF">
      <w:pPr>
        <w:spacing w:before="100" w:beforeAutospacing="1"/>
        <w:jc w:val="both"/>
        <w:rPr>
          <w:rFonts w:eastAsia="Calibri"/>
          <w:b/>
        </w:rPr>
      </w:pPr>
      <w:r w:rsidRPr="003C3945">
        <w:rPr>
          <w:rFonts w:eastAsia="Calibri"/>
          <w:b/>
        </w:rPr>
        <w:t>Acuerdos y Convenios Interinstitucionales suscritos de relevancia para la institución:</w:t>
      </w:r>
    </w:p>
    <w:p w14:paraId="609AE259" w14:textId="6A7C7DF7" w:rsidR="00B059E0" w:rsidRDefault="00693B24" w:rsidP="00386CCF">
      <w:pPr>
        <w:spacing w:before="100" w:beforeAutospacing="1"/>
        <w:jc w:val="both"/>
        <w:rPr>
          <w:rFonts w:eastAsia="Calibri"/>
        </w:rPr>
      </w:pPr>
      <w:r w:rsidRPr="00693B24">
        <w:rPr>
          <w:rFonts w:eastAsia="Calibri"/>
          <w:b/>
          <w:bCs/>
        </w:rPr>
        <w:t xml:space="preserve">- </w:t>
      </w:r>
      <w:r w:rsidRPr="00693B24">
        <w:rPr>
          <w:rFonts w:eastAsia="Calibri"/>
        </w:rPr>
        <w:t>Convenio de Donación suscrito con la Fundación Sur Futuro Inc., con el objetivo de puesta en marcha y ejecución del programa de empoderamiento de 1,800 niños, niñas y adolescentes en los Municipios de Azua, Padre las Casas, Santiago y Puerto Plata; y Promover cambios de comportamiento y Sensibilización de 1,953 padres, madres o tutores en los Municipios Azua, Padres la Casa, Puerto plata y Santiago, en el marco de las actividades y estrategias plasmadas en las políticas de prevención y atención a las Uniones tempranas el Embarazo en Adolescentes (PPA).</w:t>
      </w:r>
    </w:p>
    <w:p w14:paraId="5EEB9736" w14:textId="1E2CDBD3" w:rsidR="007C0BDE" w:rsidRDefault="007C0BDE" w:rsidP="00386CCF">
      <w:pPr>
        <w:spacing w:before="100" w:beforeAutospacing="1"/>
        <w:jc w:val="both"/>
        <w:rPr>
          <w:rFonts w:eastAsia="Calibri"/>
        </w:rPr>
      </w:pPr>
      <w:r w:rsidRPr="007C0BDE">
        <w:rPr>
          <w:rFonts w:eastAsia="Calibri"/>
        </w:rPr>
        <w:t>- Convenio suscrito con Visión Mundial Internacional, con el objetivo de puesta en marcha y ejecución del programa de empoderamiento de 2,400 niños, niñas y adolescentes en los Municipios de Bani, Higüey, Dajabón y San Cristóbal, promover cambios de comportamiento y Sensibilización de 2,604 padres, madres o tutores dentro de dichos Municipios, en el marco de las actividades y estrategias plasmadas en las políticas de prevención y atención a las Uniones tempranas el Embarazo en Adolescentes (PPA).</w:t>
      </w:r>
    </w:p>
    <w:p w14:paraId="28C366C9" w14:textId="2D33EDAE" w:rsidR="002C6FBA" w:rsidRDefault="002C6FBA" w:rsidP="00386CCF">
      <w:pPr>
        <w:spacing w:before="100" w:beforeAutospacing="1"/>
        <w:jc w:val="both"/>
        <w:rPr>
          <w:rFonts w:eastAsia="Calibri"/>
        </w:rPr>
      </w:pPr>
      <w:r w:rsidRPr="002C6FBA">
        <w:rPr>
          <w:rFonts w:eastAsia="Calibri"/>
        </w:rPr>
        <w:t xml:space="preserve">- Convenio suscrito con Plan International  Inc., con el objetivo de puesta en marcha y ejecución del programa de empoderamiento de 1,800 niños, niñas y adolescentes en los Municipios de San Juan, El Cercado y La Matas de Farfán, y  Promover cambios de comportamiento y Sensibilización de 1,953 Padres, Madres o Tutores en los municipios de San Juan, el Cercado y las Matas de Farfán, en el marco de las actividades y estrategias plasmadas en la política de </w:t>
      </w:r>
      <w:r w:rsidRPr="002C6FBA">
        <w:rPr>
          <w:rFonts w:eastAsia="Calibri"/>
        </w:rPr>
        <w:lastRenderedPageBreak/>
        <w:t>prevención y atención a las Uniones tempranas el Embarazo en Adolescentes (PPA).</w:t>
      </w:r>
    </w:p>
    <w:p w14:paraId="13A51431" w14:textId="77777777" w:rsidR="00043F1E" w:rsidRDefault="00043F1E" w:rsidP="00386CCF">
      <w:pPr>
        <w:spacing w:before="100" w:beforeAutospacing="1"/>
        <w:jc w:val="both"/>
        <w:rPr>
          <w:rFonts w:eastAsia="Calibri"/>
        </w:rPr>
      </w:pPr>
      <w:r w:rsidRPr="00043F1E">
        <w:rPr>
          <w:rFonts w:eastAsia="Calibri"/>
        </w:rPr>
        <w:t>Acuerdo con la UCSD, con el objetivo de establecer los términos de la cooperación entre las partes, en desplegar sus mayores esfuerzos que contribuyan al fortalecimiento de la atención y protección integral de los niños, niñas y adolescentes en territorio dominicano, creando capacidades en el personal del CONANI y brindando atención y protección de la niñez y adolescencia que están bajo el sistema de protección; servicios de atención especializada en psicología y neuropsicología a los niños, niñas y adolescentes, derivados por el CONANI.</w:t>
      </w:r>
    </w:p>
    <w:p w14:paraId="4CC57FB5" w14:textId="027D1541" w:rsidR="00874648" w:rsidRPr="003C3945" w:rsidRDefault="00874648" w:rsidP="00386CCF">
      <w:pPr>
        <w:spacing w:before="100" w:beforeAutospacing="1"/>
        <w:jc w:val="both"/>
        <w:rPr>
          <w:rFonts w:eastAsia="Calibri"/>
        </w:rPr>
      </w:pPr>
      <w:r w:rsidRPr="003C3945">
        <w:rPr>
          <w:rFonts w:eastAsia="Calibri"/>
        </w:rPr>
        <w:t>-Convenio suscrito con Fondo de Población de las Naciones Unidas (UNFPA) cooperación se enfoca en el desarrollo de programas y el fortalecimiento de las condiciones del CONANI para la implementación de la política de Prevención y Atención de las Uniones Tempranas y Embarazos en Adolescentes. (PPA).</w:t>
      </w:r>
    </w:p>
    <w:p w14:paraId="3C537D55" w14:textId="77777777" w:rsidR="00874648" w:rsidRPr="003C3945" w:rsidRDefault="00874648" w:rsidP="00386CCF">
      <w:pPr>
        <w:spacing w:before="100" w:beforeAutospacing="1"/>
        <w:jc w:val="both"/>
        <w:rPr>
          <w:rFonts w:eastAsia="Calibri"/>
        </w:rPr>
      </w:pPr>
      <w:r w:rsidRPr="003C3945">
        <w:rPr>
          <w:rFonts w:eastAsia="Calibri"/>
        </w:rPr>
        <w:t xml:space="preserve">-Convenio suscrito con Comité </w:t>
      </w:r>
      <w:proofErr w:type="spellStart"/>
      <w:r w:rsidRPr="003C3945">
        <w:rPr>
          <w:rFonts w:eastAsia="Calibri"/>
        </w:rPr>
        <w:t>Flacso</w:t>
      </w:r>
      <w:proofErr w:type="spellEnd"/>
      <w:r w:rsidRPr="003C3945">
        <w:rPr>
          <w:rFonts w:eastAsia="Calibri"/>
        </w:rPr>
        <w:t xml:space="preserve"> República Dominicana para el desarrollo del programa de capacitación en herramienta de gestión y liderazgo efectivo con los y las encargadas de hogares de paso.</w:t>
      </w:r>
    </w:p>
    <w:p w14:paraId="053A5440" w14:textId="77777777" w:rsidR="00874648" w:rsidRPr="003C3945" w:rsidRDefault="00874648" w:rsidP="00386CCF">
      <w:pPr>
        <w:spacing w:before="100" w:beforeAutospacing="1"/>
        <w:jc w:val="both"/>
        <w:rPr>
          <w:rFonts w:eastAsia="Calibri"/>
        </w:rPr>
      </w:pPr>
      <w:r w:rsidRPr="003C3945">
        <w:rPr>
          <w:rFonts w:eastAsia="Calibri"/>
        </w:rPr>
        <w:t>-Convenio suscrito con Universidad Católica Santo Domingo para contribuir al fortalecimiento de la atención y protección integral de los niños, niñas y adolescente en territorio dominicano, capacitar al personal del CONANI en oferta académica de educación continuada y postgrado, brindar servicios de atención especializada en psicología y neuropsicología a los niñas, niños y adolescentes derivados por el CONANI.</w:t>
      </w:r>
    </w:p>
    <w:p w14:paraId="17F3A869" w14:textId="77777777" w:rsidR="00874648" w:rsidRPr="003C3945" w:rsidRDefault="00874648" w:rsidP="00386CCF">
      <w:pPr>
        <w:spacing w:before="100" w:beforeAutospacing="1"/>
        <w:jc w:val="both"/>
        <w:rPr>
          <w:rFonts w:eastAsia="Calibri"/>
          <w:b/>
        </w:rPr>
      </w:pPr>
      <w:r w:rsidRPr="003C3945">
        <w:rPr>
          <w:rFonts w:eastAsia="Calibri"/>
          <w:b/>
        </w:rPr>
        <w:t xml:space="preserve">Procesos de Compras y Contrataciones y Contratos. </w:t>
      </w:r>
    </w:p>
    <w:p w14:paraId="3607C369" w14:textId="1E55326C" w:rsidR="00874648" w:rsidRDefault="00874648" w:rsidP="00386CCF">
      <w:pPr>
        <w:spacing w:before="100" w:beforeAutospacing="1"/>
        <w:jc w:val="both"/>
        <w:rPr>
          <w:rFonts w:eastAsia="Calibri"/>
        </w:rPr>
      </w:pPr>
      <w:r w:rsidRPr="003C3945">
        <w:rPr>
          <w:rFonts w:eastAsia="Calibri"/>
        </w:rPr>
        <w:lastRenderedPageBreak/>
        <w:t xml:space="preserve">En relación a los procesos de Compras y Contrataciones, y en atención, a lo que dispone la Ley No. 340-06, hemos asesorado todos y cada uno de los procesos que han sido realizados y ha sido parte el Comité de Compras y Contrataciones de la Institución; razón por la cual nos ha tocado la responsabilidad de verificar la legalidad de cada uno de los procesos de Compras y Contrataciones de Bienes y Servicios; verificar todos los pliegos de condiciones y actas administrativas a fin de que se cumplan con las disposiciones legales establecidas en la Ley No. 340-06 y su Reglamento de aplicación No. 416-23; se revisaron un total de </w:t>
      </w:r>
      <w:r w:rsidR="006F0D49">
        <w:rPr>
          <w:rFonts w:eastAsia="Calibri"/>
        </w:rPr>
        <w:t>cuarenta y dos</w:t>
      </w:r>
      <w:r w:rsidRPr="003C3945">
        <w:rPr>
          <w:rFonts w:eastAsia="Calibri"/>
        </w:rPr>
        <w:t xml:space="preserve"> (</w:t>
      </w:r>
      <w:r w:rsidR="006F0D49">
        <w:rPr>
          <w:rFonts w:eastAsia="Calibri"/>
        </w:rPr>
        <w:t>42</w:t>
      </w:r>
      <w:r w:rsidRPr="003C3945">
        <w:rPr>
          <w:rFonts w:eastAsia="Calibri"/>
        </w:rPr>
        <w:t xml:space="preserve">) actas administrativas y se redactaron un total de cuarenta y </w:t>
      </w:r>
      <w:r w:rsidR="005A0A83">
        <w:rPr>
          <w:rFonts w:eastAsia="Calibri"/>
        </w:rPr>
        <w:t>siete</w:t>
      </w:r>
      <w:r w:rsidRPr="003C3945">
        <w:rPr>
          <w:rFonts w:eastAsia="Calibri"/>
        </w:rPr>
        <w:t xml:space="preserve"> (4</w:t>
      </w:r>
      <w:r w:rsidR="005A0A83">
        <w:rPr>
          <w:rFonts w:eastAsia="Calibri"/>
        </w:rPr>
        <w:t>7</w:t>
      </w:r>
      <w:r w:rsidRPr="003C3945">
        <w:rPr>
          <w:rFonts w:eastAsia="Calibri"/>
        </w:rPr>
        <w:t xml:space="preserve">) contratos y </w:t>
      </w:r>
      <w:r w:rsidR="00124338">
        <w:rPr>
          <w:rFonts w:eastAsia="Calibri"/>
        </w:rPr>
        <w:t xml:space="preserve">nueve (9) </w:t>
      </w:r>
      <w:r w:rsidRPr="003C3945">
        <w:rPr>
          <w:rFonts w:eastAsia="Calibri"/>
        </w:rPr>
        <w:t xml:space="preserve">Adenda conjuntamente con sus certificaciones de pago. </w:t>
      </w:r>
    </w:p>
    <w:p w14:paraId="71FC7594" w14:textId="77777777" w:rsidR="004D3299" w:rsidRPr="004D3299" w:rsidRDefault="004D3299" w:rsidP="004D3299">
      <w:pPr>
        <w:spacing w:before="100" w:beforeAutospacing="1"/>
        <w:jc w:val="both"/>
        <w:rPr>
          <w:rFonts w:eastAsia="Calibri"/>
          <w:b/>
          <w:bCs/>
        </w:rPr>
      </w:pPr>
      <w:r w:rsidRPr="004D3299">
        <w:rPr>
          <w:rFonts w:eastAsia="Calibri"/>
          <w:b/>
          <w:bCs/>
        </w:rPr>
        <w:t>Acciones Relevantes de Impacto en Favor de Niños, Niñas y Adolescentes en Estado de Vulnerabilidad.</w:t>
      </w:r>
    </w:p>
    <w:p w14:paraId="41344654" w14:textId="7D379F3B" w:rsidR="004D3299" w:rsidRDefault="004D3299" w:rsidP="004D3299">
      <w:pPr>
        <w:spacing w:before="100" w:beforeAutospacing="1"/>
        <w:jc w:val="both"/>
        <w:rPr>
          <w:rFonts w:eastAsia="Calibri"/>
        </w:rPr>
      </w:pPr>
      <w:r w:rsidRPr="004D3299">
        <w:rPr>
          <w:rFonts w:eastAsia="Calibri"/>
        </w:rPr>
        <w:t>- Contrato de Préstamo de Uso de Inmueble para ser utilizado como Hogar de Paso, ubicado en el Municipio de Boca Chica. Este contrato se suscribió con la finalidad de brindar la protección y seguridad a los Niños, Niñas y Adolescentes en estado de vulnerabilidad. Este inmueble fue cedido, en calidad de préstamo, en el cual la propietaria concede gratuitamente al CONANI, el uso de dicho inmueble, para los fines indicados, logrando así tener un espacio acogedor para nuestros niños, niñas y adolescentes que se encuentran bajo en sistema de Protección.</w:t>
      </w:r>
    </w:p>
    <w:p w14:paraId="53A874E9" w14:textId="77777777" w:rsidR="00874648" w:rsidRPr="003C3945" w:rsidRDefault="00874648" w:rsidP="00386CCF">
      <w:pPr>
        <w:spacing w:before="100" w:beforeAutospacing="1"/>
        <w:jc w:val="both"/>
        <w:rPr>
          <w:rFonts w:eastAsia="Calibri"/>
          <w:b/>
        </w:rPr>
      </w:pPr>
      <w:r w:rsidRPr="003C3945">
        <w:rPr>
          <w:rFonts w:eastAsia="Calibri"/>
          <w:b/>
        </w:rPr>
        <w:t>Representación e Intervención Legal.</w:t>
      </w:r>
    </w:p>
    <w:p w14:paraId="2F21C48F" w14:textId="66E71D7A" w:rsidR="00874648" w:rsidRPr="003C3945" w:rsidRDefault="00874648" w:rsidP="00386CCF">
      <w:pPr>
        <w:spacing w:before="100" w:beforeAutospacing="1"/>
        <w:jc w:val="both"/>
        <w:rPr>
          <w:rFonts w:eastAsia="Calibri"/>
        </w:rPr>
      </w:pPr>
      <w:r w:rsidRPr="003C3945">
        <w:rPr>
          <w:rFonts w:eastAsia="Calibri"/>
        </w:rPr>
        <w:t xml:space="preserve"> Para lograr la resolución de todos los casos asistidos, participamos activamente en veinte (20) intervenciones y reclamaciones legales.</w:t>
      </w:r>
    </w:p>
    <w:p w14:paraId="18AE4697" w14:textId="77777777" w:rsidR="001B469A" w:rsidRPr="003C3945" w:rsidRDefault="001B469A" w:rsidP="00386CCF">
      <w:pPr>
        <w:spacing w:before="100" w:beforeAutospacing="1"/>
        <w:jc w:val="both"/>
        <w:rPr>
          <w:rFonts w:eastAsia="Calibri"/>
        </w:rPr>
      </w:pPr>
    </w:p>
    <w:p w14:paraId="09A8B5BA" w14:textId="0BCCEA12" w:rsidR="0070558A" w:rsidRPr="005C513A" w:rsidRDefault="00486B89" w:rsidP="00486B89">
      <w:pPr>
        <w:pStyle w:val="Ttulo1"/>
        <w:spacing w:before="100" w:beforeAutospacing="1"/>
        <w:jc w:val="left"/>
        <w:rPr>
          <w:rFonts w:eastAsia="Calibri"/>
          <w:b w:val="0"/>
          <w:bCs/>
          <w:color w:val="4C4747"/>
          <w:szCs w:val="28"/>
        </w:rPr>
      </w:pPr>
      <w:bookmarkStart w:id="17" w:name="_Toc185934386"/>
      <w:r>
        <w:rPr>
          <w:rFonts w:eastAsia="Calibri" w:cs="Times New Roman"/>
          <w:color w:val="767171"/>
          <w:szCs w:val="28"/>
        </w:rPr>
        <w:lastRenderedPageBreak/>
        <w:t xml:space="preserve">4.4 </w:t>
      </w:r>
      <w:r w:rsidR="0070558A" w:rsidRPr="003C3945">
        <w:rPr>
          <w:rFonts w:eastAsia="Calibri" w:cs="Times New Roman"/>
          <w:color w:val="767171"/>
          <w:szCs w:val="28"/>
        </w:rPr>
        <w:t>Desempeño de la Tecnología</w:t>
      </w:r>
      <w:bookmarkEnd w:id="17"/>
    </w:p>
    <w:p w14:paraId="79996477" w14:textId="77777777" w:rsidR="00FA00A3" w:rsidRPr="003C3945" w:rsidRDefault="00FA00A3" w:rsidP="00386CCF">
      <w:pPr>
        <w:spacing w:before="100" w:beforeAutospacing="1"/>
        <w:jc w:val="both"/>
        <w:rPr>
          <w:rFonts w:eastAsia="Calibri"/>
        </w:rPr>
      </w:pPr>
      <w:r w:rsidRPr="003C3945">
        <w:rPr>
          <w:rFonts w:eastAsia="Calibri"/>
        </w:rPr>
        <w:t xml:space="preserve">El Departamento de Tecnología de la Información y Comunicación TIC, presenta los logros alcanzados durante el año 2024, tanto contenidos en nuestro Plan Operativo Anual POA, como fuera de este. </w:t>
      </w:r>
    </w:p>
    <w:p w14:paraId="0CB0253E" w14:textId="2FCC02CA" w:rsidR="00FA00A3" w:rsidRPr="003C3945" w:rsidRDefault="00C11AFC" w:rsidP="00386CCF">
      <w:pPr>
        <w:spacing w:before="100" w:beforeAutospacing="1"/>
        <w:jc w:val="both"/>
        <w:rPr>
          <w:rFonts w:eastAsia="Calibri"/>
        </w:rPr>
      </w:pPr>
      <w:r w:rsidRPr="003C3945">
        <w:rPr>
          <w:rFonts w:eastAsia="Calibri"/>
        </w:rPr>
        <w:t xml:space="preserve">En el marco de </w:t>
      </w:r>
      <w:r w:rsidR="00FA00A3" w:rsidRPr="003C3945">
        <w:rPr>
          <w:rFonts w:eastAsia="Calibri"/>
        </w:rPr>
        <w:t>fortalecer el uso de las TIC en apoyo a las operaciones de la institución.</w:t>
      </w:r>
    </w:p>
    <w:p w14:paraId="17A04B6A" w14:textId="77777777" w:rsidR="00C11AFC" w:rsidRPr="003C3945" w:rsidRDefault="00FA00A3" w:rsidP="008474A1">
      <w:pPr>
        <w:pStyle w:val="Prrafodelista"/>
        <w:numPr>
          <w:ilvl w:val="0"/>
          <w:numId w:val="68"/>
        </w:numPr>
        <w:spacing w:before="100" w:beforeAutospacing="1"/>
        <w:ind w:left="360"/>
        <w:jc w:val="both"/>
        <w:rPr>
          <w:rFonts w:eastAsia="Calibri"/>
        </w:rPr>
      </w:pPr>
      <w:r w:rsidRPr="003C3945">
        <w:rPr>
          <w:rFonts w:eastAsia="Calibri"/>
        </w:rPr>
        <w:t>Instalación 225 Desktop</w:t>
      </w:r>
    </w:p>
    <w:p w14:paraId="071C0D5F" w14:textId="77777777" w:rsidR="00C11AFC" w:rsidRPr="003C3945" w:rsidRDefault="00FA00A3" w:rsidP="008474A1">
      <w:pPr>
        <w:pStyle w:val="Prrafodelista"/>
        <w:numPr>
          <w:ilvl w:val="0"/>
          <w:numId w:val="68"/>
        </w:numPr>
        <w:spacing w:before="100" w:beforeAutospacing="1"/>
        <w:ind w:left="360"/>
        <w:jc w:val="both"/>
        <w:rPr>
          <w:rFonts w:eastAsia="Calibri"/>
        </w:rPr>
      </w:pPr>
      <w:r w:rsidRPr="003C3945">
        <w:rPr>
          <w:rFonts w:eastAsia="Calibri"/>
        </w:rPr>
        <w:t xml:space="preserve">Instalación 75 Laptops </w:t>
      </w:r>
    </w:p>
    <w:p w14:paraId="119AA47A" w14:textId="59C56250" w:rsidR="00FB5F0A" w:rsidRPr="003C3945" w:rsidRDefault="00FA00A3" w:rsidP="008474A1">
      <w:pPr>
        <w:pStyle w:val="Prrafodelista"/>
        <w:numPr>
          <w:ilvl w:val="0"/>
          <w:numId w:val="68"/>
        </w:numPr>
        <w:spacing w:before="100" w:beforeAutospacing="1"/>
        <w:ind w:left="360"/>
        <w:jc w:val="both"/>
        <w:rPr>
          <w:rFonts w:eastAsia="Calibri"/>
        </w:rPr>
      </w:pPr>
      <w:r w:rsidRPr="003C3945">
        <w:rPr>
          <w:rFonts w:eastAsia="Calibri"/>
        </w:rPr>
        <w:t>Hemos consolidado el proyecto de proveer un sistema de video vigilancia (CCTV) a los Hogares de Paso y Sede Central del CONANI, mejorando nuestra seguridad.</w:t>
      </w:r>
      <w:r w:rsidR="00D65FD8" w:rsidRPr="003C3945">
        <w:rPr>
          <w:rFonts w:eastAsia="Calibri"/>
        </w:rPr>
        <w:t xml:space="preserve"> </w:t>
      </w:r>
      <w:r w:rsidRPr="003C3945">
        <w:rPr>
          <w:rFonts w:eastAsia="Calibri"/>
        </w:rPr>
        <w:t>Con este proyecto hemos instalado 89 Cámaras en el Hogar Padre Luis Rosario, 15 Cámaras Hogar Jarabacoa y 25 Cámaras Sede Central.</w:t>
      </w:r>
    </w:p>
    <w:p w14:paraId="22F8E84C" w14:textId="77777777" w:rsidR="00AA54CC" w:rsidRPr="003C3945" w:rsidRDefault="00AA54CC" w:rsidP="00386CCF">
      <w:pPr>
        <w:spacing w:before="100" w:beforeAutospacing="1"/>
        <w:jc w:val="both"/>
        <w:rPr>
          <w:rFonts w:eastAsia="Calibri"/>
        </w:rPr>
      </w:pPr>
      <w:r w:rsidRPr="003C3945">
        <w:rPr>
          <w:rFonts w:eastAsia="Calibri"/>
          <w:b/>
        </w:rPr>
        <w:t>Software y Herramientas</w:t>
      </w:r>
      <w:r w:rsidRPr="003C3945">
        <w:rPr>
          <w:rFonts w:eastAsia="Calibri"/>
        </w:rPr>
        <w:t xml:space="preserve">: La institución cuenta con un </w:t>
      </w:r>
      <w:proofErr w:type="spellStart"/>
      <w:r w:rsidRPr="003C3945">
        <w:rPr>
          <w:rFonts w:eastAsia="Calibri"/>
        </w:rPr>
        <w:t>oftware</w:t>
      </w:r>
      <w:proofErr w:type="spellEnd"/>
      <w:r w:rsidRPr="003C3945">
        <w:rPr>
          <w:rFonts w:eastAsia="Calibri"/>
        </w:rPr>
        <w:t xml:space="preserve"> ERP (Enterprise </w:t>
      </w:r>
      <w:proofErr w:type="spellStart"/>
      <w:r w:rsidRPr="003C3945">
        <w:rPr>
          <w:rFonts w:eastAsia="Calibri"/>
        </w:rPr>
        <w:t>Resource</w:t>
      </w:r>
      <w:proofErr w:type="spellEnd"/>
      <w:r w:rsidRPr="003C3945">
        <w:rPr>
          <w:rFonts w:eastAsia="Calibri"/>
        </w:rPr>
        <w:t xml:space="preserve"> </w:t>
      </w:r>
      <w:proofErr w:type="spellStart"/>
      <w:r w:rsidRPr="003C3945">
        <w:rPr>
          <w:rFonts w:eastAsia="Calibri"/>
        </w:rPr>
        <w:t>Planning</w:t>
      </w:r>
      <w:proofErr w:type="spellEnd"/>
      <w:r w:rsidRPr="003C3945">
        <w:rPr>
          <w:rFonts w:eastAsia="Calibri"/>
        </w:rPr>
        <w:t xml:space="preserve"> o ERP) es un sistema de planificación de recursos empresariales, Litesyt, con el objetivo de lograr más eficiencia en la actualidad se agregaron módulos para la solicitud de compras y artículos de almacén, además buscando una eficiencia las transacciones financieras se añadió el módulo de viáticos y compensaciones.</w:t>
      </w:r>
    </w:p>
    <w:p w14:paraId="41F4733E" w14:textId="77777777" w:rsidR="00AA54CC" w:rsidRPr="003C3945" w:rsidRDefault="00AA54CC" w:rsidP="00386CCF">
      <w:pPr>
        <w:spacing w:before="100" w:beforeAutospacing="1"/>
        <w:jc w:val="both"/>
        <w:rPr>
          <w:rFonts w:eastAsia="Calibri"/>
        </w:rPr>
      </w:pPr>
      <w:r w:rsidRPr="003C3945">
        <w:rPr>
          <w:rFonts w:eastAsia="Calibri"/>
          <w:b/>
        </w:rPr>
        <w:t>Gestión y Controles TIC</w:t>
      </w:r>
      <w:r w:rsidRPr="003C3945">
        <w:rPr>
          <w:rFonts w:eastAsia="Calibri"/>
        </w:rPr>
        <w:t xml:space="preserve">: Contamos con políticas de entrada y salida de datos, filtrado de contenido Web, control de dispositivos externos y políticas de dominio. </w:t>
      </w:r>
    </w:p>
    <w:p w14:paraId="57DA9178" w14:textId="59F5DDE0" w:rsidR="00AA54CC" w:rsidRPr="003C3945" w:rsidRDefault="00AA54CC" w:rsidP="00386CCF">
      <w:pPr>
        <w:spacing w:before="100" w:beforeAutospacing="1"/>
        <w:jc w:val="both"/>
        <w:rPr>
          <w:rFonts w:eastAsia="Calibri"/>
        </w:rPr>
      </w:pPr>
      <w:r w:rsidRPr="003C3945">
        <w:rPr>
          <w:rFonts w:eastAsia="Calibri"/>
        </w:rPr>
        <w:t>Estamos en el proceso de elaboración y/o actualización de las Políticas Departamentales bajo la Dirección de Planificación y Desarrollo.</w:t>
      </w:r>
    </w:p>
    <w:p w14:paraId="1744FC47" w14:textId="7616E4CF" w:rsidR="00092D68" w:rsidRPr="003C3945" w:rsidRDefault="00092D68" w:rsidP="00386CCF">
      <w:pPr>
        <w:spacing w:before="100" w:beforeAutospacing="1"/>
        <w:jc w:val="both"/>
        <w:rPr>
          <w:rFonts w:eastAsia="Calibri"/>
          <w:b/>
        </w:rPr>
      </w:pPr>
      <w:r w:rsidRPr="003C3945">
        <w:rPr>
          <w:rFonts w:eastAsia="Calibri"/>
          <w:b/>
        </w:rPr>
        <w:lastRenderedPageBreak/>
        <w:t>Transparencia:</w:t>
      </w:r>
      <w:r w:rsidRPr="003C3945">
        <w:rPr>
          <w:rFonts w:eastAsia="Calibri"/>
        </w:rPr>
        <w:t xml:space="preserve"> Nuestro portal de transparencia tiene una puntuación noventa y siete (97.79) puntos en el Sistema Único de Acceso a la Información Pública SAIP donde se gestionan todos los pedidos de información de los ciudadanos, de la </w:t>
      </w:r>
      <w:r w:rsidRPr="003C3945">
        <w:rPr>
          <w:rFonts w:eastAsia="Calibri"/>
          <w:b/>
        </w:rPr>
        <w:t>Dirección de Transparencia y Gobierno Abierto.</w:t>
      </w:r>
    </w:p>
    <w:p w14:paraId="1777EFBA" w14:textId="23C185EB" w:rsidR="00DA7F51" w:rsidRPr="003C3945" w:rsidRDefault="00DA7F51" w:rsidP="00386CCF">
      <w:pPr>
        <w:spacing w:before="100" w:beforeAutospacing="1"/>
        <w:jc w:val="both"/>
        <w:rPr>
          <w:rFonts w:eastAsia="Calibri"/>
        </w:rPr>
      </w:pPr>
      <w:r w:rsidRPr="003C3945">
        <w:rPr>
          <w:rFonts w:eastAsia="Calibri"/>
          <w:b/>
        </w:rPr>
        <w:t xml:space="preserve">Datos Abiertos: </w:t>
      </w:r>
      <w:r w:rsidRPr="003C3945">
        <w:rPr>
          <w:rFonts w:eastAsia="Calibri"/>
        </w:rPr>
        <w:t>Nuestra institución logró tener un Organigrama Interactivo, las certificaciones NORTIC A2, NORTIC-A3, la cual indica que estamos publicando en el portal de Datos Abiertos los formatos requeridos por la norma, para que la ciudadanía pueda reutilizarlos en cualquier plataforma., logramos la Migración de Portales,</w:t>
      </w:r>
      <w:r w:rsidR="00883F8D" w:rsidRPr="005C513A">
        <w:t xml:space="preserve"> </w:t>
      </w:r>
      <w:r w:rsidR="00883F8D" w:rsidRPr="003C3945">
        <w:rPr>
          <w:rFonts w:eastAsia="Calibri"/>
        </w:rPr>
        <w:t>Configuración de Políticas en Correos Institucional y la Configuración de Certificados en Dominios.</w:t>
      </w:r>
    </w:p>
    <w:p w14:paraId="4B996743" w14:textId="77777777" w:rsidR="006066E8" w:rsidRPr="003C3945" w:rsidRDefault="006066E8" w:rsidP="00386CCF">
      <w:pPr>
        <w:spacing w:before="100" w:beforeAutospacing="1"/>
        <w:jc w:val="both"/>
        <w:rPr>
          <w:rFonts w:eastAsia="Calibri"/>
          <w:b/>
        </w:rPr>
      </w:pPr>
      <w:r w:rsidRPr="003C3945">
        <w:rPr>
          <w:rFonts w:eastAsia="Calibri"/>
          <w:b/>
        </w:rPr>
        <w:t xml:space="preserve">Sección de Seguridad y Monitoreo </w:t>
      </w:r>
    </w:p>
    <w:p w14:paraId="4C383AB6" w14:textId="77777777" w:rsidR="006066E8" w:rsidRPr="003C3945" w:rsidRDefault="006066E8" w:rsidP="00386CCF">
      <w:pPr>
        <w:spacing w:before="100" w:beforeAutospacing="1"/>
        <w:jc w:val="both"/>
        <w:rPr>
          <w:rFonts w:eastAsia="Calibri"/>
        </w:rPr>
      </w:pPr>
      <w:r w:rsidRPr="003C3945">
        <w:rPr>
          <w:rFonts w:eastAsia="Calibri"/>
        </w:rPr>
        <w:t>Realizamos los licenciamientos de todos los softwares que utilizamos en la institución, con el objetivo de impedir la amenaza de virus, que puedan afectar nuestra plataforma y garantizar el correcto funcionamiento de nuestras operaciones, así como poder disfrutar características adicionales y poder recibir soporte técnico del fabricante.</w:t>
      </w:r>
    </w:p>
    <w:p w14:paraId="1089BC55" w14:textId="77777777" w:rsidR="006066E8" w:rsidRPr="003C3945" w:rsidRDefault="006066E8" w:rsidP="00386CCF">
      <w:pPr>
        <w:spacing w:before="100" w:beforeAutospacing="1"/>
        <w:jc w:val="both"/>
        <w:rPr>
          <w:rFonts w:eastAsia="Calibri"/>
        </w:rPr>
      </w:pPr>
      <w:r w:rsidRPr="003C3945">
        <w:rPr>
          <w:rFonts w:eastAsia="Calibri"/>
        </w:rPr>
        <w:t>En este mismo orden logramos los puntos detallados a continuación:</w:t>
      </w:r>
    </w:p>
    <w:p w14:paraId="20BF0A92" w14:textId="77777777" w:rsidR="006066E8" w:rsidRPr="003C3945" w:rsidRDefault="006066E8" w:rsidP="008474A1">
      <w:pPr>
        <w:pStyle w:val="Prrafodelista"/>
        <w:numPr>
          <w:ilvl w:val="0"/>
          <w:numId w:val="69"/>
        </w:numPr>
        <w:spacing w:before="100" w:beforeAutospacing="1"/>
        <w:ind w:left="360"/>
        <w:jc w:val="both"/>
        <w:rPr>
          <w:rFonts w:eastAsia="Calibri"/>
        </w:rPr>
      </w:pPr>
      <w:r w:rsidRPr="003C3945">
        <w:rPr>
          <w:rFonts w:eastAsia="Calibri"/>
        </w:rPr>
        <w:t>Implementación de una solución de respaldo básico para los datos de usuario utilizando la plataforma de Microsoft 365.</w:t>
      </w:r>
    </w:p>
    <w:p w14:paraId="217DFBC5" w14:textId="77777777" w:rsidR="006066E8" w:rsidRPr="003C3945" w:rsidRDefault="006066E8" w:rsidP="008474A1">
      <w:pPr>
        <w:pStyle w:val="Prrafodelista"/>
        <w:numPr>
          <w:ilvl w:val="0"/>
          <w:numId w:val="69"/>
        </w:numPr>
        <w:spacing w:before="100" w:beforeAutospacing="1"/>
        <w:ind w:left="360"/>
        <w:jc w:val="both"/>
        <w:rPr>
          <w:rFonts w:eastAsia="Calibri"/>
        </w:rPr>
      </w:pPr>
      <w:r w:rsidRPr="003C3945">
        <w:rPr>
          <w:rFonts w:eastAsia="Calibri"/>
        </w:rPr>
        <w:t>Sustitución de las Firmas del Correo Electrónico a Nivel Nacional</w:t>
      </w:r>
    </w:p>
    <w:p w14:paraId="650B262F" w14:textId="77777777" w:rsidR="006066E8" w:rsidRPr="003C3945" w:rsidRDefault="006066E8" w:rsidP="008474A1">
      <w:pPr>
        <w:pStyle w:val="Prrafodelista"/>
        <w:numPr>
          <w:ilvl w:val="0"/>
          <w:numId w:val="69"/>
        </w:numPr>
        <w:spacing w:before="100" w:beforeAutospacing="1"/>
        <w:ind w:left="360"/>
        <w:jc w:val="both"/>
        <w:rPr>
          <w:rFonts w:eastAsia="Calibri"/>
        </w:rPr>
      </w:pPr>
      <w:r w:rsidRPr="003C3945">
        <w:rPr>
          <w:rFonts w:eastAsia="Calibri"/>
        </w:rPr>
        <w:t>Actualización Sistema Control Accesos</w:t>
      </w:r>
    </w:p>
    <w:p w14:paraId="0506B4FD" w14:textId="77777777" w:rsidR="006066E8" w:rsidRPr="003C3945" w:rsidRDefault="006066E8" w:rsidP="008474A1">
      <w:pPr>
        <w:pStyle w:val="Prrafodelista"/>
        <w:numPr>
          <w:ilvl w:val="0"/>
          <w:numId w:val="69"/>
        </w:numPr>
        <w:spacing w:before="100" w:beforeAutospacing="1"/>
        <w:ind w:left="360"/>
        <w:jc w:val="both"/>
        <w:rPr>
          <w:rFonts w:eastAsia="Calibri"/>
        </w:rPr>
      </w:pPr>
      <w:r w:rsidRPr="003C3945">
        <w:rPr>
          <w:rFonts w:eastAsia="Calibri"/>
        </w:rPr>
        <w:t>Instalación del Video Wall, Centro de Monitoreo CCTV</w:t>
      </w:r>
    </w:p>
    <w:p w14:paraId="506804C1" w14:textId="2A89D6EB" w:rsidR="006066E8" w:rsidRPr="003C3945" w:rsidRDefault="006066E8" w:rsidP="008474A1">
      <w:pPr>
        <w:pStyle w:val="Prrafodelista"/>
        <w:numPr>
          <w:ilvl w:val="0"/>
          <w:numId w:val="69"/>
        </w:numPr>
        <w:spacing w:before="100" w:beforeAutospacing="1"/>
        <w:ind w:left="360"/>
        <w:jc w:val="both"/>
        <w:rPr>
          <w:rFonts w:eastAsia="Calibri"/>
        </w:rPr>
      </w:pPr>
      <w:r w:rsidRPr="003C3945">
        <w:rPr>
          <w:rFonts w:eastAsia="Calibri"/>
        </w:rPr>
        <w:t xml:space="preserve">Mejoras en la seguridad de la información, iniciamos acuerdos internacionales para recibir base de datos para el proyecto de </w:t>
      </w:r>
      <w:r w:rsidRPr="003C3945">
        <w:rPr>
          <w:rFonts w:eastAsia="Calibri"/>
        </w:rPr>
        <w:lastRenderedPageBreak/>
        <w:t>gestión de casos de los NNA</w:t>
      </w:r>
    </w:p>
    <w:p w14:paraId="122AE976" w14:textId="77777777" w:rsidR="000036B4" w:rsidRPr="003C3945" w:rsidRDefault="000036B4" w:rsidP="00386CCF">
      <w:pPr>
        <w:spacing w:before="100" w:beforeAutospacing="1"/>
        <w:jc w:val="both"/>
        <w:rPr>
          <w:rFonts w:eastAsia="Calibri"/>
          <w:b/>
        </w:rPr>
      </w:pPr>
      <w:r w:rsidRPr="003C3945">
        <w:rPr>
          <w:rFonts w:eastAsia="Calibri"/>
          <w:b/>
        </w:rPr>
        <w:t>Mesa de ayuda</w:t>
      </w:r>
    </w:p>
    <w:p w14:paraId="6BF8EB11" w14:textId="0484EAA7" w:rsidR="00FB5F0A" w:rsidRPr="003C3945" w:rsidRDefault="000036B4" w:rsidP="00386CCF">
      <w:pPr>
        <w:spacing w:before="100" w:beforeAutospacing="1"/>
        <w:jc w:val="both"/>
        <w:rPr>
          <w:rFonts w:eastAsia="Calibri"/>
        </w:rPr>
      </w:pPr>
      <w:r w:rsidRPr="003C3945">
        <w:rPr>
          <w:rFonts w:eastAsia="Calibri"/>
        </w:rPr>
        <w:t>Este año continuamos brindando soporte a través de nuestro sistema GLPI de Mesa de Ayuda logrando eficientizar los servicios y acortar los tiempos de respuestas y en consecuencia el nivel de satisfacción de nuestros usuarios.</w:t>
      </w:r>
      <w:r w:rsidR="003F7822" w:rsidRPr="003C3945">
        <w:rPr>
          <w:rFonts w:eastAsia="Calibri"/>
        </w:rPr>
        <w:t xml:space="preserve"> </w:t>
      </w:r>
      <w:r w:rsidRPr="003C3945">
        <w:rPr>
          <w:rFonts w:eastAsia="Calibri"/>
        </w:rPr>
        <w:t>En los meses de enero-</w:t>
      </w:r>
      <w:r w:rsidR="003F7822" w:rsidRPr="003C3945">
        <w:rPr>
          <w:rFonts w:eastAsia="Calibri"/>
        </w:rPr>
        <w:t>noviembre</w:t>
      </w:r>
      <w:r w:rsidRPr="003C3945">
        <w:rPr>
          <w:rFonts w:eastAsia="Calibri"/>
        </w:rPr>
        <w:t xml:space="preserve"> obtuvimos un total de tiques en promedio de 223.</w:t>
      </w:r>
    </w:p>
    <w:p w14:paraId="55A0304C" w14:textId="77777777" w:rsidR="007D5964" w:rsidRPr="003C3945" w:rsidRDefault="007D5964" w:rsidP="00386CCF">
      <w:pPr>
        <w:spacing w:before="100" w:beforeAutospacing="1"/>
        <w:jc w:val="both"/>
        <w:rPr>
          <w:rFonts w:eastAsia="Calibri"/>
          <w:b/>
        </w:rPr>
      </w:pPr>
      <w:r w:rsidRPr="003C3945">
        <w:rPr>
          <w:rFonts w:eastAsia="Calibri"/>
          <w:b/>
        </w:rPr>
        <w:t>Resultados del ITICGE.</w:t>
      </w:r>
    </w:p>
    <w:p w14:paraId="74656B53" w14:textId="5B7F661D" w:rsidR="00EC11B7" w:rsidRPr="003C3945" w:rsidRDefault="007D5964" w:rsidP="00386CCF">
      <w:pPr>
        <w:spacing w:before="100" w:beforeAutospacing="1"/>
        <w:jc w:val="both"/>
        <w:rPr>
          <w:rFonts w:eastAsia="Calibri"/>
        </w:rPr>
      </w:pPr>
      <w:r w:rsidRPr="003C3945">
        <w:rPr>
          <w:rFonts w:eastAsia="Calibri"/>
        </w:rPr>
        <w:t>En julio de 202</w:t>
      </w:r>
      <w:r w:rsidR="00BF6CDF" w:rsidRPr="003C3945">
        <w:rPr>
          <w:rFonts w:eastAsia="Calibri"/>
        </w:rPr>
        <w:t>4</w:t>
      </w:r>
      <w:r w:rsidRPr="003C3945">
        <w:rPr>
          <w:rFonts w:eastAsia="Calibri"/>
        </w:rPr>
        <w:t>, teníamos una puntuación de 58.36/100.</w:t>
      </w:r>
      <w:r w:rsidR="00EE28A5" w:rsidRPr="003C3945">
        <w:rPr>
          <w:rFonts w:eastAsia="Calibri"/>
        </w:rPr>
        <w:t xml:space="preserve"> </w:t>
      </w:r>
      <w:r w:rsidRPr="003C3945">
        <w:rPr>
          <w:rFonts w:eastAsia="Calibri"/>
        </w:rPr>
        <w:t>En octubre 20</w:t>
      </w:r>
      <w:r w:rsidR="00EE28A5" w:rsidRPr="003C3945">
        <w:rPr>
          <w:rFonts w:eastAsia="Calibri"/>
        </w:rPr>
        <w:t>24</w:t>
      </w:r>
      <w:r w:rsidRPr="003C3945">
        <w:rPr>
          <w:rFonts w:eastAsia="Calibri"/>
        </w:rPr>
        <w:t xml:space="preserve"> la OGTIC realizó un cambio en el ITICGE donde se modificaron los pilares, </w:t>
      </w:r>
      <w:proofErr w:type="spellStart"/>
      <w:r w:rsidRPr="003C3945">
        <w:rPr>
          <w:rFonts w:eastAsia="Calibri"/>
        </w:rPr>
        <w:t>subpilares</w:t>
      </w:r>
      <w:proofErr w:type="spellEnd"/>
      <w:r w:rsidRPr="003C3945">
        <w:rPr>
          <w:rFonts w:eastAsia="Calibri"/>
        </w:rPr>
        <w:t xml:space="preserve"> y criterios de evaluación, así como el peso de la puntuación de cada uno de ellos</w:t>
      </w:r>
      <w:r w:rsidR="00EB44B5" w:rsidRPr="003C3945">
        <w:rPr>
          <w:rFonts w:eastAsia="Calibri"/>
        </w:rPr>
        <w:t>.</w:t>
      </w:r>
    </w:p>
    <w:p w14:paraId="38742A93" w14:textId="77777777" w:rsidR="00EB44B5" w:rsidRPr="003C3945" w:rsidRDefault="00EB44B5" w:rsidP="00386CCF">
      <w:pPr>
        <w:spacing w:before="100" w:beforeAutospacing="1"/>
        <w:jc w:val="both"/>
        <w:rPr>
          <w:rFonts w:eastAsia="Calibri"/>
        </w:rPr>
      </w:pPr>
      <w:r w:rsidRPr="003C3945">
        <w:rPr>
          <w:rFonts w:eastAsia="Calibri"/>
        </w:rPr>
        <w:t xml:space="preserve">En este punto, es importante señalar que el nuevo modelo de evaluación de ITICGE incluye tópicos como interoperabilidad, innovación y mejores prácticas, los cuales tienen un peso significativo en la calificación. Como resultado, en diciembre de 2023, a pesar de los esfuerzos realizados y de haber cargado toda la evidencia recolectada, nuestra puntuación disminuyó a 41.63/100. </w:t>
      </w:r>
    </w:p>
    <w:p w14:paraId="1BAC4EE5" w14:textId="1B436F4E" w:rsidR="003E31E7" w:rsidRPr="003C3945" w:rsidRDefault="00EB44B5" w:rsidP="00386CCF">
      <w:pPr>
        <w:spacing w:before="100" w:beforeAutospacing="1"/>
        <w:jc w:val="both"/>
        <w:rPr>
          <w:rFonts w:eastAsia="Calibri"/>
        </w:rPr>
      </w:pPr>
      <w:r w:rsidRPr="003C3945">
        <w:rPr>
          <w:rFonts w:eastAsia="Calibri"/>
        </w:rPr>
        <w:t>Solicitamos asesoría a la OGTIC y sostuvimos varias reuniones para revisar detalladamente los resultados de la evaluación e identificar puntos clave de mejora. En el transcurso de estas reuniones, se analizaron exhaustivamente las áreas críticas y se identificaron varios proyectos y actividades estratégicas a implementar en el 2024 con el objetivo de mejorar significativamente nuestra puntuación</w:t>
      </w:r>
      <w:r w:rsidR="003E31E7" w:rsidRPr="003C3945">
        <w:rPr>
          <w:rFonts w:eastAsia="Calibri"/>
        </w:rPr>
        <w:t>.</w:t>
      </w:r>
    </w:p>
    <w:p w14:paraId="315691EF" w14:textId="77777777" w:rsidR="003E31E7" w:rsidRPr="003C3945" w:rsidRDefault="003E31E7" w:rsidP="00386CCF">
      <w:pPr>
        <w:spacing w:before="100" w:beforeAutospacing="1"/>
        <w:jc w:val="both"/>
        <w:rPr>
          <w:rFonts w:eastAsia="Calibri"/>
          <w:b/>
        </w:rPr>
      </w:pPr>
      <w:r w:rsidRPr="003C3945">
        <w:rPr>
          <w:rFonts w:eastAsia="Calibri"/>
          <w:b/>
        </w:rPr>
        <w:t>Participación de las mujeres en TIC</w:t>
      </w:r>
    </w:p>
    <w:p w14:paraId="7ED9007F" w14:textId="61295C9B" w:rsidR="00EB44B5" w:rsidRPr="003C3945" w:rsidRDefault="003E31E7" w:rsidP="00386CCF">
      <w:pPr>
        <w:spacing w:before="100" w:beforeAutospacing="1"/>
        <w:jc w:val="both"/>
        <w:rPr>
          <w:rFonts w:eastAsia="Calibri"/>
        </w:rPr>
      </w:pPr>
      <w:r w:rsidRPr="003C3945">
        <w:rPr>
          <w:rFonts w:eastAsia="Calibri"/>
        </w:rPr>
        <w:lastRenderedPageBreak/>
        <w:t>En el Departamento de Tecnología de la información y Comunicación TIC, contamos con 3 tres colaboradoras, lo que representa el 17.65 de colaboradores totales</w:t>
      </w:r>
      <w:r w:rsidR="00EB44B5" w:rsidRPr="003C3945">
        <w:rPr>
          <w:rFonts w:eastAsia="Calibri"/>
        </w:rPr>
        <w:t>.</w:t>
      </w:r>
    </w:p>
    <w:p w14:paraId="4141A522" w14:textId="77777777" w:rsidR="00FB5F0A" w:rsidRPr="003C3945" w:rsidRDefault="00FB5F0A" w:rsidP="00386CCF">
      <w:pPr>
        <w:spacing w:before="100" w:beforeAutospacing="1"/>
        <w:jc w:val="both"/>
        <w:rPr>
          <w:rFonts w:eastAsia="Calibri"/>
        </w:rPr>
      </w:pPr>
    </w:p>
    <w:p w14:paraId="346AF326" w14:textId="7587278D" w:rsidR="00A50B26" w:rsidRPr="005C513A" w:rsidRDefault="004A1A3C" w:rsidP="004A1A3C">
      <w:pPr>
        <w:pStyle w:val="Ttulo1"/>
        <w:spacing w:before="100" w:beforeAutospacing="1"/>
        <w:jc w:val="left"/>
        <w:rPr>
          <w:rFonts w:eastAsia="Calibri"/>
          <w:b w:val="0"/>
          <w:bCs/>
          <w:color w:val="4C4747"/>
          <w:szCs w:val="28"/>
        </w:rPr>
      </w:pPr>
      <w:bookmarkStart w:id="18" w:name="_Toc185934387"/>
      <w:r>
        <w:rPr>
          <w:rFonts w:eastAsia="Calibri" w:cs="Times New Roman"/>
          <w:color w:val="767171"/>
          <w:szCs w:val="28"/>
        </w:rPr>
        <w:t xml:space="preserve">4.5 </w:t>
      </w:r>
      <w:r w:rsidR="00A50B26" w:rsidRPr="003C3945">
        <w:rPr>
          <w:rFonts w:eastAsia="Calibri" w:cs="Times New Roman"/>
          <w:color w:val="767171"/>
          <w:szCs w:val="28"/>
        </w:rPr>
        <w:t xml:space="preserve">Desempeño del Sistema de Planificación y Desarrollo </w:t>
      </w:r>
      <w:r w:rsidR="00A50B26" w:rsidRPr="005C513A">
        <w:rPr>
          <w:rFonts w:eastAsia="Calibri"/>
          <w:bCs/>
          <w:color w:val="4C4747"/>
          <w:szCs w:val="28"/>
        </w:rPr>
        <w:t>Institucional</w:t>
      </w:r>
      <w:bookmarkEnd w:id="18"/>
    </w:p>
    <w:p w14:paraId="05FEC576" w14:textId="33D3E959" w:rsidR="00A50B26" w:rsidRPr="003C3945" w:rsidRDefault="001D09D8" w:rsidP="00386CCF">
      <w:pPr>
        <w:pStyle w:val="Prrafodelista"/>
        <w:numPr>
          <w:ilvl w:val="0"/>
          <w:numId w:val="19"/>
        </w:numPr>
        <w:spacing w:before="100" w:beforeAutospacing="1"/>
        <w:ind w:left="360"/>
        <w:jc w:val="both"/>
        <w:rPr>
          <w:rFonts w:eastAsia="Calibri"/>
          <w:b/>
        </w:rPr>
      </w:pPr>
      <w:r w:rsidRPr="003C3945">
        <w:rPr>
          <w:rFonts w:eastAsia="Calibri"/>
          <w:b/>
        </w:rPr>
        <w:t>Formulación</w:t>
      </w:r>
      <w:r w:rsidR="00A50B26" w:rsidRPr="003C3945">
        <w:rPr>
          <w:rFonts w:eastAsia="Calibri"/>
          <w:b/>
        </w:rPr>
        <w:t xml:space="preserve">, monitoreo y </w:t>
      </w:r>
      <w:r w:rsidRPr="003C3945">
        <w:rPr>
          <w:rFonts w:eastAsia="Calibri"/>
          <w:b/>
        </w:rPr>
        <w:t>evaluación</w:t>
      </w:r>
      <w:r w:rsidR="00A50B26" w:rsidRPr="003C3945">
        <w:rPr>
          <w:rFonts w:eastAsia="Calibri"/>
          <w:b/>
        </w:rPr>
        <w:t xml:space="preserve"> de planes, programas y proyectos</w:t>
      </w:r>
    </w:p>
    <w:p w14:paraId="0E2522AE" w14:textId="77777777" w:rsidR="001F0E7C" w:rsidRPr="003C3945" w:rsidRDefault="001F0E7C" w:rsidP="00386CCF">
      <w:pPr>
        <w:spacing w:before="100" w:beforeAutospacing="1"/>
        <w:jc w:val="both"/>
        <w:rPr>
          <w:rFonts w:eastAsia="Calibri"/>
        </w:rPr>
      </w:pPr>
      <w:r w:rsidRPr="003C3945">
        <w:rPr>
          <w:rFonts w:eastAsia="Calibri"/>
        </w:rPr>
        <w:t>Planificación Estratégica Institucional</w:t>
      </w:r>
    </w:p>
    <w:p w14:paraId="41B028A1" w14:textId="77777777" w:rsidR="001F0E7C" w:rsidRPr="003C3945" w:rsidRDefault="001F0E7C" w:rsidP="00386CCF">
      <w:pPr>
        <w:spacing w:before="100" w:beforeAutospacing="1"/>
        <w:jc w:val="both"/>
        <w:rPr>
          <w:rFonts w:eastAsia="Calibri"/>
          <w:b/>
        </w:rPr>
      </w:pPr>
      <w:r w:rsidRPr="003C3945">
        <w:rPr>
          <w:rFonts w:eastAsia="Calibri"/>
          <w:b/>
        </w:rPr>
        <w:t>Plan Operativo Anual 2024</w:t>
      </w:r>
    </w:p>
    <w:p w14:paraId="1E1383E7" w14:textId="08C37673" w:rsidR="001F0E7C" w:rsidRPr="003C3945" w:rsidRDefault="001F0E7C" w:rsidP="00386CCF">
      <w:pPr>
        <w:spacing w:before="100" w:beforeAutospacing="1"/>
        <w:jc w:val="both"/>
        <w:rPr>
          <w:rFonts w:eastAsia="Calibri"/>
        </w:rPr>
      </w:pPr>
      <w:r w:rsidRPr="003C3945">
        <w:rPr>
          <w:rFonts w:eastAsia="Calibri"/>
        </w:rPr>
        <w:t>En el mes de enero del año 2024, se concluyó la elaboración del POA institucional, el cual está consolidado en 40 productos que apuntan al logro de los objetivos estratégicos definidos en los ejes 3 ejes de la Planificación Estratégica</w:t>
      </w:r>
      <w:r w:rsidR="001F3535">
        <w:rPr>
          <w:rFonts w:eastAsia="Calibri"/>
        </w:rPr>
        <w:t>.</w:t>
      </w:r>
      <w:r w:rsidRPr="003C3945">
        <w:rPr>
          <w:rFonts w:eastAsia="Calibri"/>
        </w:rPr>
        <w:t xml:space="preserve"> </w:t>
      </w:r>
      <w:r w:rsidR="001F3535">
        <w:rPr>
          <w:rFonts w:eastAsia="Calibri"/>
        </w:rPr>
        <w:t>Estos productos se fueron</w:t>
      </w:r>
      <w:r w:rsidRPr="003C3945">
        <w:rPr>
          <w:rFonts w:eastAsia="Calibri"/>
        </w:rPr>
        <w:t xml:space="preserve"> presupuestados por un valor de </w:t>
      </w:r>
      <w:r w:rsidRPr="005811B5">
        <w:rPr>
          <w:rFonts w:eastAsia="Calibri"/>
        </w:rPr>
        <w:t>(RD$ 2, 043, 707, 612.00),</w:t>
      </w:r>
      <w:r w:rsidRPr="003C3945">
        <w:rPr>
          <w:rFonts w:eastAsia="Calibri"/>
        </w:rPr>
        <w:t xml:space="preserve"> y aprobado</w:t>
      </w:r>
      <w:r w:rsidR="001F3535">
        <w:rPr>
          <w:rFonts w:eastAsia="Calibri"/>
        </w:rPr>
        <w:t>s</w:t>
      </w:r>
      <w:r w:rsidRPr="003C3945">
        <w:rPr>
          <w:rFonts w:eastAsia="Calibri"/>
        </w:rPr>
        <w:t xml:space="preserve"> por la Máxima Autoridad Ejecutiva. </w:t>
      </w:r>
    </w:p>
    <w:p w14:paraId="6DB7FF78" w14:textId="23538B77" w:rsidR="001F0E7C" w:rsidRPr="003C3945" w:rsidRDefault="001F0E7C" w:rsidP="00386CCF">
      <w:pPr>
        <w:spacing w:before="100" w:beforeAutospacing="1"/>
        <w:jc w:val="both"/>
        <w:rPr>
          <w:rFonts w:eastAsia="Calibri"/>
        </w:rPr>
      </w:pPr>
      <w:r w:rsidRPr="003C3945">
        <w:rPr>
          <w:rFonts w:eastAsia="Calibri"/>
        </w:rPr>
        <w:t>Durante el periodo enero-noviembre 2024, el Departamento de Formulación, Monitoreo y Evaluación de Planes, Programas y Proyectos (FME), realizó el fortalecimiento del sistema de seguimiento a la ejecución de la planificación operativ</w:t>
      </w:r>
      <w:r w:rsidR="001F3535">
        <w:rPr>
          <w:rFonts w:eastAsia="Calibri"/>
        </w:rPr>
        <w:t>a</w:t>
      </w:r>
      <w:r w:rsidRPr="003C3945">
        <w:rPr>
          <w:rFonts w:eastAsia="Calibri"/>
        </w:rPr>
        <w:t>, incorporando la herramienta SharePoint a través d</w:t>
      </w:r>
      <w:r w:rsidR="001F3535">
        <w:rPr>
          <w:rFonts w:eastAsia="Calibri"/>
        </w:rPr>
        <w:t>e Microsoft</w:t>
      </w:r>
      <w:r w:rsidRPr="003C3945">
        <w:rPr>
          <w:rFonts w:eastAsia="Calibri"/>
        </w:rPr>
        <w:t xml:space="preserve"> 365 a todas las áreas de la institución. </w:t>
      </w:r>
      <w:r w:rsidR="00ED03DA">
        <w:rPr>
          <w:rFonts w:eastAsia="Calibri"/>
        </w:rPr>
        <w:t>Con esto, la institución logró</w:t>
      </w:r>
      <w:r w:rsidRPr="003C3945">
        <w:rPr>
          <w:rFonts w:eastAsia="Calibri"/>
        </w:rPr>
        <w:t xml:space="preserve"> el desarrollo de nuevas herramientas, un seguimiento más estructurado y retroalimentación regular. </w:t>
      </w:r>
    </w:p>
    <w:p w14:paraId="46D09488" w14:textId="77777777" w:rsidR="001F0E7C" w:rsidRDefault="001F0E7C" w:rsidP="00386CCF">
      <w:pPr>
        <w:spacing w:before="100" w:beforeAutospacing="1"/>
        <w:jc w:val="both"/>
        <w:rPr>
          <w:rFonts w:eastAsia="Calibri"/>
        </w:rPr>
      </w:pPr>
      <w:r w:rsidRPr="003C3945">
        <w:rPr>
          <w:rFonts w:eastAsia="Calibri"/>
        </w:rPr>
        <w:lastRenderedPageBreak/>
        <w:t>A través de estas herramientas se realiza la medición del desempeño mensual por áreas aplicando el método de cálculo programado versus ejecutado, con el objetivo de analizar el avance mensual de la producción definida.</w:t>
      </w:r>
    </w:p>
    <w:p w14:paraId="1EB1A4E4" w14:textId="77777777" w:rsidR="00ED03DA" w:rsidRPr="003C3945" w:rsidRDefault="00ED03DA" w:rsidP="00386CCF">
      <w:pPr>
        <w:spacing w:before="100" w:beforeAutospacing="1"/>
        <w:jc w:val="both"/>
        <w:rPr>
          <w:rFonts w:eastAsia="Calibri"/>
        </w:rPr>
      </w:pPr>
    </w:p>
    <w:p w14:paraId="4ADEFBA6" w14:textId="41C58053" w:rsidR="001F0E7C" w:rsidRPr="003C3945" w:rsidRDefault="001F0E7C" w:rsidP="00386CCF">
      <w:pPr>
        <w:spacing w:before="100" w:beforeAutospacing="1"/>
        <w:jc w:val="both"/>
        <w:rPr>
          <w:rFonts w:eastAsia="Calibri"/>
        </w:rPr>
      </w:pPr>
      <w:r w:rsidRPr="003C3945">
        <w:rPr>
          <w:rFonts w:eastAsia="Calibri"/>
        </w:rPr>
        <w:t xml:space="preserve">Las fechas establecidas para el reporte de ejecución mensual de POA fueron del </w:t>
      </w:r>
      <w:r w:rsidR="003B0F7E">
        <w:rPr>
          <w:rFonts w:eastAsia="Calibri"/>
        </w:rPr>
        <w:t>26</w:t>
      </w:r>
      <w:r w:rsidRPr="003C3945">
        <w:rPr>
          <w:rFonts w:eastAsia="Calibri"/>
        </w:rPr>
        <w:t xml:space="preserve"> al 3 de cada mes subsiguiente al corte, luego de cerrado el proceso de reporte se proced</w:t>
      </w:r>
      <w:r w:rsidR="003B0F7E">
        <w:rPr>
          <w:rFonts w:eastAsia="Calibri"/>
        </w:rPr>
        <w:t>ió</w:t>
      </w:r>
      <w:r w:rsidRPr="003C3945">
        <w:rPr>
          <w:rFonts w:eastAsia="Calibri"/>
        </w:rPr>
        <w:t xml:space="preserve"> a la revisión de las evidencias y envío de fichas de evaluación de mes y/o trimestre a las áreas para que estuvieran informadas de los resultados de la evaluación. Posteriormente con el acumulado al trimestre se realizó el informe de ejecución, tanto para la Máxima Autoridad de CONANI como para </w:t>
      </w:r>
      <w:r w:rsidR="003B0F7E">
        <w:rPr>
          <w:rFonts w:eastAsia="Calibri"/>
        </w:rPr>
        <w:t xml:space="preserve">el portal de </w:t>
      </w:r>
      <w:r w:rsidRPr="003C3945">
        <w:rPr>
          <w:rFonts w:eastAsia="Calibri"/>
        </w:rPr>
        <w:t>Transparencia.</w:t>
      </w:r>
    </w:p>
    <w:p w14:paraId="6768EBC4" w14:textId="11B9FB65" w:rsidR="001F0E7C" w:rsidRPr="003C3945" w:rsidRDefault="001F0E7C" w:rsidP="00386CCF">
      <w:pPr>
        <w:spacing w:before="100" w:beforeAutospacing="1"/>
        <w:jc w:val="both"/>
        <w:rPr>
          <w:rFonts w:eastAsia="Calibri"/>
        </w:rPr>
      </w:pPr>
      <w:r w:rsidRPr="003C3945">
        <w:rPr>
          <w:rFonts w:eastAsia="Calibri"/>
        </w:rPr>
        <w:t>En el per</w:t>
      </w:r>
      <w:r w:rsidR="00E64151" w:rsidRPr="003C3945">
        <w:rPr>
          <w:rFonts w:eastAsia="Calibri"/>
        </w:rPr>
        <w:t>í</w:t>
      </w:r>
      <w:r w:rsidRPr="003C3945">
        <w:rPr>
          <w:rFonts w:eastAsia="Calibri"/>
        </w:rPr>
        <w:t>odo enero-</w:t>
      </w:r>
      <w:r w:rsidR="00E64151" w:rsidRPr="003C3945">
        <w:rPr>
          <w:rFonts w:eastAsia="Calibri"/>
        </w:rPr>
        <w:t>noviembre</w:t>
      </w:r>
      <w:r w:rsidRPr="003C3945">
        <w:rPr>
          <w:rFonts w:eastAsia="Calibri"/>
        </w:rPr>
        <w:t xml:space="preserve"> 2024 la </w:t>
      </w:r>
      <w:r w:rsidRPr="00F30276">
        <w:rPr>
          <w:rFonts w:eastAsia="Calibri"/>
        </w:rPr>
        <w:t xml:space="preserve">ejecución del POA fue de un 83%, con una ejecución presupuestaria de RD$ </w:t>
      </w:r>
      <w:r w:rsidR="00BF165F" w:rsidRPr="00F30276">
        <w:rPr>
          <w:rFonts w:eastAsia="Calibri"/>
        </w:rPr>
        <w:t>1,</w:t>
      </w:r>
      <w:r w:rsidR="001749E8" w:rsidRPr="00F30276">
        <w:rPr>
          <w:rFonts w:eastAsia="Calibri"/>
        </w:rPr>
        <w:t>752</w:t>
      </w:r>
      <w:r w:rsidRPr="00F30276">
        <w:rPr>
          <w:rFonts w:eastAsia="Calibri"/>
        </w:rPr>
        <w:t xml:space="preserve">, </w:t>
      </w:r>
      <w:r w:rsidR="001749E8" w:rsidRPr="00F30276">
        <w:rPr>
          <w:rFonts w:eastAsia="Calibri"/>
        </w:rPr>
        <w:t>040</w:t>
      </w:r>
      <w:r w:rsidRPr="00F30276">
        <w:rPr>
          <w:rFonts w:eastAsia="Calibri"/>
        </w:rPr>
        <w:t xml:space="preserve">, </w:t>
      </w:r>
      <w:r w:rsidR="001749E8" w:rsidRPr="00F30276">
        <w:rPr>
          <w:rFonts w:eastAsia="Calibri"/>
        </w:rPr>
        <w:t>772</w:t>
      </w:r>
      <w:r w:rsidRPr="00F30276">
        <w:rPr>
          <w:rFonts w:eastAsia="Calibri"/>
        </w:rPr>
        <w:t>.73</w:t>
      </w:r>
    </w:p>
    <w:p w14:paraId="3F299D96" w14:textId="77777777" w:rsidR="001F0E7C" w:rsidRPr="003C3945" w:rsidRDefault="001F0E7C" w:rsidP="00386CCF">
      <w:pPr>
        <w:spacing w:before="100" w:beforeAutospacing="1"/>
        <w:jc w:val="both"/>
        <w:rPr>
          <w:rFonts w:eastAsia="Calibri"/>
          <w:b/>
        </w:rPr>
      </w:pPr>
      <w:r w:rsidRPr="003C3945">
        <w:rPr>
          <w:rFonts w:eastAsia="Calibri"/>
          <w:b/>
        </w:rPr>
        <w:t>Plan Anual de Compras y Contrataciones (PACC).</w:t>
      </w:r>
    </w:p>
    <w:p w14:paraId="3A8F6619" w14:textId="1932E63D" w:rsidR="001F0E7C" w:rsidRPr="003C3945" w:rsidRDefault="00697E6D" w:rsidP="00386CCF">
      <w:pPr>
        <w:spacing w:before="100" w:beforeAutospacing="1"/>
        <w:jc w:val="both"/>
        <w:rPr>
          <w:rFonts w:eastAsia="Calibri"/>
        </w:rPr>
      </w:pPr>
      <w:r>
        <w:rPr>
          <w:rFonts w:eastAsia="Calibri"/>
        </w:rPr>
        <w:t>La</w:t>
      </w:r>
      <w:r w:rsidR="001F0E7C" w:rsidRPr="003C3945">
        <w:rPr>
          <w:rFonts w:eastAsia="Calibri"/>
        </w:rPr>
        <w:t xml:space="preserve"> elaboración del Plan Anual de Compras y Contrataciones 2024 </w:t>
      </w:r>
      <w:r>
        <w:rPr>
          <w:rFonts w:eastAsia="Calibri"/>
        </w:rPr>
        <w:t xml:space="preserve">respondió </w:t>
      </w:r>
      <w:r w:rsidR="001F0E7C" w:rsidRPr="003C3945">
        <w:rPr>
          <w:rFonts w:eastAsia="Calibri"/>
        </w:rPr>
        <w:t xml:space="preserve">a los lineamientos establecidos por la Dirección General de </w:t>
      </w:r>
      <w:r w:rsidR="001F0E7C" w:rsidRPr="00862E8F">
        <w:rPr>
          <w:rFonts w:eastAsia="Calibri"/>
        </w:rPr>
        <w:t>Contrataciones Públicas (DGCP) por un monto presupuestado de quinientos sesenta y seis millones tres mil cientos sesenta RD</w:t>
      </w:r>
      <w:r w:rsidR="00862E8F" w:rsidRPr="00862E8F">
        <w:rPr>
          <w:rFonts w:eastAsia="Calibri"/>
        </w:rPr>
        <w:t>$590,883,124.44</w:t>
      </w:r>
      <w:r w:rsidR="003A1702" w:rsidRPr="00862E8F">
        <w:rPr>
          <w:rFonts w:eastAsia="Calibri"/>
        </w:rPr>
        <w:t>.</w:t>
      </w:r>
    </w:p>
    <w:p w14:paraId="2A4CA86C" w14:textId="77777777" w:rsidR="001F0E7C" w:rsidRPr="003C3945" w:rsidRDefault="001F0E7C" w:rsidP="00386CCF">
      <w:pPr>
        <w:spacing w:before="100" w:beforeAutospacing="1"/>
        <w:jc w:val="both"/>
        <w:rPr>
          <w:rFonts w:eastAsia="Calibri"/>
          <w:b/>
        </w:rPr>
      </w:pPr>
      <w:r w:rsidRPr="003C3945">
        <w:rPr>
          <w:rFonts w:eastAsia="Calibri"/>
          <w:b/>
        </w:rPr>
        <w:t>Plan Estratégico Institucional (PEI) 2025-2028</w:t>
      </w:r>
    </w:p>
    <w:p w14:paraId="59E5FAD2" w14:textId="78F77CFE" w:rsidR="001F0E7C" w:rsidRPr="003C3945" w:rsidRDefault="001F0E7C" w:rsidP="00386CCF">
      <w:pPr>
        <w:spacing w:before="100" w:beforeAutospacing="1"/>
        <w:jc w:val="both"/>
        <w:rPr>
          <w:rFonts w:eastAsia="Calibri"/>
        </w:rPr>
      </w:pPr>
      <w:r w:rsidRPr="003C3945">
        <w:rPr>
          <w:rFonts w:eastAsia="Calibri"/>
        </w:rPr>
        <w:t>Durante el periodo enero-</w:t>
      </w:r>
      <w:r w:rsidR="0065321E" w:rsidRPr="003C3945">
        <w:rPr>
          <w:rFonts w:eastAsia="Calibri"/>
        </w:rPr>
        <w:t>noviembre</w:t>
      </w:r>
      <w:r w:rsidRPr="003C3945">
        <w:rPr>
          <w:rFonts w:eastAsia="Calibri"/>
        </w:rPr>
        <w:t xml:space="preserve"> 2024, la </w:t>
      </w:r>
      <w:r w:rsidR="0065321E" w:rsidRPr="003C3945">
        <w:rPr>
          <w:rFonts w:eastAsia="Calibri"/>
        </w:rPr>
        <w:t>D</w:t>
      </w:r>
      <w:r w:rsidRPr="003C3945">
        <w:rPr>
          <w:rFonts w:eastAsia="Calibri"/>
        </w:rPr>
        <w:t xml:space="preserve">irección de Planificación y Desarrollo a través del </w:t>
      </w:r>
      <w:r w:rsidR="0065321E" w:rsidRPr="003C3945">
        <w:rPr>
          <w:rFonts w:eastAsia="Calibri"/>
        </w:rPr>
        <w:t>D</w:t>
      </w:r>
      <w:r w:rsidRPr="003C3945">
        <w:rPr>
          <w:rFonts w:eastAsia="Calibri"/>
        </w:rPr>
        <w:t>epartamento de Formulación, Monitoreo y Evaluación</w:t>
      </w:r>
      <w:r w:rsidR="00BF6496">
        <w:rPr>
          <w:rFonts w:eastAsia="Calibri"/>
        </w:rPr>
        <w:t xml:space="preserve"> de Planes, Programas y </w:t>
      </w:r>
      <w:r w:rsidR="00BF6496">
        <w:rPr>
          <w:rFonts w:eastAsia="Calibri"/>
        </w:rPr>
        <w:lastRenderedPageBreak/>
        <w:t>Proyectos</w:t>
      </w:r>
      <w:r w:rsidRPr="003C3945">
        <w:rPr>
          <w:rFonts w:eastAsia="Calibri"/>
        </w:rPr>
        <w:t>, estuvo inmers</w:t>
      </w:r>
      <w:r w:rsidR="00BF6496">
        <w:rPr>
          <w:rFonts w:eastAsia="Calibri"/>
        </w:rPr>
        <w:t>a</w:t>
      </w:r>
      <w:r w:rsidRPr="003C3945">
        <w:rPr>
          <w:rFonts w:eastAsia="Calibri"/>
        </w:rPr>
        <w:t xml:space="preserve"> en el proceso de planificación </w:t>
      </w:r>
      <w:r w:rsidR="00BF6496">
        <w:rPr>
          <w:rFonts w:eastAsia="Calibri"/>
        </w:rPr>
        <w:t>e</w:t>
      </w:r>
      <w:r w:rsidRPr="003C3945">
        <w:rPr>
          <w:rFonts w:eastAsia="Calibri"/>
        </w:rPr>
        <w:t>stratégic</w:t>
      </w:r>
      <w:r w:rsidR="00BF6496">
        <w:rPr>
          <w:rFonts w:eastAsia="Calibri"/>
        </w:rPr>
        <w:t>a</w:t>
      </w:r>
      <w:r w:rsidRPr="003C3945">
        <w:rPr>
          <w:rFonts w:eastAsia="Calibri"/>
        </w:rPr>
        <w:t xml:space="preserve"> </w:t>
      </w:r>
      <w:r w:rsidR="00BF6496">
        <w:rPr>
          <w:rFonts w:eastAsia="Calibri"/>
        </w:rPr>
        <w:t>i</w:t>
      </w:r>
      <w:r w:rsidRPr="003C3945">
        <w:rPr>
          <w:rFonts w:eastAsia="Calibri"/>
        </w:rPr>
        <w:t xml:space="preserve">nstitucional (PEI) para el periodo 2025-2028. </w:t>
      </w:r>
    </w:p>
    <w:p w14:paraId="19E9EC61" w14:textId="73BC25DF" w:rsidR="001467CA" w:rsidRPr="00E14782" w:rsidRDefault="00BF6496" w:rsidP="00386CCF">
      <w:pPr>
        <w:spacing w:before="100" w:beforeAutospacing="1"/>
        <w:jc w:val="both"/>
        <w:rPr>
          <w:rFonts w:eastAsia="Calibri"/>
        </w:rPr>
      </w:pPr>
      <w:r w:rsidRPr="00E14782">
        <w:rPr>
          <w:rFonts w:eastAsia="Calibri"/>
        </w:rPr>
        <w:t xml:space="preserve">La construcción del Plan Estratégico </w:t>
      </w:r>
      <w:r w:rsidR="00AC26ED" w:rsidRPr="00E14782">
        <w:rPr>
          <w:rFonts w:eastAsia="Calibri"/>
        </w:rPr>
        <w:t xml:space="preserve">del CONANI se encuentra en su fase final, ya habiendo definido la filosofía institucional y </w:t>
      </w:r>
      <w:r w:rsidR="00E14782" w:rsidRPr="00E14782">
        <w:rPr>
          <w:rFonts w:eastAsia="Calibri"/>
        </w:rPr>
        <w:t>los ejes estratégicos que marcaran la pauta para la acción institucional. Los cuatro ejes definidos por la institución responden a: garantía y protección de derechos; promoción de los derechos de la niñez y la adolescencia; el fortalecimiento del rol rector del CONANI para con el Sistema Nacional de Protección, y el fortalecimiento de las capacidades institucionales.</w:t>
      </w:r>
    </w:p>
    <w:p w14:paraId="3E1DF4AB" w14:textId="77777777" w:rsidR="00623770" w:rsidRDefault="00623770" w:rsidP="00386CCF">
      <w:pPr>
        <w:pStyle w:val="Prrafodelista"/>
        <w:spacing w:before="100" w:beforeAutospacing="1"/>
        <w:ind w:left="360"/>
        <w:jc w:val="both"/>
        <w:rPr>
          <w:rFonts w:eastAsia="Calibri"/>
          <w:b/>
        </w:rPr>
      </w:pPr>
    </w:p>
    <w:p w14:paraId="3FCCBC81" w14:textId="77777777" w:rsidR="00E14782" w:rsidRPr="003C3945" w:rsidRDefault="00E14782" w:rsidP="00386CCF">
      <w:pPr>
        <w:pStyle w:val="Prrafodelista"/>
        <w:spacing w:before="100" w:beforeAutospacing="1"/>
        <w:ind w:left="360"/>
        <w:jc w:val="both"/>
        <w:rPr>
          <w:rFonts w:eastAsia="Calibri"/>
          <w:b/>
        </w:rPr>
      </w:pPr>
    </w:p>
    <w:p w14:paraId="1E401D23" w14:textId="77777777" w:rsidR="00A50B26" w:rsidRPr="003C3945" w:rsidRDefault="00A50B26" w:rsidP="00386CCF">
      <w:pPr>
        <w:pStyle w:val="Prrafodelista"/>
        <w:numPr>
          <w:ilvl w:val="0"/>
          <w:numId w:val="19"/>
        </w:numPr>
        <w:spacing w:before="100" w:beforeAutospacing="1"/>
        <w:ind w:left="360"/>
        <w:jc w:val="both"/>
        <w:rPr>
          <w:rFonts w:eastAsia="Calibri"/>
          <w:b/>
        </w:rPr>
      </w:pPr>
      <w:r w:rsidRPr="003C3945">
        <w:rPr>
          <w:rFonts w:eastAsia="Calibri"/>
          <w:b/>
        </w:rPr>
        <w:t>Calidad de la gestión</w:t>
      </w:r>
    </w:p>
    <w:p w14:paraId="1CAA9977" w14:textId="77777777" w:rsidR="00A50B26" w:rsidRPr="003C3945" w:rsidRDefault="00A50B26" w:rsidP="00386CCF">
      <w:pPr>
        <w:pStyle w:val="Prrafodelista"/>
        <w:numPr>
          <w:ilvl w:val="0"/>
          <w:numId w:val="17"/>
        </w:numPr>
        <w:spacing w:before="100" w:beforeAutospacing="1"/>
        <w:jc w:val="both"/>
        <w:rPr>
          <w:rFonts w:eastAsia="Calibri"/>
          <w:b/>
        </w:rPr>
      </w:pPr>
      <w:r w:rsidRPr="003C3945">
        <w:rPr>
          <w:rFonts w:eastAsia="Calibri"/>
          <w:b/>
        </w:rPr>
        <w:t>Carta Compromiso al Ciudadano</w:t>
      </w:r>
    </w:p>
    <w:p w14:paraId="57CE2439" w14:textId="77777777" w:rsidR="00A50B26" w:rsidRPr="003C3945" w:rsidRDefault="00A50B26" w:rsidP="00386CCF">
      <w:pPr>
        <w:spacing w:before="100" w:beforeAutospacing="1"/>
        <w:jc w:val="both"/>
        <w:rPr>
          <w:rFonts w:eastAsia="Calibri"/>
        </w:rPr>
      </w:pPr>
      <w:r w:rsidRPr="003C3945">
        <w:rPr>
          <w:rFonts w:eastAsia="Calibri"/>
        </w:rPr>
        <w:t>La Carta Compromiso es un documento a través del cual la institución informa a nuestros ciudadanos/clientes sobre los servicios que gestionamos, como acceder y obtener estos servicios y los compromisos de calidad establecidos para su prestación.</w:t>
      </w:r>
    </w:p>
    <w:p w14:paraId="1A508F2D" w14:textId="77777777" w:rsidR="00A50B26" w:rsidRPr="003C3945" w:rsidRDefault="00A50B26" w:rsidP="00386CCF">
      <w:pPr>
        <w:spacing w:before="100" w:beforeAutospacing="1"/>
        <w:jc w:val="both"/>
        <w:rPr>
          <w:rFonts w:eastAsia="Calibri"/>
        </w:rPr>
      </w:pPr>
      <w:r w:rsidRPr="003C3945">
        <w:rPr>
          <w:rFonts w:eastAsia="Calibri"/>
        </w:rPr>
        <w:t>Todos los años, el Ministerio de Administración Pública evalúa nuestra CCC para determinar el alcance de los indicadores establecidos por la Institución. En este año la evaluación al documento arrojó un resultado favorable y adecuado de un 97% en cumplimiento, siendo las oportunidades de mejora mínimas.</w:t>
      </w:r>
    </w:p>
    <w:p w14:paraId="1F917D7A" w14:textId="77777777" w:rsidR="001467CA" w:rsidRPr="003C3945" w:rsidRDefault="001467CA" w:rsidP="00386CCF">
      <w:pPr>
        <w:spacing w:before="100" w:beforeAutospacing="1"/>
        <w:jc w:val="both"/>
        <w:rPr>
          <w:rFonts w:eastAsia="Calibri"/>
        </w:rPr>
      </w:pPr>
      <w:r w:rsidRPr="003C3945">
        <w:rPr>
          <w:rFonts w:eastAsia="Calibri"/>
        </w:rPr>
        <w:t xml:space="preserve">Producto de haber cumplido satisfactoriamente con los requisitos establecidos por el Ministerio de Administración Pública referente a la Carta Compromiso al Ciudadano, fue aprobada a través de la Resolución No. 323-2024, la tercera versión de nuestra Carta </w:t>
      </w:r>
      <w:r w:rsidRPr="003C3945">
        <w:rPr>
          <w:rFonts w:eastAsia="Calibri"/>
        </w:rPr>
        <w:lastRenderedPageBreak/>
        <w:t>Compromiso al Ciudadano 2024-2026, con una puntuación de 100 puntos en el indicador del SISMAP.</w:t>
      </w:r>
    </w:p>
    <w:p w14:paraId="2B8779C7" w14:textId="77777777" w:rsidR="001467CA" w:rsidRPr="003C3945" w:rsidRDefault="001467CA" w:rsidP="00386CCF">
      <w:pPr>
        <w:pStyle w:val="Prrafodelista"/>
        <w:numPr>
          <w:ilvl w:val="0"/>
          <w:numId w:val="17"/>
        </w:numPr>
        <w:spacing w:before="100" w:beforeAutospacing="1"/>
        <w:jc w:val="both"/>
        <w:rPr>
          <w:rFonts w:eastAsia="Calibri"/>
          <w:b/>
        </w:rPr>
      </w:pPr>
      <w:bookmarkStart w:id="19" w:name="_Hlk185839841"/>
      <w:r w:rsidRPr="003C3945">
        <w:rPr>
          <w:rFonts w:eastAsia="Calibri"/>
          <w:b/>
        </w:rPr>
        <w:t>Encuesta de Satisfacción al Ciudadano</w:t>
      </w:r>
    </w:p>
    <w:p w14:paraId="07579393" w14:textId="77777777" w:rsidR="001467CA" w:rsidRPr="003C3945" w:rsidRDefault="001467CA" w:rsidP="00386CCF">
      <w:pPr>
        <w:spacing w:before="100" w:beforeAutospacing="1"/>
        <w:jc w:val="both"/>
        <w:rPr>
          <w:rFonts w:eastAsia="Calibri"/>
        </w:rPr>
      </w:pPr>
      <w:r w:rsidRPr="003C3945">
        <w:rPr>
          <w:rFonts w:eastAsia="Calibri"/>
        </w:rPr>
        <w:t>Con el objetivo de conocer la opinión y medir la percepción de nuestros ciudadanos/clientes, respecto de la calidad de los servicios ofrecidos en la institución, aplicamos la encuesta de satisfacción ciudadana.</w:t>
      </w:r>
    </w:p>
    <w:p w14:paraId="45C51E6E" w14:textId="5F7E9EB1" w:rsidR="001467CA" w:rsidRPr="003C3945" w:rsidRDefault="001467CA" w:rsidP="00386CCF">
      <w:pPr>
        <w:spacing w:before="100" w:beforeAutospacing="1"/>
        <w:jc w:val="both"/>
        <w:rPr>
          <w:rFonts w:eastAsia="Calibri"/>
        </w:rPr>
      </w:pPr>
      <w:r w:rsidRPr="003C3945">
        <w:rPr>
          <w:rFonts w:eastAsia="Calibri"/>
        </w:rPr>
        <w:t xml:space="preserve">Con la aplicación de esta encuesta alimentamos dos </w:t>
      </w:r>
      <w:r w:rsidR="001D09D8" w:rsidRPr="003C3945">
        <w:rPr>
          <w:rFonts w:eastAsia="Calibri"/>
        </w:rPr>
        <w:t>subindicadores</w:t>
      </w:r>
      <w:r w:rsidRPr="003C3945">
        <w:rPr>
          <w:rFonts w:eastAsia="Calibri"/>
        </w:rPr>
        <w:t xml:space="preserve"> del SISMAP, 01.6: Monitoreo sobre la calidad de los servicios ofrecidos, en la cual nos encontramos con una puntuación de 100; y 01.7: Índice de Satisfacción Ciudadana, con una puntuación de 91.</w:t>
      </w:r>
    </w:p>
    <w:bookmarkEnd w:id="19"/>
    <w:p w14:paraId="362D4C5C" w14:textId="77777777" w:rsidR="001467CA" w:rsidRPr="003C3945" w:rsidRDefault="001467CA" w:rsidP="00386CCF">
      <w:pPr>
        <w:pStyle w:val="Prrafodelista"/>
        <w:numPr>
          <w:ilvl w:val="0"/>
          <w:numId w:val="18"/>
        </w:numPr>
        <w:spacing w:before="100" w:beforeAutospacing="1"/>
        <w:jc w:val="both"/>
        <w:rPr>
          <w:rFonts w:eastAsia="Calibri"/>
          <w:b/>
        </w:rPr>
      </w:pPr>
      <w:r w:rsidRPr="003C3945">
        <w:rPr>
          <w:rFonts w:eastAsia="Calibri"/>
          <w:b/>
        </w:rPr>
        <w:t>Modelo CAF (Marco Común de Evaluación)</w:t>
      </w:r>
    </w:p>
    <w:p w14:paraId="02D73C91" w14:textId="77777777" w:rsidR="001467CA" w:rsidRPr="003C3945" w:rsidRDefault="001467CA" w:rsidP="00386CCF">
      <w:pPr>
        <w:spacing w:before="100" w:beforeAutospacing="1"/>
        <w:jc w:val="both"/>
        <w:rPr>
          <w:rFonts w:eastAsia="Calibri"/>
        </w:rPr>
      </w:pPr>
      <w:r w:rsidRPr="003C3945">
        <w:rPr>
          <w:rFonts w:eastAsia="Calibri"/>
        </w:rPr>
        <w:t xml:space="preserve">Con la implementación del modelo CAF, Marco Común de Evaluación, damos cumplimiento al Decreto No. 211-10, que establece la obligatoriedad de la aplicación de esta metodología en la Administración Pública. </w:t>
      </w:r>
    </w:p>
    <w:p w14:paraId="163B43AC" w14:textId="77777777" w:rsidR="001467CA" w:rsidRPr="003C3945" w:rsidRDefault="001467CA" w:rsidP="00386CCF">
      <w:pPr>
        <w:spacing w:before="100" w:beforeAutospacing="1"/>
        <w:jc w:val="both"/>
        <w:rPr>
          <w:rFonts w:eastAsia="Calibri"/>
        </w:rPr>
      </w:pPr>
      <w:r w:rsidRPr="003C3945">
        <w:rPr>
          <w:rFonts w:eastAsia="Calibri"/>
        </w:rPr>
        <w:t xml:space="preserve">El principal objetivo del modelo es que la institución pueda autoevaluarse, obtener un diagnóstico de la situación actual en base a sus puntos fuertes y las acciones de mejoras a ser implementadas. </w:t>
      </w:r>
    </w:p>
    <w:p w14:paraId="7A9FCB6A" w14:textId="77777777" w:rsidR="001467CA" w:rsidRPr="003C3945" w:rsidRDefault="001467CA" w:rsidP="00386CCF">
      <w:pPr>
        <w:spacing w:before="100" w:beforeAutospacing="1"/>
        <w:jc w:val="both"/>
        <w:rPr>
          <w:rFonts w:eastAsia="Calibri"/>
        </w:rPr>
      </w:pPr>
      <w:r w:rsidRPr="003C3945">
        <w:rPr>
          <w:rFonts w:eastAsia="Calibri"/>
        </w:rPr>
        <w:t>La colaboración y participación del Comité de calidad del CONANI, así como el involucramiento de cada uno de los miembros de la institución han constituido una pieza clave para que la implementación del modelo arrojara los resultados esperados.</w:t>
      </w:r>
    </w:p>
    <w:p w14:paraId="5F4B9F9C" w14:textId="77777777" w:rsidR="001467CA" w:rsidRPr="003C3945" w:rsidRDefault="001467CA" w:rsidP="00386CCF">
      <w:pPr>
        <w:spacing w:before="100" w:beforeAutospacing="1"/>
        <w:jc w:val="both"/>
        <w:rPr>
          <w:rFonts w:eastAsia="Calibri"/>
        </w:rPr>
      </w:pPr>
      <w:r w:rsidRPr="003C3945">
        <w:rPr>
          <w:rFonts w:eastAsia="Calibri"/>
        </w:rPr>
        <w:t xml:space="preserve">En el indicador del SISMAP referente a CAF contamos con una puntuación de 100%.  </w:t>
      </w:r>
    </w:p>
    <w:p w14:paraId="7337187B" w14:textId="4DC0D69A" w:rsidR="001467CA" w:rsidRPr="003C3945" w:rsidRDefault="00623770" w:rsidP="00386CCF">
      <w:pPr>
        <w:pStyle w:val="Prrafodelista"/>
        <w:numPr>
          <w:ilvl w:val="0"/>
          <w:numId w:val="18"/>
        </w:numPr>
        <w:spacing w:before="100" w:beforeAutospacing="1"/>
        <w:ind w:left="360"/>
        <w:jc w:val="both"/>
        <w:rPr>
          <w:rFonts w:eastAsia="Calibri"/>
          <w:b/>
        </w:rPr>
      </w:pPr>
      <w:r w:rsidRPr="003C3945">
        <w:rPr>
          <w:rFonts w:eastAsia="Calibri"/>
          <w:b/>
        </w:rPr>
        <w:lastRenderedPageBreak/>
        <w:t xml:space="preserve">Acciones de </w:t>
      </w:r>
      <w:r w:rsidR="001D09D8" w:rsidRPr="003C3945">
        <w:rPr>
          <w:rFonts w:eastAsia="Calibri"/>
          <w:b/>
        </w:rPr>
        <w:t>fortalecimiento</w:t>
      </w:r>
      <w:r w:rsidRPr="003C3945">
        <w:rPr>
          <w:rFonts w:eastAsia="Calibri"/>
          <w:b/>
        </w:rPr>
        <w:t xml:space="preserve"> Institucional</w:t>
      </w:r>
    </w:p>
    <w:p w14:paraId="3370058A" w14:textId="77777777" w:rsidR="00F424EA" w:rsidRPr="003C3945" w:rsidRDefault="00F424EA" w:rsidP="00386CCF">
      <w:pPr>
        <w:spacing w:before="100" w:beforeAutospacing="1"/>
        <w:jc w:val="both"/>
        <w:rPr>
          <w:rFonts w:eastAsia="Calibri"/>
        </w:rPr>
      </w:pPr>
      <w:r w:rsidRPr="003C3945">
        <w:rPr>
          <w:rFonts w:eastAsia="Calibri"/>
        </w:rPr>
        <w:t>En el marco del compromiso continuo por fortalecer las capacidades institucionales y rectoras del Consejo Nacional para la Niñez y la Adolescencia (CONANI), se puso en marcha la contratación de una serie de asesorías y consultorías técnicas. Estas acciones coinciden con el levantamiento de los procesos de todas las áreas misionales y de apoyo del CONANI planificado para este 2024, así como con el desarrollo de la documentación interna enmarcada en las Normas Básicas de Control Interno (NOBACI). El objetivo es asegurar el bienestar integral de la niñez y la adolescencia en nuestro país, en un entorno institucional estructurado, donde los procesos estén estandarizados y sean objeto de una gestión comprometida con el cumplimiento de los resultados.</w:t>
      </w:r>
    </w:p>
    <w:p w14:paraId="6B9159DE" w14:textId="77777777" w:rsidR="00F424EA" w:rsidRPr="003C3945" w:rsidRDefault="00F424EA" w:rsidP="00386CCF">
      <w:pPr>
        <w:spacing w:before="100" w:beforeAutospacing="1"/>
        <w:jc w:val="both"/>
        <w:rPr>
          <w:rFonts w:eastAsia="Calibri"/>
        </w:rPr>
      </w:pPr>
      <w:r w:rsidRPr="003C3945">
        <w:rPr>
          <w:rFonts w:eastAsia="Calibri"/>
        </w:rPr>
        <w:t>El desarrollo de estas acciones se fundamenta en la necesidad de fortalecer la estructura organizacional y funcional del CONANI (objetivo estratégico 1.1 del Plan Estratégico Institucional). A través de estas iniciativas, no solo se busca identificar y abordar áreas de mejora dentro de la institución, sino también promover una mayor eficiencia y eficacia en su funcionamiento, lo que incluye el desarrollo de documentación acorde a los lineamientos de los distintos órganos rectores, de las NOBACI y los estándares de calidad internacionales (Ej.: Normas ISO.)</w:t>
      </w:r>
    </w:p>
    <w:p w14:paraId="42319894" w14:textId="77777777" w:rsidR="00F424EA" w:rsidRPr="003C3945" w:rsidRDefault="00F424EA" w:rsidP="00386CCF">
      <w:pPr>
        <w:spacing w:before="100" w:beforeAutospacing="1"/>
        <w:jc w:val="both"/>
        <w:rPr>
          <w:rFonts w:eastAsia="Calibri"/>
        </w:rPr>
      </w:pPr>
      <w:r w:rsidRPr="003C3945">
        <w:rPr>
          <w:rFonts w:eastAsia="Calibri"/>
        </w:rPr>
        <w:t xml:space="preserve">Además, se busca coordinar estrechamente con los órganos del Sistema Nacional de Protección a nivel nacional y local (objetivo estratégico 1.2), con el fin de garantizar una respuesta coordinada y efectiva ante las necesidades y desafíos que enfrentan los niños y adolescentes más vulnerables en nuestra sociedad. Esta coordinación incluye el alineamiento de los procesos institucionales con los </w:t>
      </w:r>
      <w:r w:rsidRPr="003C3945">
        <w:rPr>
          <w:rFonts w:eastAsia="Calibri"/>
        </w:rPr>
        <w:lastRenderedPageBreak/>
        <w:t>criterios del Sistema Nacional de Protección.</w:t>
      </w:r>
    </w:p>
    <w:p w14:paraId="03B73438" w14:textId="77777777" w:rsidR="00F424EA" w:rsidRPr="003C3945" w:rsidRDefault="00F424EA" w:rsidP="00386CCF">
      <w:pPr>
        <w:spacing w:before="100" w:beforeAutospacing="1"/>
        <w:jc w:val="both"/>
        <w:rPr>
          <w:rFonts w:eastAsia="Calibri"/>
        </w:rPr>
      </w:pPr>
      <w:r w:rsidRPr="003C3945">
        <w:rPr>
          <w:rFonts w:eastAsia="Calibri"/>
        </w:rPr>
        <w:t>Un aspecto clave sobre la importancia del avance de estos procesos es el desarrollo de un Sistema Integrado de Información sobre la Niñez y la Adolescencia (objetivo estratégico 1.3). Mediante la implementación de sistemas y herramientas innovadoras, se busca optimizar la recopilación, análisis y uso de datos relacionados con la niñez y la adolescencia, para respaldar la toma de decisiones informadas en políticas públicas, alineadas con las necesidades y desafíos identificados en el análisis de los procesos.</w:t>
      </w:r>
    </w:p>
    <w:p w14:paraId="265B02A4" w14:textId="77777777" w:rsidR="00F424EA" w:rsidRPr="003C3945" w:rsidRDefault="00F424EA" w:rsidP="00386CCF">
      <w:pPr>
        <w:spacing w:before="100" w:beforeAutospacing="1"/>
        <w:jc w:val="both"/>
        <w:rPr>
          <w:rFonts w:eastAsia="Calibri"/>
        </w:rPr>
      </w:pPr>
      <w:r w:rsidRPr="003C3945">
        <w:rPr>
          <w:rFonts w:eastAsia="Calibri"/>
        </w:rPr>
        <w:t>Finalmente, estas acciones también tienen como objetivo impulsar en forma progresiva la inversión en niñez y adolescencia (objetivo estratégico 1.4), reconociendo la importancia de destinar recursos adecuados para garantizar un desarrollo óptimo y equitativo de esta población.</w:t>
      </w:r>
    </w:p>
    <w:p w14:paraId="2BED3885" w14:textId="77777777" w:rsidR="00623770" w:rsidRPr="003C3945" w:rsidRDefault="00623770" w:rsidP="00386CCF">
      <w:pPr>
        <w:pStyle w:val="Prrafodelista"/>
        <w:numPr>
          <w:ilvl w:val="0"/>
          <w:numId w:val="18"/>
        </w:numPr>
        <w:spacing w:before="100" w:beforeAutospacing="1"/>
        <w:ind w:left="360"/>
        <w:jc w:val="both"/>
        <w:rPr>
          <w:rFonts w:eastAsia="Calibri"/>
          <w:b/>
        </w:rPr>
      </w:pPr>
      <w:r w:rsidRPr="003C3945">
        <w:rPr>
          <w:rFonts w:eastAsia="Calibri"/>
          <w:b/>
        </w:rPr>
        <w:t>Resultados de las NOBACI/ICI</w:t>
      </w:r>
    </w:p>
    <w:p w14:paraId="50B2C1D9" w14:textId="77777777" w:rsidR="00570410" w:rsidRDefault="00677D22" w:rsidP="0044525A">
      <w:pPr>
        <w:spacing w:before="100" w:beforeAutospacing="1"/>
        <w:jc w:val="both"/>
        <w:rPr>
          <w:rFonts w:eastAsia="Calibri"/>
        </w:rPr>
      </w:pPr>
      <w:r w:rsidRPr="003C3945">
        <w:rPr>
          <w:rFonts w:eastAsia="Calibri"/>
        </w:rPr>
        <w:t>El Consejo para la Niñez y la Adolescencia (CONANI) reinició su proceso de implementación en las NOBACI desde marzo 2022, realizando la capacitación de los directivos, formación del equipo e implementación de NOBACI, la revisión de documentación relevante, pruebas de cumplimiento, evaluación y reevaluación de diseño y la efectividad de los controles implementados en la organización, entre otros.</w:t>
      </w:r>
      <w:r w:rsidR="0044525A">
        <w:rPr>
          <w:rFonts w:eastAsia="Calibri"/>
        </w:rPr>
        <w:t xml:space="preserve"> </w:t>
      </w:r>
    </w:p>
    <w:p w14:paraId="38D4AC44" w14:textId="373D9610" w:rsidR="001467CA" w:rsidRPr="003C3945" w:rsidRDefault="00623770" w:rsidP="00386CCF">
      <w:pPr>
        <w:spacing w:before="100" w:beforeAutospacing="1"/>
        <w:jc w:val="both"/>
        <w:rPr>
          <w:rFonts w:eastAsia="Calibri"/>
        </w:rPr>
      </w:pPr>
      <w:r w:rsidRPr="003C3945">
        <w:rPr>
          <w:rFonts w:eastAsia="Calibri"/>
        </w:rPr>
        <w:t xml:space="preserve">La evaluación de las normas básicas de control interno se realiza mediante el levantamiento de procesos, acercamientos, entrevistas y/ o reuniones con las áreas y el personal responsable, para la elaboración, revisión de documentos, verificación de cumplimiento </w:t>
      </w:r>
      <w:r w:rsidRPr="003C3945">
        <w:rPr>
          <w:rFonts w:eastAsia="Calibri"/>
        </w:rPr>
        <w:lastRenderedPageBreak/>
        <w:t>de las políticas y procedimientos, actualizaciones para el cumplimiento de los controles, teniendo como resultado:</w:t>
      </w:r>
    </w:p>
    <w:p w14:paraId="649835F0" w14:textId="2A2D3093" w:rsidR="00FA4EC5" w:rsidRDefault="00FA4EC5" w:rsidP="00386CCF">
      <w:pPr>
        <w:spacing w:before="100" w:beforeAutospacing="1"/>
        <w:jc w:val="both"/>
        <w:rPr>
          <w:rFonts w:eastAsia="Calibri"/>
        </w:rPr>
      </w:pPr>
    </w:p>
    <w:p w14:paraId="51E19201" w14:textId="58ADA715" w:rsidR="00677D22" w:rsidRPr="003C3945" w:rsidRDefault="0085753E" w:rsidP="00570410">
      <w:pPr>
        <w:spacing w:before="100" w:beforeAutospacing="1"/>
        <w:jc w:val="both"/>
        <w:rPr>
          <w:rFonts w:eastAsia="Calibri"/>
          <w:i/>
          <w:sz w:val="18"/>
          <w:szCs w:val="18"/>
        </w:rPr>
      </w:pPr>
      <w:r w:rsidRPr="005C513A">
        <w:rPr>
          <w:noProof/>
        </w:rPr>
        <w:drawing>
          <wp:anchor distT="0" distB="0" distL="114300" distR="114300" simplePos="0" relativeHeight="251658263" behindDoc="0" locked="0" layoutInCell="1" allowOverlap="1" wp14:anchorId="462E7364" wp14:editId="1DFD4DD6">
            <wp:simplePos x="0" y="0"/>
            <wp:positionH relativeFrom="margin">
              <wp:posOffset>-30480</wp:posOffset>
            </wp:positionH>
            <wp:positionV relativeFrom="paragraph">
              <wp:posOffset>85090</wp:posOffset>
            </wp:positionV>
            <wp:extent cx="4986020" cy="3121025"/>
            <wp:effectExtent l="0" t="0" r="5080" b="3175"/>
            <wp:wrapThrough wrapText="bothSides">
              <wp:wrapPolygon edited="0">
                <wp:start x="0" y="0"/>
                <wp:lineTo x="0" y="21490"/>
                <wp:lineTo x="21539" y="21490"/>
                <wp:lineTo x="21539" y="0"/>
                <wp:lineTo x="0" y="0"/>
              </wp:wrapPolygon>
            </wp:wrapThrough>
            <wp:docPr id="1975062048" name="Gráfico 1">
              <a:extLst xmlns:a="http://schemas.openxmlformats.org/drawingml/2006/main">
                <a:ext uri="{FF2B5EF4-FFF2-40B4-BE49-F238E27FC236}">
                  <a16:creationId xmlns:a16="http://schemas.microsoft.com/office/drawing/2014/main" id="{00000000-0008-0000-08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C7D04" w:rsidRPr="003C3945">
        <w:rPr>
          <w:rFonts w:eastAsia="Calibri"/>
          <w:i/>
          <w:sz w:val="18"/>
          <w:szCs w:val="18"/>
        </w:rPr>
        <w:t xml:space="preserve">Fuente: </w:t>
      </w:r>
      <w:r w:rsidR="00BE2EAA" w:rsidRPr="003C3945">
        <w:rPr>
          <w:rFonts w:eastAsia="Calibri"/>
          <w:i/>
          <w:sz w:val="18"/>
          <w:szCs w:val="18"/>
        </w:rPr>
        <w:t>Dirección de Planificación y Desarrollo/Departamento de Calidad</w:t>
      </w:r>
    </w:p>
    <w:p w14:paraId="7BED8223" w14:textId="4A3E532F" w:rsidR="00BE2EAA" w:rsidRDefault="00677D22" w:rsidP="00386CCF">
      <w:pPr>
        <w:spacing w:before="100" w:beforeAutospacing="1"/>
        <w:jc w:val="both"/>
        <w:rPr>
          <w:rFonts w:eastAsia="Calibri"/>
        </w:rPr>
      </w:pPr>
      <w:r w:rsidRPr="003C3945">
        <w:rPr>
          <w:rFonts w:eastAsia="Calibri"/>
        </w:rPr>
        <w:t>Para el total de la documentación evaluada a la fecha de la realización de este informe se obtiene un resultado de 83.34 puntos evaluados, con una trayectoria de avances, cumplimiento de metas y progresos reportados en los informes de manera trimestral que se visualizan de la siguiente manera:</w:t>
      </w:r>
    </w:p>
    <w:p w14:paraId="5FD47A09" w14:textId="2CF1CB04" w:rsidR="00677D22" w:rsidRPr="003C3945" w:rsidRDefault="00677D22" w:rsidP="00386CCF">
      <w:pPr>
        <w:spacing w:before="100" w:beforeAutospacing="1"/>
        <w:jc w:val="both"/>
        <w:rPr>
          <w:rFonts w:eastAsia="Calibri"/>
        </w:rPr>
      </w:pPr>
      <w:r w:rsidRPr="003C3945">
        <w:rPr>
          <w:rFonts w:eastAsia="Calibri"/>
        </w:rPr>
        <w:t>En el Consejo Nacional para la Niñez y la Adolescencia (CONANI), hemos tenido un avance continuo y significativo, alcanzando un porcentaje final para el tercer trimestre año 2024 de 83.34%, colocándose frente a un 77.83% que obtuvimos al primer trimestre 2024, aumentamos 5.51% por ciento lo que va de año.</w:t>
      </w:r>
    </w:p>
    <w:p w14:paraId="3D0062BF" w14:textId="77777777" w:rsidR="002C2D42" w:rsidRDefault="002C2D42" w:rsidP="00386CCF">
      <w:pPr>
        <w:spacing w:before="100" w:beforeAutospacing="1"/>
        <w:jc w:val="both"/>
        <w:rPr>
          <w:rFonts w:eastAsia="Calibri"/>
          <w:sz w:val="20"/>
          <w:szCs w:val="20"/>
        </w:rPr>
      </w:pPr>
    </w:p>
    <w:p w14:paraId="68D27EF3" w14:textId="77777777" w:rsidR="0050368F" w:rsidRDefault="0050368F" w:rsidP="00386CCF">
      <w:pPr>
        <w:spacing w:before="100" w:beforeAutospacing="1"/>
        <w:jc w:val="both"/>
        <w:rPr>
          <w:rFonts w:eastAsia="Calibri"/>
          <w:sz w:val="20"/>
          <w:szCs w:val="20"/>
        </w:rPr>
      </w:pPr>
    </w:p>
    <w:p w14:paraId="056AAF45" w14:textId="77777777" w:rsidR="0050368F" w:rsidRDefault="0050368F" w:rsidP="00386CCF">
      <w:pPr>
        <w:spacing w:before="100" w:beforeAutospacing="1"/>
        <w:jc w:val="both"/>
        <w:rPr>
          <w:rFonts w:eastAsia="Calibri"/>
          <w:sz w:val="20"/>
          <w:szCs w:val="20"/>
        </w:rPr>
      </w:pPr>
    </w:p>
    <w:p w14:paraId="7FFDC5E7" w14:textId="32B93AB4" w:rsidR="002C2D42" w:rsidRDefault="0050368F" w:rsidP="0050368F">
      <w:pPr>
        <w:spacing w:before="100" w:beforeAutospacing="1"/>
        <w:jc w:val="both"/>
        <w:rPr>
          <w:rFonts w:eastAsia="Calibri"/>
          <w:i/>
          <w:sz w:val="18"/>
          <w:szCs w:val="18"/>
        </w:rPr>
      </w:pPr>
      <w:r w:rsidRPr="00FD1550">
        <w:rPr>
          <w:i/>
          <w:iCs/>
          <w:noProof/>
        </w:rPr>
        <w:drawing>
          <wp:anchor distT="0" distB="0" distL="114300" distR="114300" simplePos="0" relativeHeight="251658264" behindDoc="0" locked="0" layoutInCell="1" allowOverlap="1" wp14:anchorId="26E24008" wp14:editId="6BCC750F">
            <wp:simplePos x="0" y="0"/>
            <wp:positionH relativeFrom="column">
              <wp:posOffset>-55245</wp:posOffset>
            </wp:positionH>
            <wp:positionV relativeFrom="paragraph">
              <wp:posOffset>60960</wp:posOffset>
            </wp:positionV>
            <wp:extent cx="5059045" cy="3901440"/>
            <wp:effectExtent l="0" t="0" r="8255" b="3810"/>
            <wp:wrapThrough wrapText="bothSides">
              <wp:wrapPolygon edited="0">
                <wp:start x="0" y="0"/>
                <wp:lineTo x="0" y="21516"/>
                <wp:lineTo x="21554" y="21516"/>
                <wp:lineTo x="21554" y="0"/>
                <wp:lineTo x="0" y="0"/>
              </wp:wrapPolygon>
            </wp:wrapThrough>
            <wp:docPr id="1903057424" name="Gráfico 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bookmarkStart w:id="20" w:name="_Hlk184305192"/>
      <w:r w:rsidR="00BE2EAA" w:rsidRPr="003C3945">
        <w:rPr>
          <w:rFonts w:eastAsia="Calibri"/>
          <w:i/>
          <w:sz w:val="18"/>
          <w:szCs w:val="18"/>
        </w:rPr>
        <w:t xml:space="preserve">Fuente: Dirección de Planificación y Desarrollo/Departamento de Calidad </w:t>
      </w:r>
      <w:bookmarkEnd w:id="20"/>
    </w:p>
    <w:p w14:paraId="4B95CAA2" w14:textId="1D8B8270" w:rsidR="00677D22" w:rsidRPr="003C3945" w:rsidRDefault="005C67E1" w:rsidP="00386CCF">
      <w:pPr>
        <w:spacing w:before="100" w:beforeAutospacing="1"/>
        <w:rPr>
          <w:rFonts w:eastAsia="Calibri"/>
          <w:b/>
        </w:rPr>
      </w:pPr>
      <w:r w:rsidRPr="003C3945">
        <w:rPr>
          <w:rFonts w:eastAsia="Calibri"/>
          <w:b/>
        </w:rPr>
        <w:t>Gestión</w:t>
      </w:r>
      <w:r w:rsidR="00677D22" w:rsidRPr="003C3945">
        <w:rPr>
          <w:rFonts w:eastAsia="Calibri"/>
          <w:b/>
        </w:rPr>
        <w:t xml:space="preserve"> del </w:t>
      </w:r>
      <w:r w:rsidRPr="003C3945">
        <w:rPr>
          <w:rFonts w:eastAsia="Calibri"/>
          <w:b/>
        </w:rPr>
        <w:t>índice</w:t>
      </w:r>
      <w:r w:rsidR="00677D22" w:rsidRPr="003C3945">
        <w:rPr>
          <w:rFonts w:eastAsia="Calibri"/>
          <w:b/>
        </w:rPr>
        <w:t xml:space="preserve"> de control interno ICI</w:t>
      </w:r>
    </w:p>
    <w:p w14:paraId="4C8B9460" w14:textId="77777777" w:rsidR="00D9240A" w:rsidRPr="003C3945" w:rsidRDefault="00D9240A" w:rsidP="00386CCF">
      <w:pPr>
        <w:spacing w:before="100" w:beforeAutospacing="1"/>
        <w:jc w:val="both"/>
        <w:rPr>
          <w:rFonts w:eastAsia="Calibri"/>
        </w:rPr>
      </w:pPr>
      <w:r w:rsidRPr="003C3945">
        <w:rPr>
          <w:rFonts w:eastAsia="Calibri"/>
        </w:rPr>
        <w:t xml:space="preserve">Para este año 2024 NOBACI paso a ser parte de la plataforma del Índice de Control Interno ICI, mediante la resolución No. IN-CGR-RES-2023-0009 de fecha 8 de diciembre de 2023 y resolución No. IN-CGR-CIR-2024-003. </w:t>
      </w:r>
    </w:p>
    <w:p w14:paraId="21C80A75" w14:textId="77777777" w:rsidR="00D9240A" w:rsidRPr="003C3945" w:rsidRDefault="00D9240A" w:rsidP="00386CCF">
      <w:pPr>
        <w:spacing w:before="100" w:beforeAutospacing="1"/>
        <w:jc w:val="both"/>
        <w:rPr>
          <w:rFonts w:eastAsia="Calibri"/>
        </w:rPr>
      </w:pPr>
      <w:r w:rsidRPr="003C3945">
        <w:rPr>
          <w:rFonts w:eastAsia="Calibri"/>
        </w:rPr>
        <w:t xml:space="preserve">El Índice de Control Interno es una métrica agrupada, que permite valorar razonablemente un conjunto de dimensiones asociadas al nivel de cumplimiento del control interno de las instituciones, bajo </w:t>
      </w:r>
      <w:r w:rsidRPr="003C3945">
        <w:rPr>
          <w:rFonts w:eastAsia="Calibri"/>
        </w:rPr>
        <w:lastRenderedPageBreak/>
        <w:t>el alcance legal de la Contraloría General de la República, órgano rector del control interno.</w:t>
      </w:r>
    </w:p>
    <w:p w14:paraId="1245ED58" w14:textId="77777777" w:rsidR="00D9240A" w:rsidRPr="003C3945" w:rsidRDefault="00D9240A" w:rsidP="00386CCF">
      <w:pPr>
        <w:spacing w:before="100" w:beforeAutospacing="1"/>
        <w:jc w:val="both"/>
        <w:rPr>
          <w:rFonts w:eastAsia="Calibri"/>
        </w:rPr>
      </w:pPr>
      <w:r w:rsidRPr="003C3945">
        <w:rPr>
          <w:rFonts w:eastAsia="Calibri"/>
        </w:rPr>
        <w:t>Este subindicador evalúa el cumplimiento de las normas fundamentales que rigen el sistema de control interno, presentando en los informes de avance trimestral.</w:t>
      </w:r>
    </w:p>
    <w:p w14:paraId="1FAEFD59" w14:textId="356761C2" w:rsidR="008E5276" w:rsidRPr="003C3945" w:rsidRDefault="00D9240A" w:rsidP="00386CCF">
      <w:pPr>
        <w:spacing w:before="100" w:beforeAutospacing="1"/>
        <w:jc w:val="both"/>
        <w:rPr>
          <w:rFonts w:eastAsia="Calibri"/>
        </w:rPr>
      </w:pPr>
      <w:r w:rsidRPr="003C3945">
        <w:rPr>
          <w:rFonts w:eastAsia="Calibri"/>
        </w:rPr>
        <w:t xml:space="preserve">Resultados de </w:t>
      </w:r>
      <w:r w:rsidR="005C67E1" w:rsidRPr="003C3945">
        <w:rPr>
          <w:rFonts w:eastAsia="Calibri"/>
        </w:rPr>
        <w:t>evaluación</w:t>
      </w:r>
      <w:r w:rsidRPr="003C3945">
        <w:rPr>
          <w:rFonts w:eastAsia="Calibri"/>
        </w:rPr>
        <w:t xml:space="preserve"> en porcentaje para el </w:t>
      </w:r>
      <w:r w:rsidR="005C67E1" w:rsidRPr="003C3945">
        <w:rPr>
          <w:rFonts w:eastAsia="Calibri"/>
        </w:rPr>
        <w:t>período</w:t>
      </w:r>
      <w:r w:rsidRPr="003C3945">
        <w:rPr>
          <w:rFonts w:eastAsia="Calibri"/>
        </w:rPr>
        <w:t xml:space="preserve"> enero-septiembre 2024</w:t>
      </w:r>
    </w:p>
    <w:p w14:paraId="1739F189" w14:textId="77777777" w:rsidR="00D9240A" w:rsidRPr="003C3945" w:rsidRDefault="008E5276" w:rsidP="00386CCF">
      <w:pPr>
        <w:spacing w:before="100" w:beforeAutospacing="1" w:after="0"/>
        <w:jc w:val="both"/>
        <w:rPr>
          <w:rFonts w:eastAsia="Calibri"/>
        </w:rPr>
      </w:pPr>
      <w:r w:rsidRPr="00FD1550">
        <w:rPr>
          <w:noProof/>
        </w:rPr>
        <w:drawing>
          <wp:inline distT="0" distB="0" distL="0" distR="0" wp14:anchorId="547D493E" wp14:editId="08A6AF4E">
            <wp:extent cx="5086350" cy="2600325"/>
            <wp:effectExtent l="0" t="0" r="0" b="9525"/>
            <wp:docPr id="257872845" name="Gráfico 1">
              <a:extLst xmlns:a="http://schemas.openxmlformats.org/drawingml/2006/main">
                <a:ext uri="{FF2B5EF4-FFF2-40B4-BE49-F238E27FC236}">
                  <a16:creationId xmlns:a16="http://schemas.microsoft.com/office/drawing/2014/main" id="{10A6FF2A-DCE3-46B2-A4BD-E2C9F22A0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5A8F2C" w14:textId="6A3B0E88" w:rsidR="00537E83" w:rsidRPr="003C3945" w:rsidRDefault="00537E83" w:rsidP="00386CCF">
      <w:pPr>
        <w:spacing w:before="100" w:beforeAutospacing="1" w:after="0"/>
        <w:jc w:val="center"/>
        <w:rPr>
          <w:rFonts w:eastAsia="Calibri"/>
          <w:i/>
          <w:sz w:val="18"/>
          <w:szCs w:val="18"/>
        </w:rPr>
      </w:pPr>
      <w:r w:rsidRPr="003C3945">
        <w:rPr>
          <w:rFonts w:eastAsia="Calibri"/>
          <w:i/>
          <w:sz w:val="18"/>
          <w:szCs w:val="18"/>
        </w:rPr>
        <w:t>Fuente: Dirección de Planificación y Desarrollo/Departamento de Calidad</w:t>
      </w:r>
    </w:p>
    <w:p w14:paraId="24F3E312" w14:textId="4A4CB2AE" w:rsidR="008E5276" w:rsidRPr="003C3945" w:rsidRDefault="008E5276" w:rsidP="00386CCF">
      <w:pPr>
        <w:spacing w:before="100" w:beforeAutospacing="1"/>
        <w:jc w:val="both"/>
        <w:rPr>
          <w:rFonts w:eastAsia="Calibri"/>
        </w:rPr>
      </w:pPr>
      <w:r w:rsidRPr="003C3945">
        <w:rPr>
          <w:rFonts w:eastAsia="Calibri"/>
        </w:rPr>
        <w:t>Este control interno nos ayuda a fortalecer de manera más efectiva la gestión de los riesgos; pudiendo identificar y establecer las medidas para mitigarlo y como aporte a la mejora continua.</w:t>
      </w:r>
    </w:p>
    <w:p w14:paraId="3B5AFC43" w14:textId="6ADE2CA3" w:rsidR="00D9240A" w:rsidRPr="003C3945" w:rsidRDefault="008E5276" w:rsidP="00386CCF">
      <w:pPr>
        <w:spacing w:before="100" w:beforeAutospacing="1"/>
        <w:jc w:val="both"/>
        <w:rPr>
          <w:rFonts w:eastAsia="Calibri"/>
        </w:rPr>
      </w:pPr>
      <w:r w:rsidRPr="003C3945">
        <w:rPr>
          <w:rFonts w:eastAsia="Calibri"/>
        </w:rPr>
        <w:t xml:space="preserve">Gracias a la implementación de las buenas prácticas, seguimiento a cada uno de los indicadores y las mejoras significativa el Consejo Nacional de la Niñez y la Adolescencia   se posicionó entre </w:t>
      </w:r>
      <w:r w:rsidR="005C67E1" w:rsidRPr="003C3945">
        <w:rPr>
          <w:rFonts w:eastAsia="Calibri"/>
        </w:rPr>
        <w:t>las tres instituciones</w:t>
      </w:r>
      <w:r w:rsidRPr="003C3945">
        <w:rPr>
          <w:rFonts w:eastAsia="Calibri"/>
        </w:rPr>
        <w:t xml:space="preserve"> con mejor desempeño al corte del 1ero de Noviembre 2024.</w:t>
      </w:r>
    </w:p>
    <w:p w14:paraId="2C8C5E33" w14:textId="77777777" w:rsidR="008E5276" w:rsidRPr="003C3945" w:rsidRDefault="008E5276" w:rsidP="00386CCF">
      <w:pPr>
        <w:pStyle w:val="Prrafodelista"/>
        <w:numPr>
          <w:ilvl w:val="0"/>
          <w:numId w:val="20"/>
        </w:numPr>
        <w:spacing w:before="100" w:beforeAutospacing="1"/>
        <w:ind w:left="360"/>
        <w:jc w:val="both"/>
        <w:rPr>
          <w:rFonts w:eastAsia="Calibri"/>
          <w:b/>
        </w:rPr>
      </w:pPr>
      <w:r w:rsidRPr="003C3945">
        <w:rPr>
          <w:rFonts w:eastAsia="Calibri"/>
          <w:b/>
        </w:rPr>
        <w:lastRenderedPageBreak/>
        <w:t>Políticas transversales</w:t>
      </w:r>
    </w:p>
    <w:p w14:paraId="2006856C" w14:textId="77777777" w:rsidR="00446585" w:rsidRPr="003C3945" w:rsidRDefault="00446585" w:rsidP="00386CCF">
      <w:pPr>
        <w:spacing w:before="100" w:beforeAutospacing="1"/>
        <w:jc w:val="both"/>
        <w:rPr>
          <w:rFonts w:eastAsia="Calibri"/>
        </w:rPr>
      </w:pPr>
      <w:r w:rsidRPr="003C3945">
        <w:rPr>
          <w:rFonts w:eastAsia="Calibri"/>
        </w:rPr>
        <w:t>El Consejo Nacional para la Niñez y la Adolescencia (CONANI) ha integrado de manera exitosa las Políticas Transversales de la Evaluación del Desempeño Institucional (EDI), como parte fundamental en el eje de su gestión institucional, logrando grandes avances, manteniendo los propósitos de la promoción de la equidad, sostenibilidad y el respeto a los derechos humanos en cada una de sus acciones. Este Informe de gestión presenta los avances y resultados alcanzando en la implementación de las Políticas Transversales de Genero, Cohesión Territorial, Gestión de Riesgo, Sostenibilidad Ambiental, Derechos Humanos y Participación Social, alineadas con los objetivos estratégicos institucionales y los lineamientos establecidos en la Guía y el instructivo de monitoreo de cada una de las Políticas por los órganos rectores, así como las oportunidades de mejoras para continuar con la transversalización de cada una de estas políticas.</w:t>
      </w:r>
    </w:p>
    <w:p w14:paraId="3539513C" w14:textId="77777777" w:rsidR="00446585" w:rsidRPr="003C3945" w:rsidRDefault="00446585" w:rsidP="00386CCF">
      <w:pPr>
        <w:spacing w:before="100" w:beforeAutospacing="1"/>
        <w:jc w:val="both"/>
        <w:rPr>
          <w:rFonts w:eastAsia="Calibri"/>
        </w:rPr>
      </w:pPr>
      <w:r w:rsidRPr="003C3945">
        <w:rPr>
          <w:rFonts w:eastAsia="Calibri"/>
        </w:rPr>
        <w:t>Las estrategias implementadas en la gestión de las políticas transversales en el CONANI para el año 2024, permitieron fortalecer la capacidad institucional logrando el cumplimiento de los indicadores y la creación de un impacto positivo en la transversalización asegurando al cierre del 30 de noviembre de 2024 un puntaje destacado de 90.84%, reflejando el compromiso y la eficacia de las estrategias implementadas.</w:t>
      </w:r>
    </w:p>
    <w:p w14:paraId="72EE2BD5" w14:textId="77777777" w:rsidR="00D9240A" w:rsidRPr="003C3945" w:rsidRDefault="00446585" w:rsidP="00386CCF">
      <w:pPr>
        <w:spacing w:before="100" w:beforeAutospacing="1"/>
        <w:jc w:val="both"/>
        <w:rPr>
          <w:rFonts w:eastAsia="Calibri"/>
        </w:rPr>
      </w:pPr>
      <w:r w:rsidRPr="003C3945">
        <w:rPr>
          <w:rFonts w:eastAsia="Calibri"/>
        </w:rPr>
        <w:t xml:space="preserve">Las principales acciones realizadas por el Consejo Nacional para la Niñez y la Adolescencia fueron: 1) la capacitación del personal institucional para promover la inclusión de los enfoques transversales en los procesos internos, 2) la implementación de mecanismo de monitoreo y seguimiento basados en evidencias claras y </w:t>
      </w:r>
      <w:r w:rsidRPr="003C3945">
        <w:rPr>
          <w:rFonts w:eastAsia="Calibri"/>
        </w:rPr>
        <w:lastRenderedPageBreak/>
        <w:t>documentadas, fortaleciendo la transparencia y 3) el seguimiento de resultados, otro enfoque que estuvo en la participación de las coordinaciones interinstitucional realizando alianzas que apoyaron el logro de los hitos.</w:t>
      </w:r>
    </w:p>
    <w:p w14:paraId="36147DB2" w14:textId="2D590A4C" w:rsidR="00446585" w:rsidRPr="003C3945" w:rsidRDefault="00D65FD8" w:rsidP="00386CCF">
      <w:pPr>
        <w:spacing w:before="100" w:beforeAutospacing="1"/>
        <w:jc w:val="both"/>
        <w:rPr>
          <w:rFonts w:eastAsia="Calibri"/>
        </w:rPr>
      </w:pPr>
      <w:r w:rsidRPr="003C3945">
        <w:rPr>
          <w:rFonts w:eastAsia="Calibri"/>
        </w:rPr>
        <w:t xml:space="preserve">Tabla 14: </w:t>
      </w:r>
      <w:r w:rsidR="00446585" w:rsidRPr="003C3945">
        <w:rPr>
          <w:rFonts w:eastAsia="Calibri"/>
        </w:rPr>
        <w:t>Matriz valores Políticas Transversales al 30 noviembre del 2024</w:t>
      </w:r>
    </w:p>
    <w:tbl>
      <w:tblPr>
        <w:tblStyle w:val="Tablaconcuadrcula"/>
        <w:tblW w:w="0" w:type="auto"/>
        <w:tblLook w:val="04A0" w:firstRow="1" w:lastRow="0" w:firstColumn="1" w:lastColumn="0" w:noHBand="0" w:noVBand="1"/>
      </w:tblPr>
      <w:tblGrid>
        <w:gridCol w:w="6191"/>
        <w:gridCol w:w="856"/>
        <w:gridCol w:w="863"/>
      </w:tblGrid>
      <w:tr w:rsidR="00446585" w:rsidRPr="005C513A" w14:paraId="6C579068" w14:textId="77777777" w:rsidTr="00537E83">
        <w:tc>
          <w:tcPr>
            <w:tcW w:w="6191" w:type="dxa"/>
            <w:shd w:val="clear" w:color="auto" w:fill="002060"/>
          </w:tcPr>
          <w:p w14:paraId="2D24178A" w14:textId="77777777" w:rsidR="00446585" w:rsidRPr="003C3945" w:rsidRDefault="00446585" w:rsidP="00386CCF">
            <w:pPr>
              <w:spacing w:before="100" w:beforeAutospacing="1" w:line="360" w:lineRule="auto"/>
              <w:jc w:val="both"/>
              <w:rPr>
                <w:rFonts w:eastAsia="Calibri"/>
              </w:rPr>
            </w:pPr>
            <w:r w:rsidRPr="003C3945">
              <w:rPr>
                <w:rFonts w:eastAsia="Calibri"/>
              </w:rPr>
              <w:t>Políticas Transversales</w:t>
            </w:r>
          </w:p>
        </w:tc>
        <w:tc>
          <w:tcPr>
            <w:tcW w:w="856" w:type="dxa"/>
            <w:shd w:val="clear" w:color="auto" w:fill="002060"/>
          </w:tcPr>
          <w:p w14:paraId="5CA7DF86" w14:textId="77777777" w:rsidR="00446585" w:rsidRPr="003C3945" w:rsidRDefault="00446585" w:rsidP="00386CCF">
            <w:pPr>
              <w:spacing w:before="100" w:beforeAutospacing="1" w:line="360" w:lineRule="auto"/>
              <w:jc w:val="both"/>
              <w:rPr>
                <w:rFonts w:eastAsia="Calibri"/>
              </w:rPr>
            </w:pPr>
            <w:r w:rsidRPr="003C3945">
              <w:rPr>
                <w:rFonts w:eastAsia="Calibri"/>
              </w:rPr>
              <w:t>Peso</w:t>
            </w:r>
          </w:p>
        </w:tc>
        <w:tc>
          <w:tcPr>
            <w:tcW w:w="863" w:type="dxa"/>
            <w:shd w:val="clear" w:color="auto" w:fill="002060"/>
          </w:tcPr>
          <w:p w14:paraId="2F370214" w14:textId="77777777" w:rsidR="00446585" w:rsidRPr="003C3945" w:rsidRDefault="00446585" w:rsidP="00386CCF">
            <w:pPr>
              <w:spacing w:before="100" w:beforeAutospacing="1" w:line="360" w:lineRule="auto"/>
              <w:jc w:val="both"/>
              <w:rPr>
                <w:rFonts w:eastAsia="Calibri"/>
              </w:rPr>
            </w:pPr>
            <w:r w:rsidRPr="003C3945">
              <w:rPr>
                <w:rFonts w:eastAsia="Calibri"/>
              </w:rPr>
              <w:t xml:space="preserve">Valor </w:t>
            </w:r>
          </w:p>
        </w:tc>
      </w:tr>
      <w:tr w:rsidR="00446585" w:rsidRPr="005C513A" w14:paraId="36D4AF1C" w14:textId="77777777" w:rsidTr="00537E83">
        <w:tc>
          <w:tcPr>
            <w:tcW w:w="6191" w:type="dxa"/>
          </w:tcPr>
          <w:p w14:paraId="764BC922" w14:textId="77777777" w:rsidR="00446585" w:rsidRPr="003C3945" w:rsidRDefault="00446585" w:rsidP="00386CCF">
            <w:pPr>
              <w:spacing w:before="100" w:beforeAutospacing="1" w:line="360" w:lineRule="auto"/>
              <w:jc w:val="both"/>
              <w:rPr>
                <w:rFonts w:eastAsia="Calibri"/>
              </w:rPr>
            </w:pPr>
            <w:r w:rsidRPr="003C3945">
              <w:rPr>
                <w:rFonts w:eastAsia="Calibri"/>
              </w:rPr>
              <w:t>Política Transversal de Género</w:t>
            </w:r>
          </w:p>
        </w:tc>
        <w:tc>
          <w:tcPr>
            <w:tcW w:w="856" w:type="dxa"/>
          </w:tcPr>
          <w:p w14:paraId="54701828"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c>
          <w:tcPr>
            <w:tcW w:w="863" w:type="dxa"/>
          </w:tcPr>
          <w:p w14:paraId="6B5BABA4" w14:textId="77777777" w:rsidR="00446585" w:rsidRPr="003C3945" w:rsidRDefault="00516838" w:rsidP="00386CCF">
            <w:pPr>
              <w:spacing w:before="100" w:beforeAutospacing="1" w:line="360" w:lineRule="auto"/>
              <w:jc w:val="both"/>
              <w:rPr>
                <w:rFonts w:eastAsia="Calibri"/>
              </w:rPr>
            </w:pPr>
            <w:r w:rsidRPr="003C3945">
              <w:rPr>
                <w:rFonts w:eastAsia="Calibri"/>
              </w:rPr>
              <w:t>10,82</w:t>
            </w:r>
          </w:p>
        </w:tc>
      </w:tr>
      <w:tr w:rsidR="00446585" w:rsidRPr="005C513A" w14:paraId="36B8234E" w14:textId="77777777" w:rsidTr="00537E83">
        <w:tc>
          <w:tcPr>
            <w:tcW w:w="6191" w:type="dxa"/>
          </w:tcPr>
          <w:p w14:paraId="184E9AD1" w14:textId="77777777" w:rsidR="00446585" w:rsidRPr="003C3945" w:rsidRDefault="00446585" w:rsidP="00386CCF">
            <w:pPr>
              <w:spacing w:before="100" w:beforeAutospacing="1" w:line="360" w:lineRule="auto"/>
              <w:jc w:val="both"/>
              <w:rPr>
                <w:rFonts w:eastAsia="Calibri"/>
              </w:rPr>
            </w:pPr>
            <w:r w:rsidRPr="003C3945">
              <w:rPr>
                <w:rFonts w:eastAsia="Calibri"/>
              </w:rPr>
              <w:t>Política Transversal de Cohesión Territorial</w:t>
            </w:r>
          </w:p>
        </w:tc>
        <w:tc>
          <w:tcPr>
            <w:tcW w:w="856" w:type="dxa"/>
          </w:tcPr>
          <w:p w14:paraId="1A960F02"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c>
          <w:tcPr>
            <w:tcW w:w="863" w:type="dxa"/>
          </w:tcPr>
          <w:p w14:paraId="09CA735B"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r>
      <w:tr w:rsidR="00446585" w:rsidRPr="005C513A" w14:paraId="2C8751F6" w14:textId="77777777" w:rsidTr="00537E83">
        <w:tc>
          <w:tcPr>
            <w:tcW w:w="6191" w:type="dxa"/>
          </w:tcPr>
          <w:p w14:paraId="512F387C" w14:textId="77777777" w:rsidR="00446585" w:rsidRPr="003C3945" w:rsidRDefault="00446585" w:rsidP="00386CCF">
            <w:pPr>
              <w:spacing w:before="100" w:beforeAutospacing="1" w:line="360" w:lineRule="auto"/>
              <w:jc w:val="both"/>
              <w:rPr>
                <w:rFonts w:eastAsia="Calibri"/>
              </w:rPr>
            </w:pPr>
            <w:r w:rsidRPr="003C3945">
              <w:rPr>
                <w:rFonts w:eastAsia="Calibri"/>
              </w:rPr>
              <w:t>Política Transversal de Sostenibilidad Ambiental</w:t>
            </w:r>
          </w:p>
        </w:tc>
        <w:tc>
          <w:tcPr>
            <w:tcW w:w="856" w:type="dxa"/>
          </w:tcPr>
          <w:p w14:paraId="1B96BC06"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c>
          <w:tcPr>
            <w:tcW w:w="863" w:type="dxa"/>
          </w:tcPr>
          <w:p w14:paraId="00B7F6E5"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r>
      <w:tr w:rsidR="00446585" w:rsidRPr="005C513A" w14:paraId="7F8A1C4C" w14:textId="77777777" w:rsidTr="00537E83">
        <w:tc>
          <w:tcPr>
            <w:tcW w:w="6191" w:type="dxa"/>
          </w:tcPr>
          <w:p w14:paraId="5E6008A2" w14:textId="77777777" w:rsidR="00446585" w:rsidRPr="003C3945" w:rsidRDefault="00446585" w:rsidP="00386CCF">
            <w:pPr>
              <w:spacing w:before="100" w:beforeAutospacing="1" w:line="360" w:lineRule="auto"/>
              <w:jc w:val="both"/>
              <w:rPr>
                <w:rFonts w:eastAsia="Calibri"/>
              </w:rPr>
            </w:pPr>
            <w:r w:rsidRPr="003C3945">
              <w:rPr>
                <w:rFonts w:eastAsia="Calibri"/>
              </w:rPr>
              <w:t>Política Transversal de Gestión Integral de Riesgos</w:t>
            </w:r>
          </w:p>
        </w:tc>
        <w:tc>
          <w:tcPr>
            <w:tcW w:w="856" w:type="dxa"/>
          </w:tcPr>
          <w:p w14:paraId="25381205"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c>
          <w:tcPr>
            <w:tcW w:w="863" w:type="dxa"/>
          </w:tcPr>
          <w:p w14:paraId="73181FD5"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r>
      <w:tr w:rsidR="00446585" w:rsidRPr="005C513A" w14:paraId="0E4A9D46" w14:textId="77777777" w:rsidTr="00537E83">
        <w:tc>
          <w:tcPr>
            <w:tcW w:w="6191" w:type="dxa"/>
          </w:tcPr>
          <w:p w14:paraId="706C7B6E" w14:textId="77777777" w:rsidR="00446585" w:rsidRPr="003C3945" w:rsidRDefault="00446585" w:rsidP="00386CCF">
            <w:pPr>
              <w:spacing w:before="100" w:beforeAutospacing="1" w:line="360" w:lineRule="auto"/>
              <w:rPr>
                <w:rFonts w:eastAsia="Calibri"/>
              </w:rPr>
            </w:pPr>
            <w:r w:rsidRPr="003C3945">
              <w:rPr>
                <w:rFonts w:eastAsia="Calibri"/>
              </w:rPr>
              <w:t>Política Transversal de Derechos Humanos</w:t>
            </w:r>
          </w:p>
        </w:tc>
        <w:tc>
          <w:tcPr>
            <w:tcW w:w="856" w:type="dxa"/>
          </w:tcPr>
          <w:p w14:paraId="0CC8137D" w14:textId="77777777" w:rsidR="00446585" w:rsidRPr="003C3945" w:rsidRDefault="00516838" w:rsidP="00386CCF">
            <w:pPr>
              <w:spacing w:before="100" w:beforeAutospacing="1" w:line="360" w:lineRule="auto"/>
              <w:jc w:val="both"/>
              <w:rPr>
                <w:rFonts w:eastAsia="Calibri"/>
              </w:rPr>
            </w:pPr>
            <w:r w:rsidRPr="003C3945">
              <w:rPr>
                <w:rFonts w:eastAsia="Calibri"/>
              </w:rPr>
              <w:t>16,67</w:t>
            </w:r>
          </w:p>
        </w:tc>
        <w:tc>
          <w:tcPr>
            <w:tcW w:w="863" w:type="dxa"/>
          </w:tcPr>
          <w:p w14:paraId="72A064DE" w14:textId="77777777" w:rsidR="00446585" w:rsidRPr="003C3945" w:rsidRDefault="00516838" w:rsidP="00386CCF">
            <w:pPr>
              <w:spacing w:before="100" w:beforeAutospacing="1" w:line="360" w:lineRule="auto"/>
              <w:jc w:val="both"/>
              <w:rPr>
                <w:rFonts w:eastAsia="Calibri"/>
              </w:rPr>
            </w:pPr>
            <w:r w:rsidRPr="003C3945">
              <w:rPr>
                <w:rFonts w:eastAsia="Calibri"/>
              </w:rPr>
              <w:t>13,34</w:t>
            </w:r>
          </w:p>
        </w:tc>
      </w:tr>
      <w:tr w:rsidR="00516838" w:rsidRPr="005C513A" w14:paraId="54A511DA" w14:textId="77777777" w:rsidTr="00537E83">
        <w:tc>
          <w:tcPr>
            <w:tcW w:w="6191" w:type="dxa"/>
          </w:tcPr>
          <w:p w14:paraId="5F804D63" w14:textId="3F561FE7" w:rsidR="00516838" w:rsidRPr="003C3945" w:rsidRDefault="00516838" w:rsidP="00386CCF">
            <w:pPr>
              <w:spacing w:before="100" w:beforeAutospacing="1" w:line="360" w:lineRule="auto"/>
              <w:rPr>
                <w:rFonts w:eastAsia="Calibri"/>
              </w:rPr>
            </w:pPr>
            <w:r w:rsidRPr="003C3945">
              <w:rPr>
                <w:rFonts w:eastAsia="Calibri"/>
              </w:rPr>
              <w:t xml:space="preserve">Política Transversal de Participación </w:t>
            </w:r>
            <w:r w:rsidR="005C67E1" w:rsidRPr="003C3945">
              <w:rPr>
                <w:rFonts w:eastAsia="Calibri"/>
              </w:rPr>
              <w:t>Social</w:t>
            </w:r>
          </w:p>
        </w:tc>
        <w:tc>
          <w:tcPr>
            <w:tcW w:w="856" w:type="dxa"/>
          </w:tcPr>
          <w:p w14:paraId="5825A954" w14:textId="77777777" w:rsidR="00516838" w:rsidRPr="003C3945" w:rsidRDefault="00516838" w:rsidP="00386CCF">
            <w:pPr>
              <w:spacing w:before="100" w:beforeAutospacing="1" w:line="360" w:lineRule="auto"/>
              <w:jc w:val="both"/>
              <w:rPr>
                <w:rFonts w:eastAsia="Calibri"/>
              </w:rPr>
            </w:pPr>
            <w:r w:rsidRPr="003C3945">
              <w:rPr>
                <w:rFonts w:eastAsia="Calibri"/>
              </w:rPr>
              <w:t>16,67</w:t>
            </w:r>
          </w:p>
        </w:tc>
        <w:tc>
          <w:tcPr>
            <w:tcW w:w="863" w:type="dxa"/>
          </w:tcPr>
          <w:p w14:paraId="37DDD79A" w14:textId="77777777" w:rsidR="00516838" w:rsidRPr="003C3945" w:rsidRDefault="00516838" w:rsidP="00386CCF">
            <w:pPr>
              <w:spacing w:before="100" w:beforeAutospacing="1" w:line="360" w:lineRule="auto"/>
              <w:jc w:val="both"/>
              <w:rPr>
                <w:rFonts w:eastAsia="Calibri"/>
              </w:rPr>
            </w:pPr>
            <w:r w:rsidRPr="003C3945">
              <w:rPr>
                <w:rFonts w:eastAsia="Calibri"/>
              </w:rPr>
              <w:t>16,67</w:t>
            </w:r>
          </w:p>
        </w:tc>
      </w:tr>
      <w:tr w:rsidR="00516838" w:rsidRPr="005C513A" w14:paraId="193F2572" w14:textId="77777777" w:rsidTr="00CE6ADE">
        <w:tc>
          <w:tcPr>
            <w:tcW w:w="6191" w:type="dxa"/>
            <w:shd w:val="clear" w:color="auto" w:fill="47A8EA"/>
          </w:tcPr>
          <w:p w14:paraId="5BAAA90B" w14:textId="77777777" w:rsidR="00516838" w:rsidRPr="003C3945" w:rsidRDefault="00516838" w:rsidP="00386CCF">
            <w:pPr>
              <w:spacing w:before="100" w:beforeAutospacing="1" w:line="360" w:lineRule="auto"/>
              <w:rPr>
                <w:rFonts w:eastAsia="Calibri"/>
                <w:b/>
              </w:rPr>
            </w:pPr>
            <w:r w:rsidRPr="003C3945">
              <w:rPr>
                <w:rFonts w:eastAsia="Calibri"/>
                <w:b/>
              </w:rPr>
              <w:t>Total</w:t>
            </w:r>
          </w:p>
        </w:tc>
        <w:tc>
          <w:tcPr>
            <w:tcW w:w="856" w:type="dxa"/>
            <w:shd w:val="clear" w:color="auto" w:fill="47A8EA"/>
          </w:tcPr>
          <w:p w14:paraId="3D23E476" w14:textId="77777777" w:rsidR="00516838" w:rsidRPr="003C3945" w:rsidRDefault="00516838" w:rsidP="00386CCF">
            <w:pPr>
              <w:spacing w:before="100" w:beforeAutospacing="1" w:line="360" w:lineRule="auto"/>
              <w:jc w:val="both"/>
              <w:rPr>
                <w:rFonts w:eastAsia="Calibri"/>
                <w:b/>
              </w:rPr>
            </w:pPr>
            <w:r w:rsidRPr="003C3945">
              <w:rPr>
                <w:rFonts w:eastAsia="Calibri"/>
                <w:b/>
              </w:rPr>
              <w:t>100</w:t>
            </w:r>
          </w:p>
        </w:tc>
        <w:tc>
          <w:tcPr>
            <w:tcW w:w="863" w:type="dxa"/>
            <w:shd w:val="clear" w:color="auto" w:fill="47A8EA"/>
          </w:tcPr>
          <w:p w14:paraId="25005810" w14:textId="77777777" w:rsidR="00516838" w:rsidRPr="003C3945" w:rsidRDefault="00516838" w:rsidP="00386CCF">
            <w:pPr>
              <w:spacing w:before="100" w:beforeAutospacing="1" w:line="360" w:lineRule="auto"/>
              <w:jc w:val="both"/>
              <w:rPr>
                <w:rFonts w:eastAsia="Calibri"/>
                <w:b/>
              </w:rPr>
            </w:pPr>
            <w:r w:rsidRPr="003C3945">
              <w:rPr>
                <w:rFonts w:eastAsia="Calibri"/>
                <w:b/>
              </w:rPr>
              <w:t>90,84</w:t>
            </w:r>
          </w:p>
        </w:tc>
      </w:tr>
    </w:tbl>
    <w:p w14:paraId="268C52C5" w14:textId="328F2AB1" w:rsidR="00677D22" w:rsidRPr="003C3945" w:rsidRDefault="00537E83" w:rsidP="00386CCF">
      <w:pPr>
        <w:spacing w:before="100" w:beforeAutospacing="1"/>
        <w:jc w:val="center"/>
        <w:rPr>
          <w:rFonts w:eastAsia="Calibri"/>
          <w:i/>
          <w:sz w:val="18"/>
          <w:szCs w:val="18"/>
        </w:rPr>
      </w:pPr>
      <w:r w:rsidRPr="003C3945">
        <w:rPr>
          <w:rFonts w:eastAsia="Calibri"/>
          <w:i/>
          <w:sz w:val="18"/>
          <w:szCs w:val="18"/>
        </w:rPr>
        <w:t>Fuente: Dirección de Planificación y Desarrollo/Departamento de Calidad</w:t>
      </w:r>
    </w:p>
    <w:p w14:paraId="70500690" w14:textId="0A5B8E0A" w:rsidR="00677D22" w:rsidRPr="003C3945" w:rsidRDefault="005C67E1" w:rsidP="00386CCF">
      <w:pPr>
        <w:spacing w:before="100" w:beforeAutospacing="1"/>
        <w:jc w:val="both"/>
        <w:rPr>
          <w:rFonts w:eastAsia="Calibri"/>
          <w:b/>
        </w:rPr>
      </w:pPr>
      <w:r w:rsidRPr="003C3945">
        <w:rPr>
          <w:rFonts w:eastAsia="Calibri"/>
          <w:b/>
        </w:rPr>
        <w:t>Estrategias implementadas</w:t>
      </w:r>
      <w:r w:rsidR="00516838" w:rsidRPr="003C3945">
        <w:rPr>
          <w:rFonts w:eastAsia="Calibri"/>
          <w:b/>
        </w:rPr>
        <w:t xml:space="preserve"> para el cumplimiento de los Hitos: </w:t>
      </w:r>
    </w:p>
    <w:p w14:paraId="4918A897" w14:textId="77777777" w:rsidR="00516E47" w:rsidRPr="003C3945" w:rsidRDefault="00516838" w:rsidP="00386CCF">
      <w:pPr>
        <w:spacing w:before="100" w:beforeAutospacing="1"/>
        <w:jc w:val="both"/>
        <w:rPr>
          <w:rFonts w:eastAsia="Calibri"/>
          <w:b/>
        </w:rPr>
      </w:pPr>
      <w:r w:rsidRPr="003C3945">
        <w:rPr>
          <w:rFonts w:eastAsia="Calibri"/>
          <w:b/>
        </w:rPr>
        <w:t xml:space="preserve">Política </w:t>
      </w:r>
      <w:r w:rsidR="00516E47" w:rsidRPr="003C3945">
        <w:rPr>
          <w:rFonts w:eastAsia="Calibri"/>
          <w:b/>
        </w:rPr>
        <w:t>Transversal de Género:</w:t>
      </w:r>
    </w:p>
    <w:p w14:paraId="52088072" w14:textId="36AEFDC8" w:rsidR="00516E47" w:rsidRPr="003C3945" w:rsidRDefault="00516E47" w:rsidP="00386CCF">
      <w:pPr>
        <w:spacing w:before="100" w:beforeAutospacing="1"/>
        <w:jc w:val="both"/>
        <w:rPr>
          <w:rFonts w:eastAsia="Calibri"/>
        </w:rPr>
      </w:pPr>
      <w:r w:rsidRPr="003C3945">
        <w:rPr>
          <w:rFonts w:eastAsia="Calibri"/>
        </w:rPr>
        <w:t>Seguimiento a los hitos recurrentes para garantizar la vigencia de las evidencias y la transparencia en la información suministrada, como del fortalecimiento de la arquitectura institucional para la inclusión del enfoque de género mediante la asignación formal de roles y responsables</w:t>
      </w:r>
      <w:r w:rsidR="00E031EA" w:rsidRPr="003C3945">
        <w:rPr>
          <w:rFonts w:eastAsia="Calibri"/>
        </w:rPr>
        <w:t xml:space="preserve">, </w:t>
      </w:r>
      <w:r w:rsidR="00E031EA" w:rsidRPr="005C513A">
        <w:t>l</w:t>
      </w:r>
      <w:r w:rsidR="007534AF" w:rsidRPr="005C513A">
        <w:t xml:space="preserve">a </w:t>
      </w:r>
      <w:r w:rsidR="007534AF" w:rsidRPr="003C3945">
        <w:rPr>
          <w:rFonts w:eastAsia="Calibri"/>
        </w:rPr>
        <w:t>Implementación de capacitaciones para crear un ambiente laboral inclusivo y generar capacidades en la política pública relacionadas con género</w:t>
      </w:r>
      <w:r w:rsidR="00E031EA" w:rsidRPr="003C3945">
        <w:rPr>
          <w:rFonts w:eastAsia="Calibri"/>
        </w:rPr>
        <w:t xml:space="preserve"> y </w:t>
      </w:r>
      <w:r w:rsidR="007534AF" w:rsidRPr="003C3945">
        <w:rPr>
          <w:rFonts w:eastAsia="Calibri"/>
        </w:rPr>
        <w:t>Capacitaciones en formación de género aplicado a cada uno de los grupos ocupaciones.</w:t>
      </w:r>
    </w:p>
    <w:p w14:paraId="0593445F" w14:textId="5E42DC87" w:rsidR="00E248C6" w:rsidRPr="003C3945" w:rsidRDefault="00146CF5" w:rsidP="00386CCF">
      <w:pPr>
        <w:spacing w:before="100" w:beforeAutospacing="1"/>
        <w:jc w:val="both"/>
        <w:rPr>
          <w:rFonts w:eastAsia="Calibri"/>
        </w:rPr>
      </w:pPr>
      <w:r w:rsidRPr="003C3945">
        <w:rPr>
          <w:rFonts w:eastAsia="Calibri"/>
          <w:b/>
        </w:rPr>
        <w:lastRenderedPageBreak/>
        <w:t>Arquitectura Institucional</w:t>
      </w:r>
      <w:r w:rsidRPr="003C3945">
        <w:rPr>
          <w:rFonts w:eastAsia="Calibri"/>
        </w:rPr>
        <w:t xml:space="preserve">, trata de qué recursos y capacidades, que dispone la institución para garantizar las acciones de transversalización de género a fin de impulsar acciones en pos de la igualdad. </w:t>
      </w:r>
      <w:r w:rsidR="00E248C6" w:rsidRPr="003C3945">
        <w:rPr>
          <w:rFonts w:eastAsia="Calibri"/>
        </w:rPr>
        <w:t>Una acción priorizada en este indicador fue el fortalecimiento de la estructura, conformando la Coordinación de Equidad de Género (CEG) con dos personas expertas dedicadas a tiempo completo a desarrollar acciones de transversalidad en género</w:t>
      </w:r>
      <w:r w:rsidR="007B4A8D" w:rsidRPr="003C3945">
        <w:rPr>
          <w:rFonts w:eastAsia="Calibri"/>
        </w:rPr>
        <w:t>.</w:t>
      </w:r>
    </w:p>
    <w:p w14:paraId="662920D3" w14:textId="4579E8A4" w:rsidR="007B4A8D" w:rsidRPr="003C3945" w:rsidRDefault="007B4A8D" w:rsidP="00386CCF">
      <w:pPr>
        <w:spacing w:before="100" w:beforeAutospacing="1"/>
        <w:jc w:val="both"/>
        <w:rPr>
          <w:rFonts w:eastAsia="Calibri"/>
        </w:rPr>
      </w:pPr>
      <w:r w:rsidRPr="003C3945">
        <w:rPr>
          <w:rFonts w:eastAsia="Calibri"/>
        </w:rPr>
        <w:t>El hecho de que la CEG esté bajo la supervisión del Departamento de Desarrollo Institucional y Calidad de la Gestión dentro de la Dirección de Planificación y Desarrollo (PYD), expresa el mayor compromiso institucional para la transversalización de género en CONANI, considerando el Enfoque de igualdad de género como  tangencial a los planes, programas y políticas institucionales y como criterio de calidad, del cual un ejemplo destacado fue la charla: la “Igualdad como criterio de Calidad”, que se realizó en el marco de la Semana de la Calidad, con participación de 46 colaboradores/as (27 mujeres y 19 hombres) de todas las áreas de la institución (de dirección, funcionales, administrativas y misionales).</w:t>
      </w:r>
    </w:p>
    <w:p w14:paraId="7F8F6155" w14:textId="3F006FC9" w:rsidR="00DE0229" w:rsidRPr="003C3945" w:rsidRDefault="00DE0229" w:rsidP="00386CCF">
      <w:pPr>
        <w:spacing w:before="100" w:beforeAutospacing="1"/>
        <w:jc w:val="both"/>
        <w:rPr>
          <w:rFonts w:eastAsia="Calibri"/>
        </w:rPr>
      </w:pPr>
      <w:r w:rsidRPr="003C3945">
        <w:rPr>
          <w:rFonts w:eastAsia="Calibri"/>
          <w:b/>
        </w:rPr>
        <w:t>El segundo (2) indicador: Generación de Capacidades y Ambiente Laboral</w:t>
      </w:r>
      <w:r w:rsidRPr="003C3945">
        <w:rPr>
          <w:rFonts w:eastAsia="Calibri"/>
        </w:rPr>
        <w:t xml:space="preserve">, trata de las acciones de capacidades que impulsa la institución, a fin de que sus colaboradores/as estén sensibilizados/as en temas de género y derechos humanos y que el ambiente </w:t>
      </w:r>
      <w:r w:rsidR="003A28BE" w:rsidRPr="003C3945">
        <w:rPr>
          <w:rFonts w:eastAsia="Calibri"/>
        </w:rPr>
        <w:t>institucional fundamente</w:t>
      </w:r>
      <w:r w:rsidRPr="003C3945">
        <w:rPr>
          <w:rFonts w:eastAsia="Calibri"/>
        </w:rPr>
        <w:t xml:space="preserve"> su accionar en este enfoque, garantizando acciones fundamentadas en la equidad.</w:t>
      </w:r>
      <w:r w:rsidR="003A28BE" w:rsidRPr="005C513A">
        <w:t xml:space="preserve"> </w:t>
      </w:r>
      <w:r w:rsidR="003A28BE" w:rsidRPr="003C3945">
        <w:rPr>
          <w:rFonts w:eastAsia="Calibri"/>
        </w:rPr>
        <w:t xml:space="preserve">Para el cumplimiento de este indicador fue fundamental la coordinación y colaboración efectiva entre PYD y RRHH. Se destaca que en CONANI se sobrepasaron las metas comprometidas con el </w:t>
      </w:r>
      <w:proofErr w:type="spellStart"/>
      <w:r w:rsidR="003A28BE" w:rsidRPr="003C3945">
        <w:rPr>
          <w:rFonts w:eastAsia="Calibri"/>
        </w:rPr>
        <w:t>MMujer</w:t>
      </w:r>
      <w:proofErr w:type="spellEnd"/>
      <w:r w:rsidR="003A28BE" w:rsidRPr="003C3945">
        <w:rPr>
          <w:rFonts w:eastAsia="Calibri"/>
        </w:rPr>
        <w:t xml:space="preserve"> para el Curso de Corresponsabilidad en el Cuidado (CCC) con 57 colaboradores/as formados/as (34 hombres y 23 mujeres).</w:t>
      </w:r>
    </w:p>
    <w:p w14:paraId="5DC1A502" w14:textId="0E3589F2" w:rsidR="00B36025" w:rsidRPr="003C3945" w:rsidRDefault="00B36025" w:rsidP="00386CCF">
      <w:pPr>
        <w:spacing w:before="100" w:beforeAutospacing="1"/>
        <w:jc w:val="both"/>
        <w:rPr>
          <w:rFonts w:eastAsia="Calibri"/>
        </w:rPr>
      </w:pPr>
      <w:r w:rsidRPr="003C3945">
        <w:rPr>
          <w:rFonts w:eastAsia="Calibri"/>
        </w:rPr>
        <w:lastRenderedPageBreak/>
        <w:t>Con la participación mayoritaria de colaboradores de CONANI formados en CCC, se sensibiliza a los hombres respecto a su compromiso con hacerse corresponsables de las tareas domésticas y la participación en el cuidado de los hijos /as y familiares enfermos en la familia.  A través de la formación de capacidades los colaboradores de CONANI se acercan al enfoque de la masculinidad positiva y se sensibilizan con la información de que las mujeres en la sociedad (sean estas sus compañeras, esposas, madres, hermanas, hijas), son grandes productoras de bienes (alimentos, elaboración de vestimenta, participación en la educación de  hijos/as), servicios (de cuidados, limpieza), cuidados que son dirigidos a los otros integrantes del hogar y por el que no reciben ningún tipo de reconocimiento (ni social, ni económico</w:t>
      </w:r>
      <w:r w:rsidR="00952472" w:rsidRPr="003C3945">
        <w:rPr>
          <w:rFonts w:eastAsia="Calibri"/>
        </w:rPr>
        <w:t>.</w:t>
      </w:r>
    </w:p>
    <w:p w14:paraId="25BD1A00" w14:textId="462947E7" w:rsidR="00952472" w:rsidRPr="003C3945" w:rsidRDefault="00952472" w:rsidP="00386CCF">
      <w:pPr>
        <w:spacing w:before="100" w:beforeAutospacing="1"/>
        <w:jc w:val="both"/>
        <w:rPr>
          <w:rFonts w:eastAsia="Calibri"/>
        </w:rPr>
      </w:pPr>
      <w:r w:rsidRPr="003C3945">
        <w:rPr>
          <w:rFonts w:eastAsia="Calibri"/>
        </w:rPr>
        <w:t xml:space="preserve">Tanto la sensibilización y creación de conocimiento por parte de hombres y mujeres respecto a los temas de corresponsabilidad del cuidado y de las </w:t>
      </w:r>
      <w:r w:rsidR="00F529BA" w:rsidRPr="003C3945">
        <w:rPr>
          <w:rFonts w:eastAsia="Calibri"/>
        </w:rPr>
        <w:t>causas de</w:t>
      </w:r>
      <w:r w:rsidRPr="003C3945">
        <w:rPr>
          <w:rFonts w:eastAsia="Calibri"/>
        </w:rPr>
        <w:t xml:space="preserve"> la violencia de género y el manejo de herramientas para disminuir la incidencia de este problema en el país, principalmente la violencia hacia las mujeres, fueron los temas priorizados en el 2024.  Además de la capacitación en CCC, CONANI superó las metas comprometidas con capacitación en temas con contenido de género, dirigidas al personal de todos los grupos ocupacionales (15% cada grupo).</w:t>
      </w:r>
    </w:p>
    <w:p w14:paraId="1812CD4B" w14:textId="611E597D" w:rsidR="005C5895" w:rsidRPr="003C3945" w:rsidRDefault="005C5895" w:rsidP="00386CCF">
      <w:pPr>
        <w:spacing w:before="100" w:beforeAutospacing="1"/>
        <w:jc w:val="both"/>
        <w:rPr>
          <w:rFonts w:eastAsia="Calibri"/>
        </w:rPr>
      </w:pPr>
      <w:r w:rsidRPr="003C3945">
        <w:rPr>
          <w:rFonts w:eastAsia="Calibri"/>
        </w:rPr>
        <w:t xml:space="preserve">El siguiente cuadro muestra el total de colaboradores/as de CONANI que fueron capacitados y capacitadas en temas de género durante todo el desarrollo de la PTG (años 2023-2024). Mientras que en el 2023 se capacitaron 132 colaboradores/as, se destaca que en el 2024 fueron capacitados/as un total de 221, de las cuales 189 fueron hombres y 125 fueron mujeres, este año 2024 se capacitaron 132 colaboradores más que en el año 2023, resultado del incremento de las acciones de </w:t>
      </w:r>
      <w:r w:rsidRPr="003C3945">
        <w:rPr>
          <w:rFonts w:eastAsia="Calibri"/>
        </w:rPr>
        <w:lastRenderedPageBreak/>
        <w:t xml:space="preserve">transversalización que tienen como centro la formación de capacidades en temas con Enfoque de igualdad de Género en la población interna, lo que se expresa directamente con un mejor clima laboral. </w:t>
      </w:r>
    </w:p>
    <w:p w14:paraId="75D55512" w14:textId="108BD14C" w:rsidR="00673652" w:rsidRPr="003C3945" w:rsidRDefault="00B35666" w:rsidP="00386CCF">
      <w:pPr>
        <w:spacing w:before="100" w:beforeAutospacing="1"/>
        <w:jc w:val="both"/>
        <w:rPr>
          <w:rFonts w:eastAsia="Calibri"/>
          <w:lang w:val="pt-PT"/>
        </w:rPr>
      </w:pPr>
      <w:r w:rsidRPr="003C3945">
        <w:rPr>
          <w:rFonts w:eastAsia="Calibri"/>
          <w:lang w:val="pt-PT"/>
        </w:rPr>
        <w:t xml:space="preserve">Tabla 15: </w:t>
      </w:r>
      <w:r w:rsidR="00CD6BD9" w:rsidRPr="003C3945">
        <w:rPr>
          <w:rFonts w:eastAsia="Calibri"/>
          <w:lang w:val="pt-PT"/>
        </w:rPr>
        <w:t>Colaboradores/as capacitados/as de cada grupo ocupacional</w:t>
      </w:r>
    </w:p>
    <w:tbl>
      <w:tblPr>
        <w:tblStyle w:val="Tablaconcuadrcula"/>
        <w:tblW w:w="7938" w:type="dxa"/>
        <w:tblInd w:w="-5" w:type="dxa"/>
        <w:tblLayout w:type="fixed"/>
        <w:tblLook w:val="04A0" w:firstRow="1" w:lastRow="0" w:firstColumn="1" w:lastColumn="0" w:noHBand="0" w:noVBand="1"/>
      </w:tblPr>
      <w:tblGrid>
        <w:gridCol w:w="993"/>
        <w:gridCol w:w="1559"/>
        <w:gridCol w:w="1701"/>
        <w:gridCol w:w="1276"/>
        <w:gridCol w:w="1134"/>
        <w:gridCol w:w="1275"/>
      </w:tblGrid>
      <w:tr w:rsidR="00851DD4" w:rsidRPr="005C513A" w14:paraId="04A2216F" w14:textId="77777777" w:rsidTr="008322A1">
        <w:tc>
          <w:tcPr>
            <w:tcW w:w="993" w:type="dxa"/>
            <w:shd w:val="clear" w:color="auto" w:fill="002060"/>
          </w:tcPr>
          <w:p w14:paraId="312D86F6" w14:textId="33596C02" w:rsidR="00E847AA" w:rsidRPr="003C3945" w:rsidRDefault="00E847AA" w:rsidP="008322A1">
            <w:pPr>
              <w:jc w:val="center"/>
              <w:rPr>
                <w:rFonts w:eastAsia="Calibri"/>
              </w:rPr>
            </w:pPr>
            <w:r w:rsidRPr="003C3945">
              <w:rPr>
                <w:rFonts w:eastAsia="Calibri"/>
              </w:rPr>
              <w:t>Grupo</w:t>
            </w:r>
          </w:p>
        </w:tc>
        <w:tc>
          <w:tcPr>
            <w:tcW w:w="1559" w:type="dxa"/>
            <w:shd w:val="clear" w:color="auto" w:fill="002060"/>
          </w:tcPr>
          <w:p w14:paraId="3A9F6A87" w14:textId="1AFABDE0" w:rsidR="00E847AA" w:rsidRPr="003C3945" w:rsidRDefault="006C56CA" w:rsidP="008322A1">
            <w:pPr>
              <w:jc w:val="center"/>
              <w:rPr>
                <w:rFonts w:eastAsia="Calibri"/>
              </w:rPr>
            </w:pPr>
            <w:r w:rsidRPr="003C3945">
              <w:rPr>
                <w:rFonts w:eastAsia="Calibri"/>
              </w:rPr>
              <w:t>No.</w:t>
            </w:r>
            <w:r w:rsidR="00851DD4" w:rsidRPr="003C3945">
              <w:rPr>
                <w:rFonts w:eastAsia="Calibri"/>
              </w:rPr>
              <w:t xml:space="preserve"> de empleado</w:t>
            </w:r>
          </w:p>
        </w:tc>
        <w:tc>
          <w:tcPr>
            <w:tcW w:w="1701" w:type="dxa"/>
            <w:shd w:val="clear" w:color="auto" w:fill="002060"/>
          </w:tcPr>
          <w:p w14:paraId="46E33BEC" w14:textId="77777777" w:rsidR="00851DD4" w:rsidRPr="003C3945" w:rsidRDefault="00851DD4" w:rsidP="008322A1">
            <w:pPr>
              <w:jc w:val="center"/>
              <w:rPr>
                <w:rFonts w:eastAsia="Calibri"/>
              </w:rPr>
            </w:pPr>
            <w:r w:rsidRPr="003C3945">
              <w:rPr>
                <w:rFonts w:eastAsia="Calibri"/>
              </w:rPr>
              <w:t>Cantidad/</w:t>
            </w:r>
          </w:p>
          <w:p w14:paraId="10C68ABF" w14:textId="2052F246" w:rsidR="00E847AA" w:rsidRPr="003C3945" w:rsidRDefault="00E847AA" w:rsidP="008322A1">
            <w:pPr>
              <w:jc w:val="center"/>
              <w:rPr>
                <w:rFonts w:eastAsia="Calibri"/>
              </w:rPr>
            </w:pPr>
            <w:r w:rsidRPr="003C3945">
              <w:rPr>
                <w:rFonts w:eastAsia="Calibri"/>
              </w:rPr>
              <w:t>Capacitado</w:t>
            </w:r>
          </w:p>
        </w:tc>
        <w:tc>
          <w:tcPr>
            <w:tcW w:w="1276" w:type="dxa"/>
            <w:shd w:val="clear" w:color="auto" w:fill="002060"/>
            <w:vAlign w:val="center"/>
          </w:tcPr>
          <w:p w14:paraId="2BC582BA" w14:textId="6BE01AA3" w:rsidR="00E847AA" w:rsidRPr="003C3945" w:rsidRDefault="00D05B58" w:rsidP="008322A1">
            <w:pPr>
              <w:jc w:val="center"/>
              <w:rPr>
                <w:rFonts w:eastAsia="Calibri"/>
              </w:rPr>
            </w:pPr>
            <w:r w:rsidRPr="003C3945">
              <w:rPr>
                <w:rFonts w:eastAsia="Calibri"/>
              </w:rPr>
              <w:t>Mujer</w:t>
            </w:r>
          </w:p>
        </w:tc>
        <w:tc>
          <w:tcPr>
            <w:tcW w:w="1134" w:type="dxa"/>
            <w:shd w:val="clear" w:color="auto" w:fill="002060"/>
            <w:vAlign w:val="center"/>
          </w:tcPr>
          <w:p w14:paraId="5334DC08" w14:textId="4CB9FA5D" w:rsidR="00E847AA" w:rsidRPr="003C3945" w:rsidRDefault="00C26389" w:rsidP="008322A1">
            <w:pPr>
              <w:jc w:val="center"/>
              <w:rPr>
                <w:rFonts w:eastAsia="Calibri"/>
              </w:rPr>
            </w:pPr>
            <w:r w:rsidRPr="003C3945">
              <w:rPr>
                <w:rFonts w:eastAsia="Calibri"/>
              </w:rPr>
              <w:t>Hombre</w:t>
            </w:r>
          </w:p>
        </w:tc>
        <w:tc>
          <w:tcPr>
            <w:tcW w:w="1275" w:type="dxa"/>
            <w:shd w:val="clear" w:color="auto" w:fill="002060"/>
            <w:vAlign w:val="center"/>
          </w:tcPr>
          <w:p w14:paraId="2DE9FD2B" w14:textId="77777777" w:rsidR="00E847AA" w:rsidRPr="003C3945" w:rsidRDefault="00E847AA" w:rsidP="008322A1">
            <w:pPr>
              <w:jc w:val="center"/>
              <w:rPr>
                <w:rFonts w:eastAsia="Calibri"/>
              </w:rPr>
            </w:pPr>
            <w:r w:rsidRPr="003C3945">
              <w:rPr>
                <w:rFonts w:eastAsia="Calibri"/>
              </w:rPr>
              <w:t>%</w:t>
            </w:r>
          </w:p>
        </w:tc>
      </w:tr>
      <w:tr w:rsidR="00851DD4" w:rsidRPr="005C513A" w14:paraId="70E1529D" w14:textId="77777777" w:rsidTr="008322A1">
        <w:tc>
          <w:tcPr>
            <w:tcW w:w="993" w:type="dxa"/>
          </w:tcPr>
          <w:p w14:paraId="5AE94563" w14:textId="027C4657" w:rsidR="00E847AA" w:rsidRPr="003C3945" w:rsidRDefault="00E847AA" w:rsidP="00386CCF">
            <w:pPr>
              <w:spacing w:before="100" w:beforeAutospacing="1" w:line="360" w:lineRule="auto"/>
              <w:jc w:val="center"/>
              <w:rPr>
                <w:rFonts w:eastAsia="Calibri"/>
              </w:rPr>
            </w:pPr>
            <w:r w:rsidRPr="003C3945">
              <w:rPr>
                <w:rFonts w:eastAsia="Calibri"/>
              </w:rPr>
              <w:t>I</w:t>
            </w:r>
          </w:p>
        </w:tc>
        <w:tc>
          <w:tcPr>
            <w:tcW w:w="1559" w:type="dxa"/>
          </w:tcPr>
          <w:p w14:paraId="4217CB4B" w14:textId="77777777" w:rsidR="00E847AA" w:rsidRPr="003C3945" w:rsidRDefault="00E847AA" w:rsidP="00386CCF">
            <w:pPr>
              <w:spacing w:before="100" w:beforeAutospacing="1" w:line="360" w:lineRule="auto"/>
              <w:jc w:val="center"/>
              <w:rPr>
                <w:rFonts w:eastAsia="Calibri"/>
              </w:rPr>
            </w:pPr>
            <w:r w:rsidRPr="003C3945">
              <w:rPr>
                <w:rFonts w:eastAsia="Calibri"/>
              </w:rPr>
              <w:t>565</w:t>
            </w:r>
          </w:p>
        </w:tc>
        <w:tc>
          <w:tcPr>
            <w:tcW w:w="1701" w:type="dxa"/>
          </w:tcPr>
          <w:p w14:paraId="25DEDE67" w14:textId="77777777" w:rsidR="00E847AA" w:rsidRPr="003C3945" w:rsidRDefault="00E847AA" w:rsidP="00386CCF">
            <w:pPr>
              <w:spacing w:before="100" w:beforeAutospacing="1" w:line="360" w:lineRule="auto"/>
              <w:jc w:val="center"/>
              <w:rPr>
                <w:rFonts w:eastAsia="Calibri"/>
              </w:rPr>
            </w:pPr>
            <w:r w:rsidRPr="003C3945">
              <w:rPr>
                <w:rFonts w:eastAsia="Calibri"/>
              </w:rPr>
              <w:t>131</w:t>
            </w:r>
          </w:p>
        </w:tc>
        <w:tc>
          <w:tcPr>
            <w:tcW w:w="1276" w:type="dxa"/>
          </w:tcPr>
          <w:p w14:paraId="7206ED4E" w14:textId="77777777" w:rsidR="00E847AA" w:rsidRPr="003C3945" w:rsidRDefault="00E847AA" w:rsidP="00386CCF">
            <w:pPr>
              <w:spacing w:before="100" w:beforeAutospacing="1" w:line="360" w:lineRule="auto"/>
              <w:jc w:val="center"/>
              <w:rPr>
                <w:rFonts w:eastAsia="Calibri"/>
              </w:rPr>
            </w:pPr>
            <w:r w:rsidRPr="003C3945">
              <w:rPr>
                <w:rFonts w:eastAsia="Calibri"/>
              </w:rPr>
              <w:t>50</w:t>
            </w:r>
          </w:p>
        </w:tc>
        <w:tc>
          <w:tcPr>
            <w:tcW w:w="1134" w:type="dxa"/>
          </w:tcPr>
          <w:p w14:paraId="0ECACC04" w14:textId="77777777" w:rsidR="00E847AA" w:rsidRPr="003C3945" w:rsidRDefault="00E847AA" w:rsidP="00386CCF">
            <w:pPr>
              <w:spacing w:before="100" w:beforeAutospacing="1" w:line="360" w:lineRule="auto"/>
              <w:jc w:val="center"/>
              <w:rPr>
                <w:rFonts w:eastAsia="Calibri"/>
              </w:rPr>
            </w:pPr>
            <w:r w:rsidRPr="003C3945">
              <w:rPr>
                <w:rFonts w:eastAsia="Calibri"/>
              </w:rPr>
              <w:t>81</w:t>
            </w:r>
          </w:p>
        </w:tc>
        <w:tc>
          <w:tcPr>
            <w:tcW w:w="1275" w:type="dxa"/>
          </w:tcPr>
          <w:p w14:paraId="1501608A" w14:textId="77777777" w:rsidR="00E847AA" w:rsidRPr="003C3945" w:rsidRDefault="00E847AA" w:rsidP="00386CCF">
            <w:pPr>
              <w:spacing w:before="100" w:beforeAutospacing="1" w:line="360" w:lineRule="auto"/>
              <w:jc w:val="center"/>
              <w:rPr>
                <w:rFonts w:eastAsia="Calibri"/>
              </w:rPr>
            </w:pPr>
            <w:r w:rsidRPr="003C3945">
              <w:rPr>
                <w:rFonts w:eastAsia="Calibri"/>
              </w:rPr>
              <w:t>23%</w:t>
            </w:r>
          </w:p>
        </w:tc>
      </w:tr>
      <w:tr w:rsidR="00851DD4" w:rsidRPr="005C513A" w14:paraId="40F64BA7" w14:textId="77777777" w:rsidTr="008322A1">
        <w:tc>
          <w:tcPr>
            <w:tcW w:w="993" w:type="dxa"/>
          </w:tcPr>
          <w:p w14:paraId="0F2B51FD" w14:textId="74A334AB" w:rsidR="00E847AA" w:rsidRPr="003C3945" w:rsidRDefault="00E847AA" w:rsidP="00386CCF">
            <w:pPr>
              <w:spacing w:before="100" w:beforeAutospacing="1" w:line="360" w:lineRule="auto"/>
              <w:jc w:val="center"/>
              <w:rPr>
                <w:rFonts w:eastAsia="Calibri"/>
              </w:rPr>
            </w:pPr>
            <w:r w:rsidRPr="003C3945">
              <w:rPr>
                <w:rFonts w:eastAsia="Calibri"/>
              </w:rPr>
              <w:t>II</w:t>
            </w:r>
          </w:p>
        </w:tc>
        <w:tc>
          <w:tcPr>
            <w:tcW w:w="1559" w:type="dxa"/>
          </w:tcPr>
          <w:p w14:paraId="0BF5219E" w14:textId="77777777" w:rsidR="00E847AA" w:rsidRPr="003C3945" w:rsidRDefault="00E847AA" w:rsidP="00386CCF">
            <w:pPr>
              <w:spacing w:before="100" w:beforeAutospacing="1" w:line="360" w:lineRule="auto"/>
              <w:jc w:val="center"/>
              <w:rPr>
                <w:rFonts w:eastAsia="Calibri"/>
              </w:rPr>
            </w:pPr>
            <w:r w:rsidRPr="003C3945">
              <w:rPr>
                <w:rFonts w:eastAsia="Calibri"/>
              </w:rPr>
              <w:t>404</w:t>
            </w:r>
          </w:p>
        </w:tc>
        <w:tc>
          <w:tcPr>
            <w:tcW w:w="1701" w:type="dxa"/>
          </w:tcPr>
          <w:p w14:paraId="5617618B" w14:textId="77777777" w:rsidR="00E847AA" w:rsidRPr="003C3945" w:rsidRDefault="00E847AA" w:rsidP="00386CCF">
            <w:pPr>
              <w:spacing w:before="100" w:beforeAutospacing="1" w:line="360" w:lineRule="auto"/>
              <w:jc w:val="center"/>
              <w:rPr>
                <w:rFonts w:eastAsia="Calibri"/>
              </w:rPr>
            </w:pPr>
            <w:r w:rsidRPr="003C3945">
              <w:rPr>
                <w:rFonts w:eastAsia="Calibri"/>
              </w:rPr>
              <w:t>59</w:t>
            </w:r>
          </w:p>
        </w:tc>
        <w:tc>
          <w:tcPr>
            <w:tcW w:w="1276" w:type="dxa"/>
          </w:tcPr>
          <w:p w14:paraId="5A0605B5" w14:textId="77777777" w:rsidR="00E847AA" w:rsidRPr="003C3945" w:rsidRDefault="00E847AA" w:rsidP="00386CCF">
            <w:pPr>
              <w:spacing w:before="100" w:beforeAutospacing="1" w:line="360" w:lineRule="auto"/>
              <w:jc w:val="center"/>
              <w:rPr>
                <w:rFonts w:eastAsia="Calibri"/>
              </w:rPr>
            </w:pPr>
            <w:r w:rsidRPr="003C3945">
              <w:rPr>
                <w:rFonts w:eastAsia="Calibri"/>
              </w:rPr>
              <w:t>44</w:t>
            </w:r>
          </w:p>
        </w:tc>
        <w:tc>
          <w:tcPr>
            <w:tcW w:w="1134" w:type="dxa"/>
          </w:tcPr>
          <w:p w14:paraId="3415E664" w14:textId="77777777" w:rsidR="00E847AA" w:rsidRPr="003C3945" w:rsidRDefault="00E847AA" w:rsidP="00386CCF">
            <w:pPr>
              <w:spacing w:before="100" w:beforeAutospacing="1" w:line="360" w:lineRule="auto"/>
              <w:jc w:val="center"/>
              <w:rPr>
                <w:rFonts w:eastAsia="Calibri"/>
              </w:rPr>
            </w:pPr>
            <w:r w:rsidRPr="003C3945">
              <w:rPr>
                <w:rFonts w:eastAsia="Calibri"/>
              </w:rPr>
              <w:t>15</w:t>
            </w:r>
          </w:p>
        </w:tc>
        <w:tc>
          <w:tcPr>
            <w:tcW w:w="1275" w:type="dxa"/>
          </w:tcPr>
          <w:p w14:paraId="47346AE9" w14:textId="77777777" w:rsidR="00E847AA" w:rsidRPr="003C3945" w:rsidRDefault="00E847AA" w:rsidP="00386CCF">
            <w:pPr>
              <w:spacing w:before="100" w:beforeAutospacing="1" w:line="360" w:lineRule="auto"/>
              <w:jc w:val="center"/>
              <w:rPr>
                <w:rFonts w:eastAsia="Calibri"/>
              </w:rPr>
            </w:pPr>
            <w:r w:rsidRPr="003C3945">
              <w:rPr>
                <w:rFonts w:eastAsia="Calibri"/>
              </w:rPr>
              <w:t>15%</w:t>
            </w:r>
          </w:p>
        </w:tc>
      </w:tr>
      <w:tr w:rsidR="00851DD4" w:rsidRPr="005C513A" w14:paraId="031DD547" w14:textId="77777777" w:rsidTr="008322A1">
        <w:tc>
          <w:tcPr>
            <w:tcW w:w="993" w:type="dxa"/>
          </w:tcPr>
          <w:p w14:paraId="43C12BCC" w14:textId="342885C0" w:rsidR="00E847AA" w:rsidRPr="003C3945" w:rsidRDefault="00E847AA" w:rsidP="00386CCF">
            <w:pPr>
              <w:spacing w:before="100" w:beforeAutospacing="1" w:line="360" w:lineRule="auto"/>
              <w:jc w:val="center"/>
              <w:rPr>
                <w:rFonts w:eastAsia="Calibri"/>
              </w:rPr>
            </w:pPr>
            <w:r w:rsidRPr="003C3945">
              <w:rPr>
                <w:rFonts w:eastAsia="Calibri"/>
              </w:rPr>
              <w:t>III</w:t>
            </w:r>
          </w:p>
        </w:tc>
        <w:tc>
          <w:tcPr>
            <w:tcW w:w="1559" w:type="dxa"/>
          </w:tcPr>
          <w:p w14:paraId="64B9FAB0" w14:textId="77777777" w:rsidR="00E847AA" w:rsidRPr="003C3945" w:rsidRDefault="00E847AA" w:rsidP="00386CCF">
            <w:pPr>
              <w:spacing w:before="100" w:beforeAutospacing="1" w:line="360" w:lineRule="auto"/>
              <w:jc w:val="center"/>
              <w:rPr>
                <w:rFonts w:eastAsia="Calibri"/>
              </w:rPr>
            </w:pPr>
            <w:r w:rsidRPr="003C3945">
              <w:rPr>
                <w:rFonts w:eastAsia="Calibri"/>
              </w:rPr>
              <w:t>304</w:t>
            </w:r>
          </w:p>
        </w:tc>
        <w:tc>
          <w:tcPr>
            <w:tcW w:w="1701" w:type="dxa"/>
          </w:tcPr>
          <w:p w14:paraId="4DD31A03" w14:textId="77777777" w:rsidR="00E847AA" w:rsidRPr="003C3945" w:rsidRDefault="00E847AA" w:rsidP="00386CCF">
            <w:pPr>
              <w:spacing w:before="100" w:beforeAutospacing="1" w:line="360" w:lineRule="auto"/>
              <w:jc w:val="center"/>
              <w:rPr>
                <w:rFonts w:eastAsia="Calibri"/>
              </w:rPr>
            </w:pPr>
            <w:r w:rsidRPr="003C3945">
              <w:rPr>
                <w:rFonts w:eastAsia="Calibri"/>
              </w:rPr>
              <w:t>52</w:t>
            </w:r>
          </w:p>
        </w:tc>
        <w:tc>
          <w:tcPr>
            <w:tcW w:w="1276" w:type="dxa"/>
          </w:tcPr>
          <w:p w14:paraId="3699CA65" w14:textId="77777777" w:rsidR="00E847AA" w:rsidRPr="003C3945" w:rsidRDefault="00E847AA" w:rsidP="00386CCF">
            <w:pPr>
              <w:spacing w:before="100" w:beforeAutospacing="1" w:line="360" w:lineRule="auto"/>
              <w:jc w:val="center"/>
              <w:rPr>
                <w:rFonts w:eastAsia="Calibri"/>
              </w:rPr>
            </w:pPr>
            <w:r w:rsidRPr="003C3945">
              <w:rPr>
                <w:rFonts w:eastAsia="Calibri"/>
              </w:rPr>
              <w:t>32</w:t>
            </w:r>
          </w:p>
        </w:tc>
        <w:tc>
          <w:tcPr>
            <w:tcW w:w="1134" w:type="dxa"/>
          </w:tcPr>
          <w:p w14:paraId="44F64E59" w14:textId="77777777" w:rsidR="00E847AA" w:rsidRPr="003C3945" w:rsidRDefault="00E847AA" w:rsidP="00386CCF">
            <w:pPr>
              <w:spacing w:before="100" w:beforeAutospacing="1" w:line="360" w:lineRule="auto"/>
              <w:jc w:val="center"/>
              <w:rPr>
                <w:rFonts w:eastAsia="Calibri"/>
              </w:rPr>
            </w:pPr>
            <w:r w:rsidRPr="003C3945">
              <w:rPr>
                <w:rFonts w:eastAsia="Calibri"/>
              </w:rPr>
              <w:t>20</w:t>
            </w:r>
          </w:p>
        </w:tc>
        <w:tc>
          <w:tcPr>
            <w:tcW w:w="1275" w:type="dxa"/>
          </w:tcPr>
          <w:p w14:paraId="38287503" w14:textId="77777777" w:rsidR="00E847AA" w:rsidRPr="003C3945" w:rsidRDefault="00E847AA" w:rsidP="00386CCF">
            <w:pPr>
              <w:spacing w:before="100" w:beforeAutospacing="1" w:line="360" w:lineRule="auto"/>
              <w:jc w:val="center"/>
              <w:rPr>
                <w:rFonts w:eastAsia="Calibri"/>
              </w:rPr>
            </w:pPr>
            <w:r w:rsidRPr="003C3945">
              <w:rPr>
                <w:rFonts w:eastAsia="Calibri"/>
              </w:rPr>
              <w:t>17%</w:t>
            </w:r>
          </w:p>
        </w:tc>
      </w:tr>
      <w:tr w:rsidR="00851DD4" w:rsidRPr="005C513A" w14:paraId="11D0FCD4" w14:textId="77777777" w:rsidTr="008322A1">
        <w:tc>
          <w:tcPr>
            <w:tcW w:w="993" w:type="dxa"/>
          </w:tcPr>
          <w:p w14:paraId="2A8BA876" w14:textId="119FEA73" w:rsidR="00E847AA" w:rsidRPr="003C3945" w:rsidRDefault="00E847AA" w:rsidP="00386CCF">
            <w:pPr>
              <w:spacing w:before="100" w:beforeAutospacing="1" w:line="360" w:lineRule="auto"/>
              <w:jc w:val="center"/>
              <w:rPr>
                <w:rFonts w:eastAsia="Calibri"/>
              </w:rPr>
            </w:pPr>
            <w:r w:rsidRPr="003C3945">
              <w:rPr>
                <w:rFonts w:eastAsia="Calibri"/>
              </w:rPr>
              <w:t>IV</w:t>
            </w:r>
          </w:p>
        </w:tc>
        <w:tc>
          <w:tcPr>
            <w:tcW w:w="1559" w:type="dxa"/>
          </w:tcPr>
          <w:p w14:paraId="4ACA7C07" w14:textId="77777777" w:rsidR="00E847AA" w:rsidRPr="003C3945" w:rsidRDefault="00E847AA" w:rsidP="00386CCF">
            <w:pPr>
              <w:spacing w:before="100" w:beforeAutospacing="1" w:line="360" w:lineRule="auto"/>
              <w:jc w:val="center"/>
              <w:rPr>
                <w:rFonts w:eastAsia="Calibri"/>
              </w:rPr>
            </w:pPr>
            <w:r w:rsidRPr="003C3945">
              <w:rPr>
                <w:rFonts w:eastAsia="Calibri"/>
              </w:rPr>
              <w:t>296</w:t>
            </w:r>
          </w:p>
        </w:tc>
        <w:tc>
          <w:tcPr>
            <w:tcW w:w="1701" w:type="dxa"/>
          </w:tcPr>
          <w:p w14:paraId="5504FC1F" w14:textId="77777777" w:rsidR="00E847AA" w:rsidRPr="003C3945" w:rsidRDefault="00E847AA" w:rsidP="00386CCF">
            <w:pPr>
              <w:spacing w:before="100" w:beforeAutospacing="1" w:line="360" w:lineRule="auto"/>
              <w:jc w:val="center"/>
              <w:rPr>
                <w:rFonts w:eastAsia="Calibri"/>
              </w:rPr>
            </w:pPr>
            <w:r w:rsidRPr="003C3945">
              <w:rPr>
                <w:rFonts w:eastAsia="Calibri"/>
              </w:rPr>
              <w:t>74</w:t>
            </w:r>
          </w:p>
        </w:tc>
        <w:tc>
          <w:tcPr>
            <w:tcW w:w="1276" w:type="dxa"/>
          </w:tcPr>
          <w:p w14:paraId="3B491A76" w14:textId="77777777" w:rsidR="00E847AA" w:rsidRPr="003C3945" w:rsidRDefault="00E847AA" w:rsidP="00386CCF">
            <w:pPr>
              <w:spacing w:before="100" w:beforeAutospacing="1" w:line="360" w:lineRule="auto"/>
              <w:jc w:val="center"/>
              <w:rPr>
                <w:rFonts w:eastAsia="Calibri"/>
              </w:rPr>
            </w:pPr>
            <w:r w:rsidRPr="003C3945">
              <w:rPr>
                <w:rFonts w:eastAsia="Calibri"/>
              </w:rPr>
              <w:t>62</w:t>
            </w:r>
          </w:p>
        </w:tc>
        <w:tc>
          <w:tcPr>
            <w:tcW w:w="1134" w:type="dxa"/>
          </w:tcPr>
          <w:p w14:paraId="7E88FB9A" w14:textId="77777777" w:rsidR="00E847AA" w:rsidRPr="003C3945" w:rsidRDefault="00E847AA" w:rsidP="00386CCF">
            <w:pPr>
              <w:spacing w:before="100" w:beforeAutospacing="1" w:line="360" w:lineRule="auto"/>
              <w:jc w:val="center"/>
              <w:rPr>
                <w:rFonts w:eastAsia="Calibri"/>
              </w:rPr>
            </w:pPr>
            <w:r w:rsidRPr="003C3945">
              <w:rPr>
                <w:rFonts w:eastAsia="Calibri"/>
              </w:rPr>
              <w:t>12</w:t>
            </w:r>
          </w:p>
        </w:tc>
        <w:tc>
          <w:tcPr>
            <w:tcW w:w="1275" w:type="dxa"/>
          </w:tcPr>
          <w:p w14:paraId="682941DF" w14:textId="77777777" w:rsidR="00E847AA" w:rsidRPr="003C3945" w:rsidRDefault="00E847AA" w:rsidP="00386CCF">
            <w:pPr>
              <w:spacing w:before="100" w:beforeAutospacing="1" w:line="360" w:lineRule="auto"/>
              <w:jc w:val="center"/>
              <w:rPr>
                <w:rFonts w:eastAsia="Calibri"/>
              </w:rPr>
            </w:pPr>
            <w:r w:rsidRPr="003C3945">
              <w:rPr>
                <w:rFonts w:eastAsia="Calibri"/>
              </w:rPr>
              <w:t>25%</w:t>
            </w:r>
          </w:p>
        </w:tc>
      </w:tr>
      <w:tr w:rsidR="00851DD4" w:rsidRPr="005C513A" w14:paraId="2AD026AF" w14:textId="77777777" w:rsidTr="008322A1">
        <w:tc>
          <w:tcPr>
            <w:tcW w:w="993" w:type="dxa"/>
          </w:tcPr>
          <w:p w14:paraId="19800B50" w14:textId="3EF1ED22" w:rsidR="00E847AA" w:rsidRPr="003C3945" w:rsidRDefault="00E847AA" w:rsidP="00386CCF">
            <w:pPr>
              <w:spacing w:before="100" w:beforeAutospacing="1" w:line="360" w:lineRule="auto"/>
              <w:jc w:val="center"/>
              <w:rPr>
                <w:rFonts w:eastAsia="Calibri"/>
              </w:rPr>
            </w:pPr>
            <w:r w:rsidRPr="003C3945">
              <w:rPr>
                <w:rFonts w:eastAsia="Calibri"/>
              </w:rPr>
              <w:t>V</w:t>
            </w:r>
          </w:p>
        </w:tc>
        <w:tc>
          <w:tcPr>
            <w:tcW w:w="1559" w:type="dxa"/>
          </w:tcPr>
          <w:p w14:paraId="603EBBAD" w14:textId="77777777" w:rsidR="00E847AA" w:rsidRPr="003C3945" w:rsidRDefault="00E847AA" w:rsidP="00386CCF">
            <w:pPr>
              <w:spacing w:before="100" w:beforeAutospacing="1" w:line="360" w:lineRule="auto"/>
              <w:jc w:val="center"/>
              <w:rPr>
                <w:rFonts w:eastAsia="Calibri"/>
              </w:rPr>
            </w:pPr>
            <w:r w:rsidRPr="003C3945">
              <w:rPr>
                <w:rFonts w:eastAsia="Calibri"/>
              </w:rPr>
              <w:t>123</w:t>
            </w:r>
          </w:p>
        </w:tc>
        <w:tc>
          <w:tcPr>
            <w:tcW w:w="1701" w:type="dxa"/>
          </w:tcPr>
          <w:p w14:paraId="61B2BDDA" w14:textId="77777777" w:rsidR="00E847AA" w:rsidRPr="003C3945" w:rsidRDefault="00E847AA" w:rsidP="00386CCF">
            <w:pPr>
              <w:spacing w:before="100" w:beforeAutospacing="1" w:line="360" w:lineRule="auto"/>
              <w:jc w:val="center"/>
              <w:rPr>
                <w:rFonts w:eastAsia="Calibri"/>
              </w:rPr>
            </w:pPr>
            <w:r w:rsidRPr="003C3945">
              <w:rPr>
                <w:rFonts w:eastAsia="Calibri"/>
              </w:rPr>
              <w:t>37</w:t>
            </w:r>
          </w:p>
        </w:tc>
        <w:tc>
          <w:tcPr>
            <w:tcW w:w="1276" w:type="dxa"/>
          </w:tcPr>
          <w:p w14:paraId="212A4484" w14:textId="77777777" w:rsidR="00E847AA" w:rsidRPr="003C3945" w:rsidRDefault="00E847AA" w:rsidP="00386CCF">
            <w:pPr>
              <w:spacing w:before="100" w:beforeAutospacing="1" w:line="360" w:lineRule="auto"/>
              <w:jc w:val="center"/>
              <w:rPr>
                <w:rFonts w:eastAsia="Calibri"/>
              </w:rPr>
            </w:pPr>
            <w:r w:rsidRPr="003C3945">
              <w:rPr>
                <w:rFonts w:eastAsia="Calibri"/>
              </w:rPr>
              <w:t>28</w:t>
            </w:r>
          </w:p>
        </w:tc>
        <w:tc>
          <w:tcPr>
            <w:tcW w:w="1134" w:type="dxa"/>
          </w:tcPr>
          <w:p w14:paraId="6D933A24" w14:textId="77777777" w:rsidR="00E847AA" w:rsidRPr="003C3945" w:rsidRDefault="00E847AA" w:rsidP="00386CCF">
            <w:pPr>
              <w:spacing w:before="100" w:beforeAutospacing="1" w:line="360" w:lineRule="auto"/>
              <w:jc w:val="center"/>
              <w:rPr>
                <w:rFonts w:eastAsia="Calibri"/>
              </w:rPr>
            </w:pPr>
            <w:r w:rsidRPr="003C3945">
              <w:rPr>
                <w:rFonts w:eastAsia="Calibri"/>
              </w:rPr>
              <w:t>09</w:t>
            </w:r>
          </w:p>
        </w:tc>
        <w:tc>
          <w:tcPr>
            <w:tcW w:w="1275" w:type="dxa"/>
          </w:tcPr>
          <w:p w14:paraId="442A6E24" w14:textId="77777777" w:rsidR="00E847AA" w:rsidRPr="003C3945" w:rsidRDefault="00E847AA" w:rsidP="00386CCF">
            <w:pPr>
              <w:spacing w:before="100" w:beforeAutospacing="1" w:line="360" w:lineRule="auto"/>
              <w:jc w:val="center"/>
              <w:rPr>
                <w:rFonts w:eastAsia="Calibri"/>
              </w:rPr>
            </w:pPr>
            <w:r w:rsidRPr="003C3945">
              <w:rPr>
                <w:rFonts w:eastAsia="Calibri"/>
              </w:rPr>
              <w:t>30%</w:t>
            </w:r>
          </w:p>
        </w:tc>
      </w:tr>
      <w:tr w:rsidR="00851DD4" w:rsidRPr="005C513A" w14:paraId="0036B24C" w14:textId="77777777" w:rsidTr="008322A1">
        <w:tc>
          <w:tcPr>
            <w:tcW w:w="993" w:type="dxa"/>
            <w:shd w:val="clear" w:color="auto" w:fill="47A8EA"/>
          </w:tcPr>
          <w:p w14:paraId="0E68C59E" w14:textId="77777777" w:rsidR="00E847AA" w:rsidRPr="003C3945" w:rsidRDefault="00E847AA" w:rsidP="00386CCF">
            <w:pPr>
              <w:spacing w:before="100" w:beforeAutospacing="1" w:line="360" w:lineRule="auto"/>
              <w:jc w:val="center"/>
              <w:rPr>
                <w:rFonts w:eastAsia="Calibri"/>
                <w:b/>
              </w:rPr>
            </w:pPr>
            <w:r w:rsidRPr="003C3945">
              <w:rPr>
                <w:rFonts w:eastAsia="Calibri"/>
                <w:b/>
              </w:rPr>
              <w:t>Total</w:t>
            </w:r>
          </w:p>
        </w:tc>
        <w:tc>
          <w:tcPr>
            <w:tcW w:w="1559" w:type="dxa"/>
            <w:shd w:val="clear" w:color="auto" w:fill="47A8EA"/>
          </w:tcPr>
          <w:p w14:paraId="64720128" w14:textId="77777777" w:rsidR="00E847AA" w:rsidRPr="003C3945" w:rsidRDefault="00E847AA" w:rsidP="00386CCF">
            <w:pPr>
              <w:spacing w:before="100" w:beforeAutospacing="1" w:line="360" w:lineRule="auto"/>
              <w:jc w:val="center"/>
              <w:rPr>
                <w:rFonts w:eastAsia="Calibri"/>
                <w:b/>
              </w:rPr>
            </w:pPr>
            <w:r w:rsidRPr="003C3945">
              <w:rPr>
                <w:rFonts w:eastAsia="Calibri"/>
                <w:b/>
              </w:rPr>
              <w:t>1,692</w:t>
            </w:r>
          </w:p>
        </w:tc>
        <w:tc>
          <w:tcPr>
            <w:tcW w:w="1701" w:type="dxa"/>
            <w:shd w:val="clear" w:color="auto" w:fill="47A8EA"/>
          </w:tcPr>
          <w:p w14:paraId="04A355AB" w14:textId="77777777" w:rsidR="00E847AA" w:rsidRPr="003C3945" w:rsidRDefault="00E847AA" w:rsidP="00386CCF">
            <w:pPr>
              <w:spacing w:before="100" w:beforeAutospacing="1" w:line="360" w:lineRule="auto"/>
              <w:jc w:val="center"/>
              <w:rPr>
                <w:rFonts w:eastAsia="Calibri"/>
                <w:b/>
              </w:rPr>
            </w:pPr>
            <w:r w:rsidRPr="003C3945">
              <w:rPr>
                <w:rFonts w:eastAsia="Calibri"/>
                <w:b/>
              </w:rPr>
              <w:t>353</w:t>
            </w:r>
          </w:p>
        </w:tc>
        <w:tc>
          <w:tcPr>
            <w:tcW w:w="1276" w:type="dxa"/>
            <w:shd w:val="clear" w:color="auto" w:fill="47A8EA"/>
          </w:tcPr>
          <w:p w14:paraId="091A3773" w14:textId="77777777" w:rsidR="00E847AA" w:rsidRPr="003C3945" w:rsidRDefault="00E847AA" w:rsidP="00386CCF">
            <w:pPr>
              <w:spacing w:before="100" w:beforeAutospacing="1" w:line="360" w:lineRule="auto"/>
              <w:jc w:val="center"/>
              <w:rPr>
                <w:rFonts w:eastAsia="Calibri"/>
                <w:b/>
              </w:rPr>
            </w:pPr>
            <w:r w:rsidRPr="003C3945">
              <w:rPr>
                <w:rFonts w:eastAsia="Calibri"/>
                <w:b/>
              </w:rPr>
              <w:t>216</w:t>
            </w:r>
          </w:p>
        </w:tc>
        <w:tc>
          <w:tcPr>
            <w:tcW w:w="1134" w:type="dxa"/>
            <w:shd w:val="clear" w:color="auto" w:fill="47A8EA"/>
          </w:tcPr>
          <w:p w14:paraId="4DCDDE57" w14:textId="77777777" w:rsidR="00E847AA" w:rsidRPr="003C3945" w:rsidRDefault="00E847AA" w:rsidP="00386CCF">
            <w:pPr>
              <w:spacing w:before="100" w:beforeAutospacing="1" w:line="360" w:lineRule="auto"/>
              <w:jc w:val="center"/>
              <w:rPr>
                <w:rFonts w:eastAsia="Calibri"/>
                <w:b/>
              </w:rPr>
            </w:pPr>
            <w:r w:rsidRPr="003C3945">
              <w:rPr>
                <w:rFonts w:eastAsia="Calibri"/>
                <w:b/>
              </w:rPr>
              <w:t>137</w:t>
            </w:r>
          </w:p>
        </w:tc>
        <w:tc>
          <w:tcPr>
            <w:tcW w:w="1275" w:type="dxa"/>
            <w:shd w:val="clear" w:color="auto" w:fill="47A8EA"/>
          </w:tcPr>
          <w:p w14:paraId="6DD785D8" w14:textId="77777777" w:rsidR="00E847AA" w:rsidRPr="003C3945" w:rsidRDefault="00E847AA" w:rsidP="00386CCF">
            <w:pPr>
              <w:spacing w:before="100" w:beforeAutospacing="1" w:line="360" w:lineRule="auto"/>
              <w:jc w:val="center"/>
              <w:rPr>
                <w:rFonts w:eastAsia="Calibri"/>
                <w:b/>
              </w:rPr>
            </w:pPr>
            <w:r w:rsidRPr="003C3945">
              <w:rPr>
                <w:rFonts w:eastAsia="Calibri"/>
                <w:b/>
              </w:rPr>
              <w:t>110%</w:t>
            </w:r>
          </w:p>
        </w:tc>
      </w:tr>
    </w:tbl>
    <w:p w14:paraId="1368346D" w14:textId="045DFEF2" w:rsidR="007D6883" w:rsidRPr="003C3945" w:rsidRDefault="007D6883" w:rsidP="00386CCF">
      <w:pPr>
        <w:spacing w:before="100" w:beforeAutospacing="1"/>
        <w:jc w:val="both"/>
        <w:rPr>
          <w:rFonts w:eastAsia="Calibri"/>
        </w:rPr>
      </w:pPr>
      <w:r w:rsidRPr="003C3945">
        <w:rPr>
          <w:rFonts w:eastAsia="Calibri"/>
        </w:rPr>
        <w:t xml:space="preserve">Para este segundo indicador, a mitad del año se incluyó el hito: Medidas con Enfoque de igualdad de género, que consiste en diseñar un plan que dé respuesta a la disminución de brechas de género detectadas en la institución y se fundamenta en los hallazgos de la Encuesta de Clima Laboral aplicada por el MAP. </w:t>
      </w:r>
    </w:p>
    <w:p w14:paraId="0F3B5A28" w14:textId="5F09C8CA" w:rsidR="00EB39C0" w:rsidRPr="003C3945" w:rsidRDefault="00EB39C0" w:rsidP="00386CCF">
      <w:pPr>
        <w:spacing w:before="100" w:beforeAutospacing="1"/>
        <w:jc w:val="both"/>
        <w:rPr>
          <w:rFonts w:eastAsia="Calibri"/>
        </w:rPr>
      </w:pPr>
      <w:r w:rsidRPr="003C3945">
        <w:rPr>
          <w:rFonts w:eastAsia="Calibri"/>
        </w:rPr>
        <w:t>El indicador número tres (3) trata de cómo impactan las políticas públicas que se realizan desde CONANI.</w:t>
      </w:r>
    </w:p>
    <w:p w14:paraId="3E430E27" w14:textId="42F24803" w:rsidR="00E47315" w:rsidRPr="003C3945" w:rsidRDefault="00E47315" w:rsidP="00386CCF">
      <w:pPr>
        <w:spacing w:before="100" w:beforeAutospacing="1"/>
        <w:jc w:val="both"/>
        <w:rPr>
          <w:rFonts w:eastAsia="Calibri"/>
        </w:rPr>
      </w:pPr>
      <w:r w:rsidRPr="003C3945">
        <w:rPr>
          <w:rFonts w:eastAsia="Calibri"/>
        </w:rPr>
        <w:t xml:space="preserve">El Departamento de Monitoreo de Planes, Programas y Políticas, acompañó a CEG en importantes gestiones y seguimiento para solicitar a la Dirección General de Presupuesto (DIGEPRES) reconocimiento de Programas de CONANI para ser asignados los clasificadores económicos que muestran como CONANI tiene programas con presupuesto sensible al género asignados.  En el tercer trimestre se logró la flexibilidad para que se reconocieran las </w:t>
      </w:r>
      <w:r w:rsidRPr="003C3945">
        <w:rPr>
          <w:rFonts w:eastAsia="Calibri"/>
        </w:rPr>
        <w:lastRenderedPageBreak/>
        <w:t xml:space="preserve">gestiones frente a DIGEPRES respecto al reconocimiento de los clasificadores como </w:t>
      </w:r>
      <w:r w:rsidR="00D067B7" w:rsidRPr="003C3945">
        <w:rPr>
          <w:rFonts w:eastAsia="Calibri"/>
        </w:rPr>
        <w:t>evidencias para</w:t>
      </w:r>
      <w:r w:rsidRPr="003C3945">
        <w:rPr>
          <w:rFonts w:eastAsia="Calibri"/>
        </w:rPr>
        <w:t xml:space="preserve"> el cumplimiento del Hito</w:t>
      </w:r>
      <w:r w:rsidR="00D067B7" w:rsidRPr="003C3945">
        <w:rPr>
          <w:rFonts w:eastAsia="Calibri"/>
        </w:rPr>
        <w:t>.</w:t>
      </w:r>
    </w:p>
    <w:p w14:paraId="443772FE" w14:textId="77777777" w:rsidR="00516E47" w:rsidRPr="003C3945" w:rsidRDefault="00CC4A8D" w:rsidP="00386CCF">
      <w:pPr>
        <w:spacing w:before="100" w:beforeAutospacing="1"/>
        <w:jc w:val="both"/>
        <w:rPr>
          <w:rFonts w:eastAsia="Calibri"/>
          <w:b/>
        </w:rPr>
      </w:pPr>
      <w:r w:rsidRPr="003C3945">
        <w:rPr>
          <w:rFonts w:eastAsia="Calibri"/>
          <w:b/>
        </w:rPr>
        <w:t>Política Transversal de Cohesión Territorial:</w:t>
      </w:r>
    </w:p>
    <w:p w14:paraId="4C9A0E74" w14:textId="28D6DF7A" w:rsidR="003D17EE" w:rsidRPr="003C3945" w:rsidRDefault="003D17EE" w:rsidP="00386CCF">
      <w:pPr>
        <w:spacing w:before="100" w:beforeAutospacing="1"/>
        <w:jc w:val="both"/>
        <w:rPr>
          <w:rFonts w:eastAsia="Calibri"/>
        </w:rPr>
      </w:pPr>
      <w:r w:rsidRPr="003C3945">
        <w:rPr>
          <w:rFonts w:eastAsia="Calibri"/>
        </w:rPr>
        <w:t>La Evaluación de Desempeño Institucional (EDI) de CONANI refleja un compromiso firme con la Política Transversal de Cohesión Territorial, destacándose especialmente en el sistema de Registro Único de Demandas Ciudadanas Territoriales (RUDCT). Este sistema permite a la institución registrar y gestionar de manera eficiente las demandas de servicios, asegurando una respuesta oportuna y efectiva a nivel municipal, provincial y regional. CONANI ha cumplido rigurosamente con este requerimiento, utilizando el RUDCT para desagregar y analizar las necesidades específicas de cada área geográfica, garantizando así que los servicios y recursos se distribuyan equitativamente según las demandas locales. Esta integración de la política de cohesión territorial en la evaluación de desempeño institucional no solo fortalece la capacidad de CONANI para responder de manera precisa a las necesidades de la comunidad, sino que también promueve una administración pública más transparente, eficiente y orientada al ciudadano.</w:t>
      </w:r>
    </w:p>
    <w:p w14:paraId="6AE3E6FE" w14:textId="77777777" w:rsidR="00CC4A8D" w:rsidRPr="003C3945" w:rsidRDefault="00CC4A8D" w:rsidP="00386CCF">
      <w:pPr>
        <w:spacing w:before="100" w:beforeAutospacing="1"/>
        <w:jc w:val="both"/>
        <w:rPr>
          <w:rFonts w:eastAsia="Calibri"/>
          <w:b/>
        </w:rPr>
      </w:pPr>
      <w:r w:rsidRPr="003C3945">
        <w:rPr>
          <w:rFonts w:eastAsia="Calibri"/>
          <w:b/>
        </w:rPr>
        <w:t>Política Transversal de Sostenibilidad Ambiental:</w:t>
      </w:r>
    </w:p>
    <w:p w14:paraId="44219050" w14:textId="77777777" w:rsidR="00CC4A8D" w:rsidRPr="003C3945" w:rsidRDefault="00CC4A8D" w:rsidP="00386CCF">
      <w:pPr>
        <w:pStyle w:val="Prrafodelista"/>
        <w:numPr>
          <w:ilvl w:val="0"/>
          <w:numId w:val="21"/>
        </w:numPr>
        <w:spacing w:before="100" w:beforeAutospacing="1"/>
        <w:jc w:val="both"/>
        <w:rPr>
          <w:rFonts w:eastAsia="Calibri"/>
        </w:rPr>
      </w:pPr>
      <w:r w:rsidRPr="003C3945">
        <w:rPr>
          <w:rFonts w:eastAsia="Calibri"/>
        </w:rPr>
        <w:t>Seguimiento a los hitos recurrentes para garantizar la vigencia de las evidencias y la transparencia en la información suministrada en base a la conformación de las Unidad de Gestión Sectorial, los planes de trabajos y los informes de implantación según los hitos solicitados.</w:t>
      </w:r>
    </w:p>
    <w:p w14:paraId="56AA3895" w14:textId="77777777" w:rsidR="00CC4A8D" w:rsidRPr="003C3945" w:rsidRDefault="00CC4A8D" w:rsidP="00386CCF">
      <w:pPr>
        <w:pStyle w:val="Prrafodelista"/>
        <w:numPr>
          <w:ilvl w:val="0"/>
          <w:numId w:val="21"/>
        </w:numPr>
        <w:spacing w:before="100" w:beforeAutospacing="1"/>
        <w:jc w:val="both"/>
        <w:rPr>
          <w:rFonts w:eastAsia="Calibri"/>
        </w:rPr>
      </w:pPr>
      <w:r w:rsidRPr="003C3945">
        <w:rPr>
          <w:rFonts w:eastAsia="Calibri"/>
        </w:rPr>
        <w:t xml:space="preserve">Levantamiento del autodiagnóstico ambiental, plan de acción para la implementación de promoción de prácticas sostenibles dentro de la gestión institucional, con énfasis en el </w:t>
      </w:r>
      <w:r w:rsidRPr="003C3945">
        <w:rPr>
          <w:rFonts w:eastAsia="Calibri"/>
        </w:rPr>
        <w:lastRenderedPageBreak/>
        <w:t>cumplimiento de normativas ambientales y la adopción de criterios sostenibles en la planificación de programas y proyectos.</w:t>
      </w:r>
    </w:p>
    <w:p w14:paraId="06383F5B" w14:textId="4E069D25" w:rsidR="004E455B" w:rsidRPr="003C3945" w:rsidRDefault="00290496" w:rsidP="00386CCF">
      <w:pPr>
        <w:spacing w:before="100" w:beforeAutospacing="1"/>
        <w:jc w:val="both"/>
        <w:rPr>
          <w:rFonts w:eastAsia="Calibri"/>
          <w:b/>
        </w:rPr>
      </w:pPr>
      <w:r w:rsidRPr="003C3945">
        <w:rPr>
          <w:rFonts w:eastAsia="Calibri"/>
          <w:b/>
        </w:rPr>
        <w:t xml:space="preserve">Política Transversal de Gestión </w:t>
      </w:r>
      <w:r w:rsidR="00FF56BC" w:rsidRPr="003C3945">
        <w:rPr>
          <w:rFonts w:eastAsia="Calibri"/>
          <w:b/>
        </w:rPr>
        <w:t>Integral de Riesgo</w:t>
      </w:r>
    </w:p>
    <w:p w14:paraId="64F61494" w14:textId="5C0F9F8E" w:rsidR="001C69AF" w:rsidRPr="003C3945" w:rsidRDefault="001C69AF" w:rsidP="008474A1">
      <w:pPr>
        <w:pStyle w:val="Prrafodelista"/>
        <w:numPr>
          <w:ilvl w:val="0"/>
          <w:numId w:val="23"/>
        </w:numPr>
        <w:spacing w:before="100" w:beforeAutospacing="1"/>
        <w:jc w:val="both"/>
        <w:rPr>
          <w:rFonts w:eastAsia="Calibri"/>
        </w:rPr>
      </w:pPr>
      <w:r w:rsidRPr="003C3945">
        <w:rPr>
          <w:rFonts w:eastAsia="Calibri"/>
        </w:rPr>
        <w:t>Seguimiento a los hitos recurrentes para garantizar la vigencia de las evidencias y la transparencia en la información suministrada en base a las ejecuciones de las acciones vinculadas al cambio climático y gestión de riesgos.</w:t>
      </w:r>
    </w:p>
    <w:p w14:paraId="74FE04E5" w14:textId="79D0929A" w:rsidR="00FF56BC" w:rsidRPr="003C3945" w:rsidRDefault="001C69AF" w:rsidP="008474A1">
      <w:pPr>
        <w:pStyle w:val="Prrafodelista"/>
        <w:numPr>
          <w:ilvl w:val="0"/>
          <w:numId w:val="23"/>
        </w:numPr>
        <w:spacing w:before="100" w:beforeAutospacing="1"/>
        <w:jc w:val="both"/>
        <w:rPr>
          <w:rFonts w:eastAsia="Calibri"/>
        </w:rPr>
      </w:pPr>
      <w:r w:rsidRPr="003C3945">
        <w:rPr>
          <w:rFonts w:eastAsia="Calibri"/>
        </w:rPr>
        <w:t>Desarrollo de capacidades en la identificación y gestión de riesgo, incorporando planes de acción capacitación con la articulación con los órganos rectores como medida preventiva que permitan una respuesta eficaz antes emergencias.</w:t>
      </w:r>
    </w:p>
    <w:p w14:paraId="40430421" w14:textId="5DE1FAE7" w:rsidR="00BB425B" w:rsidRPr="003C3945" w:rsidRDefault="00BB425B" w:rsidP="008474A1">
      <w:pPr>
        <w:pStyle w:val="Prrafodelista"/>
        <w:numPr>
          <w:ilvl w:val="0"/>
          <w:numId w:val="23"/>
        </w:numPr>
        <w:spacing w:before="100" w:beforeAutospacing="1"/>
        <w:jc w:val="both"/>
        <w:rPr>
          <w:rFonts w:eastAsia="Calibri"/>
        </w:rPr>
      </w:pPr>
      <w:r w:rsidRPr="003C3945">
        <w:rPr>
          <w:rFonts w:eastAsia="Calibri"/>
        </w:rPr>
        <w:t xml:space="preserve">En </w:t>
      </w:r>
      <w:r w:rsidR="00AC661A" w:rsidRPr="003C3945">
        <w:rPr>
          <w:rFonts w:eastAsia="Calibri"/>
        </w:rPr>
        <w:t xml:space="preserve">septiembre en el Hogar de Paso Jarabacoa </w:t>
      </w:r>
      <w:proofErr w:type="gramStart"/>
      <w:r w:rsidR="00AC661A" w:rsidRPr="003C3945">
        <w:rPr>
          <w:rFonts w:eastAsia="Calibri"/>
        </w:rPr>
        <w:t>conjuntamente con</w:t>
      </w:r>
      <w:proofErr w:type="gramEnd"/>
      <w:r w:rsidR="00AC661A" w:rsidRPr="003C3945">
        <w:rPr>
          <w:rFonts w:eastAsia="Calibri"/>
        </w:rPr>
        <w:t xml:space="preserve"> el personal de la </w:t>
      </w:r>
      <w:r w:rsidR="00F72D6A" w:rsidRPr="003C3945">
        <w:rPr>
          <w:rFonts w:eastAsia="Calibri"/>
        </w:rPr>
        <w:t xml:space="preserve">Oficina Municipal de Jarabacoa participamos de la charla y operativo </w:t>
      </w:r>
      <w:r w:rsidR="005C67E1" w:rsidRPr="003C3945">
        <w:rPr>
          <w:rFonts w:eastAsia="Calibri"/>
        </w:rPr>
        <w:t>antisísmico</w:t>
      </w:r>
      <w:r w:rsidR="00A65B0D" w:rsidRPr="003C3945">
        <w:rPr>
          <w:rFonts w:eastAsia="Calibri"/>
        </w:rPr>
        <w:t xml:space="preserve"> y el uso de </w:t>
      </w:r>
      <w:r w:rsidR="005C67E1" w:rsidRPr="003C3945">
        <w:rPr>
          <w:rFonts w:eastAsia="Calibri"/>
        </w:rPr>
        <w:t>extintores</w:t>
      </w:r>
      <w:r w:rsidR="00A65B0D" w:rsidRPr="003C3945">
        <w:rPr>
          <w:rFonts w:eastAsia="Calibri"/>
        </w:rPr>
        <w:t xml:space="preserve"> a cargo del cuerpo de Bomberos de Jarabacoa.</w:t>
      </w:r>
      <w:r w:rsidR="00273AC8" w:rsidRPr="003C3945">
        <w:rPr>
          <w:rFonts w:eastAsia="Calibri"/>
        </w:rPr>
        <w:t xml:space="preserve"> </w:t>
      </w:r>
      <w:r w:rsidR="005C67E1" w:rsidRPr="003C3945">
        <w:rPr>
          <w:rFonts w:eastAsia="Calibri"/>
        </w:rPr>
        <w:t>Después</w:t>
      </w:r>
      <w:r w:rsidR="00273AC8" w:rsidRPr="003C3945">
        <w:rPr>
          <w:rFonts w:eastAsia="Calibri"/>
        </w:rPr>
        <w:t xml:space="preserve"> de la charla se llevó a cabo un simulacro con l</w:t>
      </w:r>
      <w:r w:rsidR="00317BDF" w:rsidRPr="003C3945">
        <w:rPr>
          <w:rFonts w:eastAsia="Calibri"/>
        </w:rPr>
        <w:t>os NNA del Hogar de Paso</w:t>
      </w:r>
      <w:r w:rsidR="00F46336" w:rsidRPr="003C3945">
        <w:rPr>
          <w:rFonts w:eastAsia="Calibri"/>
        </w:rPr>
        <w:t>.</w:t>
      </w:r>
    </w:p>
    <w:p w14:paraId="5B499F11" w14:textId="77777777" w:rsidR="00CC4A8D" w:rsidRPr="003C3945" w:rsidRDefault="00CC4A8D" w:rsidP="00386CCF">
      <w:pPr>
        <w:spacing w:before="100" w:beforeAutospacing="1"/>
        <w:jc w:val="both"/>
        <w:rPr>
          <w:rFonts w:eastAsia="Calibri"/>
          <w:b/>
        </w:rPr>
      </w:pPr>
      <w:r w:rsidRPr="003C3945">
        <w:rPr>
          <w:rFonts w:eastAsia="Calibri"/>
          <w:b/>
        </w:rPr>
        <w:t>Política Transversal de Derechos Humanos:</w:t>
      </w:r>
    </w:p>
    <w:p w14:paraId="7B9F54C4" w14:textId="77777777" w:rsidR="0076168C" w:rsidRPr="003C3945" w:rsidRDefault="0076168C" w:rsidP="008474A1">
      <w:pPr>
        <w:pStyle w:val="Prrafodelista"/>
        <w:numPr>
          <w:ilvl w:val="0"/>
          <w:numId w:val="36"/>
        </w:numPr>
        <w:spacing w:before="100" w:beforeAutospacing="1"/>
        <w:jc w:val="both"/>
        <w:rPr>
          <w:rFonts w:eastAsia="Calibri"/>
        </w:rPr>
      </w:pPr>
      <w:r w:rsidRPr="003C3945">
        <w:rPr>
          <w:rFonts w:eastAsia="Calibri"/>
        </w:rPr>
        <w:t>E</w:t>
      </w:r>
      <w:r w:rsidR="00CC4A8D" w:rsidRPr="003C3945">
        <w:rPr>
          <w:rFonts w:eastAsia="Calibri"/>
        </w:rPr>
        <w:t>n base al plan institucional de derechos humanos.</w:t>
      </w:r>
      <w:r w:rsidRPr="003C3945">
        <w:rPr>
          <w:rFonts w:eastAsia="Calibri"/>
        </w:rPr>
        <w:t xml:space="preserve"> </w:t>
      </w:r>
      <w:r w:rsidR="00191483" w:rsidRPr="003C3945">
        <w:rPr>
          <w:rFonts w:eastAsia="Calibri"/>
        </w:rPr>
        <w:t>CONANI sensibilizó a 283 colaboradores en Derechos Humanos, con el apoyo del Instituto Nacional de Administración Pública (INAP), Instituto de Educación Superior en Formación Diplomática y Consular (INESDYC) y el Observatorio de Derechos Humanos.</w:t>
      </w:r>
    </w:p>
    <w:p w14:paraId="05125817" w14:textId="77777777" w:rsidR="0076168C" w:rsidRPr="003C3945" w:rsidRDefault="00165473" w:rsidP="008474A1">
      <w:pPr>
        <w:pStyle w:val="Prrafodelista"/>
        <w:numPr>
          <w:ilvl w:val="0"/>
          <w:numId w:val="36"/>
        </w:numPr>
        <w:spacing w:before="100" w:beforeAutospacing="1"/>
        <w:jc w:val="both"/>
        <w:rPr>
          <w:rFonts w:eastAsia="Calibri"/>
        </w:rPr>
      </w:pPr>
      <w:r w:rsidRPr="003C3945">
        <w:rPr>
          <w:rFonts w:eastAsia="Calibri"/>
        </w:rPr>
        <w:t xml:space="preserve">352 actores gubernamentales sensibilizados sobre derechos fundamentales de NNA (prevención, protección y restitución), gestión y canalización de denuncia, entre otros. </w:t>
      </w:r>
    </w:p>
    <w:p w14:paraId="25ED7573" w14:textId="77777777" w:rsidR="0076168C" w:rsidRPr="003C3945" w:rsidRDefault="00165473" w:rsidP="008474A1">
      <w:pPr>
        <w:pStyle w:val="Prrafodelista"/>
        <w:numPr>
          <w:ilvl w:val="0"/>
          <w:numId w:val="36"/>
        </w:numPr>
        <w:spacing w:before="100" w:beforeAutospacing="1"/>
        <w:jc w:val="both"/>
        <w:rPr>
          <w:rFonts w:eastAsia="Calibri"/>
        </w:rPr>
      </w:pPr>
      <w:r w:rsidRPr="003C3945">
        <w:rPr>
          <w:rFonts w:eastAsia="Calibri"/>
        </w:rPr>
        <w:lastRenderedPageBreak/>
        <w:t>98 actores parte de 50 Asociaciones sin Fines de Lucro (ASFL) sensibilizados sobre “Derechos Humanos desde un enfoque de niñez y adolescencia”.</w:t>
      </w:r>
    </w:p>
    <w:p w14:paraId="3351346E" w14:textId="77777777" w:rsidR="0076168C" w:rsidRPr="003C3945" w:rsidRDefault="00165473" w:rsidP="008474A1">
      <w:pPr>
        <w:pStyle w:val="Prrafodelista"/>
        <w:numPr>
          <w:ilvl w:val="0"/>
          <w:numId w:val="36"/>
        </w:numPr>
        <w:spacing w:before="100" w:beforeAutospacing="1"/>
        <w:jc w:val="both"/>
        <w:rPr>
          <w:rFonts w:eastAsia="Calibri"/>
        </w:rPr>
      </w:pPr>
      <w:r w:rsidRPr="003C3945">
        <w:rPr>
          <w:rFonts w:eastAsia="Calibri"/>
        </w:rPr>
        <w:t xml:space="preserve">396 adolescentes capacitados en derechos fundamentales, habilidades para la vida, educación sexual y proyecto de vida, en el marco de la implementación de la PPA. </w:t>
      </w:r>
    </w:p>
    <w:p w14:paraId="586479A9" w14:textId="77777777" w:rsidR="00FF24F6" w:rsidRPr="003C3945" w:rsidRDefault="00165473" w:rsidP="008474A1">
      <w:pPr>
        <w:pStyle w:val="Prrafodelista"/>
        <w:numPr>
          <w:ilvl w:val="0"/>
          <w:numId w:val="36"/>
        </w:numPr>
        <w:spacing w:before="100" w:beforeAutospacing="1"/>
        <w:jc w:val="both"/>
        <w:rPr>
          <w:rFonts w:eastAsia="Calibri"/>
        </w:rPr>
      </w:pPr>
      <w:r w:rsidRPr="003C3945">
        <w:rPr>
          <w:rFonts w:eastAsia="Calibri"/>
        </w:rPr>
        <w:t>5 campañas de comunicación enfocadas en la promoción, protección y restitución de los derechos fundamentales de los niños, niñas y adolescentes a través de sus redes sociales, impactando a 141,812 usuarios.</w:t>
      </w:r>
    </w:p>
    <w:p w14:paraId="50DF7E9F" w14:textId="77777777" w:rsidR="00FF24F6" w:rsidRPr="003C3945" w:rsidRDefault="00165473" w:rsidP="008474A1">
      <w:pPr>
        <w:pStyle w:val="Prrafodelista"/>
        <w:numPr>
          <w:ilvl w:val="0"/>
          <w:numId w:val="36"/>
        </w:numPr>
        <w:spacing w:before="100" w:beforeAutospacing="1"/>
        <w:jc w:val="both"/>
        <w:rPr>
          <w:rFonts w:eastAsia="Calibri"/>
        </w:rPr>
      </w:pPr>
      <w:r w:rsidRPr="003C3945">
        <w:rPr>
          <w:rFonts w:eastAsia="Calibri"/>
        </w:rPr>
        <w:t xml:space="preserve">3 medios de comunicación visitados para informar y sensibilizar a la ciudadanía sobre el proceso de adopción, los avances de la PPA y reafirmar el compromiso institucional con la promoción y protección de los derechos de los NNA en la República Dominicana. </w:t>
      </w:r>
    </w:p>
    <w:p w14:paraId="092A7D2F" w14:textId="77777777" w:rsidR="00FF24F6" w:rsidRPr="003C3945" w:rsidRDefault="00165473" w:rsidP="008474A1">
      <w:pPr>
        <w:pStyle w:val="Prrafodelista"/>
        <w:numPr>
          <w:ilvl w:val="0"/>
          <w:numId w:val="36"/>
        </w:numPr>
        <w:spacing w:before="100" w:beforeAutospacing="1"/>
        <w:jc w:val="both"/>
        <w:rPr>
          <w:rFonts w:eastAsia="Calibri"/>
        </w:rPr>
      </w:pPr>
      <w:r w:rsidRPr="003C3945">
        <w:rPr>
          <w:rFonts w:eastAsia="Calibri"/>
        </w:rPr>
        <w:t xml:space="preserve">34 actividades conmemorativas (paradas cívicas, </w:t>
      </w:r>
      <w:proofErr w:type="spellStart"/>
      <w:r w:rsidRPr="003C3945">
        <w:rPr>
          <w:rFonts w:eastAsia="Calibri"/>
        </w:rPr>
        <w:t>volanteos</w:t>
      </w:r>
      <w:proofErr w:type="spellEnd"/>
      <w:r w:rsidRPr="003C3945">
        <w:rPr>
          <w:rFonts w:eastAsia="Calibri"/>
        </w:rPr>
        <w:t>, misas, campañas, entrega de material promocional).</w:t>
      </w:r>
    </w:p>
    <w:p w14:paraId="634A660F" w14:textId="7E813B51" w:rsidR="00FF24F6" w:rsidRPr="003C3945" w:rsidRDefault="00FF24F6" w:rsidP="008474A1">
      <w:pPr>
        <w:pStyle w:val="Prrafodelista"/>
        <w:numPr>
          <w:ilvl w:val="0"/>
          <w:numId w:val="36"/>
        </w:numPr>
        <w:spacing w:before="100" w:beforeAutospacing="1"/>
        <w:jc w:val="both"/>
        <w:rPr>
          <w:rFonts w:eastAsia="Calibri"/>
        </w:rPr>
      </w:pPr>
      <w:r w:rsidRPr="003C3945">
        <w:rPr>
          <w:rFonts w:eastAsia="Calibri"/>
        </w:rPr>
        <w:t xml:space="preserve">Más </w:t>
      </w:r>
      <w:r w:rsidR="00165473" w:rsidRPr="003C3945">
        <w:rPr>
          <w:rFonts w:eastAsia="Calibri"/>
        </w:rPr>
        <w:t>de 4,119 padres, madres y tutores, a través de 140 charlas sobre sobre derechos fundamentales, crianza positiva, acogimiento familiar, abuso infantil, entre otros.</w:t>
      </w:r>
    </w:p>
    <w:p w14:paraId="73D9A7FA" w14:textId="77777777" w:rsidR="00BC3CAD" w:rsidRPr="003C3945" w:rsidRDefault="00FF24F6" w:rsidP="008474A1">
      <w:pPr>
        <w:pStyle w:val="Prrafodelista"/>
        <w:numPr>
          <w:ilvl w:val="0"/>
          <w:numId w:val="36"/>
        </w:numPr>
        <w:spacing w:before="100" w:beforeAutospacing="1"/>
        <w:jc w:val="both"/>
        <w:rPr>
          <w:rFonts w:eastAsia="Calibri"/>
        </w:rPr>
      </w:pPr>
      <w:r w:rsidRPr="003C3945">
        <w:rPr>
          <w:rFonts w:eastAsia="Calibri"/>
        </w:rPr>
        <w:t>M</w:t>
      </w:r>
      <w:r w:rsidR="00BC3CAD" w:rsidRPr="003C3945">
        <w:rPr>
          <w:rFonts w:eastAsia="Calibri"/>
        </w:rPr>
        <w:t xml:space="preserve">ás </w:t>
      </w:r>
      <w:r w:rsidR="00165473" w:rsidRPr="003C3945">
        <w:rPr>
          <w:rFonts w:eastAsia="Calibri"/>
        </w:rPr>
        <w:t>de 399 PMT a través de 12 talleres sobre Derechos Fundamentales y la Ley 136-03, Crianza Positiva, Prevención del Trabajo Infantil Método DARCE y Comunicación con Enfoque de Derechos Humanos.</w:t>
      </w:r>
    </w:p>
    <w:p w14:paraId="07A5E9CE" w14:textId="77777777" w:rsidR="00BC3CAD" w:rsidRPr="003C3945" w:rsidRDefault="00BC3CAD" w:rsidP="008474A1">
      <w:pPr>
        <w:pStyle w:val="Prrafodelista"/>
        <w:numPr>
          <w:ilvl w:val="0"/>
          <w:numId w:val="36"/>
        </w:numPr>
        <w:spacing w:before="100" w:beforeAutospacing="1"/>
        <w:jc w:val="both"/>
        <w:rPr>
          <w:rFonts w:eastAsia="Calibri"/>
        </w:rPr>
      </w:pPr>
      <w:r w:rsidRPr="003C3945">
        <w:rPr>
          <w:rFonts w:eastAsia="Calibri"/>
        </w:rPr>
        <w:t xml:space="preserve">Más </w:t>
      </w:r>
      <w:r w:rsidR="00165473" w:rsidRPr="003C3945">
        <w:rPr>
          <w:rFonts w:eastAsia="Calibri"/>
        </w:rPr>
        <w:t>de 7,839 niños, niñas y adolescentes sensibilizados, mediante 150 charlas sobre derechos y deberes, prevención de abuso infantil, manejo de emociones, prevención de embarazo en niñas y adolescentes, entre otros.</w:t>
      </w:r>
    </w:p>
    <w:p w14:paraId="40018C1C" w14:textId="765C37F8" w:rsidR="00165473" w:rsidRPr="003C3945" w:rsidRDefault="00BC3CAD" w:rsidP="008474A1">
      <w:pPr>
        <w:pStyle w:val="Prrafodelista"/>
        <w:numPr>
          <w:ilvl w:val="0"/>
          <w:numId w:val="36"/>
        </w:numPr>
        <w:spacing w:before="100" w:beforeAutospacing="1"/>
        <w:jc w:val="both"/>
        <w:rPr>
          <w:rFonts w:eastAsia="Calibri"/>
        </w:rPr>
      </w:pPr>
      <w:r w:rsidRPr="003C3945">
        <w:rPr>
          <w:rFonts w:eastAsia="Calibri"/>
        </w:rPr>
        <w:t xml:space="preserve">Más </w:t>
      </w:r>
      <w:r w:rsidR="00165473" w:rsidRPr="003C3945">
        <w:rPr>
          <w:rFonts w:eastAsia="Calibri"/>
        </w:rPr>
        <w:t xml:space="preserve">de 172 niños, niñas y adolescentes capacitados mediante 4 talleres sobre sobre los Deberes y Derechos Fundamentales </w:t>
      </w:r>
      <w:r w:rsidR="00165473" w:rsidRPr="003C3945">
        <w:rPr>
          <w:rFonts w:eastAsia="Calibri"/>
        </w:rPr>
        <w:lastRenderedPageBreak/>
        <w:t>de NNA, la Ley 136-03, de etiqueta y Protocolo.</w:t>
      </w:r>
    </w:p>
    <w:p w14:paraId="6B8B8D5E" w14:textId="6E91F1DA" w:rsidR="00CC4A8D" w:rsidRPr="003C3945" w:rsidRDefault="00CC4A8D" w:rsidP="00386CCF">
      <w:pPr>
        <w:spacing w:before="100" w:beforeAutospacing="1"/>
        <w:jc w:val="both"/>
        <w:rPr>
          <w:rFonts w:eastAsia="Calibri"/>
          <w:b/>
        </w:rPr>
      </w:pPr>
      <w:r w:rsidRPr="003C3945">
        <w:rPr>
          <w:rFonts w:eastAsia="Calibri"/>
          <w:b/>
        </w:rPr>
        <w:t xml:space="preserve">Política </w:t>
      </w:r>
      <w:r w:rsidR="005C67E1" w:rsidRPr="003C3945">
        <w:rPr>
          <w:rFonts w:eastAsia="Calibri"/>
          <w:b/>
        </w:rPr>
        <w:t>Transversal</w:t>
      </w:r>
      <w:r w:rsidRPr="003C3945">
        <w:rPr>
          <w:rFonts w:eastAsia="Calibri"/>
          <w:b/>
        </w:rPr>
        <w:t xml:space="preserve"> de Participación Social:</w:t>
      </w:r>
    </w:p>
    <w:p w14:paraId="64D0072F" w14:textId="77777777" w:rsidR="009E230A" w:rsidRPr="003C3945" w:rsidRDefault="009E230A" w:rsidP="00386CCF">
      <w:pPr>
        <w:spacing w:before="100" w:beforeAutospacing="1"/>
        <w:jc w:val="both"/>
        <w:rPr>
          <w:rFonts w:eastAsia="Calibri"/>
        </w:rPr>
      </w:pPr>
      <w:r w:rsidRPr="003C3945">
        <w:rPr>
          <w:rFonts w:eastAsia="Calibri"/>
        </w:rPr>
        <w:t>La Política Transversal de Participación Social en CONANI se ha fortalecido mediante la recolección sistemática de los buzones de quejas y sugerencias en nuestras 10 oficinas regionales, cumpliendo rigurosamente con el plazo de recolección cada 10 días laborables. Esta práctica garantiza que todas las voces sean escuchadas y que las inquietudes de la comunidad reciban atención oportuna. Las sugerencias recolectadas son gestionadas de manera activa en las oficinas regionales, asegurando respuestas ágiles y eficaces que contribuyen a la mejora continua de la institución.</w:t>
      </w:r>
    </w:p>
    <w:p w14:paraId="1BB08220" w14:textId="77777777" w:rsidR="009E230A" w:rsidRPr="003C3945" w:rsidRDefault="009E230A" w:rsidP="00386CCF">
      <w:pPr>
        <w:spacing w:before="100" w:beforeAutospacing="1"/>
        <w:jc w:val="both"/>
        <w:rPr>
          <w:rFonts w:eastAsia="Calibri"/>
        </w:rPr>
      </w:pPr>
      <w:r w:rsidRPr="003C3945">
        <w:rPr>
          <w:rFonts w:eastAsia="Calibri"/>
        </w:rPr>
        <w:t>Este compromiso con la participación social refuerza la transparencia y la rendición de cuentas, además de promover una cultura organizacional centrada en la atención y respuesta a las necesidades y expectativas de la ciudadanía. Durante este periodo, se recibieron y procesaron 196 quejas y sugerencias, evidenciando el esfuerzo constante por mejorar nuestros servicios.</w:t>
      </w:r>
    </w:p>
    <w:p w14:paraId="5D7CB641" w14:textId="77777777" w:rsidR="009E230A" w:rsidRPr="003C3945" w:rsidRDefault="009E230A" w:rsidP="00386CCF">
      <w:pPr>
        <w:spacing w:before="100" w:beforeAutospacing="1"/>
        <w:jc w:val="both"/>
        <w:rPr>
          <w:rFonts w:eastAsia="Calibri"/>
        </w:rPr>
      </w:pPr>
      <w:r w:rsidRPr="003C3945">
        <w:rPr>
          <w:rFonts w:eastAsia="Calibri"/>
        </w:rPr>
        <w:t xml:space="preserve">Durante el año 2024, se registraron un total de 568 acciones que reflejan la participación social activa de personas adultas promovidas desde nuestras oficinas regionales y municipales. Estas acciones se han enfocado en promover los derechos de niños, niñas y adolescentes y en fomentar una crianza respetuosa y enriquecedora. Se han desarrollado diversos talleres de sensibilización sobre la promoción de derechos, la prevención del abuso, maltrato y trabajo infantil, así como también la prevención de uniones tempranas y embarazos en adolescentes. </w:t>
      </w:r>
    </w:p>
    <w:p w14:paraId="1468B109" w14:textId="77777777" w:rsidR="009E230A" w:rsidRPr="003C3945" w:rsidRDefault="009E230A" w:rsidP="00386CCF">
      <w:pPr>
        <w:spacing w:before="100" w:beforeAutospacing="1"/>
        <w:jc w:val="both"/>
        <w:rPr>
          <w:rFonts w:eastAsia="Calibri"/>
        </w:rPr>
      </w:pPr>
      <w:r w:rsidRPr="003C3945">
        <w:rPr>
          <w:rFonts w:eastAsia="Calibri"/>
        </w:rPr>
        <w:t xml:space="preserve">Adicionalmente, se han llevado a cabo diálogos comunitarios y reuniones con </w:t>
      </w:r>
      <w:r w:rsidRPr="003C3945">
        <w:rPr>
          <w:rFonts w:eastAsia="Calibri"/>
        </w:rPr>
        <w:lastRenderedPageBreak/>
        <w:t xml:space="preserve">autoridades locales, creando espacios de discusión y colaboración que fortalecen el tejido social y promueven el bienestar de nuestra comunidad. </w:t>
      </w:r>
    </w:p>
    <w:p w14:paraId="0F5C5C72" w14:textId="77777777" w:rsidR="009E230A" w:rsidRPr="003C3945" w:rsidRDefault="009E230A" w:rsidP="00386CCF">
      <w:pPr>
        <w:spacing w:before="100" w:beforeAutospacing="1"/>
        <w:jc w:val="both"/>
        <w:rPr>
          <w:rFonts w:eastAsia="Calibri"/>
        </w:rPr>
      </w:pPr>
      <w:r w:rsidRPr="003C3945">
        <w:rPr>
          <w:rFonts w:eastAsia="Calibri"/>
        </w:rPr>
        <w:t xml:space="preserve">En el período reportado, se registraron, se llevaron a cabo 366 acciones que evidencian la </w:t>
      </w:r>
      <w:proofErr w:type="gramStart"/>
      <w:r w:rsidRPr="003C3945">
        <w:rPr>
          <w:rFonts w:eastAsia="Calibri"/>
        </w:rPr>
        <w:t>participación activa</w:t>
      </w:r>
      <w:proofErr w:type="gramEnd"/>
      <w:r w:rsidRPr="003C3945">
        <w:rPr>
          <w:rFonts w:eastAsia="Calibri"/>
        </w:rPr>
        <w:t xml:space="preserve"> y el acceso a servicios de niños, niñas y adolescentes, impulsadas desde nuestras oficinas regionales y municipales. Estas acciones se han centrado en la promoción de sus derechos y en la prevención del abuso, maltrato y trabajo infantil. Asimismo, se ha trabajado intensamente en la sensibilización sobre la prevención de uniones tempranas y embarazos adolescentes, abordando estas problemáticas de manera integral.</w:t>
      </w:r>
    </w:p>
    <w:p w14:paraId="65534167" w14:textId="77777777" w:rsidR="009E230A" w:rsidRPr="003C3945" w:rsidRDefault="009E230A" w:rsidP="00386CCF">
      <w:pPr>
        <w:spacing w:before="100" w:beforeAutospacing="1"/>
        <w:jc w:val="both"/>
        <w:rPr>
          <w:rFonts w:eastAsia="Calibri"/>
        </w:rPr>
      </w:pPr>
      <w:r w:rsidRPr="003C3945">
        <w:rPr>
          <w:rFonts w:eastAsia="Calibri"/>
        </w:rPr>
        <w:t>Los diálogos comunitarios han proporcionado un espacio clave para escuchar las voces de los niños, niñas y adolescentes, fortaleciendo la cohesión social y fomentando la colaboración intergeneracional. Además, las actividades de animación sociocultural han enriquecido su desarrollo personal y social a través de experiencias recreativas y educativas.</w:t>
      </w:r>
    </w:p>
    <w:p w14:paraId="2330A968" w14:textId="4600EAE7" w:rsidR="00CC4A8D" w:rsidRPr="003C3945" w:rsidRDefault="009E230A" w:rsidP="00386CCF">
      <w:pPr>
        <w:spacing w:before="100" w:beforeAutospacing="1"/>
        <w:jc w:val="both"/>
        <w:rPr>
          <w:rFonts w:eastAsia="Calibri"/>
        </w:rPr>
      </w:pPr>
      <w:r w:rsidRPr="003C3945">
        <w:rPr>
          <w:rFonts w:eastAsia="Calibri"/>
        </w:rPr>
        <w:t>A partir del hallazgo, en el marco de la agenda del plan de desarrollo institucional del CONANI, la institución procedió a identificar las necesidades de carácter técnico y sus mejoras; requiriendo la elaboración de herramientas e instrumentos para apoyar el desarrollo de las estructuras del Sistema de Protección en el nivel local (Directorios Municipales y Juntas Locales de Protección).</w:t>
      </w:r>
    </w:p>
    <w:p w14:paraId="503F2639" w14:textId="77777777" w:rsidR="00EE3E13" w:rsidRPr="003C3945" w:rsidRDefault="00EE3E13" w:rsidP="00386CCF">
      <w:pPr>
        <w:spacing w:before="100" w:beforeAutospacing="1"/>
        <w:jc w:val="center"/>
        <w:rPr>
          <w:rFonts w:eastAsia="Calibri"/>
          <w:b/>
          <w:sz w:val="28"/>
          <w:szCs w:val="28"/>
        </w:rPr>
      </w:pPr>
    </w:p>
    <w:p w14:paraId="635C7247" w14:textId="535A74C9" w:rsidR="00B741A0" w:rsidRPr="005C513A" w:rsidRDefault="00B741A0" w:rsidP="00386CCF">
      <w:pPr>
        <w:pStyle w:val="Ttulo1"/>
        <w:spacing w:before="100" w:beforeAutospacing="1"/>
        <w:rPr>
          <w:rFonts w:eastAsia="Calibri"/>
          <w:b w:val="0"/>
          <w:bCs/>
          <w:color w:val="4C4747"/>
          <w:szCs w:val="28"/>
        </w:rPr>
      </w:pPr>
      <w:bookmarkStart w:id="21" w:name="_Toc185934388"/>
      <w:r w:rsidRPr="003C3945">
        <w:rPr>
          <w:rFonts w:eastAsia="Calibri" w:cs="Times New Roman"/>
          <w:color w:val="767171"/>
          <w:szCs w:val="28"/>
        </w:rPr>
        <w:lastRenderedPageBreak/>
        <w:t xml:space="preserve">Departamento de </w:t>
      </w:r>
      <w:r w:rsidRPr="005C513A">
        <w:rPr>
          <w:rFonts w:eastAsia="Calibri"/>
          <w:bCs/>
          <w:color w:val="4C4747"/>
          <w:szCs w:val="28"/>
        </w:rPr>
        <w:t>Relaciones Interinstitucionales</w:t>
      </w:r>
      <w:bookmarkEnd w:id="21"/>
    </w:p>
    <w:p w14:paraId="4564B0B3" w14:textId="173B5C96" w:rsidR="00B741A0" w:rsidRPr="003C3945" w:rsidRDefault="00B741A0" w:rsidP="00386CCF">
      <w:pPr>
        <w:spacing w:before="100" w:beforeAutospacing="1"/>
        <w:jc w:val="both"/>
        <w:rPr>
          <w:rFonts w:eastAsia="Calibri"/>
        </w:rPr>
      </w:pPr>
      <w:r w:rsidRPr="003C3945">
        <w:rPr>
          <w:rFonts w:eastAsia="Calibri"/>
        </w:rPr>
        <w:t>Durante</w:t>
      </w:r>
      <w:r w:rsidR="00B5747A" w:rsidRPr="003C3945">
        <w:rPr>
          <w:rFonts w:eastAsia="Calibri"/>
        </w:rPr>
        <w:t xml:space="preserve"> este período </w:t>
      </w:r>
      <w:r w:rsidRPr="003C3945">
        <w:rPr>
          <w:rFonts w:eastAsia="Calibri"/>
        </w:rPr>
        <w:t>los resultados más relevantes del Departamento de Relaciones Interinstitucionales fueron:</w:t>
      </w:r>
    </w:p>
    <w:p w14:paraId="42DB942D" w14:textId="2BD3FB13" w:rsidR="00B741A0" w:rsidRPr="003C3945" w:rsidRDefault="00B741A0" w:rsidP="00386CCF">
      <w:pPr>
        <w:pStyle w:val="Prrafodelista"/>
        <w:numPr>
          <w:ilvl w:val="0"/>
          <w:numId w:val="22"/>
        </w:numPr>
        <w:spacing w:before="100" w:beforeAutospacing="1"/>
        <w:jc w:val="both"/>
        <w:rPr>
          <w:rFonts w:eastAsia="Calibri"/>
          <w:b/>
        </w:rPr>
      </w:pPr>
      <w:r w:rsidRPr="003C3945">
        <w:rPr>
          <w:rFonts w:eastAsia="Calibri"/>
          <w:b/>
        </w:rPr>
        <w:t>Programa de Voluntariado</w:t>
      </w:r>
      <w:r w:rsidR="003F440E" w:rsidRPr="003C3945">
        <w:rPr>
          <w:rFonts w:eastAsia="Calibri"/>
          <w:b/>
        </w:rPr>
        <w:t xml:space="preserve">: </w:t>
      </w:r>
    </w:p>
    <w:p w14:paraId="15DA0289" w14:textId="77777777" w:rsidR="009054FA" w:rsidRPr="003C3945" w:rsidRDefault="009054FA" w:rsidP="00386CCF">
      <w:pPr>
        <w:spacing w:before="100" w:beforeAutospacing="1"/>
        <w:jc w:val="both"/>
        <w:rPr>
          <w:rFonts w:eastAsia="Calibri"/>
        </w:rPr>
      </w:pPr>
      <w:r w:rsidRPr="003C3945">
        <w:rPr>
          <w:rFonts w:eastAsia="Calibri"/>
        </w:rPr>
        <w:t xml:space="preserve">Se realizó el lanzamiento del programa de voluntariado Institucional. En el lanzamiento se presentó la estrategia de voluntariado, la estructura organizacional de este y los programas de voluntariado existentes. y se dio inicio formal al proceso de captación de voluntarios. </w:t>
      </w:r>
    </w:p>
    <w:p w14:paraId="679FF791" w14:textId="16CC0FA1" w:rsidR="009054FA" w:rsidRPr="003C3945" w:rsidRDefault="009054FA" w:rsidP="00386CCF">
      <w:pPr>
        <w:spacing w:before="100" w:beforeAutospacing="1"/>
        <w:jc w:val="both"/>
        <w:rPr>
          <w:rFonts w:eastAsia="Calibri"/>
        </w:rPr>
      </w:pPr>
      <w:r w:rsidRPr="003C3945">
        <w:rPr>
          <w:rFonts w:eastAsia="Calibri"/>
        </w:rPr>
        <w:t>Para el lanzamiento del Voluntariado CONANI, se elaboró</w:t>
      </w:r>
      <w:r w:rsidR="001C533E" w:rsidRPr="003C3945">
        <w:rPr>
          <w:rFonts w:eastAsia="Calibri"/>
        </w:rPr>
        <w:t xml:space="preserve">, </w:t>
      </w:r>
      <w:r w:rsidRPr="003C3945">
        <w:rPr>
          <w:rFonts w:eastAsia="Calibri"/>
        </w:rPr>
        <w:t xml:space="preserve">en colaboración con el </w:t>
      </w:r>
      <w:r w:rsidR="001C533E" w:rsidRPr="003C3945">
        <w:rPr>
          <w:rFonts w:eastAsia="Calibri"/>
        </w:rPr>
        <w:t>D</w:t>
      </w:r>
      <w:r w:rsidRPr="003C3945">
        <w:rPr>
          <w:rFonts w:eastAsia="Calibri"/>
        </w:rPr>
        <w:t>epartamento de TIC</w:t>
      </w:r>
      <w:r w:rsidR="001C533E" w:rsidRPr="003C3945">
        <w:rPr>
          <w:rFonts w:eastAsia="Calibri"/>
        </w:rPr>
        <w:t xml:space="preserve">, </w:t>
      </w:r>
      <w:r w:rsidRPr="003C3945">
        <w:rPr>
          <w:rFonts w:eastAsia="Calibri"/>
        </w:rPr>
        <w:t xml:space="preserve">una sección de voluntariado en la página web institucional. A fin de garantizar la visibilidad de este y habilitar una vía de captación de voluntarios. </w:t>
      </w:r>
    </w:p>
    <w:p w14:paraId="6B9DFB01" w14:textId="03A223E6" w:rsidR="00B741A0" w:rsidRPr="003C3945" w:rsidRDefault="009054FA" w:rsidP="00386CCF">
      <w:pPr>
        <w:spacing w:before="100" w:beforeAutospacing="1"/>
        <w:jc w:val="both"/>
        <w:rPr>
          <w:rFonts w:eastAsia="Calibri"/>
        </w:rPr>
      </w:pPr>
      <w:r w:rsidRPr="003C3945">
        <w:rPr>
          <w:rFonts w:eastAsia="Calibri"/>
        </w:rPr>
        <w:t>A su vez, se inició la coordinación interna de las áreas involucradas en la implementación del primer ciclo formal del voluntariado, el cual tiene 170 solicitudes de voluntariado, a la fecha</w:t>
      </w:r>
      <w:r w:rsidR="00B741A0" w:rsidRPr="003C3945">
        <w:rPr>
          <w:rFonts w:eastAsia="Calibri"/>
        </w:rPr>
        <w:tab/>
      </w:r>
    </w:p>
    <w:p w14:paraId="26B34F46" w14:textId="77777777" w:rsidR="00B741A0" w:rsidRPr="003C3945" w:rsidRDefault="00B741A0" w:rsidP="008474A1">
      <w:pPr>
        <w:pStyle w:val="Prrafodelista"/>
        <w:numPr>
          <w:ilvl w:val="0"/>
          <w:numId w:val="24"/>
        </w:numPr>
        <w:spacing w:before="100" w:beforeAutospacing="1"/>
        <w:jc w:val="both"/>
        <w:rPr>
          <w:rFonts w:eastAsia="Calibri"/>
          <w:b/>
        </w:rPr>
      </w:pPr>
      <w:r w:rsidRPr="003C3945">
        <w:rPr>
          <w:rFonts w:eastAsia="Calibri"/>
          <w:b/>
        </w:rPr>
        <w:t>Alianzas estratégicas para la implementación de políticas dirigidas a niños, niñas y adolescentes</w:t>
      </w:r>
    </w:p>
    <w:p w14:paraId="15C07B02" w14:textId="77777777" w:rsidR="00283261" w:rsidRPr="003C3945" w:rsidRDefault="003730F4" w:rsidP="00386CCF">
      <w:pPr>
        <w:spacing w:before="100" w:beforeAutospacing="1"/>
        <w:jc w:val="both"/>
        <w:rPr>
          <w:rFonts w:eastAsia="Calibri"/>
        </w:rPr>
      </w:pPr>
      <w:r w:rsidRPr="003C3945">
        <w:rPr>
          <w:rFonts w:eastAsia="Calibri"/>
        </w:rPr>
        <w:t>En torno a los actores territoriales se concretizó la firma de acuerdo con el Ayuntamiento de Boca Chica, con el objetivo de fortalecer la implementación y desarrollo del programa de NNA en situación de calle y movilidad, a cargo la Unidad Técnica Operativa en el territorio de Boca Chica.</w:t>
      </w:r>
    </w:p>
    <w:p w14:paraId="4ACBE00D" w14:textId="77777777" w:rsidR="00032CDA" w:rsidRPr="003C3945" w:rsidRDefault="00283261" w:rsidP="00386CCF">
      <w:pPr>
        <w:spacing w:before="100" w:beforeAutospacing="1"/>
        <w:jc w:val="both"/>
        <w:rPr>
          <w:rFonts w:eastAsia="Calibri"/>
        </w:rPr>
      </w:pPr>
      <w:r w:rsidRPr="003C3945">
        <w:rPr>
          <w:rFonts w:eastAsia="Calibri"/>
        </w:rPr>
        <w:t>En referencia a la articulación con actores estratégicos</w:t>
      </w:r>
      <w:r w:rsidR="00DE5446" w:rsidRPr="003C3945">
        <w:rPr>
          <w:rFonts w:eastAsia="Calibri"/>
        </w:rPr>
        <w:t xml:space="preserve">, se firmó un acuerdo académico con la Universidad Católica Santo Domingo para </w:t>
      </w:r>
      <w:r w:rsidR="00DE5446" w:rsidRPr="003C3945">
        <w:rPr>
          <w:rFonts w:eastAsia="Calibri"/>
        </w:rPr>
        <w:lastRenderedPageBreak/>
        <w:t>la capacitación del personal y la atención de NNA bajo el sistema de protección. así mismos se está realizando adenda al acuerdo con la Universidad Iberoamericana de Santo Domingo para los mismos fines.</w:t>
      </w:r>
    </w:p>
    <w:p w14:paraId="106B6322" w14:textId="1B671DE6" w:rsidR="003A27A4" w:rsidRPr="003C3945" w:rsidRDefault="00283261" w:rsidP="00386CCF">
      <w:pPr>
        <w:spacing w:before="100" w:beforeAutospacing="1"/>
        <w:jc w:val="both"/>
        <w:rPr>
          <w:rFonts w:eastAsia="Calibri"/>
        </w:rPr>
      </w:pPr>
      <w:r w:rsidRPr="003C3945">
        <w:rPr>
          <w:rFonts w:eastAsia="Calibri"/>
        </w:rPr>
        <w:t xml:space="preserve"> </w:t>
      </w:r>
      <w:r w:rsidR="00032CDA" w:rsidRPr="003C3945">
        <w:rPr>
          <w:rFonts w:eastAsia="Calibri"/>
        </w:rPr>
        <w:t>H</w:t>
      </w:r>
      <w:r w:rsidRPr="003C3945">
        <w:rPr>
          <w:rFonts w:eastAsia="Calibri"/>
        </w:rPr>
        <w:t xml:space="preserve">ay que destacar los encuentros con Foro Ciudadano y el Consejo Consultivo de la Sociedad </w:t>
      </w:r>
      <w:r w:rsidR="005C67E1" w:rsidRPr="003C3945">
        <w:rPr>
          <w:rFonts w:eastAsia="Calibri"/>
        </w:rPr>
        <w:t>Civil, donde</w:t>
      </w:r>
      <w:r w:rsidRPr="003C3945">
        <w:rPr>
          <w:rFonts w:eastAsia="Calibri"/>
        </w:rPr>
        <w:t xml:space="preserve"> </w:t>
      </w:r>
      <w:r w:rsidR="007F12B4" w:rsidRPr="003C3945">
        <w:rPr>
          <w:rFonts w:eastAsia="Calibri"/>
        </w:rPr>
        <w:t>una representación</w:t>
      </w:r>
      <w:r w:rsidRPr="003C3945">
        <w:rPr>
          <w:rFonts w:eastAsia="Calibri"/>
        </w:rPr>
        <w:t xml:space="preserve"> del </w:t>
      </w:r>
      <w:r w:rsidR="00E4330D" w:rsidRPr="003C3945">
        <w:rPr>
          <w:rFonts w:eastAsia="Calibri"/>
        </w:rPr>
        <w:t>CONANI, encabezado</w:t>
      </w:r>
      <w:r w:rsidRPr="003C3945">
        <w:rPr>
          <w:rFonts w:eastAsia="Calibri"/>
        </w:rPr>
        <w:t xml:space="preserve"> por la </w:t>
      </w:r>
      <w:r w:rsidR="0031282B" w:rsidRPr="003C3945">
        <w:rPr>
          <w:rFonts w:eastAsia="Calibri"/>
        </w:rPr>
        <w:t>Máxima</w:t>
      </w:r>
      <w:r w:rsidR="00E67687" w:rsidRPr="003C3945">
        <w:rPr>
          <w:rFonts w:eastAsia="Calibri"/>
        </w:rPr>
        <w:t xml:space="preserve"> Autoridad, </w:t>
      </w:r>
      <w:r w:rsidRPr="003C3945">
        <w:rPr>
          <w:rFonts w:eastAsia="Calibri"/>
        </w:rPr>
        <w:t xml:space="preserve">presentaron el quehacer Institucional y esclarecieron dudas e inquietudes sobre el rol del </w:t>
      </w:r>
      <w:r w:rsidR="00CE6ADE" w:rsidRPr="003C3945">
        <w:rPr>
          <w:rFonts w:eastAsia="Calibri"/>
        </w:rPr>
        <w:t>CONANI y</w:t>
      </w:r>
      <w:r w:rsidRPr="003C3945">
        <w:rPr>
          <w:rFonts w:eastAsia="Calibri"/>
        </w:rPr>
        <w:t xml:space="preserve"> el Sistema de Protección.</w:t>
      </w:r>
    </w:p>
    <w:p w14:paraId="5F3ABE7F" w14:textId="77777777" w:rsidR="00CA3B78" w:rsidRPr="003C3945" w:rsidRDefault="003A27A4" w:rsidP="00386CCF">
      <w:pPr>
        <w:spacing w:before="100" w:beforeAutospacing="1"/>
        <w:jc w:val="both"/>
        <w:rPr>
          <w:rFonts w:eastAsia="Calibri"/>
        </w:rPr>
      </w:pPr>
      <w:r w:rsidRPr="003C3945">
        <w:rPr>
          <w:rFonts w:eastAsia="Calibri"/>
        </w:rPr>
        <w:t>Por otra parte, se generó una articulación con la Fundación Don Calabria en donde, en el marco del Proyecto Universidad de las buenas prácticas contra el abandono en Centroamérica, 40 de los colaboradores del CONANI se han beneficiado del Diplomado: Sistemas de Protección de Niñas, Niños y Adolescentes bajo riesgos en Centroamérica y República Dominicana. Este diplomado tiene por objetivo facilitar el análisis, la comprensión y el manejo de herramientas actualizadas para implementar estrategias efectivas de protección de niñas, niños y adolescentes víctimas de violencia, amenaza de violencia o abandono del sistema de protección en cada país involucrado por el proyecto (El Salvador, Honduras, México, República Dominicana), así como un enfoque particular en el acogimiento familiar y el PAF. El valor de este diplomado ha sido asumido en totalidad por la Fundación Don Calabria.</w:t>
      </w:r>
    </w:p>
    <w:p w14:paraId="4B7A0445" w14:textId="194A7C01" w:rsidR="00CA3B78" w:rsidRPr="003C3945" w:rsidRDefault="00CA3B78" w:rsidP="00386CCF">
      <w:pPr>
        <w:spacing w:before="100" w:beforeAutospacing="1"/>
        <w:jc w:val="both"/>
        <w:rPr>
          <w:rFonts w:eastAsia="Calibri"/>
        </w:rPr>
      </w:pPr>
      <w:r w:rsidRPr="003C3945">
        <w:rPr>
          <w:rFonts w:eastAsia="Calibri"/>
        </w:rPr>
        <w:t xml:space="preserve">En cuanto a la estrategia de cogestión y ampliación de cupos para la atención residencial, se ha acompañado el proceso dispuesto por el CASFL de pasar a acuerdos de gestión a 21 de las ASFLS que tienen atención residencial y que cumplan con los criterios pautados.  </w:t>
      </w:r>
      <w:r w:rsidR="001C533E" w:rsidRPr="003C3945">
        <w:rPr>
          <w:rFonts w:eastAsia="Calibri"/>
        </w:rPr>
        <w:t>He de destacar</w:t>
      </w:r>
      <w:r w:rsidRPr="003C3945">
        <w:rPr>
          <w:rFonts w:eastAsia="Calibri"/>
        </w:rPr>
        <w:t xml:space="preserve"> la </w:t>
      </w:r>
      <w:r w:rsidR="00A97665" w:rsidRPr="003C3945">
        <w:rPr>
          <w:rFonts w:eastAsia="Calibri"/>
        </w:rPr>
        <w:t>articulación y</w:t>
      </w:r>
      <w:r w:rsidRPr="003C3945">
        <w:rPr>
          <w:rFonts w:eastAsia="Calibri"/>
        </w:rPr>
        <w:t xml:space="preserve"> negociación con cuatro ASFLS que representa una </w:t>
      </w:r>
      <w:r w:rsidR="001C533E" w:rsidRPr="003C3945">
        <w:rPr>
          <w:rFonts w:eastAsia="Calibri"/>
        </w:rPr>
        <w:t xml:space="preserve">acción </w:t>
      </w:r>
      <w:r w:rsidR="001C533E" w:rsidRPr="003C3945">
        <w:rPr>
          <w:rFonts w:eastAsia="Calibri"/>
        </w:rPr>
        <w:lastRenderedPageBreak/>
        <w:t>importante</w:t>
      </w:r>
      <w:r w:rsidRPr="003C3945">
        <w:rPr>
          <w:rFonts w:eastAsia="Calibri"/>
        </w:rPr>
        <w:t>, como son: Nuestros Pequeños Hermanos, Aldeas S.O.S, Muchachos y Muchas con Don Bosco y Red de Misericordia.</w:t>
      </w:r>
    </w:p>
    <w:p w14:paraId="24770A38" w14:textId="77777777" w:rsidR="00F46454" w:rsidRPr="003C3945" w:rsidRDefault="00C108E4" w:rsidP="00386CCF">
      <w:pPr>
        <w:spacing w:before="100" w:beforeAutospacing="1"/>
        <w:jc w:val="both"/>
        <w:rPr>
          <w:rFonts w:eastAsia="Calibri"/>
        </w:rPr>
      </w:pPr>
      <w:r w:rsidRPr="003C3945">
        <w:rPr>
          <w:rFonts w:eastAsia="Calibri"/>
        </w:rPr>
        <w:t>Por otra parte, se establecieron diversos acuerdos con el fin de ampliar servicios, ejecutar estrategias de sensibilización y potencializar las capacidades de los NNA y el equipo de CONANI. entre estos acuerdos destacan</w:t>
      </w:r>
      <w:r w:rsidR="00F46454" w:rsidRPr="003C3945">
        <w:rPr>
          <w:rFonts w:eastAsia="Calibri"/>
        </w:rPr>
        <w:t>.</w:t>
      </w:r>
    </w:p>
    <w:p w14:paraId="2767920D" w14:textId="762BB20D" w:rsidR="00D6589F" w:rsidRPr="003C3945" w:rsidRDefault="00F46454" w:rsidP="00386CCF">
      <w:pPr>
        <w:spacing w:before="100" w:beforeAutospacing="1"/>
        <w:jc w:val="both"/>
        <w:rPr>
          <w:rFonts w:eastAsia="Calibri"/>
        </w:rPr>
      </w:pPr>
      <w:r w:rsidRPr="003C3945">
        <w:rPr>
          <w:rFonts w:eastAsia="Calibri"/>
        </w:rPr>
        <w:t>Por otra parte, se establecieron diversos acuerdos con el fin de ampliar servicios, ejecutar estrategias de sensibilización y potencializar las capacidades de los NNA y el equipo de CONANI. entre estos acuerdos destacan:</w:t>
      </w:r>
      <w:r w:rsidR="001C533E" w:rsidRPr="003C3945">
        <w:rPr>
          <w:rFonts w:eastAsia="Calibri"/>
        </w:rPr>
        <w:t xml:space="preserve"> Ver Matriz en el anexo B. </w:t>
      </w:r>
    </w:p>
    <w:p w14:paraId="04B4DB97" w14:textId="77777777" w:rsidR="0050368F" w:rsidRPr="003C3945" w:rsidRDefault="0050368F" w:rsidP="00386CCF">
      <w:pPr>
        <w:spacing w:before="100" w:beforeAutospacing="1"/>
        <w:jc w:val="both"/>
        <w:rPr>
          <w:rFonts w:eastAsia="Calibri"/>
        </w:rPr>
      </w:pPr>
    </w:p>
    <w:p w14:paraId="08082127" w14:textId="164D1287" w:rsidR="002F628A" w:rsidRPr="005C513A" w:rsidRDefault="001567BB" w:rsidP="001567BB">
      <w:pPr>
        <w:pStyle w:val="Ttulo1"/>
        <w:spacing w:before="100" w:beforeAutospacing="1"/>
        <w:jc w:val="left"/>
        <w:rPr>
          <w:rFonts w:eastAsia="Calibri"/>
          <w:b w:val="0"/>
          <w:bCs/>
          <w:color w:val="4C4747"/>
        </w:rPr>
      </w:pPr>
      <w:bookmarkStart w:id="22" w:name="_Toc185934389"/>
      <w:r>
        <w:rPr>
          <w:rFonts w:eastAsia="Calibri" w:cs="Times New Roman"/>
          <w:color w:val="767171"/>
        </w:rPr>
        <w:t xml:space="preserve">4.6 </w:t>
      </w:r>
      <w:r w:rsidR="003F1F39" w:rsidRPr="00F82657">
        <w:rPr>
          <w:rFonts w:eastAsia="Calibri" w:cs="Times New Roman"/>
          <w:color w:val="767171"/>
        </w:rPr>
        <w:t>Desempeño del Área Comunicaciones</w:t>
      </w:r>
      <w:bookmarkEnd w:id="22"/>
    </w:p>
    <w:p w14:paraId="1B7B59B9" w14:textId="147FA9E7" w:rsidR="001B6832" w:rsidRPr="001B6832" w:rsidRDefault="001B6832" w:rsidP="001B6832">
      <w:pPr>
        <w:spacing w:before="100" w:beforeAutospacing="1"/>
        <w:jc w:val="both"/>
        <w:rPr>
          <w:rFonts w:eastAsia="Calibri"/>
        </w:rPr>
      </w:pPr>
      <w:r w:rsidRPr="001B6832">
        <w:rPr>
          <w:rFonts w:eastAsia="Calibri"/>
        </w:rPr>
        <w:t>Durante el período enero-noviembre 2024, el Departamento de Comunicaciones del CONANI trabajó en fortalecer la visibilidad de las ejecutorias institucionales, con enfoque en la comunicación estratégica, la gestión de crisis mediáticas y la difusión de las acciones institucionales.</w:t>
      </w:r>
    </w:p>
    <w:p w14:paraId="5F6DBF99" w14:textId="3CA9C86A" w:rsidR="001B6832" w:rsidRPr="001B6832" w:rsidRDefault="001B6832" w:rsidP="001B6832">
      <w:pPr>
        <w:spacing w:before="100" w:beforeAutospacing="1"/>
        <w:jc w:val="both"/>
        <w:rPr>
          <w:rFonts w:eastAsia="Calibri"/>
        </w:rPr>
      </w:pPr>
      <w:r w:rsidRPr="001B6832">
        <w:rPr>
          <w:rFonts w:eastAsia="Calibri"/>
        </w:rPr>
        <w:t>A continuación, se resumen los logros alcanzados, las estrategias implementadas y los resultados obtenidos en el marco del Plan Operativo Anual (POA).</w:t>
      </w:r>
    </w:p>
    <w:p w14:paraId="37A3078C" w14:textId="0A114ABB" w:rsidR="00E479DF" w:rsidRDefault="001B6832" w:rsidP="008B5CC4">
      <w:pPr>
        <w:pStyle w:val="Prrafodelista"/>
        <w:numPr>
          <w:ilvl w:val="0"/>
          <w:numId w:val="80"/>
        </w:numPr>
        <w:spacing w:before="100" w:beforeAutospacing="1"/>
        <w:ind w:left="530"/>
        <w:jc w:val="both"/>
        <w:rPr>
          <w:rFonts w:eastAsia="Calibri"/>
          <w:b/>
          <w:bCs/>
        </w:rPr>
      </w:pPr>
      <w:r w:rsidRPr="00E479DF">
        <w:rPr>
          <w:rFonts w:eastAsia="Calibri"/>
          <w:b/>
          <w:bCs/>
        </w:rPr>
        <w:t>Planes desplegados</w:t>
      </w:r>
    </w:p>
    <w:p w14:paraId="787C9801" w14:textId="77777777" w:rsidR="005B7ECE" w:rsidRPr="008B5CC4" w:rsidRDefault="005B7ECE" w:rsidP="005B7ECE">
      <w:pPr>
        <w:pStyle w:val="Prrafodelista"/>
        <w:spacing w:before="100" w:beforeAutospacing="1"/>
        <w:ind w:left="530"/>
        <w:jc w:val="both"/>
        <w:rPr>
          <w:rFonts w:eastAsia="Calibri"/>
          <w:b/>
          <w:bCs/>
        </w:rPr>
      </w:pPr>
    </w:p>
    <w:p w14:paraId="09F1E04D" w14:textId="77777777" w:rsidR="00337669" w:rsidRDefault="001B6832" w:rsidP="008474A1">
      <w:pPr>
        <w:pStyle w:val="Prrafodelista"/>
        <w:numPr>
          <w:ilvl w:val="0"/>
          <w:numId w:val="81"/>
        </w:numPr>
        <w:spacing w:before="100" w:beforeAutospacing="1"/>
        <w:ind w:left="360"/>
        <w:jc w:val="both"/>
        <w:rPr>
          <w:rFonts w:eastAsia="Calibri"/>
        </w:rPr>
      </w:pPr>
      <w:r w:rsidRPr="00E479DF">
        <w:rPr>
          <w:rFonts w:eastAsia="Calibri"/>
        </w:rPr>
        <w:t xml:space="preserve">Plan de respuesta a crisis enero-abril 2024: con el objetivo de sensibilizar a los medios de comunicación y a la sociedad dominicana, en general, sobre la importancia y la complejidad de la labor del CONANI, a través de acciones de comunicación, </w:t>
      </w:r>
      <w:r w:rsidRPr="00E479DF">
        <w:rPr>
          <w:rFonts w:eastAsia="Calibri"/>
        </w:rPr>
        <w:lastRenderedPageBreak/>
        <w:t>visibilidad e incidencia que incluyeron producción de contenidos claves y difusión amplia de los procesos y las actividades de respuesta.</w:t>
      </w:r>
    </w:p>
    <w:p w14:paraId="7A35B2DA" w14:textId="4A2AA9F9" w:rsidR="00880718" w:rsidRDefault="001B6832" w:rsidP="008474A1">
      <w:pPr>
        <w:pStyle w:val="Prrafodelista"/>
        <w:numPr>
          <w:ilvl w:val="0"/>
          <w:numId w:val="81"/>
        </w:numPr>
        <w:spacing w:before="100" w:beforeAutospacing="1"/>
        <w:ind w:left="360"/>
        <w:jc w:val="both"/>
        <w:rPr>
          <w:rFonts w:eastAsia="Calibri"/>
        </w:rPr>
      </w:pPr>
      <w:r w:rsidRPr="00337669">
        <w:rPr>
          <w:rFonts w:eastAsia="Calibri"/>
        </w:rPr>
        <w:t xml:space="preserve">Plan de relacionamiento con los medios de comunicación: para mejorar el relacionamiento con los medios de comunicación CONANI contempló visitas de cortesía a medios, organización de </w:t>
      </w:r>
      <w:r w:rsidR="002137B7">
        <w:rPr>
          <w:rFonts w:eastAsia="Calibri"/>
        </w:rPr>
        <w:t xml:space="preserve">un </w:t>
      </w:r>
      <w:r w:rsidRPr="00337669">
        <w:rPr>
          <w:rFonts w:eastAsia="Calibri"/>
        </w:rPr>
        <w:t xml:space="preserve">encuentro con periodistas, actualización de bases de datos de medios y periodistas a nivel nacional, colocación </w:t>
      </w:r>
      <w:r w:rsidR="00F47A48">
        <w:rPr>
          <w:rFonts w:eastAsia="Calibri"/>
        </w:rPr>
        <w:t>de</w:t>
      </w:r>
      <w:r w:rsidRPr="00337669">
        <w:rPr>
          <w:rFonts w:eastAsia="Calibri"/>
        </w:rPr>
        <w:t xml:space="preserve"> mensaje</w:t>
      </w:r>
      <w:r w:rsidR="00F47A48">
        <w:rPr>
          <w:rFonts w:eastAsia="Calibri"/>
        </w:rPr>
        <w:t>s</w:t>
      </w:r>
      <w:r w:rsidRPr="00337669">
        <w:rPr>
          <w:rFonts w:eastAsia="Calibri"/>
        </w:rPr>
        <w:t xml:space="preserve"> clave; respuesta y seguimiento oportunos a los requerimientos de medios de comunicación y periodistas; y elaboración de mapeos de periodistas y</w:t>
      </w:r>
      <w:r w:rsidR="001B47B6">
        <w:rPr>
          <w:rFonts w:eastAsia="Calibri"/>
        </w:rPr>
        <w:t xml:space="preserve"> actores de interés</w:t>
      </w:r>
      <w:r w:rsidRPr="00337669">
        <w:rPr>
          <w:rFonts w:eastAsia="Calibri"/>
        </w:rPr>
        <w:t xml:space="preserve">. </w:t>
      </w:r>
    </w:p>
    <w:p w14:paraId="5420394C" w14:textId="7342EA94" w:rsidR="00880718" w:rsidRDefault="001B6832" w:rsidP="008474A1">
      <w:pPr>
        <w:pStyle w:val="Prrafodelista"/>
        <w:numPr>
          <w:ilvl w:val="0"/>
          <w:numId w:val="81"/>
        </w:numPr>
        <w:spacing w:before="100" w:beforeAutospacing="1"/>
        <w:ind w:left="360"/>
        <w:jc w:val="both"/>
        <w:rPr>
          <w:rFonts w:eastAsia="Calibri"/>
        </w:rPr>
      </w:pPr>
      <w:r w:rsidRPr="00880718">
        <w:rPr>
          <w:rFonts w:eastAsia="Calibri"/>
        </w:rPr>
        <w:t>Plan de fortalecimiento del Departamento de Comunicaciones: integró la planificación y seguimiento de las divisiones de Protocolo, Multimedia y Relaciones Públicas y Prensa; la contratación de personal nuevo para reforzar las capacidades operativas del área; y la inversión en diagnósticos, estrategias y posicionamiento</w:t>
      </w:r>
      <w:r w:rsidR="00880718">
        <w:rPr>
          <w:rFonts w:eastAsia="Calibri"/>
        </w:rPr>
        <w:t>.</w:t>
      </w:r>
    </w:p>
    <w:p w14:paraId="36396022" w14:textId="3A6F1FB5" w:rsidR="001B6832" w:rsidRDefault="001B6832" w:rsidP="008474A1">
      <w:pPr>
        <w:pStyle w:val="Prrafodelista"/>
        <w:numPr>
          <w:ilvl w:val="0"/>
          <w:numId w:val="81"/>
        </w:numPr>
        <w:spacing w:before="100" w:beforeAutospacing="1"/>
        <w:ind w:left="360"/>
        <w:jc w:val="both"/>
        <w:rPr>
          <w:rFonts w:eastAsia="Calibri"/>
        </w:rPr>
      </w:pPr>
      <w:r w:rsidRPr="00880718">
        <w:rPr>
          <w:rFonts w:eastAsia="Calibri"/>
        </w:rPr>
        <w:t xml:space="preserve">Plan de redes sociales: con el propósito de garantizar la difusión de la información clave sobre el CONANI a través de las plataformas digitales, especialmente sobre su rol, alcances, resultados, procesos y servicios, incluyendo definición de contenidos, elaboración de piezas gráficas, producción de audiovisuales, publicación cotidiana en las distintas plataformas y posicionamiento digital. </w:t>
      </w:r>
    </w:p>
    <w:p w14:paraId="69346719" w14:textId="77777777" w:rsidR="00EB6F52" w:rsidRPr="00880718" w:rsidRDefault="00EB6F52" w:rsidP="00EB6F52">
      <w:pPr>
        <w:pStyle w:val="Prrafodelista"/>
        <w:spacing w:before="100" w:beforeAutospacing="1"/>
        <w:ind w:left="360"/>
        <w:jc w:val="both"/>
        <w:rPr>
          <w:rFonts w:eastAsia="Calibri"/>
        </w:rPr>
      </w:pPr>
    </w:p>
    <w:p w14:paraId="2854E047" w14:textId="482592B0" w:rsidR="001B6832" w:rsidRPr="00EB6F52" w:rsidRDefault="001B6832" w:rsidP="008474A1">
      <w:pPr>
        <w:pStyle w:val="Prrafodelista"/>
        <w:numPr>
          <w:ilvl w:val="0"/>
          <w:numId w:val="80"/>
        </w:numPr>
        <w:spacing w:before="100" w:beforeAutospacing="1"/>
        <w:jc w:val="both"/>
        <w:rPr>
          <w:rFonts w:eastAsia="Calibri"/>
          <w:b/>
          <w:bCs/>
        </w:rPr>
      </w:pPr>
      <w:r w:rsidRPr="00EB6F52">
        <w:rPr>
          <w:rFonts w:eastAsia="Calibri"/>
          <w:b/>
          <w:bCs/>
        </w:rPr>
        <w:t>Estrategias, ejes y pilares de difusión</w:t>
      </w:r>
    </w:p>
    <w:p w14:paraId="5B2CCF2B" w14:textId="12F2D1B1" w:rsidR="001B6832" w:rsidRPr="001B6832" w:rsidRDefault="001B6832" w:rsidP="00EB3D01">
      <w:pPr>
        <w:spacing w:after="0"/>
        <w:jc w:val="both"/>
        <w:rPr>
          <w:rFonts w:eastAsia="Calibri"/>
        </w:rPr>
      </w:pPr>
      <w:r w:rsidRPr="001B6832">
        <w:rPr>
          <w:rFonts w:eastAsia="Calibri"/>
        </w:rPr>
        <w:t>Las estrategias de difusión institucional integraron acciones de comunicación, visibilidad e incidencia a nivel nacional y local, por vías tradicionales y a través de las plataformas digitales, colocando los ejes temáticos:</w:t>
      </w:r>
    </w:p>
    <w:p w14:paraId="3EC1A526" w14:textId="77777777" w:rsidR="00EB6F52" w:rsidRDefault="001B6832" w:rsidP="00EB3D01">
      <w:pPr>
        <w:pStyle w:val="Prrafodelista"/>
        <w:numPr>
          <w:ilvl w:val="0"/>
          <w:numId w:val="83"/>
        </w:numPr>
        <w:spacing w:after="0"/>
        <w:ind w:left="360"/>
        <w:jc w:val="both"/>
        <w:rPr>
          <w:rFonts w:eastAsia="Calibri"/>
        </w:rPr>
      </w:pPr>
      <w:r w:rsidRPr="00EB6F52">
        <w:rPr>
          <w:rFonts w:eastAsia="Calibri"/>
        </w:rPr>
        <w:lastRenderedPageBreak/>
        <w:t xml:space="preserve">CONANI avanza hacia el fortalecimiento institucional. </w:t>
      </w:r>
    </w:p>
    <w:p w14:paraId="45E9052F" w14:textId="4DC94DFC" w:rsidR="001E6475" w:rsidRPr="00EB6F52" w:rsidRDefault="001B6832" w:rsidP="00EB3D01">
      <w:pPr>
        <w:pStyle w:val="Prrafodelista"/>
        <w:numPr>
          <w:ilvl w:val="0"/>
          <w:numId w:val="83"/>
        </w:numPr>
        <w:spacing w:after="0"/>
        <w:ind w:left="360"/>
        <w:jc w:val="both"/>
        <w:rPr>
          <w:rFonts w:eastAsia="Calibri"/>
        </w:rPr>
      </w:pPr>
      <w:r w:rsidRPr="00EB6F52">
        <w:rPr>
          <w:rFonts w:eastAsia="Calibri"/>
        </w:rPr>
        <w:t>CONANI trabaja integralmente en políticas públicas, planes y programas, en cumplimiento de la Ley 136-03 Código de Protección de los Derechos de los Niños, Niñas y Adolescentes, con un equipo multidisciplinario comprometido y competente, disponible a tiempo completo, en todo el territorio nacional.</w:t>
      </w:r>
    </w:p>
    <w:p w14:paraId="08FEA39C" w14:textId="77777777" w:rsidR="00EA76DE" w:rsidRDefault="001B6832" w:rsidP="008474A1">
      <w:pPr>
        <w:pStyle w:val="Prrafodelista"/>
        <w:numPr>
          <w:ilvl w:val="0"/>
          <w:numId w:val="82"/>
        </w:numPr>
        <w:spacing w:before="100" w:beforeAutospacing="1"/>
        <w:ind w:left="360"/>
        <w:jc w:val="both"/>
        <w:rPr>
          <w:rFonts w:eastAsia="Calibri"/>
        </w:rPr>
      </w:pPr>
      <w:r w:rsidRPr="001E6475">
        <w:rPr>
          <w:rFonts w:eastAsia="Calibri"/>
        </w:rPr>
        <w:t xml:space="preserve">CONANI tiene cada vez más servicios, programas e iniciativas disponibles. </w:t>
      </w:r>
    </w:p>
    <w:p w14:paraId="2556D623" w14:textId="77777777" w:rsidR="00EA76DE" w:rsidRDefault="001B6832" w:rsidP="008474A1">
      <w:pPr>
        <w:pStyle w:val="Prrafodelista"/>
        <w:numPr>
          <w:ilvl w:val="0"/>
          <w:numId w:val="82"/>
        </w:numPr>
        <w:spacing w:before="100" w:beforeAutospacing="1"/>
        <w:ind w:left="360"/>
        <w:jc w:val="both"/>
        <w:rPr>
          <w:rFonts w:eastAsia="Calibri"/>
        </w:rPr>
      </w:pPr>
      <w:r w:rsidRPr="00EA76DE">
        <w:rPr>
          <w:rFonts w:eastAsia="Calibri"/>
        </w:rPr>
        <w:t xml:space="preserve">CONANI cuenta con programas de atención residencial (hogares de paso y asociaciones sin fines de lucro) integrales y cada vez mejores. </w:t>
      </w:r>
    </w:p>
    <w:p w14:paraId="1A393605" w14:textId="17DE7182" w:rsidR="008F5283" w:rsidRPr="008F5283" w:rsidRDefault="001B6832" w:rsidP="008F5283">
      <w:pPr>
        <w:pStyle w:val="Prrafodelista"/>
        <w:numPr>
          <w:ilvl w:val="0"/>
          <w:numId w:val="82"/>
        </w:numPr>
        <w:spacing w:before="100" w:beforeAutospacing="1"/>
        <w:ind w:left="360"/>
        <w:jc w:val="both"/>
        <w:rPr>
          <w:rFonts w:eastAsia="Calibri"/>
        </w:rPr>
      </w:pPr>
      <w:r w:rsidRPr="00EA76DE">
        <w:rPr>
          <w:rFonts w:eastAsia="Calibri"/>
        </w:rPr>
        <w:t>CONANI trabaja activamente por la prevención de los embarazos en adolescentes y las uniones tempranas, a través de la Política de prevención y atención a las uniones tempranas y el embarazo en adolescentes, bajo cuya coordinación, junto al Gabinete de Niñez y Adolescencia (GANA) se ha producido una reducción significativa de</w:t>
      </w:r>
      <w:r w:rsidR="008F5283">
        <w:rPr>
          <w:rFonts w:eastAsia="Calibri"/>
        </w:rPr>
        <w:t xml:space="preserve"> </w:t>
      </w:r>
      <w:r w:rsidRPr="00EA76DE">
        <w:rPr>
          <w:rFonts w:eastAsia="Calibri"/>
        </w:rPr>
        <w:t>estos</w:t>
      </w:r>
      <w:r w:rsidR="008F5283">
        <w:rPr>
          <w:rFonts w:eastAsia="Calibri"/>
        </w:rPr>
        <w:t xml:space="preserve"> </w:t>
      </w:r>
      <w:r w:rsidRPr="00EA76DE">
        <w:rPr>
          <w:rFonts w:eastAsia="Calibri"/>
        </w:rPr>
        <w:t>flagelos sociales.</w:t>
      </w:r>
    </w:p>
    <w:p w14:paraId="66BA79F3" w14:textId="77777777" w:rsidR="00EA76DE" w:rsidRDefault="001B6832" w:rsidP="008474A1">
      <w:pPr>
        <w:pStyle w:val="Prrafodelista"/>
        <w:numPr>
          <w:ilvl w:val="0"/>
          <w:numId w:val="82"/>
        </w:numPr>
        <w:spacing w:before="100" w:beforeAutospacing="1"/>
        <w:ind w:left="360"/>
        <w:jc w:val="both"/>
        <w:rPr>
          <w:rFonts w:eastAsia="Calibri"/>
        </w:rPr>
      </w:pPr>
      <w:r w:rsidRPr="00EA76DE">
        <w:rPr>
          <w:rFonts w:eastAsia="Calibri"/>
        </w:rPr>
        <w:t>CONANI promueve y defiende los derechos fundamentales de todos los niños, las niñas y adolescentes en el país.</w:t>
      </w:r>
    </w:p>
    <w:p w14:paraId="2DFB4EE0" w14:textId="77777777" w:rsidR="00EA76DE" w:rsidRDefault="001B6832" w:rsidP="008474A1">
      <w:pPr>
        <w:pStyle w:val="Prrafodelista"/>
        <w:numPr>
          <w:ilvl w:val="0"/>
          <w:numId w:val="82"/>
        </w:numPr>
        <w:spacing w:before="100" w:beforeAutospacing="1"/>
        <w:ind w:left="360"/>
        <w:jc w:val="both"/>
        <w:rPr>
          <w:rFonts w:eastAsia="Calibri"/>
        </w:rPr>
      </w:pPr>
      <w:r w:rsidRPr="00EA76DE">
        <w:rPr>
          <w:rFonts w:eastAsia="Calibri"/>
        </w:rPr>
        <w:t>CONANI garantiza y restituye los derechos de todos los niños, las niñas y adolescentes en el país.</w:t>
      </w:r>
    </w:p>
    <w:p w14:paraId="56EC454B" w14:textId="77777777" w:rsidR="00EA76DE" w:rsidRDefault="001B6832" w:rsidP="008474A1">
      <w:pPr>
        <w:pStyle w:val="Prrafodelista"/>
        <w:numPr>
          <w:ilvl w:val="0"/>
          <w:numId w:val="82"/>
        </w:numPr>
        <w:spacing w:before="100" w:beforeAutospacing="1"/>
        <w:ind w:left="360"/>
        <w:jc w:val="both"/>
        <w:rPr>
          <w:rFonts w:eastAsia="Calibri"/>
        </w:rPr>
      </w:pPr>
      <w:r w:rsidRPr="00EA76DE">
        <w:rPr>
          <w:rFonts w:eastAsia="Calibri"/>
        </w:rPr>
        <w:t>CONANI brinda protección a los niños, las niñas y adolescentes en situaciones de vulnerabilidad.</w:t>
      </w:r>
    </w:p>
    <w:p w14:paraId="0BD0AC3C" w14:textId="77777777" w:rsidR="00712D5B" w:rsidRDefault="001B6832" w:rsidP="00712D5B">
      <w:pPr>
        <w:pStyle w:val="Prrafodelista"/>
        <w:numPr>
          <w:ilvl w:val="0"/>
          <w:numId w:val="82"/>
        </w:numPr>
        <w:spacing w:before="100" w:beforeAutospacing="1"/>
        <w:ind w:left="360"/>
        <w:jc w:val="both"/>
        <w:rPr>
          <w:rFonts w:eastAsia="Calibri"/>
        </w:rPr>
      </w:pPr>
      <w:r w:rsidRPr="00EA76DE">
        <w:rPr>
          <w:rFonts w:eastAsia="Calibri"/>
        </w:rPr>
        <w:t xml:space="preserve">CONANI no “quita” ni retira a niños, niñas y adolescentes de su núcleo familiar. </w:t>
      </w:r>
    </w:p>
    <w:p w14:paraId="01B06C5C" w14:textId="14408F93" w:rsidR="00EA76DE" w:rsidRPr="00712D5B" w:rsidRDefault="001B6832" w:rsidP="00712D5B">
      <w:pPr>
        <w:pStyle w:val="Prrafodelista"/>
        <w:numPr>
          <w:ilvl w:val="0"/>
          <w:numId w:val="82"/>
        </w:numPr>
        <w:spacing w:before="100" w:beforeAutospacing="1"/>
        <w:ind w:left="360"/>
        <w:jc w:val="both"/>
        <w:rPr>
          <w:rFonts w:eastAsia="Calibri"/>
        </w:rPr>
      </w:pPr>
      <w:r w:rsidRPr="00712D5B">
        <w:rPr>
          <w:rFonts w:eastAsia="Calibri"/>
        </w:rPr>
        <w:t xml:space="preserve">CONANI solo asume la protección de los niños, las niñas y adolescentes por disposición de las Fiscalías y los Tribunales de Niños, Niñas y Adolescentes. </w:t>
      </w:r>
    </w:p>
    <w:p w14:paraId="0F8BE695" w14:textId="77777777" w:rsidR="00EA76DE" w:rsidRDefault="001B6832" w:rsidP="008474A1">
      <w:pPr>
        <w:pStyle w:val="Prrafodelista"/>
        <w:numPr>
          <w:ilvl w:val="0"/>
          <w:numId w:val="82"/>
        </w:numPr>
        <w:spacing w:before="100" w:beforeAutospacing="1"/>
        <w:ind w:left="360"/>
        <w:jc w:val="both"/>
        <w:rPr>
          <w:rFonts w:eastAsia="Calibri"/>
        </w:rPr>
      </w:pPr>
      <w:r w:rsidRPr="00EA76DE">
        <w:rPr>
          <w:rFonts w:eastAsia="Calibri"/>
        </w:rPr>
        <w:lastRenderedPageBreak/>
        <w:t xml:space="preserve">CONANI es la única institución de la República Dominicana facultada para los procesos de adopción nacionales e internacionales. </w:t>
      </w:r>
    </w:p>
    <w:p w14:paraId="3B0AC6C5" w14:textId="77777777" w:rsidR="00EA76DE" w:rsidRDefault="001B6832" w:rsidP="008474A1">
      <w:pPr>
        <w:pStyle w:val="Prrafodelista"/>
        <w:numPr>
          <w:ilvl w:val="0"/>
          <w:numId w:val="82"/>
        </w:numPr>
        <w:spacing w:before="100" w:beforeAutospacing="1"/>
        <w:ind w:left="360"/>
        <w:jc w:val="both"/>
        <w:rPr>
          <w:rFonts w:eastAsia="Calibri"/>
        </w:rPr>
      </w:pPr>
      <w:r w:rsidRPr="00EA76DE">
        <w:rPr>
          <w:rFonts w:eastAsia="Calibri"/>
        </w:rPr>
        <w:t>La fase administrativa de los procesos de adopciones se realiza en la mitad del tiempo que tomaba previo al inicio de la actual gestión, gracias a mejoras como la asignación de un número único de caso.</w:t>
      </w:r>
    </w:p>
    <w:p w14:paraId="4D767FD7" w14:textId="77777777" w:rsidR="00D51D2D" w:rsidRDefault="001B6832" w:rsidP="001B6832">
      <w:pPr>
        <w:pStyle w:val="Prrafodelista"/>
        <w:numPr>
          <w:ilvl w:val="0"/>
          <w:numId w:val="82"/>
        </w:numPr>
        <w:spacing w:before="100" w:beforeAutospacing="1"/>
        <w:ind w:left="360"/>
        <w:jc w:val="both"/>
        <w:rPr>
          <w:rFonts w:eastAsia="Calibri"/>
        </w:rPr>
      </w:pPr>
      <w:r w:rsidRPr="00EA76DE">
        <w:rPr>
          <w:rFonts w:eastAsia="Calibri"/>
        </w:rPr>
        <w:t>CONANI rechaza la violencia como método de crianza.</w:t>
      </w:r>
    </w:p>
    <w:p w14:paraId="7D9AEE54" w14:textId="5969DE00" w:rsidR="001B6832" w:rsidRPr="00D51D2D" w:rsidRDefault="001B6832" w:rsidP="001B6832">
      <w:pPr>
        <w:pStyle w:val="Prrafodelista"/>
        <w:numPr>
          <w:ilvl w:val="0"/>
          <w:numId w:val="82"/>
        </w:numPr>
        <w:spacing w:before="100" w:beforeAutospacing="1"/>
        <w:ind w:left="360"/>
        <w:jc w:val="both"/>
        <w:rPr>
          <w:rFonts w:eastAsia="Calibri"/>
        </w:rPr>
      </w:pPr>
      <w:r w:rsidRPr="00D51D2D">
        <w:rPr>
          <w:rFonts w:eastAsia="Calibri"/>
        </w:rPr>
        <w:t xml:space="preserve">CONANI promueve la crianza positiva. </w:t>
      </w:r>
    </w:p>
    <w:p w14:paraId="3BB61629" w14:textId="54CE694B" w:rsidR="001B6832" w:rsidRPr="001B6832" w:rsidRDefault="001B6832" w:rsidP="001B6832">
      <w:pPr>
        <w:spacing w:before="100" w:beforeAutospacing="1"/>
        <w:jc w:val="both"/>
        <w:rPr>
          <w:rFonts w:eastAsia="Calibri"/>
        </w:rPr>
      </w:pPr>
      <w:r w:rsidRPr="001B6832">
        <w:rPr>
          <w:rFonts w:eastAsia="Calibri"/>
        </w:rPr>
        <w:t xml:space="preserve">Los pilares fundamentales de la narrativa institucional abarcan los roles institucionales, políticas, procesos, servicios, alcances y resultados, con énfasis en el funcionamiento de los programas de atención residencial (hogares de paso y asociaciones sin fines de lucro, ASFL), y la promoción de los derechos de los niños, las niñas y adolescentes.  </w:t>
      </w:r>
    </w:p>
    <w:p w14:paraId="64291EA2" w14:textId="2794E4AC" w:rsidR="001B6832" w:rsidRPr="009E5642" w:rsidRDefault="001B6832" w:rsidP="008474A1">
      <w:pPr>
        <w:pStyle w:val="Prrafodelista"/>
        <w:numPr>
          <w:ilvl w:val="0"/>
          <w:numId w:val="80"/>
        </w:numPr>
        <w:spacing w:before="100" w:beforeAutospacing="1"/>
        <w:jc w:val="both"/>
        <w:rPr>
          <w:rFonts w:eastAsia="Calibri"/>
          <w:b/>
          <w:bCs/>
        </w:rPr>
      </w:pPr>
      <w:r w:rsidRPr="009E5642">
        <w:rPr>
          <w:rFonts w:eastAsia="Calibri"/>
          <w:b/>
          <w:bCs/>
        </w:rPr>
        <w:t>Campañas</w:t>
      </w:r>
    </w:p>
    <w:p w14:paraId="5C4580CC" w14:textId="77777777" w:rsidR="001B6832" w:rsidRPr="001B6832" w:rsidRDefault="001B6832" w:rsidP="001B6832">
      <w:pPr>
        <w:spacing w:before="100" w:beforeAutospacing="1"/>
        <w:jc w:val="both"/>
        <w:rPr>
          <w:rFonts w:eastAsia="Calibri"/>
        </w:rPr>
      </w:pPr>
      <w:r w:rsidRPr="001B6832">
        <w:rPr>
          <w:rFonts w:eastAsia="Calibri"/>
        </w:rPr>
        <w:t xml:space="preserve">En este período, el CONANI colocó diversas campañas digitales con el objetivo de sensibilizar y educar a la población sobre los derechos de la niñez y la adolescencia, la crianza positiva, el funcionamiento de los hogares de paso, la prevención del abuso infantil y la importancia del cuidado de la salud mental de padres, madres y tutores, con un alcance global de </w:t>
      </w:r>
      <w:r w:rsidRPr="000908F7">
        <w:rPr>
          <w:rFonts w:eastAsia="Calibri"/>
          <w:b/>
          <w:bCs/>
        </w:rPr>
        <w:t>483,289 cuentas.</w:t>
      </w:r>
      <w:r w:rsidRPr="001B6832">
        <w:rPr>
          <w:rFonts w:eastAsia="Calibri"/>
        </w:rPr>
        <w:t xml:space="preserve"> </w:t>
      </w:r>
    </w:p>
    <w:p w14:paraId="65EA6302" w14:textId="1E13299B" w:rsidR="000514FB" w:rsidRDefault="00F24AC4" w:rsidP="008474A1">
      <w:pPr>
        <w:pStyle w:val="Prrafodelista"/>
        <w:numPr>
          <w:ilvl w:val="0"/>
          <w:numId w:val="84"/>
        </w:numPr>
        <w:spacing w:before="100" w:beforeAutospacing="1"/>
        <w:ind w:left="360"/>
        <w:jc w:val="both"/>
        <w:rPr>
          <w:rFonts w:eastAsia="Calibri"/>
        </w:rPr>
      </w:pPr>
      <w:r>
        <w:rPr>
          <w:rFonts w:eastAsia="Calibri"/>
        </w:rPr>
        <w:t>La c</w:t>
      </w:r>
      <w:r w:rsidR="001B6832" w:rsidRPr="009E5642">
        <w:rPr>
          <w:rFonts w:eastAsia="Calibri"/>
        </w:rPr>
        <w:t xml:space="preserve">ampaña sobre el funcionamiento de los hogares de paso tuvo un alcance de </w:t>
      </w:r>
      <w:r w:rsidR="001B6832" w:rsidRPr="00F24AC4">
        <w:rPr>
          <w:rFonts w:eastAsia="Calibri"/>
          <w:b/>
          <w:bCs/>
        </w:rPr>
        <w:t>52,500 cuentas.</w:t>
      </w:r>
      <w:r w:rsidR="001B6832" w:rsidRPr="009E5642">
        <w:rPr>
          <w:rFonts w:eastAsia="Calibri"/>
        </w:rPr>
        <w:t xml:space="preserve">  </w:t>
      </w:r>
    </w:p>
    <w:p w14:paraId="47500729" w14:textId="77777777" w:rsidR="000514FB" w:rsidRDefault="001B6832" w:rsidP="008474A1">
      <w:pPr>
        <w:pStyle w:val="Prrafodelista"/>
        <w:numPr>
          <w:ilvl w:val="0"/>
          <w:numId w:val="84"/>
        </w:numPr>
        <w:spacing w:before="100" w:beforeAutospacing="1"/>
        <w:ind w:left="360"/>
        <w:jc w:val="both"/>
        <w:rPr>
          <w:rFonts w:eastAsia="Calibri"/>
          <w:b/>
          <w:bCs/>
        </w:rPr>
      </w:pPr>
      <w:r w:rsidRPr="000514FB">
        <w:rPr>
          <w:rFonts w:eastAsia="Calibri"/>
        </w:rPr>
        <w:t xml:space="preserve">La campaña sobre prevención del abuso infantil (Mes Nacional de Prevención del Abuso Infantil-abril) tuvo un alcance de </w:t>
      </w:r>
      <w:r w:rsidRPr="000514FB">
        <w:rPr>
          <w:rFonts w:eastAsia="Calibri"/>
          <w:b/>
          <w:bCs/>
        </w:rPr>
        <w:t xml:space="preserve">46,776 cuentas.  </w:t>
      </w:r>
    </w:p>
    <w:p w14:paraId="4BE39B83" w14:textId="05B36DC1" w:rsidR="000514FB" w:rsidRPr="000514FB" w:rsidRDefault="00F24AC4" w:rsidP="008474A1">
      <w:pPr>
        <w:pStyle w:val="Prrafodelista"/>
        <w:numPr>
          <w:ilvl w:val="0"/>
          <w:numId w:val="84"/>
        </w:numPr>
        <w:spacing w:before="100" w:beforeAutospacing="1"/>
        <w:ind w:left="360"/>
        <w:jc w:val="both"/>
        <w:rPr>
          <w:rFonts w:eastAsia="Calibri"/>
          <w:b/>
          <w:bCs/>
        </w:rPr>
      </w:pPr>
      <w:r>
        <w:rPr>
          <w:rFonts w:eastAsia="Calibri"/>
        </w:rPr>
        <w:lastRenderedPageBreak/>
        <w:t>La c</w:t>
      </w:r>
      <w:r w:rsidR="001B6832" w:rsidRPr="000514FB">
        <w:rPr>
          <w:rFonts w:eastAsia="Calibri"/>
        </w:rPr>
        <w:t xml:space="preserve">ampaña sobre niños, niñas y adolescentes en situación de calle, </w:t>
      </w:r>
      <w:r>
        <w:rPr>
          <w:rFonts w:eastAsia="Calibri"/>
        </w:rPr>
        <w:t>para educar</w:t>
      </w:r>
      <w:r w:rsidR="001B6832" w:rsidRPr="000514FB">
        <w:rPr>
          <w:rFonts w:eastAsia="Calibri"/>
        </w:rPr>
        <w:t xml:space="preserve"> y sensibiliza</w:t>
      </w:r>
      <w:r>
        <w:rPr>
          <w:rFonts w:eastAsia="Calibri"/>
        </w:rPr>
        <w:t>r</w:t>
      </w:r>
      <w:r w:rsidR="001B6832" w:rsidRPr="000514FB">
        <w:rPr>
          <w:rFonts w:eastAsia="Calibri"/>
        </w:rPr>
        <w:t xml:space="preserve"> a la población, haciendo un llamado a denunciar los casos</w:t>
      </w:r>
      <w:r>
        <w:rPr>
          <w:rFonts w:eastAsia="Calibri"/>
        </w:rPr>
        <w:t>, t</w:t>
      </w:r>
      <w:r w:rsidR="001B6832" w:rsidRPr="000514FB">
        <w:rPr>
          <w:rFonts w:eastAsia="Calibri"/>
        </w:rPr>
        <w:t xml:space="preserve">uvo un alcance de </w:t>
      </w:r>
      <w:r w:rsidR="001B6832" w:rsidRPr="000514FB">
        <w:rPr>
          <w:rFonts w:eastAsia="Calibri"/>
          <w:b/>
          <w:bCs/>
        </w:rPr>
        <w:t>27,081 cuentas</w:t>
      </w:r>
      <w:r w:rsidR="001B6832" w:rsidRPr="000514FB">
        <w:rPr>
          <w:rFonts w:eastAsia="Calibri"/>
        </w:rPr>
        <w:t xml:space="preserve">.  </w:t>
      </w:r>
    </w:p>
    <w:p w14:paraId="1F8DBE9F" w14:textId="4052B45B" w:rsidR="000514FB" w:rsidRDefault="00F24AC4" w:rsidP="008474A1">
      <w:pPr>
        <w:pStyle w:val="Prrafodelista"/>
        <w:numPr>
          <w:ilvl w:val="0"/>
          <w:numId w:val="84"/>
        </w:numPr>
        <w:spacing w:before="100" w:beforeAutospacing="1"/>
        <w:ind w:left="360"/>
        <w:jc w:val="both"/>
        <w:rPr>
          <w:rFonts w:eastAsia="Calibri"/>
          <w:b/>
          <w:bCs/>
        </w:rPr>
      </w:pPr>
      <w:r>
        <w:rPr>
          <w:rFonts w:eastAsia="Calibri"/>
        </w:rPr>
        <w:t>La c</w:t>
      </w:r>
      <w:r w:rsidR="001B6832" w:rsidRPr="000514FB">
        <w:rPr>
          <w:rFonts w:eastAsia="Calibri"/>
        </w:rPr>
        <w:t xml:space="preserve">ampaña sobre paternidad responsable tuvo un alcance de </w:t>
      </w:r>
      <w:r w:rsidR="001B6832" w:rsidRPr="000514FB">
        <w:rPr>
          <w:rFonts w:eastAsia="Calibri"/>
          <w:b/>
          <w:bCs/>
        </w:rPr>
        <w:t xml:space="preserve">4,667 cuentas.  </w:t>
      </w:r>
    </w:p>
    <w:p w14:paraId="4A91C0DF" w14:textId="0E1ED99A" w:rsidR="001B6832" w:rsidRDefault="00F24AC4" w:rsidP="008474A1">
      <w:pPr>
        <w:pStyle w:val="Prrafodelista"/>
        <w:numPr>
          <w:ilvl w:val="0"/>
          <w:numId w:val="84"/>
        </w:numPr>
        <w:spacing w:before="100" w:beforeAutospacing="1"/>
        <w:ind w:left="360"/>
        <w:jc w:val="both"/>
        <w:rPr>
          <w:rFonts w:eastAsia="Calibri"/>
          <w:b/>
          <w:bCs/>
        </w:rPr>
      </w:pPr>
      <w:r>
        <w:rPr>
          <w:rFonts w:eastAsia="Calibri"/>
        </w:rPr>
        <w:t>La c</w:t>
      </w:r>
      <w:r w:rsidR="001B6832" w:rsidRPr="000514FB">
        <w:rPr>
          <w:rFonts w:eastAsia="Calibri"/>
        </w:rPr>
        <w:t xml:space="preserve">ampaña sobre crianza positiva y salud mental </w:t>
      </w:r>
      <w:r w:rsidR="00633B46">
        <w:rPr>
          <w:rFonts w:eastAsia="Calibri"/>
        </w:rPr>
        <w:t>tuvo</w:t>
      </w:r>
      <w:r w:rsidR="001B6832" w:rsidRPr="000514FB">
        <w:rPr>
          <w:rFonts w:eastAsia="Calibri"/>
        </w:rPr>
        <w:t xml:space="preserve"> un alcance de </w:t>
      </w:r>
      <w:r w:rsidR="001B6832" w:rsidRPr="000514FB">
        <w:rPr>
          <w:rFonts w:eastAsia="Calibri"/>
          <w:b/>
          <w:bCs/>
        </w:rPr>
        <w:t xml:space="preserve">352,265 cuentas.  </w:t>
      </w:r>
    </w:p>
    <w:p w14:paraId="4C6825E9" w14:textId="77777777" w:rsidR="008A6B5D" w:rsidRPr="000514FB" w:rsidRDefault="008A6B5D" w:rsidP="008A6B5D">
      <w:pPr>
        <w:pStyle w:val="Prrafodelista"/>
        <w:spacing w:before="100" w:beforeAutospacing="1"/>
        <w:ind w:left="360"/>
        <w:jc w:val="both"/>
        <w:rPr>
          <w:rFonts w:eastAsia="Calibri"/>
          <w:b/>
          <w:bCs/>
        </w:rPr>
      </w:pPr>
    </w:p>
    <w:p w14:paraId="42ADF510" w14:textId="1E09A986" w:rsidR="001B6832" w:rsidRPr="00C66554" w:rsidRDefault="001B6832" w:rsidP="008474A1">
      <w:pPr>
        <w:pStyle w:val="Prrafodelista"/>
        <w:numPr>
          <w:ilvl w:val="0"/>
          <w:numId w:val="80"/>
        </w:numPr>
        <w:spacing w:before="100" w:beforeAutospacing="1"/>
        <w:jc w:val="both"/>
        <w:rPr>
          <w:rFonts w:eastAsia="Calibri"/>
          <w:b/>
          <w:bCs/>
        </w:rPr>
      </w:pPr>
      <w:r w:rsidRPr="00C66554">
        <w:rPr>
          <w:rFonts w:eastAsia="Calibri"/>
          <w:b/>
          <w:bCs/>
        </w:rPr>
        <w:t>Inversión</w:t>
      </w:r>
    </w:p>
    <w:p w14:paraId="269F3C88" w14:textId="7D687A17" w:rsidR="001B6832" w:rsidRPr="001B6832" w:rsidRDefault="001B6832" w:rsidP="001B6832">
      <w:pPr>
        <w:spacing w:before="100" w:beforeAutospacing="1"/>
        <w:jc w:val="both"/>
        <w:rPr>
          <w:rFonts w:eastAsia="Calibri"/>
        </w:rPr>
      </w:pPr>
      <w:r w:rsidRPr="001B6832">
        <w:rPr>
          <w:rFonts w:eastAsia="Calibri"/>
        </w:rPr>
        <w:t xml:space="preserve">La institución dedicó recursos al posicionamiento digital con la inversión de RD$1,589,400.00 para asegurar la presencia de la marca en Google </w:t>
      </w:r>
      <w:proofErr w:type="spellStart"/>
      <w:r w:rsidRPr="001B6832">
        <w:rPr>
          <w:rFonts w:eastAsia="Calibri"/>
        </w:rPr>
        <w:t>Search</w:t>
      </w:r>
      <w:proofErr w:type="spellEnd"/>
      <w:r w:rsidRPr="001B6832">
        <w:rPr>
          <w:rFonts w:eastAsia="Calibri"/>
        </w:rPr>
        <w:t xml:space="preserve">, Google Máximo Rendimiento, Paginasamarillas.com.do, Facebook &amp; Instagram </w:t>
      </w:r>
      <w:proofErr w:type="spellStart"/>
      <w:r w:rsidRPr="001B6832">
        <w:rPr>
          <w:rFonts w:eastAsia="Calibri"/>
        </w:rPr>
        <w:t>Ads</w:t>
      </w:r>
      <w:proofErr w:type="spellEnd"/>
      <w:r w:rsidRPr="001B6832">
        <w:rPr>
          <w:rFonts w:eastAsia="Calibri"/>
        </w:rPr>
        <w:t xml:space="preserve">, Google </w:t>
      </w:r>
      <w:proofErr w:type="spellStart"/>
      <w:r w:rsidRPr="001B6832">
        <w:rPr>
          <w:rFonts w:eastAsia="Calibri"/>
        </w:rPr>
        <w:t>Display</w:t>
      </w:r>
      <w:proofErr w:type="spellEnd"/>
      <w:r w:rsidRPr="001B6832">
        <w:rPr>
          <w:rFonts w:eastAsia="Calibri"/>
        </w:rPr>
        <w:t xml:space="preserve"> y YouTube. En los medios tradicionales </w:t>
      </w:r>
      <w:r w:rsidR="00633B46">
        <w:rPr>
          <w:rFonts w:eastAsia="Calibri"/>
        </w:rPr>
        <w:t>CONANI</w:t>
      </w:r>
      <w:r w:rsidRPr="001B6832">
        <w:rPr>
          <w:rFonts w:eastAsia="Calibri"/>
        </w:rPr>
        <w:t xml:space="preserve"> invirtió RD$1,000,000.00 para la colocación de comunicados.</w:t>
      </w:r>
    </w:p>
    <w:p w14:paraId="45E1FF74" w14:textId="1F5400FE" w:rsidR="001B6832" w:rsidRPr="001B6832" w:rsidRDefault="001B6832" w:rsidP="001B6832">
      <w:pPr>
        <w:spacing w:before="100" w:beforeAutospacing="1"/>
        <w:jc w:val="both"/>
        <w:rPr>
          <w:rFonts w:eastAsia="Calibri"/>
        </w:rPr>
      </w:pPr>
      <w:r w:rsidRPr="001B6832">
        <w:rPr>
          <w:rFonts w:eastAsia="Calibri"/>
        </w:rPr>
        <w:t xml:space="preserve">Igualmente, </w:t>
      </w:r>
      <w:r w:rsidR="000077EB">
        <w:rPr>
          <w:rFonts w:eastAsia="Calibri"/>
        </w:rPr>
        <w:t>el CONANI</w:t>
      </w:r>
      <w:r w:rsidRPr="001B6832">
        <w:rPr>
          <w:rFonts w:eastAsia="Calibri"/>
        </w:rPr>
        <w:t xml:space="preserve"> invirtió en el fortalecimiento institucional y la gestión de crisis con la «Consultoría técnica para </w:t>
      </w:r>
      <w:r w:rsidR="000077EB">
        <w:rPr>
          <w:rFonts w:eastAsia="Calibri"/>
        </w:rPr>
        <w:t xml:space="preserve">la </w:t>
      </w:r>
      <w:r w:rsidRPr="001B6832">
        <w:rPr>
          <w:rFonts w:eastAsia="Calibri"/>
        </w:rPr>
        <w:t xml:space="preserve">revisión y reestructuración de Manual de Comunicación en Crisis y acompañamiento estratégico en crisis para el Consejo Nacional para la Niñez y la Adolescencia (CONANI)», con un monto de RD$1,800,000.00 pesos dominicanos. </w:t>
      </w:r>
    </w:p>
    <w:p w14:paraId="0A11DB03" w14:textId="18040188" w:rsidR="001B6832" w:rsidRPr="001B6832" w:rsidRDefault="001B6832" w:rsidP="001B6832">
      <w:pPr>
        <w:spacing w:before="100" w:beforeAutospacing="1"/>
        <w:jc w:val="both"/>
        <w:rPr>
          <w:rFonts w:eastAsia="Calibri"/>
        </w:rPr>
      </w:pPr>
      <w:r w:rsidRPr="001B6832">
        <w:rPr>
          <w:rFonts w:eastAsia="Calibri"/>
        </w:rPr>
        <w:t xml:space="preserve">En los servicios de alimentación para el desarrollo apropiado de eventos y actividades institucionales e interinstitucionales </w:t>
      </w:r>
      <w:r w:rsidR="000077EB">
        <w:rPr>
          <w:rFonts w:eastAsia="Calibri"/>
        </w:rPr>
        <w:t>la institución gastó</w:t>
      </w:r>
      <w:r w:rsidRPr="001B6832">
        <w:rPr>
          <w:rFonts w:eastAsia="Calibri"/>
        </w:rPr>
        <w:t xml:space="preserve"> RD$12,060,980.00. En impresión de diversos materiales para visibilidad y sobre proyectos de vida, educación sexual integral en contextos comunitarios y prevención de las uniones tempranas y los embarazos en adolescentes </w:t>
      </w:r>
      <w:r w:rsidR="00496F93">
        <w:rPr>
          <w:rFonts w:eastAsia="Calibri"/>
        </w:rPr>
        <w:t>invirtió</w:t>
      </w:r>
      <w:r w:rsidRPr="001B6832">
        <w:rPr>
          <w:rFonts w:eastAsia="Calibri"/>
        </w:rPr>
        <w:t xml:space="preserve"> RD$1,409,868.00. La suma de estos montos señalados asciende a </w:t>
      </w:r>
      <w:r w:rsidRPr="001B6832">
        <w:rPr>
          <w:rFonts w:eastAsia="Calibri"/>
        </w:rPr>
        <w:lastRenderedPageBreak/>
        <w:t xml:space="preserve">RD$17,860,2468. </w:t>
      </w:r>
      <w:r w:rsidR="00496F93">
        <w:rPr>
          <w:rFonts w:eastAsia="Calibri"/>
        </w:rPr>
        <w:t>Estos montos no</w:t>
      </w:r>
      <w:r w:rsidRPr="001B6832">
        <w:rPr>
          <w:rFonts w:eastAsia="Calibri"/>
        </w:rPr>
        <w:t xml:space="preserve"> incluyen otros montos menores como los dedicados a señaléticas, sellos, equipos audiovisuales e impresiones menores.</w:t>
      </w:r>
    </w:p>
    <w:p w14:paraId="5F2D02BE" w14:textId="6C501E29" w:rsidR="001B6832" w:rsidRPr="008023EF" w:rsidRDefault="001B6832" w:rsidP="008474A1">
      <w:pPr>
        <w:pStyle w:val="Prrafodelista"/>
        <w:numPr>
          <w:ilvl w:val="0"/>
          <w:numId w:val="80"/>
        </w:numPr>
        <w:spacing w:before="100" w:beforeAutospacing="1"/>
        <w:jc w:val="both"/>
        <w:rPr>
          <w:rFonts w:eastAsia="Calibri"/>
          <w:b/>
          <w:bCs/>
        </w:rPr>
      </w:pPr>
      <w:r w:rsidRPr="008023EF">
        <w:rPr>
          <w:rFonts w:eastAsia="Calibri"/>
          <w:b/>
          <w:bCs/>
        </w:rPr>
        <w:t>Impacto y beneficio a la población</w:t>
      </w:r>
    </w:p>
    <w:p w14:paraId="5CCF13C1" w14:textId="77777777" w:rsidR="001B6832" w:rsidRPr="001B6832" w:rsidRDefault="001B6832" w:rsidP="001B6832">
      <w:pPr>
        <w:spacing w:before="100" w:beforeAutospacing="1"/>
        <w:jc w:val="both"/>
        <w:rPr>
          <w:rFonts w:eastAsia="Calibri"/>
        </w:rPr>
      </w:pPr>
      <w:r w:rsidRPr="001B6832">
        <w:rPr>
          <w:rFonts w:eastAsia="Calibri"/>
        </w:rPr>
        <w:t xml:space="preserve">La publicidad digital, desarrollada desde el 3 de abril hasta el 30 de noviembre de 2024, vía Google </w:t>
      </w:r>
      <w:proofErr w:type="spellStart"/>
      <w:r w:rsidRPr="001B6832">
        <w:rPr>
          <w:rFonts w:eastAsia="Calibri"/>
        </w:rPr>
        <w:t>Ads</w:t>
      </w:r>
      <w:proofErr w:type="spellEnd"/>
      <w:r w:rsidRPr="001B6832">
        <w:rPr>
          <w:rFonts w:eastAsia="Calibri"/>
        </w:rPr>
        <w:t xml:space="preserve">, Google </w:t>
      </w:r>
      <w:proofErr w:type="spellStart"/>
      <w:r w:rsidRPr="001B6832">
        <w:rPr>
          <w:rFonts w:eastAsia="Calibri"/>
        </w:rPr>
        <w:t>Display</w:t>
      </w:r>
      <w:proofErr w:type="spellEnd"/>
      <w:r w:rsidRPr="001B6832">
        <w:rPr>
          <w:rFonts w:eastAsia="Calibri"/>
        </w:rPr>
        <w:t>, YouTube, Instagram y Facebook, generó 119 mil interacciones, 6 millones de impresiones (público objetivo que vio los anuncios) y 103,726 conversiones (clientes potenciales).</w:t>
      </w:r>
    </w:p>
    <w:p w14:paraId="0F35C010" w14:textId="6D54C50C" w:rsidR="001B6832" w:rsidRPr="001B6832" w:rsidRDefault="001B6832" w:rsidP="001B6832">
      <w:pPr>
        <w:spacing w:before="100" w:beforeAutospacing="1"/>
        <w:jc w:val="both"/>
        <w:rPr>
          <w:rFonts w:eastAsia="Calibri"/>
        </w:rPr>
      </w:pPr>
      <w:r w:rsidRPr="001B6832">
        <w:rPr>
          <w:rFonts w:eastAsia="Calibri"/>
        </w:rPr>
        <w:t xml:space="preserve">Por otro lado, con las publicaciones relativas a la «Política de prevención y atención a las uniones tempranas y el embarazo en adolescentes (#PPA)» se alcanzaron 235,733 </w:t>
      </w:r>
      <w:r w:rsidR="003A7A78" w:rsidRPr="001B6832">
        <w:rPr>
          <w:rFonts w:eastAsia="Calibri"/>
        </w:rPr>
        <w:t>usuarios</w:t>
      </w:r>
      <w:r w:rsidRPr="001B6832">
        <w:rPr>
          <w:rFonts w:eastAsia="Calibri"/>
        </w:rPr>
        <w:t xml:space="preserve">. El alcance global de las campañas desglosadas más arriba y las publicaciones regulares de </w:t>
      </w:r>
      <w:r w:rsidR="00FF157B">
        <w:rPr>
          <w:rFonts w:eastAsia="Calibri"/>
        </w:rPr>
        <w:t xml:space="preserve">la </w:t>
      </w:r>
      <w:r w:rsidRPr="001B6832">
        <w:rPr>
          <w:rFonts w:eastAsia="Calibri"/>
        </w:rPr>
        <w:t xml:space="preserve">PPA fue de 719,022 personas. </w:t>
      </w:r>
    </w:p>
    <w:p w14:paraId="1C15DD56" w14:textId="74856A1A" w:rsidR="001B6832" w:rsidRPr="001B6832" w:rsidRDefault="001B6832" w:rsidP="001B6832">
      <w:pPr>
        <w:spacing w:before="100" w:beforeAutospacing="1"/>
        <w:jc w:val="both"/>
        <w:rPr>
          <w:rFonts w:eastAsia="Calibri"/>
        </w:rPr>
      </w:pPr>
      <w:r w:rsidRPr="001B6832">
        <w:rPr>
          <w:rFonts w:eastAsia="Calibri"/>
        </w:rPr>
        <w:t>La institución continuó utilizando las plataformas digitales, durante todo es</w:t>
      </w:r>
      <w:r w:rsidR="00A70D7F">
        <w:rPr>
          <w:rFonts w:eastAsia="Calibri"/>
        </w:rPr>
        <w:t>te</w:t>
      </w:r>
      <w:r w:rsidRPr="001B6832">
        <w:rPr>
          <w:rFonts w:eastAsia="Calibri"/>
        </w:rPr>
        <w:t xml:space="preserve"> año, para difundir mensajes sobre actividades, servicios, programas e iniciativas, interactuar con la audiencia, conocer los temas en tendencia, ofrecer respuestas oportunas a consultas en línea y canalizar las denuncias que llegan por mensajes directos. Su manejo regular se corresponde con una comunicación institucional al servicio de la población. </w:t>
      </w:r>
    </w:p>
    <w:p w14:paraId="0DD8F693" w14:textId="77777777" w:rsidR="001B6832" w:rsidRPr="001B6832" w:rsidRDefault="001B6832" w:rsidP="001B6832">
      <w:pPr>
        <w:spacing w:before="100" w:beforeAutospacing="1"/>
        <w:jc w:val="both"/>
        <w:rPr>
          <w:rFonts w:eastAsia="Calibri"/>
        </w:rPr>
      </w:pPr>
      <w:r w:rsidRPr="001B6832">
        <w:rPr>
          <w:rFonts w:eastAsia="Calibri"/>
        </w:rPr>
        <w:t>Por medio de las redes sociales se atendieron 1,196 personas en Instagram, 141 personas en Facebook, y 7 personas en Twitter, logrando un total de 1,344 personas asistidas tras estas plantear preguntas, denuncias y/o quejas en mensajes directos.</w:t>
      </w:r>
    </w:p>
    <w:p w14:paraId="57782012" w14:textId="6B1E5C0D" w:rsidR="001B6832" w:rsidRPr="001B6832" w:rsidRDefault="001B6832" w:rsidP="001B6832">
      <w:pPr>
        <w:spacing w:before="100" w:beforeAutospacing="1"/>
        <w:jc w:val="both"/>
        <w:rPr>
          <w:rFonts w:eastAsia="Calibri"/>
        </w:rPr>
      </w:pPr>
      <w:r w:rsidRPr="001B6832">
        <w:rPr>
          <w:rFonts w:eastAsia="Calibri"/>
        </w:rPr>
        <w:t xml:space="preserve">Del total señalado, 858 personas hicieron denuncias; 486 personas fueron orientadas </w:t>
      </w:r>
      <w:r w:rsidRPr="001B6832">
        <w:rPr>
          <w:rFonts w:eastAsia="Calibri"/>
        </w:rPr>
        <w:lastRenderedPageBreak/>
        <w:t>sobre diferentes informaciones requeridas</w:t>
      </w:r>
      <w:r w:rsidR="0006528C">
        <w:rPr>
          <w:rFonts w:eastAsia="Calibri"/>
        </w:rPr>
        <w:t xml:space="preserve"> tales como:</w:t>
      </w:r>
      <w:r w:rsidRPr="001B6832">
        <w:rPr>
          <w:rFonts w:eastAsia="Calibri"/>
        </w:rPr>
        <w:t xml:space="preserve"> proceso de adopción, solicitud de contactos de las oficinas, solicitud de contactos de recursos humanos e información sobre disponibilidad de vacantes, entre otras.     </w:t>
      </w:r>
    </w:p>
    <w:p w14:paraId="5F0472C5" w14:textId="0C8E4A12" w:rsidR="008023EF" w:rsidRPr="00D54DA6" w:rsidRDefault="001B6832" w:rsidP="00D54DA6">
      <w:pPr>
        <w:pStyle w:val="Prrafodelista"/>
        <w:numPr>
          <w:ilvl w:val="0"/>
          <w:numId w:val="80"/>
        </w:numPr>
        <w:spacing w:before="100" w:beforeAutospacing="1"/>
        <w:jc w:val="both"/>
        <w:rPr>
          <w:rFonts w:eastAsia="Calibri"/>
          <w:b/>
          <w:bCs/>
        </w:rPr>
      </w:pPr>
      <w:r w:rsidRPr="008023EF">
        <w:rPr>
          <w:rFonts w:eastAsia="Calibri"/>
          <w:b/>
          <w:bCs/>
        </w:rPr>
        <w:t>Medios utilizados</w:t>
      </w:r>
    </w:p>
    <w:p w14:paraId="23AC3B50" w14:textId="3AB1B4DE" w:rsidR="00F779CA" w:rsidRPr="00A313D7" w:rsidRDefault="001B6832" w:rsidP="00A313D7">
      <w:pPr>
        <w:pStyle w:val="Prrafodelista"/>
        <w:numPr>
          <w:ilvl w:val="0"/>
          <w:numId w:val="85"/>
        </w:numPr>
        <w:spacing w:before="100" w:beforeAutospacing="1"/>
        <w:ind w:left="360"/>
        <w:jc w:val="both"/>
        <w:rPr>
          <w:rFonts w:eastAsia="Calibri"/>
        </w:rPr>
      </w:pPr>
      <w:r w:rsidRPr="008023EF">
        <w:rPr>
          <w:rFonts w:eastAsia="Calibri"/>
        </w:rPr>
        <w:t xml:space="preserve">Medios de comunicación tradicionales (prensa, radio y televisión). Se elaboraron 56 notas de prensa y comunicados que generaron 810 publicaciones en medios escritos. </w:t>
      </w:r>
    </w:p>
    <w:p w14:paraId="7879668A" w14:textId="4423D322" w:rsidR="008023EF" w:rsidRDefault="001B6832" w:rsidP="00F779CA">
      <w:pPr>
        <w:pStyle w:val="Prrafodelista"/>
        <w:spacing w:before="100" w:beforeAutospacing="1"/>
        <w:ind w:left="360"/>
        <w:jc w:val="both"/>
        <w:rPr>
          <w:rFonts w:eastAsia="Calibri"/>
        </w:rPr>
      </w:pPr>
      <w:r w:rsidRPr="008023EF">
        <w:rPr>
          <w:rFonts w:eastAsia="Calibri"/>
        </w:rPr>
        <w:t>La institución también tuvo 16 apariciones en programas de radio y televisión</w:t>
      </w:r>
      <w:r w:rsidR="00F779CA">
        <w:rPr>
          <w:rFonts w:eastAsia="Calibri"/>
        </w:rPr>
        <w:t xml:space="preserve"> </w:t>
      </w:r>
      <w:r w:rsidRPr="008023EF">
        <w:rPr>
          <w:rFonts w:eastAsia="Calibri"/>
        </w:rPr>
        <w:t>coordinadas con técnicos y autoridades. Estos resultados quedaron sistematizados en 241 síntesis informativas con temas relacionados al sector niñez y al CONANI.</w:t>
      </w:r>
    </w:p>
    <w:p w14:paraId="3A175053" w14:textId="079AB36D" w:rsidR="001B6832" w:rsidRPr="008023EF" w:rsidRDefault="001B6832" w:rsidP="008474A1">
      <w:pPr>
        <w:pStyle w:val="Prrafodelista"/>
        <w:numPr>
          <w:ilvl w:val="0"/>
          <w:numId w:val="85"/>
        </w:numPr>
        <w:spacing w:before="100" w:beforeAutospacing="1"/>
        <w:ind w:left="360"/>
        <w:jc w:val="both"/>
        <w:rPr>
          <w:rFonts w:eastAsia="Calibri"/>
        </w:rPr>
      </w:pPr>
      <w:r w:rsidRPr="008023EF">
        <w:rPr>
          <w:rFonts w:eastAsia="Calibri"/>
        </w:rPr>
        <w:t xml:space="preserve">Medios digitales (redes sociales y </w:t>
      </w:r>
      <w:r w:rsidR="00F779CA">
        <w:rPr>
          <w:rFonts w:eastAsia="Calibri"/>
        </w:rPr>
        <w:t>w</w:t>
      </w:r>
      <w:r w:rsidRPr="008023EF">
        <w:rPr>
          <w:rFonts w:eastAsia="Calibri"/>
        </w:rPr>
        <w:t xml:space="preserve">eb). La institución creó y compartió contenido multimedia (videos, infografías y fotos) sobre sus acciones y programas, dirigidos a promover la garantía de los derechos fundamentales de niños, niñas y adolescentes. Al menos 249 artes se distribuyeron a través de nuestras redes sociales. El impacto global en estas plataformas se detalló en los apartados </w:t>
      </w:r>
      <w:r w:rsidR="00DD0BB9">
        <w:rPr>
          <w:rFonts w:eastAsia="Calibri"/>
        </w:rPr>
        <w:t>V</w:t>
      </w:r>
      <w:r w:rsidR="000E12E6">
        <w:rPr>
          <w:rFonts w:eastAsia="Calibri"/>
        </w:rPr>
        <w:t xml:space="preserve"> y</w:t>
      </w:r>
      <w:r w:rsidR="00DD0BB9">
        <w:rPr>
          <w:rFonts w:eastAsia="Calibri"/>
        </w:rPr>
        <w:t xml:space="preserve"> VII</w:t>
      </w:r>
      <w:r w:rsidRPr="008023EF">
        <w:rPr>
          <w:rFonts w:eastAsia="Calibri"/>
        </w:rPr>
        <w:t>.</w:t>
      </w:r>
    </w:p>
    <w:p w14:paraId="2B715533" w14:textId="77777777" w:rsidR="001B6832" w:rsidRPr="001B6832" w:rsidRDefault="001B6832" w:rsidP="001B6832">
      <w:pPr>
        <w:spacing w:before="100" w:beforeAutospacing="1"/>
        <w:jc w:val="both"/>
        <w:rPr>
          <w:rFonts w:eastAsia="Calibri"/>
        </w:rPr>
      </w:pPr>
      <w:r w:rsidRPr="001B6832">
        <w:rPr>
          <w:rFonts w:eastAsia="Calibri"/>
        </w:rPr>
        <w:t xml:space="preserve">Se elaboraron al menos 1,600 piezas que incluyen diseño de artes para las publicaciones diarias en nuestras redes sociales, posters, bajantes, banners, folletos, </w:t>
      </w:r>
      <w:proofErr w:type="spellStart"/>
      <w:r w:rsidRPr="001B6832">
        <w:rPr>
          <w:rFonts w:eastAsia="Calibri"/>
        </w:rPr>
        <w:t>brochures</w:t>
      </w:r>
      <w:proofErr w:type="spellEnd"/>
      <w:r w:rsidRPr="001B6832">
        <w:rPr>
          <w:rFonts w:eastAsia="Calibri"/>
        </w:rPr>
        <w:t xml:space="preserve">, libro de la Ley 136-03, buzones de sugerencias y denuncias, letreros, señalética, recursos educativos para la implementación de la educación sexual integral en contextos comunitarios, artes para comunicados de prensa, entre otros. Al mismo tiempo, se elaboraron unas 30 piezas audiovisuales, que incluyen videos para publicar en las redes sociales, coberturas de eventos institucionales y campañas. </w:t>
      </w:r>
    </w:p>
    <w:p w14:paraId="35DE3F39" w14:textId="77777777" w:rsidR="001B6832" w:rsidRPr="001B6832" w:rsidRDefault="001B6832" w:rsidP="001B6832">
      <w:pPr>
        <w:spacing w:before="100" w:beforeAutospacing="1"/>
        <w:jc w:val="both"/>
        <w:rPr>
          <w:rFonts w:eastAsia="Calibri"/>
        </w:rPr>
      </w:pPr>
      <w:r w:rsidRPr="001B6832">
        <w:rPr>
          <w:rFonts w:eastAsia="Calibri"/>
        </w:rPr>
        <w:lastRenderedPageBreak/>
        <w:t xml:space="preserve">Igualmente, se realizaron correcciones de estilo y diseño gráfico para 9 documentos institucionales, incluida la nueva edición de la Ley 136-03, folletos y estrategias de comunicación, así como la Memoria institucional 2020-2024. </w:t>
      </w:r>
    </w:p>
    <w:p w14:paraId="7EF86095" w14:textId="1D32BBAF" w:rsidR="001B6832" w:rsidRPr="00745878" w:rsidRDefault="001B6832" w:rsidP="008474A1">
      <w:pPr>
        <w:pStyle w:val="Prrafodelista"/>
        <w:numPr>
          <w:ilvl w:val="0"/>
          <w:numId w:val="86"/>
        </w:numPr>
        <w:spacing w:before="100" w:beforeAutospacing="1"/>
        <w:ind w:left="360"/>
        <w:jc w:val="both"/>
        <w:rPr>
          <w:rFonts w:eastAsia="Calibri"/>
        </w:rPr>
      </w:pPr>
      <w:r w:rsidRPr="00745878">
        <w:rPr>
          <w:rFonts w:eastAsia="Calibri"/>
        </w:rPr>
        <w:t xml:space="preserve">Eventos y actividades de relaciones públicas. En el año 2024 se organizaron 334 actividades que contaron con la participación de 10,936 personas, tanto en la institución como en diferentes espacios de Santo Domingo y el interior del país, incluyendo un encuentro con representantes de los medios de comunicación para fortalecer la relación con periodistas y medios, las actividades conmemorativas habituales, presentaciones y cierres de proyectos. </w:t>
      </w:r>
    </w:p>
    <w:p w14:paraId="2745BE07" w14:textId="77777777" w:rsidR="008D3EDA" w:rsidRDefault="001B6832" w:rsidP="008D3EDA">
      <w:pPr>
        <w:spacing w:before="100" w:beforeAutospacing="1"/>
        <w:jc w:val="both"/>
        <w:rPr>
          <w:rFonts w:eastAsia="Calibri"/>
        </w:rPr>
      </w:pPr>
      <w:r w:rsidRPr="001B6832">
        <w:rPr>
          <w:rFonts w:eastAsia="Calibri"/>
        </w:rPr>
        <w:t>Además, se realizaron 21 maestrías de ceremonias, 1 mapeo de actores y 4 visitas de cortesía a 4 medios de comunicación en el marco del “Plan de relacionamiento con medios de comunicación”: 1) Diario Libre, recibidos por su presidente, el señor Aníbal de Castro; 2) periódico Hoy, recibidos por su director, el señor Bienvenido Álvarez Vega; 3) periódico El Día, recibidos por su director, el señor José Monegro; y 4) El Nuevo Diario</w:t>
      </w:r>
      <w:r w:rsidR="008D3EDA">
        <w:rPr>
          <w:rFonts w:eastAsia="Calibri"/>
        </w:rPr>
        <w:t>.</w:t>
      </w:r>
    </w:p>
    <w:p w14:paraId="2BFDCEA5" w14:textId="72259804" w:rsidR="001B6832" w:rsidRPr="008E4728" w:rsidRDefault="001B6832" w:rsidP="008D3EDA">
      <w:pPr>
        <w:spacing w:before="100" w:beforeAutospacing="1"/>
        <w:jc w:val="both"/>
        <w:rPr>
          <w:rFonts w:eastAsia="Calibri"/>
          <w:b/>
          <w:bCs/>
        </w:rPr>
      </w:pPr>
      <w:r w:rsidRPr="008E4728">
        <w:rPr>
          <w:rFonts w:eastAsia="Calibri"/>
          <w:b/>
          <w:bCs/>
        </w:rPr>
        <w:t>Estadísticas de la actividad institucional en las redes sociales</w:t>
      </w:r>
    </w:p>
    <w:p w14:paraId="39677CF6" w14:textId="75B02A7A" w:rsidR="00650F74" w:rsidRDefault="001B6832" w:rsidP="005D5A84">
      <w:pPr>
        <w:spacing w:before="100" w:beforeAutospacing="1"/>
        <w:jc w:val="both"/>
        <w:rPr>
          <w:rFonts w:eastAsia="Calibri"/>
        </w:rPr>
      </w:pPr>
      <w:r w:rsidRPr="001B6832">
        <w:rPr>
          <w:rFonts w:eastAsia="Calibri"/>
        </w:rPr>
        <w:t>Se realizaron 470 publicaciones a través de las redes sociales y se ejecutaron cinco campañas digitales que alcanzaron 483,289 cuentas. En cuanto a los seguidores en redes sociales, durante el 2024 se ganaron 10,864 en Instagram, aumentando a 120,738 seguidores; 420 seguidores en Facebook, ascendiendo a 16,862 seguidores; y 236 nuevos seguidores en Twitter, 11,823 seguidores en X. Las diferentes campañas y la cobertura de las actividades institucionales generaron 149,004 visitas en Instagram; 24,553 en Facebook; y 6,000 en Twitter.</w:t>
      </w:r>
      <w:r w:rsidR="00650F74">
        <w:rPr>
          <w:rFonts w:eastAsia="Calibri"/>
        </w:rPr>
        <w:br w:type="page"/>
      </w:r>
    </w:p>
    <w:p w14:paraId="0BDCA4DA" w14:textId="248C13DB" w:rsidR="0035429F" w:rsidRPr="003C3945" w:rsidRDefault="001D1CB1" w:rsidP="0043294C">
      <w:pPr>
        <w:pStyle w:val="Ttulo1"/>
        <w:numPr>
          <w:ilvl w:val="0"/>
          <w:numId w:val="13"/>
        </w:numPr>
        <w:spacing w:before="100" w:beforeAutospacing="1"/>
        <w:jc w:val="left"/>
        <w:rPr>
          <w:rFonts w:cs="Times New Roman"/>
          <w:color w:val="767171"/>
        </w:rPr>
      </w:pPr>
      <w:bookmarkStart w:id="23" w:name="_Toc185934390"/>
      <w:r w:rsidRPr="003C3945">
        <w:rPr>
          <w:rFonts w:eastAsia="Calibri"/>
          <w:noProof/>
          <w:sz w:val="18"/>
        </w:rPr>
        <w:lastRenderedPageBreak/>
        <mc:AlternateContent>
          <mc:Choice Requires="wps">
            <w:drawing>
              <wp:anchor distT="0" distB="0" distL="114300" distR="114300" simplePos="0" relativeHeight="251658257" behindDoc="0" locked="0" layoutInCell="1" allowOverlap="1" wp14:anchorId="09117754" wp14:editId="7BC997CD">
                <wp:simplePos x="0" y="0"/>
                <wp:positionH relativeFrom="margin">
                  <wp:posOffset>2233930</wp:posOffset>
                </wp:positionH>
                <wp:positionV relativeFrom="paragraph">
                  <wp:posOffset>593090</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31F53" id="Straight Connector 3" o:spid="_x0000_s1026" style="position:absolute;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5.9pt,46.7pt" to="212.4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" strokecolor="#ee2a24" strokeweight="2.25pt">
                <v:stroke joinstyle="miter"/>
                <w10:wrap anchorx="margin"/>
              </v:line>
            </w:pict>
          </mc:Fallback>
        </mc:AlternateContent>
      </w:r>
      <w:r w:rsidR="00967739" w:rsidRPr="003C3945">
        <w:rPr>
          <w:rFonts w:cs="Times New Roman"/>
          <w:color w:val="767171"/>
        </w:rPr>
        <w:t xml:space="preserve">SERVICIO AL CIUDADANO Y </w:t>
      </w:r>
      <w:r w:rsidR="00485B71" w:rsidRPr="003C3945">
        <w:rPr>
          <w:rFonts w:cs="Times New Roman"/>
          <w:color w:val="767171"/>
        </w:rPr>
        <w:t>TRANSPARENCIA INSTITUCIONAL</w:t>
      </w:r>
      <w:bookmarkEnd w:id="23"/>
    </w:p>
    <w:p w14:paraId="06B0BD86" w14:textId="2CDC8FF9" w:rsidR="003006C2" w:rsidRDefault="0035429F" w:rsidP="005A3E37">
      <w:pPr>
        <w:spacing w:before="100" w:beforeAutospacing="1"/>
        <w:jc w:val="center"/>
        <w:rPr>
          <w:rFonts w:eastAsia="Calibri"/>
          <w:szCs w:val="36"/>
        </w:rPr>
      </w:pPr>
      <w:r w:rsidRPr="003C3945">
        <w:rPr>
          <w:rFonts w:eastAsia="Calibri"/>
          <w:szCs w:val="36"/>
        </w:rPr>
        <w:t xml:space="preserve">Memoria </w:t>
      </w:r>
      <w:r w:rsidR="009547F0" w:rsidRPr="003C3945">
        <w:rPr>
          <w:rFonts w:eastAsia="Calibri"/>
          <w:szCs w:val="36"/>
        </w:rPr>
        <w:t>I</w:t>
      </w:r>
      <w:r w:rsidRPr="003C3945">
        <w:rPr>
          <w:rFonts w:eastAsia="Calibri"/>
          <w:szCs w:val="36"/>
        </w:rPr>
        <w:t xml:space="preserve">nstitucional </w:t>
      </w:r>
      <w:r w:rsidR="007471AC" w:rsidRPr="003C3945">
        <w:rPr>
          <w:rFonts w:eastAsia="Calibri"/>
          <w:szCs w:val="36"/>
        </w:rPr>
        <w:t>2024</w:t>
      </w:r>
    </w:p>
    <w:p w14:paraId="3D71FDAE" w14:textId="1325B3BE" w:rsidR="0097020D" w:rsidRPr="0097020D" w:rsidRDefault="0097020D" w:rsidP="0097020D">
      <w:pPr>
        <w:spacing w:before="100" w:beforeAutospacing="1"/>
        <w:rPr>
          <w:rFonts w:eastAsia="Calibri"/>
          <w:b/>
          <w:bCs/>
          <w:szCs w:val="36"/>
        </w:rPr>
      </w:pPr>
      <w:r w:rsidRPr="0097020D">
        <w:rPr>
          <w:rFonts w:eastAsia="Calibri"/>
          <w:b/>
          <w:bCs/>
          <w:szCs w:val="36"/>
        </w:rPr>
        <w:t>5.1 Nivel de satisfacción con el servicio</w:t>
      </w:r>
    </w:p>
    <w:p w14:paraId="0DE58F28" w14:textId="77777777" w:rsidR="008E34EF" w:rsidRPr="008E34EF" w:rsidRDefault="00FC4722" w:rsidP="008E34EF">
      <w:pPr>
        <w:spacing w:before="100" w:beforeAutospacing="1"/>
        <w:jc w:val="both"/>
        <w:rPr>
          <w:rFonts w:eastAsia="Calibri"/>
          <w:b/>
        </w:rPr>
      </w:pPr>
      <w:r w:rsidRPr="008E34EF">
        <w:rPr>
          <w:rFonts w:eastAsia="Calibri"/>
          <w:b/>
        </w:rPr>
        <w:t>Resultado</w:t>
      </w:r>
      <w:r w:rsidR="005A3E37" w:rsidRPr="008E34EF">
        <w:rPr>
          <w:rFonts w:eastAsia="Calibri"/>
          <w:b/>
        </w:rPr>
        <w:t xml:space="preserve"> de e</w:t>
      </w:r>
      <w:r w:rsidR="003006C2" w:rsidRPr="008E34EF">
        <w:rPr>
          <w:rFonts w:eastAsia="Calibri"/>
          <w:b/>
        </w:rPr>
        <w:t>ncuesta de Satisfacción al Ciudadano</w:t>
      </w:r>
      <w:r w:rsidR="00EE20CD" w:rsidRPr="008E34EF">
        <w:rPr>
          <w:rFonts w:eastAsia="Calibri"/>
          <w:b/>
        </w:rPr>
        <w:t xml:space="preserve"> en la calidad de los servicios </w:t>
      </w:r>
      <w:r w:rsidR="00410C35" w:rsidRPr="008E34EF">
        <w:rPr>
          <w:rFonts w:eastAsia="Calibri"/>
          <w:b/>
        </w:rPr>
        <w:t>públicos</w:t>
      </w:r>
    </w:p>
    <w:p w14:paraId="0EC5BBC3" w14:textId="47B8C81B" w:rsidR="00394B8E" w:rsidRPr="008E34EF" w:rsidRDefault="00ED3886" w:rsidP="006246D4">
      <w:pPr>
        <w:spacing w:before="100" w:beforeAutospacing="1"/>
        <w:jc w:val="both"/>
        <w:rPr>
          <w:rFonts w:eastAsia="Calibri"/>
          <w:b/>
        </w:rPr>
      </w:pPr>
      <w:r w:rsidRPr="008E34EF">
        <w:rPr>
          <w:rFonts w:eastAsia="Calibri"/>
          <w:bCs/>
        </w:rPr>
        <w:t xml:space="preserve">La evaluación de la </w:t>
      </w:r>
      <w:r w:rsidR="00EC0D79" w:rsidRPr="008E34EF">
        <w:rPr>
          <w:rFonts w:eastAsia="Calibri"/>
          <w:bCs/>
        </w:rPr>
        <w:t xml:space="preserve">satisfacción ciudadana sobre la calidad de los servicios ofrecidos </w:t>
      </w:r>
      <w:r w:rsidR="00323732" w:rsidRPr="008E34EF">
        <w:rPr>
          <w:rFonts w:eastAsia="Calibri"/>
          <w:bCs/>
        </w:rPr>
        <w:t xml:space="preserve">por CONANI </w:t>
      </w:r>
      <w:r w:rsidR="00B24A80" w:rsidRPr="008E34EF">
        <w:rPr>
          <w:rFonts w:eastAsia="Calibri"/>
          <w:bCs/>
        </w:rPr>
        <w:t xml:space="preserve">fue realizada siguiendo los lineamientos establecidos por el Ministerio de Administración Pública (MAP), </w:t>
      </w:r>
      <w:r w:rsidR="002D11C7" w:rsidRPr="008E34EF">
        <w:rPr>
          <w:rFonts w:eastAsia="Calibri"/>
          <w:bCs/>
        </w:rPr>
        <w:t>a través de la administración de un cuestionario con preguntas estandarizadas</w:t>
      </w:r>
      <w:r w:rsidR="005D6825" w:rsidRPr="008E34EF">
        <w:rPr>
          <w:rFonts w:eastAsia="Calibri"/>
          <w:bCs/>
        </w:rPr>
        <w:t xml:space="preserve">, basado en el Modelo SEQUAL. Este modelo </w:t>
      </w:r>
      <w:r w:rsidR="0096619A" w:rsidRPr="008E34EF">
        <w:rPr>
          <w:rFonts w:eastAsia="Calibri"/>
          <w:bCs/>
        </w:rPr>
        <w:t>evalúa cinco (5) dimensiones con la finalidad</w:t>
      </w:r>
      <w:r w:rsidR="00203C76" w:rsidRPr="008E34EF">
        <w:rPr>
          <w:rFonts w:eastAsia="Calibri"/>
          <w:bCs/>
        </w:rPr>
        <w:t xml:space="preserve"> de </w:t>
      </w:r>
      <w:r w:rsidR="003006C2" w:rsidRPr="008E34EF">
        <w:rPr>
          <w:rFonts w:eastAsia="Calibri"/>
          <w:bCs/>
        </w:rPr>
        <w:t>conocer la opinión y medir la percepción de nuestros ciudadanos/clientes, respecto de la calidad de los servicios ofrecidos en la institución</w:t>
      </w:r>
      <w:r w:rsidR="002B4756">
        <w:rPr>
          <w:rFonts w:eastAsia="Calibri"/>
          <w:bCs/>
        </w:rPr>
        <w:t xml:space="preserve">. </w:t>
      </w:r>
      <w:r w:rsidR="003006C2" w:rsidRPr="008E34EF">
        <w:rPr>
          <w:rFonts w:eastAsia="Calibri"/>
          <w:bCs/>
        </w:rPr>
        <w:t xml:space="preserve">Índice de Satisfacción Ciudadana, con una puntuación de </w:t>
      </w:r>
      <w:r w:rsidR="003006C2" w:rsidRPr="008E34EF">
        <w:rPr>
          <w:rFonts w:eastAsia="Calibri"/>
          <w:b/>
        </w:rPr>
        <w:t>91</w:t>
      </w:r>
      <w:r w:rsidR="007160DF" w:rsidRPr="008E34EF">
        <w:rPr>
          <w:rFonts w:eastAsia="Calibri"/>
          <w:b/>
        </w:rPr>
        <w:t>%.</w:t>
      </w:r>
    </w:p>
    <w:p w14:paraId="467AD43A" w14:textId="01FB4C9B" w:rsidR="00D41C2B" w:rsidRPr="00394B8E" w:rsidRDefault="00394B8E" w:rsidP="009A4FF3">
      <w:pPr>
        <w:spacing w:before="100" w:beforeAutospacing="1"/>
        <w:jc w:val="both"/>
        <w:rPr>
          <w:rFonts w:eastAsia="Calibri"/>
          <w:bCs/>
        </w:rPr>
      </w:pPr>
      <w:r w:rsidRPr="00394B8E">
        <w:rPr>
          <w:rFonts w:eastAsia="Calibri"/>
          <w:b/>
        </w:rPr>
        <w:t>5.2</w:t>
      </w:r>
      <w:r>
        <w:rPr>
          <w:rFonts w:eastAsia="Calibri"/>
          <w:bCs/>
        </w:rPr>
        <w:t xml:space="preserve"> </w:t>
      </w:r>
      <w:r w:rsidR="006D3DA0" w:rsidRPr="009753F2">
        <w:rPr>
          <w:rFonts w:eastAsia="Calibri"/>
          <w:b/>
        </w:rPr>
        <w:t>Nivel</w:t>
      </w:r>
      <w:r w:rsidR="00FC4722" w:rsidRPr="009753F2">
        <w:rPr>
          <w:rFonts w:eastAsia="Calibri"/>
          <w:b/>
        </w:rPr>
        <w:t xml:space="preserve"> </w:t>
      </w:r>
      <w:r w:rsidR="006D3DA0" w:rsidRPr="009753F2">
        <w:rPr>
          <w:rFonts w:eastAsia="Calibri"/>
          <w:b/>
        </w:rPr>
        <w:t xml:space="preserve">de cumplimiento acceso a la </w:t>
      </w:r>
      <w:r w:rsidR="00FC4722" w:rsidRPr="009753F2">
        <w:rPr>
          <w:rFonts w:eastAsia="Calibri"/>
          <w:b/>
        </w:rPr>
        <w:t>información</w:t>
      </w:r>
    </w:p>
    <w:p w14:paraId="5748F5E7" w14:textId="40316F21" w:rsidR="003D65F1" w:rsidRPr="003D65F1" w:rsidRDefault="00CE033C" w:rsidP="004A7C72">
      <w:pPr>
        <w:pStyle w:val="Prrafodelista"/>
        <w:numPr>
          <w:ilvl w:val="1"/>
          <w:numId w:val="14"/>
        </w:numPr>
        <w:spacing w:before="100" w:beforeAutospacing="1"/>
        <w:ind w:left="1153"/>
        <w:jc w:val="both"/>
        <w:rPr>
          <w:rFonts w:eastAsia="Calibri"/>
          <w:b/>
        </w:rPr>
      </w:pPr>
      <w:r>
        <w:rPr>
          <w:rFonts w:eastAsia="Calibri"/>
          <w:b/>
        </w:rPr>
        <w:t>Estadísticas de las solicitudes atendidas por la OAI</w:t>
      </w:r>
    </w:p>
    <w:p w14:paraId="4F00F669" w14:textId="062B2E3B" w:rsidR="00806669" w:rsidRPr="000C295C" w:rsidRDefault="000C295C" w:rsidP="00FC4722">
      <w:pPr>
        <w:spacing w:before="100" w:beforeAutospacing="1"/>
        <w:jc w:val="both"/>
        <w:rPr>
          <w:rFonts w:eastAsia="Calibri"/>
          <w:bCs/>
        </w:rPr>
      </w:pPr>
      <w:r>
        <w:rPr>
          <w:rFonts w:eastAsia="Calibri"/>
          <w:bCs/>
        </w:rPr>
        <w:t>La Oficina de Libre Acceso a la información</w:t>
      </w:r>
      <w:r w:rsidR="002664AF">
        <w:rPr>
          <w:rFonts w:eastAsia="Calibri"/>
          <w:bCs/>
        </w:rPr>
        <w:t xml:space="preserve">, con el objetivo de promover </w:t>
      </w:r>
      <w:r w:rsidR="00B205C4">
        <w:rPr>
          <w:rFonts w:eastAsia="Calibri"/>
          <w:bCs/>
        </w:rPr>
        <w:t xml:space="preserve">el libre acceso a la </w:t>
      </w:r>
      <w:r w:rsidR="008D3427">
        <w:rPr>
          <w:rFonts w:eastAsia="Calibri"/>
          <w:bCs/>
        </w:rPr>
        <w:t>información</w:t>
      </w:r>
      <w:r w:rsidR="00B205C4">
        <w:rPr>
          <w:rFonts w:eastAsia="Calibri"/>
          <w:bCs/>
        </w:rPr>
        <w:t xml:space="preserve"> a los ciudada</w:t>
      </w:r>
      <w:r w:rsidR="008D3427">
        <w:rPr>
          <w:rFonts w:eastAsia="Calibri"/>
          <w:bCs/>
        </w:rPr>
        <w:t xml:space="preserve">nos y contribuir para que el </w:t>
      </w:r>
      <w:r w:rsidR="00251A46">
        <w:rPr>
          <w:rFonts w:eastAsia="Calibri"/>
          <w:bCs/>
        </w:rPr>
        <w:t xml:space="preserve">CONANI pueda ofrecer </w:t>
      </w:r>
      <w:r w:rsidR="006F2279">
        <w:rPr>
          <w:rFonts w:eastAsia="Calibri"/>
          <w:bCs/>
        </w:rPr>
        <w:t>un servicio</w:t>
      </w:r>
      <w:r w:rsidR="004F14AA">
        <w:rPr>
          <w:rFonts w:eastAsia="Calibri"/>
          <w:bCs/>
        </w:rPr>
        <w:t xml:space="preserve"> de calidad, poniendo a su disposición </w:t>
      </w:r>
      <w:r w:rsidR="004F76CE">
        <w:rPr>
          <w:rFonts w:eastAsia="Calibri"/>
          <w:bCs/>
        </w:rPr>
        <w:t>información</w:t>
      </w:r>
      <w:r w:rsidR="004F14AA">
        <w:rPr>
          <w:rFonts w:eastAsia="Calibri"/>
          <w:bCs/>
        </w:rPr>
        <w:t xml:space="preserve"> </w:t>
      </w:r>
      <w:r w:rsidR="004F76CE">
        <w:rPr>
          <w:rFonts w:eastAsia="Calibri"/>
          <w:bCs/>
        </w:rPr>
        <w:t xml:space="preserve">completa y oportuna, ha respondido u total de </w:t>
      </w:r>
      <w:r w:rsidR="001779C5">
        <w:rPr>
          <w:rFonts w:eastAsia="Calibri"/>
          <w:bCs/>
        </w:rPr>
        <w:t xml:space="preserve">124 solicitudes de </w:t>
      </w:r>
      <w:r w:rsidR="000B3D64">
        <w:rPr>
          <w:rFonts w:eastAsia="Calibri"/>
          <w:bCs/>
        </w:rPr>
        <w:t>información</w:t>
      </w:r>
      <w:r w:rsidR="001779C5">
        <w:rPr>
          <w:rFonts w:eastAsia="Calibri"/>
          <w:bCs/>
        </w:rPr>
        <w:t xml:space="preserve"> en el per</w:t>
      </w:r>
      <w:r w:rsidR="006246D4">
        <w:rPr>
          <w:rFonts w:eastAsia="Calibri"/>
          <w:bCs/>
        </w:rPr>
        <w:t>í</w:t>
      </w:r>
      <w:r w:rsidR="001779C5">
        <w:rPr>
          <w:rFonts w:eastAsia="Calibri"/>
          <w:bCs/>
        </w:rPr>
        <w:t>odo enero-noviembre</w:t>
      </w:r>
      <w:r w:rsidR="000B3D64">
        <w:rPr>
          <w:rFonts w:eastAsia="Calibri"/>
          <w:bCs/>
        </w:rPr>
        <w:t xml:space="preserve">, según se presenta en la tabla siguiente: </w:t>
      </w:r>
    </w:p>
    <w:tbl>
      <w:tblPr>
        <w:tblStyle w:val="Tablaconcuadrcula"/>
        <w:tblW w:w="0" w:type="auto"/>
        <w:tblLook w:val="04A0" w:firstRow="1" w:lastRow="0" w:firstColumn="1" w:lastColumn="0" w:noHBand="0" w:noVBand="1"/>
      </w:tblPr>
      <w:tblGrid>
        <w:gridCol w:w="2043"/>
        <w:gridCol w:w="2155"/>
        <w:gridCol w:w="2137"/>
        <w:gridCol w:w="1577"/>
      </w:tblGrid>
      <w:tr w:rsidR="009C2AF5" w14:paraId="5CA97564" w14:textId="53177367" w:rsidTr="00806669">
        <w:tc>
          <w:tcPr>
            <w:tcW w:w="2043" w:type="dxa"/>
          </w:tcPr>
          <w:p w14:paraId="1EA6B050" w14:textId="631C67DF" w:rsidR="009C2AF5" w:rsidRDefault="009C2AF5" w:rsidP="00386CCF">
            <w:pPr>
              <w:spacing w:before="100" w:beforeAutospacing="1"/>
              <w:jc w:val="center"/>
              <w:rPr>
                <w:rFonts w:eastAsia="Calibri"/>
                <w:b/>
              </w:rPr>
            </w:pPr>
            <w:r>
              <w:rPr>
                <w:rFonts w:eastAsia="Calibri"/>
                <w:b/>
              </w:rPr>
              <w:t>Recibidas</w:t>
            </w:r>
          </w:p>
        </w:tc>
        <w:tc>
          <w:tcPr>
            <w:tcW w:w="2155" w:type="dxa"/>
          </w:tcPr>
          <w:p w14:paraId="7BC6BBE2" w14:textId="173A837D" w:rsidR="009C2AF5" w:rsidRDefault="009C2AF5" w:rsidP="00386CCF">
            <w:pPr>
              <w:spacing w:before="100" w:beforeAutospacing="1"/>
              <w:jc w:val="center"/>
              <w:rPr>
                <w:rFonts w:eastAsia="Calibri"/>
                <w:b/>
              </w:rPr>
            </w:pPr>
            <w:r>
              <w:rPr>
                <w:rFonts w:eastAsia="Calibri"/>
                <w:b/>
              </w:rPr>
              <w:t>Rechazadas</w:t>
            </w:r>
          </w:p>
        </w:tc>
        <w:tc>
          <w:tcPr>
            <w:tcW w:w="2137" w:type="dxa"/>
          </w:tcPr>
          <w:p w14:paraId="1222D09B" w14:textId="4886CF11" w:rsidR="009C2AF5" w:rsidRDefault="009C2AF5" w:rsidP="00386CCF">
            <w:pPr>
              <w:spacing w:before="100" w:beforeAutospacing="1"/>
              <w:jc w:val="center"/>
              <w:rPr>
                <w:rFonts w:eastAsia="Calibri"/>
                <w:b/>
              </w:rPr>
            </w:pPr>
            <w:r>
              <w:rPr>
                <w:rFonts w:eastAsia="Calibri"/>
                <w:b/>
              </w:rPr>
              <w:t>Entregadas</w:t>
            </w:r>
          </w:p>
        </w:tc>
        <w:tc>
          <w:tcPr>
            <w:tcW w:w="1577" w:type="dxa"/>
          </w:tcPr>
          <w:p w14:paraId="45B30744" w14:textId="45270481" w:rsidR="009C2AF5" w:rsidRDefault="009C2AF5" w:rsidP="00386CCF">
            <w:pPr>
              <w:spacing w:before="100" w:beforeAutospacing="1"/>
              <w:jc w:val="center"/>
              <w:rPr>
                <w:rFonts w:eastAsia="Calibri"/>
                <w:b/>
              </w:rPr>
            </w:pPr>
            <w:r>
              <w:rPr>
                <w:rFonts w:eastAsia="Calibri"/>
                <w:b/>
              </w:rPr>
              <w:t>Vía</w:t>
            </w:r>
          </w:p>
        </w:tc>
      </w:tr>
      <w:tr w:rsidR="00F817F1" w14:paraId="63A2DDCC" w14:textId="77777777" w:rsidTr="00806669">
        <w:tc>
          <w:tcPr>
            <w:tcW w:w="2043" w:type="dxa"/>
          </w:tcPr>
          <w:p w14:paraId="73564986" w14:textId="5C32778C" w:rsidR="00F817F1" w:rsidRPr="00F93B54" w:rsidRDefault="00F817F1" w:rsidP="00386CCF">
            <w:pPr>
              <w:spacing w:before="100" w:beforeAutospacing="1"/>
              <w:jc w:val="center"/>
              <w:rPr>
                <w:rFonts w:eastAsia="Calibri"/>
                <w:bCs/>
              </w:rPr>
            </w:pPr>
            <w:r w:rsidRPr="00F93B54">
              <w:rPr>
                <w:rFonts w:eastAsia="Calibri"/>
                <w:bCs/>
              </w:rPr>
              <w:t>124</w:t>
            </w:r>
          </w:p>
        </w:tc>
        <w:tc>
          <w:tcPr>
            <w:tcW w:w="2155" w:type="dxa"/>
          </w:tcPr>
          <w:p w14:paraId="504F9C6E" w14:textId="1721225C" w:rsidR="00F817F1" w:rsidRPr="00F93B54" w:rsidRDefault="00F817F1" w:rsidP="00386CCF">
            <w:pPr>
              <w:spacing w:before="100" w:beforeAutospacing="1"/>
              <w:jc w:val="center"/>
              <w:rPr>
                <w:rFonts w:eastAsia="Calibri"/>
                <w:bCs/>
              </w:rPr>
            </w:pPr>
            <w:r w:rsidRPr="00F93B54">
              <w:rPr>
                <w:rFonts w:eastAsia="Calibri"/>
                <w:bCs/>
              </w:rPr>
              <w:t>0</w:t>
            </w:r>
          </w:p>
        </w:tc>
        <w:tc>
          <w:tcPr>
            <w:tcW w:w="2137" w:type="dxa"/>
          </w:tcPr>
          <w:p w14:paraId="19310074" w14:textId="27D964BD" w:rsidR="00F817F1" w:rsidRPr="00F93B54" w:rsidRDefault="00F817F1" w:rsidP="00386CCF">
            <w:pPr>
              <w:spacing w:before="100" w:beforeAutospacing="1"/>
              <w:jc w:val="center"/>
              <w:rPr>
                <w:rFonts w:eastAsia="Calibri"/>
                <w:bCs/>
              </w:rPr>
            </w:pPr>
            <w:r w:rsidRPr="00F93B54">
              <w:rPr>
                <w:rFonts w:eastAsia="Calibri"/>
                <w:bCs/>
              </w:rPr>
              <w:t>124</w:t>
            </w:r>
          </w:p>
        </w:tc>
        <w:tc>
          <w:tcPr>
            <w:tcW w:w="1577" w:type="dxa"/>
          </w:tcPr>
          <w:p w14:paraId="07EB297A" w14:textId="4653EFA9" w:rsidR="00F817F1" w:rsidRPr="00F93B54" w:rsidRDefault="00F93B54" w:rsidP="00386CCF">
            <w:pPr>
              <w:spacing w:before="100" w:beforeAutospacing="1"/>
              <w:jc w:val="center"/>
              <w:rPr>
                <w:rFonts w:eastAsia="Calibri"/>
                <w:bCs/>
              </w:rPr>
            </w:pPr>
            <w:r w:rsidRPr="00F93B54">
              <w:rPr>
                <w:rFonts w:eastAsia="Calibri"/>
                <w:bCs/>
              </w:rPr>
              <w:t>Email/SAIP</w:t>
            </w:r>
          </w:p>
        </w:tc>
      </w:tr>
    </w:tbl>
    <w:p w14:paraId="63EAA5A0" w14:textId="4B60F94A" w:rsidR="003006C2" w:rsidRDefault="00806669" w:rsidP="00806669">
      <w:pPr>
        <w:rPr>
          <w:rFonts w:eastAsia="Calibri"/>
          <w:bCs/>
          <w:sz w:val="18"/>
          <w:szCs w:val="18"/>
        </w:rPr>
      </w:pPr>
      <w:r w:rsidRPr="00806669">
        <w:rPr>
          <w:rFonts w:eastAsia="Calibri"/>
          <w:bCs/>
          <w:sz w:val="18"/>
          <w:szCs w:val="18"/>
        </w:rPr>
        <w:t>Fuente: Registro Administrativo de la Oficina de Libre Acceso a la Información</w:t>
      </w:r>
    </w:p>
    <w:p w14:paraId="263D5D45" w14:textId="3ADA67FF" w:rsidR="00D41C2B" w:rsidRPr="00293B3B" w:rsidRDefault="00293B3B" w:rsidP="004A7C72">
      <w:pPr>
        <w:pStyle w:val="Prrafodelista"/>
        <w:numPr>
          <w:ilvl w:val="1"/>
          <w:numId w:val="14"/>
        </w:numPr>
        <w:ind w:left="1153"/>
        <w:rPr>
          <w:rFonts w:eastAsia="Calibri"/>
          <w:bCs/>
        </w:rPr>
      </w:pPr>
      <w:r w:rsidRPr="00293B3B">
        <w:rPr>
          <w:rFonts w:eastAsia="Calibri"/>
          <w:bCs/>
        </w:rPr>
        <w:lastRenderedPageBreak/>
        <w:t>Plan de acción de mejora y porcentaje de ejecución</w:t>
      </w:r>
    </w:p>
    <w:p w14:paraId="3AF951FF" w14:textId="7197A90F" w:rsidR="003006C2" w:rsidRPr="0055740F" w:rsidRDefault="008569B6" w:rsidP="0055740F">
      <w:pPr>
        <w:jc w:val="both"/>
        <w:rPr>
          <w:rFonts w:eastAsia="Calibri"/>
          <w:bCs/>
        </w:rPr>
      </w:pPr>
      <w:r>
        <w:rPr>
          <w:rFonts w:eastAsia="Calibri"/>
          <w:bCs/>
        </w:rPr>
        <w:t>C</w:t>
      </w:r>
      <w:r w:rsidR="00995741" w:rsidRPr="00D76061">
        <w:rPr>
          <w:rFonts w:eastAsia="Calibri"/>
          <w:bCs/>
        </w:rPr>
        <w:t xml:space="preserve">ontinuar brindado un servicio de calidad y oportunidad </w:t>
      </w:r>
      <w:r w:rsidR="00EF30BA">
        <w:rPr>
          <w:rFonts w:eastAsia="Calibri"/>
          <w:bCs/>
        </w:rPr>
        <w:t xml:space="preserve">a </w:t>
      </w:r>
      <w:r w:rsidR="00D51FC0">
        <w:rPr>
          <w:rFonts w:eastAsia="Calibri"/>
          <w:bCs/>
        </w:rPr>
        <w:t>nuestros ciudadanos</w:t>
      </w:r>
      <w:r w:rsidR="00EF30BA">
        <w:rPr>
          <w:rFonts w:eastAsia="Calibri"/>
          <w:bCs/>
        </w:rPr>
        <w:t>, garantizando</w:t>
      </w:r>
      <w:r w:rsidR="001B2CF3">
        <w:rPr>
          <w:rFonts w:eastAsia="Calibri"/>
          <w:bCs/>
        </w:rPr>
        <w:t xml:space="preserve"> </w:t>
      </w:r>
      <w:r w:rsidR="00D51FC0">
        <w:rPr>
          <w:rFonts w:eastAsia="Calibri"/>
          <w:bCs/>
        </w:rPr>
        <w:t>así, el</w:t>
      </w:r>
      <w:r w:rsidR="00E65EA2">
        <w:rPr>
          <w:rFonts w:eastAsia="Calibri"/>
          <w:bCs/>
        </w:rPr>
        <w:t xml:space="preserve"> libre acceso a la información publica</w:t>
      </w:r>
      <w:r w:rsidR="00BE4580">
        <w:rPr>
          <w:rFonts w:eastAsia="Calibri"/>
          <w:bCs/>
        </w:rPr>
        <w:t xml:space="preserve"> y el derecho de todos de recibir </w:t>
      </w:r>
      <w:r w:rsidR="001B2CF3">
        <w:rPr>
          <w:rFonts w:eastAsia="Calibri"/>
          <w:bCs/>
        </w:rPr>
        <w:t>información</w:t>
      </w:r>
      <w:r w:rsidR="00BE4580">
        <w:rPr>
          <w:rFonts w:eastAsia="Calibri"/>
          <w:bCs/>
        </w:rPr>
        <w:t xml:space="preserve"> </w:t>
      </w:r>
      <w:r w:rsidR="001B2CF3">
        <w:rPr>
          <w:rFonts w:eastAsia="Calibri"/>
          <w:bCs/>
        </w:rPr>
        <w:t>completa</w:t>
      </w:r>
      <w:r>
        <w:rPr>
          <w:rFonts w:eastAsia="Calibri"/>
          <w:bCs/>
        </w:rPr>
        <w:t xml:space="preserve"> y </w:t>
      </w:r>
      <w:r w:rsidR="0055740F">
        <w:rPr>
          <w:rFonts w:eastAsia="Calibri"/>
          <w:bCs/>
        </w:rPr>
        <w:t>verificable.</w:t>
      </w:r>
      <w:r w:rsidR="001B2CF3">
        <w:rPr>
          <w:rFonts w:eastAsia="Calibri"/>
          <w:bCs/>
        </w:rPr>
        <w:t xml:space="preserve"> Al 30 de noviembre </w:t>
      </w:r>
      <w:r w:rsidR="00C57298">
        <w:rPr>
          <w:rFonts w:eastAsia="Calibri"/>
          <w:bCs/>
        </w:rPr>
        <w:t xml:space="preserve">CONANI ha dado respuesta, en tiempo oportuno al 100% de las solicitudes de </w:t>
      </w:r>
      <w:r w:rsidR="00D51FC0">
        <w:rPr>
          <w:rFonts w:eastAsia="Calibri"/>
          <w:bCs/>
        </w:rPr>
        <w:t>información</w:t>
      </w:r>
      <w:r w:rsidR="00C57298">
        <w:rPr>
          <w:rFonts w:eastAsia="Calibri"/>
          <w:bCs/>
        </w:rPr>
        <w:t xml:space="preserve"> </w:t>
      </w:r>
      <w:r w:rsidR="00D51FC0">
        <w:rPr>
          <w:rFonts w:eastAsia="Calibri"/>
          <w:bCs/>
        </w:rPr>
        <w:t>recibidas.</w:t>
      </w:r>
    </w:p>
    <w:p w14:paraId="1307C036" w14:textId="154F057D" w:rsidR="009F5BE4" w:rsidRDefault="009A4FF3" w:rsidP="009A4FF3">
      <w:pPr>
        <w:pStyle w:val="Prrafodelista"/>
        <w:numPr>
          <w:ilvl w:val="1"/>
          <w:numId w:val="84"/>
        </w:numPr>
        <w:spacing w:before="100" w:beforeAutospacing="1"/>
        <w:ind w:left="360"/>
        <w:rPr>
          <w:rFonts w:eastAsia="Calibri"/>
          <w:b/>
        </w:rPr>
      </w:pPr>
      <w:r>
        <w:rPr>
          <w:rFonts w:eastAsia="Calibri"/>
          <w:b/>
        </w:rPr>
        <w:t xml:space="preserve"> </w:t>
      </w:r>
      <w:r w:rsidR="009F5BE4" w:rsidRPr="009A4FF3">
        <w:rPr>
          <w:rFonts w:eastAsia="Calibri"/>
          <w:b/>
        </w:rPr>
        <w:t>Resultados sistema de quejas, reclamos y sugerencias</w:t>
      </w:r>
    </w:p>
    <w:p w14:paraId="6F221CAF" w14:textId="77777777" w:rsidR="009A4FF3" w:rsidRPr="009A4FF3" w:rsidRDefault="009A4FF3" w:rsidP="009A4FF3">
      <w:pPr>
        <w:pStyle w:val="Prrafodelista"/>
        <w:spacing w:before="100" w:beforeAutospacing="1"/>
        <w:ind w:left="360"/>
        <w:rPr>
          <w:rFonts w:eastAsia="Calibri"/>
          <w:b/>
        </w:rPr>
      </w:pPr>
    </w:p>
    <w:p w14:paraId="7A0D5C12" w14:textId="2B7D3AE6" w:rsidR="00DF7FC3" w:rsidRPr="005E715B" w:rsidRDefault="005E715B" w:rsidP="005E715B">
      <w:pPr>
        <w:pStyle w:val="Prrafodelista"/>
        <w:numPr>
          <w:ilvl w:val="0"/>
          <w:numId w:val="90"/>
        </w:numPr>
        <w:spacing w:before="100" w:beforeAutospacing="1"/>
        <w:jc w:val="both"/>
        <w:rPr>
          <w:rFonts w:eastAsia="Calibri"/>
        </w:rPr>
      </w:pPr>
      <w:r>
        <w:rPr>
          <w:rFonts w:eastAsia="Calibri"/>
        </w:rPr>
        <w:t>Resultados del sistema de quejas, reclamaciones y sugerencias (</w:t>
      </w:r>
      <w:r w:rsidR="00594A27">
        <w:rPr>
          <w:rFonts w:eastAsia="Calibri"/>
        </w:rPr>
        <w:t>Línea</w:t>
      </w:r>
      <w:r>
        <w:rPr>
          <w:rFonts w:eastAsia="Calibri"/>
        </w:rPr>
        <w:t xml:space="preserve"> 3-1-1</w:t>
      </w:r>
      <w:r w:rsidR="00594A27">
        <w:rPr>
          <w:rFonts w:eastAsia="Calibri"/>
        </w:rPr>
        <w:t>)</w:t>
      </w:r>
    </w:p>
    <w:p w14:paraId="5F130B86" w14:textId="41F2E9FB" w:rsidR="009F5BE4" w:rsidRPr="003C3945" w:rsidRDefault="009F5BE4" w:rsidP="00386CCF">
      <w:pPr>
        <w:spacing w:before="100" w:beforeAutospacing="1"/>
        <w:jc w:val="both"/>
        <w:rPr>
          <w:rFonts w:eastAsia="Calibri"/>
        </w:rPr>
      </w:pPr>
      <w:r w:rsidRPr="003C3945">
        <w:rPr>
          <w:rFonts w:eastAsia="Calibri"/>
        </w:rPr>
        <w:t xml:space="preserve">En el transcurso del año 2024, la institución recibió cuatro (04) casos a través </w:t>
      </w:r>
      <w:r w:rsidR="00CF00D2" w:rsidRPr="003C3945">
        <w:rPr>
          <w:rFonts w:eastAsia="Calibri"/>
        </w:rPr>
        <w:t xml:space="preserve">del </w:t>
      </w:r>
      <w:r w:rsidRPr="003C3945">
        <w:rPr>
          <w:rFonts w:eastAsia="Calibri"/>
        </w:rPr>
        <w:t>Sistema 3</w:t>
      </w:r>
      <w:r w:rsidR="0027360B">
        <w:rPr>
          <w:rFonts w:eastAsia="Calibri"/>
        </w:rPr>
        <w:t>-1-1</w:t>
      </w:r>
      <w:r w:rsidRPr="003C3945">
        <w:rPr>
          <w:rFonts w:eastAsia="Calibri"/>
        </w:rPr>
        <w:t xml:space="preserve">, </w:t>
      </w:r>
      <w:r w:rsidR="0009211F">
        <w:rPr>
          <w:rFonts w:eastAsia="Calibri"/>
        </w:rPr>
        <w:t>los cuales recibieron</w:t>
      </w:r>
      <w:r w:rsidR="00CF00D2" w:rsidRPr="003C3945">
        <w:rPr>
          <w:rFonts w:eastAsia="Calibri"/>
        </w:rPr>
        <w:t xml:space="preserve"> </w:t>
      </w:r>
      <w:r w:rsidRPr="003C3945">
        <w:rPr>
          <w:rFonts w:eastAsia="Calibri"/>
        </w:rPr>
        <w:t>el trámite correspondiente.</w:t>
      </w:r>
    </w:p>
    <w:p w14:paraId="78ADF768" w14:textId="5698EF4A" w:rsidR="009F5BE4" w:rsidRPr="003C3945" w:rsidRDefault="009F5BE4" w:rsidP="00386CCF">
      <w:pPr>
        <w:spacing w:before="100" w:beforeAutospacing="1"/>
        <w:jc w:val="both"/>
        <w:rPr>
          <w:rFonts w:eastAsia="Calibri"/>
        </w:rPr>
      </w:pPr>
      <w:r w:rsidRPr="003C3945">
        <w:rPr>
          <w:rFonts w:eastAsia="Calibri"/>
        </w:rPr>
        <w:t>De los casos registrados</w:t>
      </w:r>
      <w:r w:rsidR="00CF00D2" w:rsidRPr="003C3945">
        <w:rPr>
          <w:rFonts w:eastAsia="Calibri"/>
        </w:rPr>
        <w:t>,</w:t>
      </w:r>
      <w:r w:rsidRPr="003C3945">
        <w:rPr>
          <w:rFonts w:eastAsia="Calibri"/>
        </w:rPr>
        <w:t xml:space="preserve"> dos (02) </w:t>
      </w:r>
      <w:r w:rsidR="00CF00D2" w:rsidRPr="003C3945">
        <w:rPr>
          <w:rFonts w:eastAsia="Calibri"/>
        </w:rPr>
        <w:t>pertenecen</w:t>
      </w:r>
      <w:r w:rsidRPr="003C3945">
        <w:rPr>
          <w:rFonts w:eastAsia="Calibri"/>
        </w:rPr>
        <w:t xml:space="preserve"> a la categoría </w:t>
      </w:r>
      <w:r w:rsidR="00A97665" w:rsidRPr="003C3945">
        <w:rPr>
          <w:rFonts w:eastAsia="Calibri"/>
          <w:b/>
        </w:rPr>
        <w:t>quejas</w:t>
      </w:r>
      <w:r w:rsidR="00A97665" w:rsidRPr="003C3945">
        <w:rPr>
          <w:rFonts w:eastAsia="Calibri"/>
        </w:rPr>
        <w:t>. Una</w:t>
      </w:r>
      <w:r w:rsidRPr="003C3945">
        <w:rPr>
          <w:rFonts w:eastAsia="Calibri"/>
        </w:rPr>
        <w:t xml:space="preserve"> </w:t>
      </w:r>
      <w:r w:rsidR="00CF00D2" w:rsidRPr="003C3945">
        <w:rPr>
          <w:rFonts w:eastAsia="Calibri"/>
        </w:rPr>
        <w:t xml:space="preserve">de estas </w:t>
      </w:r>
      <w:r w:rsidRPr="003C3945">
        <w:rPr>
          <w:rFonts w:eastAsia="Calibri"/>
        </w:rPr>
        <w:t>fue formulada por un ciudadano</w:t>
      </w:r>
      <w:r w:rsidR="00A60570" w:rsidRPr="003C3945">
        <w:rPr>
          <w:rFonts w:eastAsia="Calibri"/>
        </w:rPr>
        <w:t xml:space="preserve"> que solicit</w:t>
      </w:r>
      <w:r w:rsidR="0009211F">
        <w:rPr>
          <w:rFonts w:eastAsia="Calibri"/>
        </w:rPr>
        <w:t>ó</w:t>
      </w:r>
      <w:r w:rsidR="00A60570" w:rsidRPr="003C3945">
        <w:rPr>
          <w:rFonts w:eastAsia="Calibri"/>
        </w:rPr>
        <w:t xml:space="preserve"> un número gratuito o un canal de </w:t>
      </w:r>
      <w:r w:rsidRPr="003C3945">
        <w:rPr>
          <w:rFonts w:eastAsia="Calibri"/>
        </w:rPr>
        <w:t>WhatsApp para que los ciudadanos puedan contactarse para denunciar ciertos abus</w:t>
      </w:r>
      <w:r w:rsidR="00A60570" w:rsidRPr="003C3945">
        <w:rPr>
          <w:rFonts w:eastAsia="Calibri"/>
        </w:rPr>
        <w:t>os.</w:t>
      </w:r>
      <w:r w:rsidRPr="003C3945">
        <w:rPr>
          <w:rFonts w:eastAsia="Calibri"/>
        </w:rPr>
        <w:t xml:space="preserve"> </w:t>
      </w:r>
      <w:r w:rsidR="00A60570" w:rsidRPr="003C3945">
        <w:rPr>
          <w:rFonts w:eastAsia="Calibri"/>
        </w:rPr>
        <w:t xml:space="preserve">La segunda </w:t>
      </w:r>
      <w:r w:rsidRPr="003C3945">
        <w:rPr>
          <w:rFonts w:eastAsia="Calibri"/>
        </w:rPr>
        <w:t xml:space="preserve">queja </w:t>
      </w:r>
      <w:r w:rsidR="00A60570" w:rsidRPr="003C3945">
        <w:rPr>
          <w:rFonts w:eastAsia="Calibri"/>
        </w:rPr>
        <w:t xml:space="preserve">hacía referencia a la necesidad de tomar medidas respecto a </w:t>
      </w:r>
      <w:r w:rsidRPr="003C3945">
        <w:rPr>
          <w:rFonts w:eastAsia="Calibri"/>
        </w:rPr>
        <w:t>más de</w:t>
      </w:r>
      <w:r w:rsidR="00A60570" w:rsidRPr="003C3945">
        <w:rPr>
          <w:rFonts w:eastAsia="Calibri"/>
        </w:rPr>
        <w:t xml:space="preserve"> siete (</w:t>
      </w:r>
      <w:r w:rsidRPr="003C3945">
        <w:rPr>
          <w:rFonts w:eastAsia="Calibri"/>
        </w:rPr>
        <w:t>7</w:t>
      </w:r>
      <w:r w:rsidR="00A60570" w:rsidRPr="003C3945">
        <w:rPr>
          <w:rFonts w:eastAsia="Calibri"/>
        </w:rPr>
        <w:t>)</w:t>
      </w:r>
      <w:r w:rsidRPr="003C3945">
        <w:rPr>
          <w:rFonts w:eastAsia="Calibri"/>
        </w:rPr>
        <w:t xml:space="preserve"> menores haitianos que </w:t>
      </w:r>
      <w:r w:rsidR="00A60570" w:rsidRPr="003C3945">
        <w:rPr>
          <w:rFonts w:eastAsia="Calibri"/>
        </w:rPr>
        <w:t xml:space="preserve">se encontraban </w:t>
      </w:r>
      <w:r w:rsidRPr="003C3945">
        <w:rPr>
          <w:rFonts w:eastAsia="Calibri"/>
        </w:rPr>
        <w:t>durmiendo en un local vacío dentro de una plaza ubicada en la</w:t>
      </w:r>
      <w:r w:rsidR="00A60570" w:rsidRPr="003C3945">
        <w:rPr>
          <w:rFonts w:eastAsia="Calibri"/>
        </w:rPr>
        <w:t xml:space="preserve"> intersección de la avenida</w:t>
      </w:r>
      <w:r w:rsidRPr="003C3945">
        <w:rPr>
          <w:rFonts w:eastAsia="Calibri"/>
        </w:rPr>
        <w:t xml:space="preserve"> </w:t>
      </w:r>
      <w:r w:rsidR="00A60570" w:rsidRPr="003C3945">
        <w:rPr>
          <w:rFonts w:eastAsia="Calibri"/>
        </w:rPr>
        <w:t>M</w:t>
      </w:r>
      <w:r w:rsidRPr="003C3945">
        <w:rPr>
          <w:rFonts w:eastAsia="Calibri"/>
        </w:rPr>
        <w:t>áximo Gómez con Santiago</w:t>
      </w:r>
      <w:r w:rsidR="00A60570" w:rsidRPr="003C3945">
        <w:rPr>
          <w:rFonts w:eastAsia="Calibri"/>
        </w:rPr>
        <w:t>,</w:t>
      </w:r>
      <w:r w:rsidRPr="003C3945">
        <w:rPr>
          <w:rFonts w:eastAsia="Calibri"/>
        </w:rPr>
        <w:t xml:space="preserve"> </w:t>
      </w:r>
      <w:r w:rsidR="00A60570" w:rsidRPr="003C3945">
        <w:rPr>
          <w:rFonts w:eastAsia="Calibri"/>
        </w:rPr>
        <w:t xml:space="preserve">cerca de una estación del </w:t>
      </w:r>
      <w:r w:rsidRPr="003C3945">
        <w:rPr>
          <w:rFonts w:eastAsia="Calibri"/>
        </w:rPr>
        <w:t>metro.</w:t>
      </w:r>
    </w:p>
    <w:p w14:paraId="2A48D505" w14:textId="46BE55FE" w:rsidR="009F5BE4" w:rsidRPr="003C3945" w:rsidRDefault="00A60570" w:rsidP="00386CCF">
      <w:pPr>
        <w:spacing w:before="100" w:beforeAutospacing="1"/>
        <w:jc w:val="both"/>
        <w:rPr>
          <w:rFonts w:eastAsia="Calibri"/>
        </w:rPr>
      </w:pPr>
      <w:r w:rsidRPr="003C3945">
        <w:rPr>
          <w:rFonts w:eastAsia="Calibri"/>
        </w:rPr>
        <w:t xml:space="preserve">Asimismo, se </w:t>
      </w:r>
      <w:r w:rsidR="009F5BE4" w:rsidRPr="003C3945">
        <w:rPr>
          <w:rFonts w:eastAsia="Calibri"/>
        </w:rPr>
        <w:t>recib</w:t>
      </w:r>
      <w:r w:rsidRPr="003C3945">
        <w:rPr>
          <w:rFonts w:eastAsia="Calibri"/>
        </w:rPr>
        <w:t>ió</w:t>
      </w:r>
      <w:r w:rsidR="009F5BE4" w:rsidRPr="003C3945">
        <w:rPr>
          <w:rFonts w:eastAsia="Calibri"/>
        </w:rPr>
        <w:t xml:space="preserve"> una (1) </w:t>
      </w:r>
      <w:r w:rsidR="00CF00D2" w:rsidRPr="003C3945">
        <w:rPr>
          <w:rFonts w:eastAsia="Calibri"/>
          <w:b/>
        </w:rPr>
        <w:t>r</w:t>
      </w:r>
      <w:r w:rsidR="009F5BE4" w:rsidRPr="003C3945">
        <w:rPr>
          <w:rFonts w:eastAsia="Calibri"/>
          <w:b/>
        </w:rPr>
        <w:t>eclamació</w:t>
      </w:r>
      <w:r w:rsidRPr="003C3945">
        <w:rPr>
          <w:rFonts w:eastAsia="Calibri"/>
          <w:b/>
        </w:rPr>
        <w:t>n,</w:t>
      </w:r>
      <w:r w:rsidR="009F5BE4" w:rsidRPr="003C3945">
        <w:rPr>
          <w:rFonts w:eastAsia="Calibri"/>
        </w:rPr>
        <w:t xml:space="preserve"> </w:t>
      </w:r>
      <w:r w:rsidRPr="003C3945">
        <w:rPr>
          <w:rFonts w:eastAsia="Calibri"/>
        </w:rPr>
        <w:t xml:space="preserve">la cual fue </w:t>
      </w:r>
      <w:r w:rsidR="009F5BE4" w:rsidRPr="003C3945">
        <w:rPr>
          <w:rFonts w:eastAsia="Calibri"/>
        </w:rPr>
        <w:t>declin</w:t>
      </w:r>
      <w:r w:rsidRPr="003C3945">
        <w:rPr>
          <w:rFonts w:eastAsia="Calibri"/>
        </w:rPr>
        <w:t>ada</w:t>
      </w:r>
      <w:r w:rsidR="009F5BE4" w:rsidRPr="003C3945">
        <w:rPr>
          <w:rFonts w:eastAsia="Calibri"/>
        </w:rPr>
        <w:t xml:space="preserve"> y fue referida al Ministerio público</w:t>
      </w:r>
      <w:r w:rsidRPr="003C3945">
        <w:rPr>
          <w:rFonts w:eastAsia="Calibri"/>
        </w:rPr>
        <w:t>,</w:t>
      </w:r>
      <w:r w:rsidR="009F5BE4" w:rsidRPr="003C3945">
        <w:rPr>
          <w:rFonts w:eastAsia="Calibri"/>
        </w:rPr>
        <w:t xml:space="preserve"> por ser la institución competente para </w:t>
      </w:r>
      <w:r w:rsidRPr="003C3945">
        <w:rPr>
          <w:rFonts w:eastAsia="Calibri"/>
        </w:rPr>
        <w:t>atender dicho caso</w:t>
      </w:r>
      <w:r w:rsidR="00CF00D2" w:rsidRPr="003C3945">
        <w:rPr>
          <w:rFonts w:eastAsia="Calibri"/>
        </w:rPr>
        <w:t>.</w:t>
      </w:r>
      <w:r w:rsidR="009F5BE4" w:rsidRPr="003C3945">
        <w:rPr>
          <w:rFonts w:eastAsia="Calibri"/>
        </w:rPr>
        <w:t xml:space="preserve"> </w:t>
      </w:r>
    </w:p>
    <w:p w14:paraId="70BD4E6F" w14:textId="2B839459" w:rsidR="009F5BE4" w:rsidRDefault="00A60570" w:rsidP="00386CCF">
      <w:pPr>
        <w:spacing w:before="100" w:beforeAutospacing="1"/>
        <w:jc w:val="both"/>
        <w:rPr>
          <w:rFonts w:eastAsia="Calibri"/>
        </w:rPr>
      </w:pPr>
      <w:r w:rsidRPr="003C3945">
        <w:rPr>
          <w:rFonts w:eastAsia="Calibri"/>
        </w:rPr>
        <w:t>Por último</w:t>
      </w:r>
      <w:r w:rsidR="001E0079">
        <w:rPr>
          <w:rFonts w:eastAsia="Calibri"/>
        </w:rPr>
        <w:t>,</w:t>
      </w:r>
      <w:r w:rsidRPr="003C3945">
        <w:rPr>
          <w:rFonts w:eastAsia="Calibri"/>
        </w:rPr>
        <w:t xml:space="preserve"> </w:t>
      </w:r>
      <w:r w:rsidR="009F5BE4" w:rsidRPr="003C3945">
        <w:rPr>
          <w:rFonts w:eastAsia="Calibri"/>
        </w:rPr>
        <w:t xml:space="preserve">uno (1) de los casos registrados corresponde a la categoría </w:t>
      </w:r>
      <w:r w:rsidR="00E4330D" w:rsidRPr="003C3945">
        <w:rPr>
          <w:rFonts w:eastAsia="Calibri"/>
        </w:rPr>
        <w:t>de sugerencias</w:t>
      </w:r>
      <w:r w:rsidRPr="003C3945">
        <w:rPr>
          <w:rFonts w:eastAsia="Calibri"/>
        </w:rPr>
        <w:t xml:space="preserve">. En este caso, se propuso </w:t>
      </w:r>
      <w:r w:rsidR="009F5BE4" w:rsidRPr="003C3945">
        <w:rPr>
          <w:rFonts w:eastAsia="Calibri"/>
        </w:rPr>
        <w:t xml:space="preserve">realizar un </w:t>
      </w:r>
      <w:r w:rsidR="009F5BE4" w:rsidRPr="003C3945">
        <w:rPr>
          <w:rFonts w:eastAsia="Calibri"/>
        </w:rPr>
        <w:lastRenderedPageBreak/>
        <w:t xml:space="preserve">operativo masivo mundial constelación de </w:t>
      </w:r>
      <w:r w:rsidR="00E4330D" w:rsidRPr="003C3945">
        <w:rPr>
          <w:rFonts w:eastAsia="Calibri"/>
        </w:rPr>
        <w:t>inertización</w:t>
      </w:r>
      <w:r w:rsidR="009F5BE4" w:rsidRPr="003C3945">
        <w:rPr>
          <w:rFonts w:eastAsia="Calibri"/>
        </w:rPr>
        <w:t xml:space="preserve"> para</w:t>
      </w:r>
      <w:r w:rsidRPr="003C3945">
        <w:rPr>
          <w:rFonts w:eastAsia="Calibri"/>
        </w:rPr>
        <w:t xml:space="preserve"> </w:t>
      </w:r>
      <w:r w:rsidR="009F5BE4" w:rsidRPr="003C3945">
        <w:rPr>
          <w:rFonts w:eastAsia="Calibri"/>
        </w:rPr>
        <w:t xml:space="preserve">adultos </w:t>
      </w:r>
      <w:r w:rsidRPr="003C3945">
        <w:rPr>
          <w:rFonts w:eastAsia="Calibri"/>
        </w:rPr>
        <w:t xml:space="preserve">entre los </w:t>
      </w:r>
      <w:r w:rsidR="009F5BE4" w:rsidRPr="003C3945">
        <w:rPr>
          <w:rFonts w:eastAsia="Calibri"/>
        </w:rPr>
        <w:t>18 y 45 años.</w:t>
      </w:r>
    </w:p>
    <w:p w14:paraId="6FAB19C3" w14:textId="1ACB6327" w:rsidR="0027360B" w:rsidRDefault="0027360B" w:rsidP="0027360B">
      <w:pPr>
        <w:pStyle w:val="Prrafodelista"/>
        <w:numPr>
          <w:ilvl w:val="0"/>
          <w:numId w:val="90"/>
        </w:numPr>
        <w:spacing w:before="100" w:beforeAutospacing="1"/>
        <w:jc w:val="both"/>
        <w:rPr>
          <w:rFonts w:eastAsia="Calibri"/>
        </w:rPr>
      </w:pPr>
      <w:r>
        <w:rPr>
          <w:rFonts w:eastAsia="Calibri"/>
        </w:rPr>
        <w:t xml:space="preserve">Planes de acción de mejora y porcentaje de </w:t>
      </w:r>
      <w:r w:rsidR="00891536">
        <w:rPr>
          <w:rFonts w:eastAsia="Calibri"/>
        </w:rPr>
        <w:t>ejecución</w:t>
      </w:r>
    </w:p>
    <w:p w14:paraId="466CD6AE" w14:textId="344E828C" w:rsidR="00891536" w:rsidRPr="00891536" w:rsidRDefault="00891536" w:rsidP="00891536">
      <w:pPr>
        <w:spacing w:before="100" w:beforeAutospacing="1"/>
        <w:jc w:val="both"/>
        <w:rPr>
          <w:rFonts w:eastAsia="Calibri"/>
        </w:rPr>
      </w:pPr>
      <w:r>
        <w:rPr>
          <w:rFonts w:eastAsia="Calibri"/>
        </w:rPr>
        <w:t xml:space="preserve">Continuar brindando un servicio de calidad y oportuno </w:t>
      </w:r>
      <w:r w:rsidR="00AE589F">
        <w:rPr>
          <w:rFonts w:eastAsia="Calibri"/>
        </w:rPr>
        <w:t xml:space="preserve">garantizando a los </w:t>
      </w:r>
      <w:r w:rsidR="00292D41">
        <w:rPr>
          <w:rFonts w:eastAsia="Calibri"/>
        </w:rPr>
        <w:t>ciudadanos</w:t>
      </w:r>
      <w:r w:rsidR="00AE589F">
        <w:rPr>
          <w:rFonts w:eastAsia="Calibri"/>
        </w:rPr>
        <w:t xml:space="preserve"> una respuesta </w:t>
      </w:r>
      <w:r w:rsidR="00292D41">
        <w:rPr>
          <w:rFonts w:eastAsia="Calibri"/>
        </w:rPr>
        <w:t xml:space="preserve">rápida y </w:t>
      </w:r>
      <w:r w:rsidR="00AE589F">
        <w:rPr>
          <w:rFonts w:eastAsia="Calibri"/>
        </w:rPr>
        <w:t xml:space="preserve">eficiente </w:t>
      </w:r>
      <w:r w:rsidR="00292D41">
        <w:rPr>
          <w:rFonts w:eastAsia="Calibri"/>
        </w:rPr>
        <w:t xml:space="preserve">a las quejas, reclamos y sugerencias. </w:t>
      </w:r>
    </w:p>
    <w:p w14:paraId="464D31B4" w14:textId="76CB6647" w:rsidR="00A60570" w:rsidRPr="002B211B" w:rsidRDefault="002B211B" w:rsidP="002B211B">
      <w:pPr>
        <w:pStyle w:val="Prrafodelista"/>
        <w:numPr>
          <w:ilvl w:val="1"/>
          <w:numId w:val="84"/>
        </w:numPr>
        <w:spacing w:before="100" w:beforeAutospacing="1"/>
        <w:ind w:left="360"/>
        <w:rPr>
          <w:rFonts w:eastAsia="Calibri"/>
          <w:b/>
        </w:rPr>
      </w:pPr>
      <w:r>
        <w:rPr>
          <w:rFonts w:eastAsia="Calibri"/>
          <w:b/>
        </w:rPr>
        <w:t xml:space="preserve"> </w:t>
      </w:r>
      <w:r w:rsidR="00A60570" w:rsidRPr="002B211B">
        <w:rPr>
          <w:rFonts w:eastAsia="Calibri"/>
          <w:b/>
        </w:rPr>
        <w:t>Resultados mediciones del portal de transparencia</w:t>
      </w:r>
    </w:p>
    <w:p w14:paraId="65D5F498" w14:textId="5018B34B" w:rsidR="00177FC3" w:rsidRPr="003C3945" w:rsidRDefault="00177FC3" w:rsidP="000D07EB">
      <w:pPr>
        <w:spacing w:before="100" w:beforeAutospacing="1" w:after="0"/>
        <w:jc w:val="both"/>
        <w:rPr>
          <w:rFonts w:eastAsia="Calibri"/>
        </w:rPr>
      </w:pPr>
      <w:r w:rsidRPr="003C3945">
        <w:rPr>
          <w:rFonts w:eastAsia="Calibri"/>
        </w:rPr>
        <w:t>Los resultados del indicador de cumplimiento de la Ley 200-04 de libre acceso a la Información Pública, obtenidos durante este período son los siguientes</w:t>
      </w:r>
    </w:p>
    <w:p w14:paraId="4F8EC876" w14:textId="31EB8D7E" w:rsidR="004C1234" w:rsidRPr="003C3945" w:rsidRDefault="00527394" w:rsidP="00386CCF">
      <w:pPr>
        <w:spacing w:before="100" w:beforeAutospacing="1"/>
        <w:jc w:val="both"/>
        <w:rPr>
          <w:rFonts w:eastAsia="Calibri"/>
        </w:rPr>
      </w:pPr>
      <w:r w:rsidRPr="003C3945">
        <w:rPr>
          <w:rFonts w:eastAsia="Calibri"/>
        </w:rPr>
        <w:t>Tabla 1</w:t>
      </w:r>
      <w:r w:rsidR="000D07EB">
        <w:rPr>
          <w:rFonts w:eastAsia="Calibri"/>
        </w:rPr>
        <w:t>6</w:t>
      </w:r>
      <w:r w:rsidR="005624DB" w:rsidRPr="003C3945">
        <w:rPr>
          <w:rFonts w:eastAsia="Calibri"/>
        </w:rPr>
        <w:t xml:space="preserve">: </w:t>
      </w:r>
      <w:r w:rsidR="004C1234" w:rsidRPr="003C3945">
        <w:rPr>
          <w:rFonts w:eastAsia="Calibri"/>
        </w:rPr>
        <w:t>Calificaciones de la evaluación del sub-portal de transparencia</w:t>
      </w:r>
    </w:p>
    <w:tbl>
      <w:tblPr>
        <w:tblStyle w:val="Tablaconcuadrcula"/>
        <w:tblW w:w="0" w:type="auto"/>
        <w:tblLook w:val="04A0" w:firstRow="1" w:lastRow="0" w:firstColumn="1" w:lastColumn="0" w:noHBand="0" w:noVBand="1"/>
      </w:tblPr>
      <w:tblGrid>
        <w:gridCol w:w="3955"/>
        <w:gridCol w:w="3955"/>
      </w:tblGrid>
      <w:tr w:rsidR="004C1234" w:rsidRPr="005C513A" w14:paraId="7D376FB5" w14:textId="77777777" w:rsidTr="004C1234">
        <w:tc>
          <w:tcPr>
            <w:tcW w:w="3955" w:type="dxa"/>
            <w:shd w:val="clear" w:color="auto" w:fill="142F62"/>
          </w:tcPr>
          <w:p w14:paraId="44A4179A" w14:textId="7CBF3BA9" w:rsidR="004C1234" w:rsidRPr="003C3945" w:rsidRDefault="004C1234" w:rsidP="00386CCF">
            <w:pPr>
              <w:spacing w:before="100" w:beforeAutospacing="1" w:line="360" w:lineRule="auto"/>
              <w:jc w:val="center"/>
              <w:rPr>
                <w:rFonts w:eastAsia="Calibri"/>
              </w:rPr>
            </w:pPr>
            <w:r w:rsidRPr="003C3945">
              <w:rPr>
                <w:rFonts w:eastAsia="Calibri"/>
              </w:rPr>
              <w:t>Mes</w:t>
            </w:r>
          </w:p>
        </w:tc>
        <w:tc>
          <w:tcPr>
            <w:tcW w:w="3955" w:type="dxa"/>
            <w:shd w:val="clear" w:color="auto" w:fill="142F62"/>
          </w:tcPr>
          <w:p w14:paraId="662A3B72" w14:textId="4F021705" w:rsidR="004C1234" w:rsidRPr="003C3945" w:rsidRDefault="004C1234" w:rsidP="00386CCF">
            <w:pPr>
              <w:spacing w:before="100" w:beforeAutospacing="1" w:line="360" w:lineRule="auto"/>
              <w:jc w:val="center"/>
              <w:rPr>
                <w:rFonts w:eastAsia="Calibri"/>
              </w:rPr>
            </w:pPr>
            <w:r w:rsidRPr="003C3945">
              <w:rPr>
                <w:rFonts w:eastAsia="Calibri"/>
              </w:rPr>
              <w:t>Calificación</w:t>
            </w:r>
          </w:p>
        </w:tc>
      </w:tr>
      <w:tr w:rsidR="004C1234" w:rsidRPr="005C513A" w14:paraId="45EFB9FC" w14:textId="77777777" w:rsidTr="004C1234">
        <w:tc>
          <w:tcPr>
            <w:tcW w:w="3955" w:type="dxa"/>
          </w:tcPr>
          <w:p w14:paraId="52C57727" w14:textId="05D16E17" w:rsidR="004C1234" w:rsidRPr="003C3945" w:rsidRDefault="004C1234" w:rsidP="00386CCF">
            <w:pPr>
              <w:spacing w:before="100" w:beforeAutospacing="1" w:line="360" w:lineRule="auto"/>
              <w:rPr>
                <w:rFonts w:eastAsia="Calibri"/>
              </w:rPr>
            </w:pPr>
            <w:r w:rsidRPr="003C3945">
              <w:rPr>
                <w:rFonts w:eastAsia="Calibri"/>
              </w:rPr>
              <w:t>Enero</w:t>
            </w:r>
          </w:p>
        </w:tc>
        <w:tc>
          <w:tcPr>
            <w:tcW w:w="3955" w:type="dxa"/>
          </w:tcPr>
          <w:p w14:paraId="7C78EB81" w14:textId="4CF31AEE" w:rsidR="004C1234" w:rsidRPr="003C3945" w:rsidRDefault="004C1234" w:rsidP="00386CCF">
            <w:pPr>
              <w:spacing w:before="100" w:beforeAutospacing="1" w:line="360" w:lineRule="auto"/>
              <w:jc w:val="center"/>
              <w:rPr>
                <w:rFonts w:eastAsia="Calibri"/>
              </w:rPr>
            </w:pPr>
            <w:r w:rsidRPr="003C3945">
              <w:rPr>
                <w:rFonts w:eastAsia="Calibri"/>
              </w:rPr>
              <w:t>99.13%</w:t>
            </w:r>
          </w:p>
        </w:tc>
      </w:tr>
      <w:tr w:rsidR="004C1234" w:rsidRPr="005C513A" w14:paraId="0FA59BBC" w14:textId="77777777" w:rsidTr="004C1234">
        <w:tc>
          <w:tcPr>
            <w:tcW w:w="3955" w:type="dxa"/>
          </w:tcPr>
          <w:p w14:paraId="18BED7C9" w14:textId="3DB3F5BC" w:rsidR="004C1234" w:rsidRPr="003C3945" w:rsidRDefault="004C1234" w:rsidP="00386CCF">
            <w:pPr>
              <w:spacing w:before="100" w:beforeAutospacing="1" w:line="360" w:lineRule="auto"/>
              <w:rPr>
                <w:rFonts w:eastAsia="Calibri"/>
              </w:rPr>
            </w:pPr>
            <w:r w:rsidRPr="003C3945">
              <w:rPr>
                <w:rFonts w:eastAsia="Calibri"/>
              </w:rPr>
              <w:t>Febrero</w:t>
            </w:r>
          </w:p>
        </w:tc>
        <w:tc>
          <w:tcPr>
            <w:tcW w:w="3955" w:type="dxa"/>
          </w:tcPr>
          <w:p w14:paraId="6C68E853" w14:textId="3A934ADA" w:rsidR="004C1234" w:rsidRPr="003C3945" w:rsidRDefault="004C1234" w:rsidP="00386CCF">
            <w:pPr>
              <w:spacing w:before="100" w:beforeAutospacing="1" w:line="360" w:lineRule="auto"/>
              <w:jc w:val="center"/>
              <w:rPr>
                <w:rFonts w:eastAsia="Calibri"/>
              </w:rPr>
            </w:pPr>
            <w:r w:rsidRPr="003C3945">
              <w:rPr>
                <w:rFonts w:eastAsia="Calibri"/>
              </w:rPr>
              <w:t>100.00%</w:t>
            </w:r>
          </w:p>
        </w:tc>
      </w:tr>
      <w:tr w:rsidR="004C1234" w:rsidRPr="005C513A" w14:paraId="55D8A9CF" w14:textId="77777777" w:rsidTr="004C1234">
        <w:tc>
          <w:tcPr>
            <w:tcW w:w="3955" w:type="dxa"/>
          </w:tcPr>
          <w:p w14:paraId="5F543E35" w14:textId="3358BB24" w:rsidR="004C1234" w:rsidRPr="003C3945" w:rsidRDefault="004C1234" w:rsidP="00386CCF">
            <w:pPr>
              <w:spacing w:before="100" w:beforeAutospacing="1" w:line="360" w:lineRule="auto"/>
              <w:rPr>
                <w:rFonts w:eastAsia="Calibri"/>
              </w:rPr>
            </w:pPr>
            <w:r w:rsidRPr="003C3945">
              <w:rPr>
                <w:rFonts w:eastAsia="Calibri"/>
              </w:rPr>
              <w:t>Marzo</w:t>
            </w:r>
          </w:p>
        </w:tc>
        <w:tc>
          <w:tcPr>
            <w:tcW w:w="3955" w:type="dxa"/>
          </w:tcPr>
          <w:p w14:paraId="3DE358F6" w14:textId="20F7DFB4" w:rsidR="004C1234" w:rsidRPr="003C3945" w:rsidRDefault="004C1234" w:rsidP="00386CCF">
            <w:pPr>
              <w:spacing w:before="100" w:beforeAutospacing="1" w:line="360" w:lineRule="auto"/>
              <w:jc w:val="center"/>
              <w:rPr>
                <w:rFonts w:eastAsia="Calibri"/>
              </w:rPr>
            </w:pPr>
            <w:r w:rsidRPr="003C3945">
              <w:rPr>
                <w:rFonts w:eastAsia="Calibri"/>
              </w:rPr>
              <w:t>98.74%</w:t>
            </w:r>
          </w:p>
        </w:tc>
      </w:tr>
      <w:tr w:rsidR="004C1234" w:rsidRPr="005C513A" w14:paraId="4382811C" w14:textId="77777777" w:rsidTr="004C1234">
        <w:tc>
          <w:tcPr>
            <w:tcW w:w="3955" w:type="dxa"/>
          </w:tcPr>
          <w:p w14:paraId="73F75F3C" w14:textId="394BFAD1" w:rsidR="004C1234" w:rsidRPr="003C3945" w:rsidRDefault="004C1234" w:rsidP="00386CCF">
            <w:pPr>
              <w:spacing w:before="100" w:beforeAutospacing="1" w:line="360" w:lineRule="auto"/>
              <w:rPr>
                <w:rFonts w:eastAsia="Calibri"/>
              </w:rPr>
            </w:pPr>
            <w:r w:rsidRPr="003C3945">
              <w:rPr>
                <w:rFonts w:eastAsia="Calibri"/>
              </w:rPr>
              <w:t>Abril</w:t>
            </w:r>
          </w:p>
        </w:tc>
        <w:tc>
          <w:tcPr>
            <w:tcW w:w="3955" w:type="dxa"/>
          </w:tcPr>
          <w:p w14:paraId="740D765B" w14:textId="5B8E25EA" w:rsidR="004C1234" w:rsidRPr="003C3945" w:rsidRDefault="004C1234" w:rsidP="00386CCF">
            <w:pPr>
              <w:spacing w:before="100" w:beforeAutospacing="1" w:line="360" w:lineRule="auto"/>
              <w:jc w:val="center"/>
              <w:rPr>
                <w:rFonts w:eastAsia="Calibri"/>
              </w:rPr>
            </w:pPr>
            <w:r w:rsidRPr="003C3945">
              <w:rPr>
                <w:rFonts w:eastAsia="Calibri"/>
              </w:rPr>
              <w:t>100.00%</w:t>
            </w:r>
          </w:p>
        </w:tc>
      </w:tr>
      <w:tr w:rsidR="004C1234" w:rsidRPr="005C513A" w14:paraId="329CE365" w14:textId="77777777" w:rsidTr="004C1234">
        <w:tc>
          <w:tcPr>
            <w:tcW w:w="3955" w:type="dxa"/>
          </w:tcPr>
          <w:p w14:paraId="009FF959" w14:textId="310A6094" w:rsidR="004C1234" w:rsidRPr="003C3945" w:rsidRDefault="004C1234" w:rsidP="00386CCF">
            <w:pPr>
              <w:spacing w:before="100" w:beforeAutospacing="1" w:line="360" w:lineRule="auto"/>
              <w:rPr>
                <w:rFonts w:eastAsia="Calibri"/>
              </w:rPr>
            </w:pPr>
            <w:r w:rsidRPr="003C3945">
              <w:rPr>
                <w:rFonts w:eastAsia="Calibri"/>
              </w:rPr>
              <w:t>Mayo</w:t>
            </w:r>
          </w:p>
        </w:tc>
        <w:tc>
          <w:tcPr>
            <w:tcW w:w="3955" w:type="dxa"/>
          </w:tcPr>
          <w:p w14:paraId="142D8D92" w14:textId="2137943C" w:rsidR="004C1234" w:rsidRPr="003C3945" w:rsidRDefault="004C1234" w:rsidP="00386CCF">
            <w:pPr>
              <w:spacing w:before="100" w:beforeAutospacing="1" w:line="360" w:lineRule="auto"/>
              <w:jc w:val="center"/>
              <w:rPr>
                <w:rFonts w:eastAsia="Calibri"/>
              </w:rPr>
            </w:pPr>
            <w:r w:rsidRPr="003C3945">
              <w:rPr>
                <w:rFonts w:eastAsia="Calibri"/>
              </w:rPr>
              <w:t>99.34%</w:t>
            </w:r>
          </w:p>
        </w:tc>
      </w:tr>
      <w:tr w:rsidR="004C1234" w:rsidRPr="005C513A" w14:paraId="49DC58A4" w14:textId="77777777" w:rsidTr="004C1234">
        <w:tc>
          <w:tcPr>
            <w:tcW w:w="3955" w:type="dxa"/>
          </w:tcPr>
          <w:p w14:paraId="47CC785D" w14:textId="7858980D" w:rsidR="004C1234" w:rsidRPr="003C3945" w:rsidRDefault="004C1234" w:rsidP="00386CCF">
            <w:pPr>
              <w:spacing w:before="100" w:beforeAutospacing="1" w:line="360" w:lineRule="auto"/>
              <w:rPr>
                <w:rFonts w:eastAsia="Calibri"/>
              </w:rPr>
            </w:pPr>
            <w:r w:rsidRPr="003C3945">
              <w:rPr>
                <w:rFonts w:eastAsia="Calibri"/>
              </w:rPr>
              <w:t>Junio</w:t>
            </w:r>
          </w:p>
        </w:tc>
        <w:tc>
          <w:tcPr>
            <w:tcW w:w="3955" w:type="dxa"/>
          </w:tcPr>
          <w:p w14:paraId="0A3261BD" w14:textId="727BB0C9" w:rsidR="004C1234" w:rsidRPr="003C3945" w:rsidRDefault="004C1234" w:rsidP="00386CCF">
            <w:pPr>
              <w:spacing w:before="100" w:beforeAutospacing="1" w:line="360" w:lineRule="auto"/>
              <w:jc w:val="center"/>
              <w:rPr>
                <w:rFonts w:eastAsia="Calibri"/>
              </w:rPr>
            </w:pPr>
            <w:r w:rsidRPr="003C3945">
              <w:rPr>
                <w:rFonts w:eastAsia="Calibri"/>
              </w:rPr>
              <w:t>100.00%</w:t>
            </w:r>
          </w:p>
        </w:tc>
      </w:tr>
      <w:tr w:rsidR="004C1234" w:rsidRPr="005C513A" w14:paraId="0854CD7B" w14:textId="77777777" w:rsidTr="004C1234">
        <w:tc>
          <w:tcPr>
            <w:tcW w:w="3955" w:type="dxa"/>
          </w:tcPr>
          <w:p w14:paraId="25416246" w14:textId="51B99C2D" w:rsidR="004C1234" w:rsidRPr="003C3945" w:rsidRDefault="004C1234" w:rsidP="00386CCF">
            <w:pPr>
              <w:spacing w:before="100" w:beforeAutospacing="1" w:line="360" w:lineRule="auto"/>
              <w:rPr>
                <w:rFonts w:eastAsia="Calibri"/>
              </w:rPr>
            </w:pPr>
            <w:r w:rsidRPr="003C3945">
              <w:rPr>
                <w:rFonts w:eastAsia="Calibri"/>
              </w:rPr>
              <w:t>Julio</w:t>
            </w:r>
          </w:p>
        </w:tc>
        <w:tc>
          <w:tcPr>
            <w:tcW w:w="3955" w:type="dxa"/>
          </w:tcPr>
          <w:p w14:paraId="5863D0F9" w14:textId="0995297A" w:rsidR="004C1234" w:rsidRPr="003C3945" w:rsidRDefault="004C1234" w:rsidP="00386CCF">
            <w:pPr>
              <w:spacing w:before="100" w:beforeAutospacing="1" w:line="360" w:lineRule="auto"/>
              <w:jc w:val="center"/>
              <w:rPr>
                <w:rFonts w:eastAsia="Calibri"/>
              </w:rPr>
            </w:pPr>
            <w:r w:rsidRPr="003C3945">
              <w:rPr>
                <w:rFonts w:eastAsia="Calibri"/>
              </w:rPr>
              <w:t>99.34%</w:t>
            </w:r>
          </w:p>
        </w:tc>
      </w:tr>
      <w:tr w:rsidR="004C1234" w:rsidRPr="005C513A" w14:paraId="4D3A7746" w14:textId="77777777" w:rsidTr="004C1234">
        <w:tc>
          <w:tcPr>
            <w:tcW w:w="3955" w:type="dxa"/>
          </w:tcPr>
          <w:p w14:paraId="2FE39DD1" w14:textId="3AC95DF2" w:rsidR="004C1234" w:rsidRPr="003C3945" w:rsidRDefault="004C1234" w:rsidP="00386CCF">
            <w:pPr>
              <w:spacing w:before="100" w:beforeAutospacing="1" w:line="360" w:lineRule="auto"/>
              <w:rPr>
                <w:rFonts w:eastAsia="Calibri"/>
              </w:rPr>
            </w:pPr>
            <w:r w:rsidRPr="003C3945">
              <w:rPr>
                <w:rFonts w:eastAsia="Calibri"/>
              </w:rPr>
              <w:t>Agosto</w:t>
            </w:r>
          </w:p>
        </w:tc>
        <w:tc>
          <w:tcPr>
            <w:tcW w:w="3955" w:type="dxa"/>
          </w:tcPr>
          <w:p w14:paraId="4A2A20D5" w14:textId="22A024CB" w:rsidR="004C1234" w:rsidRPr="003C3945" w:rsidRDefault="004C1234" w:rsidP="00386CCF">
            <w:pPr>
              <w:spacing w:before="100" w:beforeAutospacing="1" w:line="360" w:lineRule="auto"/>
              <w:jc w:val="center"/>
              <w:rPr>
                <w:rFonts w:eastAsia="Calibri"/>
              </w:rPr>
            </w:pPr>
            <w:r w:rsidRPr="003C3945">
              <w:rPr>
                <w:rFonts w:eastAsia="Calibri"/>
              </w:rPr>
              <w:t>100.00%</w:t>
            </w:r>
          </w:p>
        </w:tc>
      </w:tr>
      <w:tr w:rsidR="004C1234" w:rsidRPr="005C513A" w14:paraId="6B15DD4D" w14:textId="77777777" w:rsidTr="004C1234">
        <w:tc>
          <w:tcPr>
            <w:tcW w:w="3955" w:type="dxa"/>
          </w:tcPr>
          <w:p w14:paraId="1F647690" w14:textId="6FEE5293" w:rsidR="004C1234" w:rsidRPr="003C3945" w:rsidRDefault="004C1234" w:rsidP="00386CCF">
            <w:pPr>
              <w:spacing w:before="100" w:beforeAutospacing="1" w:line="360" w:lineRule="auto"/>
              <w:rPr>
                <w:rFonts w:eastAsia="Calibri"/>
              </w:rPr>
            </w:pPr>
            <w:r w:rsidRPr="003C3945">
              <w:rPr>
                <w:rFonts w:eastAsia="Calibri"/>
              </w:rPr>
              <w:t>Septiembre</w:t>
            </w:r>
          </w:p>
        </w:tc>
        <w:tc>
          <w:tcPr>
            <w:tcW w:w="3955" w:type="dxa"/>
          </w:tcPr>
          <w:p w14:paraId="6C253958" w14:textId="5AAE134A" w:rsidR="004C1234" w:rsidRPr="003C3945" w:rsidRDefault="004C1234" w:rsidP="00386CCF">
            <w:pPr>
              <w:spacing w:before="100" w:beforeAutospacing="1" w:line="360" w:lineRule="auto"/>
              <w:jc w:val="center"/>
              <w:rPr>
                <w:rFonts w:eastAsia="Calibri"/>
              </w:rPr>
            </w:pPr>
            <w:r w:rsidRPr="003C3945">
              <w:rPr>
                <w:rFonts w:eastAsia="Calibri"/>
              </w:rPr>
              <w:t>100.00%</w:t>
            </w:r>
          </w:p>
        </w:tc>
      </w:tr>
    </w:tbl>
    <w:p w14:paraId="1C2BAC6C" w14:textId="5AD76831" w:rsidR="00177FC3" w:rsidRPr="003C3945" w:rsidRDefault="00414072" w:rsidP="00386CCF">
      <w:pPr>
        <w:spacing w:before="100" w:beforeAutospacing="1" w:after="0"/>
        <w:jc w:val="both"/>
        <w:rPr>
          <w:rFonts w:eastAsia="Calibri"/>
          <w:sz w:val="18"/>
          <w:szCs w:val="18"/>
        </w:rPr>
      </w:pPr>
      <w:r w:rsidRPr="003C3945">
        <w:rPr>
          <w:rFonts w:eastAsia="Calibri"/>
          <w:sz w:val="18"/>
          <w:szCs w:val="18"/>
        </w:rPr>
        <w:t>Fuente: Registro Administrativo de la Oficina de Libre Acceso a la Información</w:t>
      </w:r>
    </w:p>
    <w:p w14:paraId="243F29B1" w14:textId="655ECC28" w:rsidR="00565EDE" w:rsidRDefault="004C1234" w:rsidP="00386CCF">
      <w:pPr>
        <w:spacing w:before="100" w:beforeAutospacing="1"/>
        <w:jc w:val="both"/>
        <w:rPr>
          <w:rFonts w:eastAsia="Calibri"/>
        </w:rPr>
      </w:pPr>
      <w:r w:rsidRPr="003C3945">
        <w:rPr>
          <w:rFonts w:eastAsia="Calibri"/>
        </w:rPr>
        <w:t xml:space="preserve">En el cuadro se presentan las calificaciones de las evaluaciones del Sub-Portal de Transparencia correspondientes al año 2024, del monitoreo que realiza </w:t>
      </w:r>
      <w:r w:rsidRPr="003C3945">
        <w:rPr>
          <w:rFonts w:eastAsia="Calibri"/>
        </w:rPr>
        <w:lastRenderedPageBreak/>
        <w:t xml:space="preserve">la Dirección General de Ética e Integridad Gubernamental. Es preciso aclarar que, a la fecha solo se han recibido </w:t>
      </w:r>
      <w:r w:rsidR="00174181">
        <w:rPr>
          <w:rFonts w:eastAsia="Calibri"/>
        </w:rPr>
        <w:t xml:space="preserve">las calificaciones </w:t>
      </w:r>
      <w:r w:rsidRPr="003C3945">
        <w:rPr>
          <w:rFonts w:eastAsia="Calibri"/>
        </w:rPr>
        <w:t>hasta el mes de septiembre.</w:t>
      </w:r>
    </w:p>
    <w:p w14:paraId="7CDBB7D1" w14:textId="77777777" w:rsidR="007D0E1C" w:rsidRDefault="007D0E1C" w:rsidP="00386CCF">
      <w:pPr>
        <w:spacing w:before="100" w:beforeAutospacing="1"/>
        <w:jc w:val="both"/>
        <w:rPr>
          <w:rFonts w:eastAsia="Calibri"/>
        </w:rPr>
      </w:pPr>
    </w:p>
    <w:p w14:paraId="53745094" w14:textId="77777777" w:rsidR="007D0E1C" w:rsidRDefault="007D0E1C" w:rsidP="00386CCF">
      <w:pPr>
        <w:spacing w:before="100" w:beforeAutospacing="1"/>
        <w:jc w:val="both"/>
        <w:rPr>
          <w:rFonts w:eastAsia="Calibri"/>
        </w:rPr>
      </w:pPr>
    </w:p>
    <w:p w14:paraId="3C7AFD35" w14:textId="77777777" w:rsidR="007D0E1C" w:rsidRDefault="007D0E1C" w:rsidP="00386CCF">
      <w:pPr>
        <w:spacing w:before="100" w:beforeAutospacing="1"/>
        <w:jc w:val="both"/>
        <w:rPr>
          <w:rFonts w:eastAsia="Calibri"/>
        </w:rPr>
      </w:pPr>
    </w:p>
    <w:p w14:paraId="799C0AFF" w14:textId="77777777" w:rsidR="007D0E1C" w:rsidRDefault="007D0E1C" w:rsidP="00386CCF">
      <w:pPr>
        <w:spacing w:before="100" w:beforeAutospacing="1"/>
        <w:jc w:val="both"/>
        <w:rPr>
          <w:rFonts w:eastAsia="Calibri"/>
        </w:rPr>
      </w:pPr>
    </w:p>
    <w:p w14:paraId="5AB0FD72" w14:textId="77777777" w:rsidR="007D0E1C" w:rsidRDefault="007D0E1C" w:rsidP="00386CCF">
      <w:pPr>
        <w:spacing w:before="100" w:beforeAutospacing="1"/>
        <w:jc w:val="both"/>
        <w:rPr>
          <w:rFonts w:eastAsia="Calibri"/>
        </w:rPr>
      </w:pPr>
    </w:p>
    <w:p w14:paraId="03431AF3" w14:textId="77777777" w:rsidR="007D0E1C" w:rsidRDefault="007D0E1C" w:rsidP="00386CCF">
      <w:pPr>
        <w:spacing w:before="100" w:beforeAutospacing="1"/>
        <w:jc w:val="both"/>
        <w:rPr>
          <w:rFonts w:eastAsia="Calibri"/>
        </w:rPr>
      </w:pPr>
    </w:p>
    <w:p w14:paraId="67BBC49A" w14:textId="77777777" w:rsidR="007D0E1C" w:rsidRDefault="007D0E1C" w:rsidP="00386CCF">
      <w:pPr>
        <w:spacing w:before="100" w:beforeAutospacing="1"/>
        <w:jc w:val="both"/>
        <w:rPr>
          <w:rFonts w:eastAsia="Calibri"/>
        </w:rPr>
      </w:pPr>
    </w:p>
    <w:p w14:paraId="76CDF3A6" w14:textId="77777777" w:rsidR="007D0E1C" w:rsidRDefault="007D0E1C" w:rsidP="00386CCF">
      <w:pPr>
        <w:spacing w:before="100" w:beforeAutospacing="1"/>
        <w:jc w:val="both"/>
        <w:rPr>
          <w:rFonts w:eastAsia="Calibri"/>
        </w:rPr>
      </w:pPr>
    </w:p>
    <w:p w14:paraId="1D7EF7A3" w14:textId="77777777" w:rsidR="007D0E1C" w:rsidRDefault="007D0E1C" w:rsidP="00386CCF">
      <w:pPr>
        <w:spacing w:before="100" w:beforeAutospacing="1"/>
        <w:jc w:val="both"/>
        <w:rPr>
          <w:rFonts w:eastAsia="Calibri"/>
        </w:rPr>
      </w:pPr>
    </w:p>
    <w:p w14:paraId="0519916D" w14:textId="77777777" w:rsidR="007D0E1C" w:rsidRDefault="007D0E1C" w:rsidP="00386CCF">
      <w:pPr>
        <w:spacing w:before="100" w:beforeAutospacing="1"/>
        <w:jc w:val="both"/>
        <w:rPr>
          <w:rFonts w:eastAsia="Calibri"/>
        </w:rPr>
      </w:pPr>
    </w:p>
    <w:p w14:paraId="4FCF36C2" w14:textId="77777777" w:rsidR="007D0E1C" w:rsidRDefault="007D0E1C" w:rsidP="00386CCF">
      <w:pPr>
        <w:spacing w:before="100" w:beforeAutospacing="1"/>
        <w:jc w:val="both"/>
        <w:rPr>
          <w:rFonts w:eastAsia="Calibri"/>
        </w:rPr>
      </w:pPr>
    </w:p>
    <w:p w14:paraId="64A4E604" w14:textId="77777777" w:rsidR="007D0E1C" w:rsidRDefault="007D0E1C" w:rsidP="00386CCF">
      <w:pPr>
        <w:spacing w:before="100" w:beforeAutospacing="1"/>
        <w:jc w:val="both"/>
        <w:rPr>
          <w:rFonts w:eastAsia="Calibri"/>
        </w:rPr>
      </w:pPr>
    </w:p>
    <w:p w14:paraId="43E76703" w14:textId="77777777" w:rsidR="007D0E1C" w:rsidRDefault="007D0E1C" w:rsidP="00386CCF">
      <w:pPr>
        <w:spacing w:before="100" w:beforeAutospacing="1"/>
        <w:jc w:val="both"/>
        <w:rPr>
          <w:rFonts w:eastAsia="Calibri"/>
        </w:rPr>
      </w:pPr>
    </w:p>
    <w:p w14:paraId="1DC33B45" w14:textId="77777777" w:rsidR="007D0E1C" w:rsidRPr="003C3945" w:rsidRDefault="007D0E1C" w:rsidP="00386CCF">
      <w:pPr>
        <w:spacing w:before="100" w:beforeAutospacing="1"/>
        <w:jc w:val="both"/>
        <w:rPr>
          <w:rFonts w:eastAsia="Calibri"/>
        </w:rPr>
      </w:pPr>
    </w:p>
    <w:p w14:paraId="7DC23DB1" w14:textId="2C02B79B" w:rsidR="00485B71" w:rsidRPr="003C3945" w:rsidRDefault="00BD38D2" w:rsidP="00386CCF">
      <w:pPr>
        <w:pStyle w:val="Ttulo1"/>
        <w:spacing w:before="100" w:beforeAutospacing="1"/>
        <w:rPr>
          <w:rFonts w:cs="Times New Roman"/>
          <w:color w:val="767171"/>
        </w:rPr>
      </w:pPr>
      <w:bookmarkStart w:id="24" w:name="_Toc185934391"/>
      <w:r>
        <w:rPr>
          <w:rFonts w:cs="Times New Roman"/>
          <w:color w:val="767171"/>
        </w:rPr>
        <w:t xml:space="preserve">VI </w:t>
      </w:r>
      <w:r w:rsidR="00485B71" w:rsidRPr="003C3945">
        <w:rPr>
          <w:rFonts w:cs="Times New Roman"/>
          <w:color w:val="767171"/>
        </w:rPr>
        <w:t>PROYECCIONES AL PRÓXIMO AÑO</w:t>
      </w:r>
      <w:bookmarkEnd w:id="24"/>
    </w:p>
    <w:p w14:paraId="1FC5AE28" w14:textId="77777777" w:rsidR="00485B71" w:rsidRPr="003C3945" w:rsidRDefault="00485B71" w:rsidP="00386CCF">
      <w:pPr>
        <w:spacing w:before="100" w:beforeAutospacing="1"/>
        <w:jc w:val="both"/>
        <w:rPr>
          <w:rFonts w:eastAsia="Calibri"/>
          <w:sz w:val="18"/>
        </w:rPr>
      </w:pPr>
      <w:r w:rsidRPr="003C3945">
        <w:rPr>
          <w:rFonts w:eastAsia="Calibri"/>
          <w:noProof/>
          <w:sz w:val="18"/>
        </w:rPr>
        <mc:AlternateContent>
          <mc:Choice Requires="wps">
            <w:drawing>
              <wp:anchor distT="0" distB="0" distL="114300" distR="114300" simplePos="0" relativeHeight="251658258" behindDoc="0" locked="0" layoutInCell="1" allowOverlap="1" wp14:anchorId="0333DA25" wp14:editId="77446CDE">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04837" id="Straight Connector 10" o:spid="_x0000_s1026" style="position:absolute;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FEC03FF" w14:textId="081377D1" w:rsidR="00485B71" w:rsidRPr="00153DFF" w:rsidRDefault="00485B71" w:rsidP="00153DFF">
      <w:pPr>
        <w:spacing w:before="100" w:beforeAutospacing="1"/>
        <w:jc w:val="center"/>
        <w:rPr>
          <w:rFonts w:eastAsia="Calibri"/>
          <w:szCs w:val="36"/>
        </w:rPr>
      </w:pPr>
      <w:r w:rsidRPr="003C3945">
        <w:rPr>
          <w:rFonts w:eastAsia="Calibri"/>
          <w:szCs w:val="36"/>
        </w:rPr>
        <w:lastRenderedPageBreak/>
        <w:t xml:space="preserve">Memoria </w:t>
      </w:r>
      <w:r w:rsidR="009547F0" w:rsidRPr="003C3945">
        <w:rPr>
          <w:rFonts w:eastAsia="Calibri"/>
          <w:szCs w:val="36"/>
        </w:rPr>
        <w:t>I</w:t>
      </w:r>
      <w:r w:rsidRPr="003C3945">
        <w:rPr>
          <w:rFonts w:eastAsia="Calibri"/>
          <w:szCs w:val="36"/>
        </w:rPr>
        <w:t xml:space="preserve">nstitucional </w:t>
      </w:r>
      <w:r w:rsidR="007471AC" w:rsidRPr="003C3945">
        <w:rPr>
          <w:rFonts w:eastAsia="Calibri"/>
          <w:szCs w:val="36"/>
        </w:rPr>
        <w:t>2024</w:t>
      </w:r>
    </w:p>
    <w:p w14:paraId="116EDAB2" w14:textId="3E50FB4D" w:rsidR="00D233CD" w:rsidRDefault="00DF589F" w:rsidP="00386CCF">
      <w:pPr>
        <w:spacing w:before="100" w:beforeAutospacing="1"/>
        <w:jc w:val="both"/>
        <w:rPr>
          <w:rFonts w:eastAsia="Calibri"/>
        </w:rPr>
      </w:pPr>
      <w:r>
        <w:rPr>
          <w:rFonts w:eastAsia="Calibri"/>
        </w:rPr>
        <w:t>Para el año 2025</w:t>
      </w:r>
      <w:r w:rsidR="00D57023">
        <w:rPr>
          <w:rFonts w:eastAsia="Calibri"/>
        </w:rPr>
        <w:t xml:space="preserve"> el CONANI busca diseñar dos nuevos programas orientados a la garantía y protección de derechos: el Programa para promover el desarrollo para la vida adulta para los adolescentes en programas residenciales y la concusión del diseño del Programa de acompañamiento y seguimiento sociofamiliar, legal y escolar (PASS).</w:t>
      </w:r>
    </w:p>
    <w:p w14:paraId="0A1A4FB8" w14:textId="0200751B" w:rsidR="00D57023" w:rsidRDefault="004222BF" w:rsidP="00386CCF">
      <w:pPr>
        <w:spacing w:before="100" w:beforeAutospacing="1"/>
        <w:jc w:val="both"/>
        <w:rPr>
          <w:rFonts w:eastAsia="Calibri"/>
        </w:rPr>
      </w:pPr>
      <w:r>
        <w:rPr>
          <w:rFonts w:eastAsia="Calibri"/>
        </w:rPr>
        <w:t xml:space="preserve">Además, la institución proyecta la ampliación de la cobertura de los programas y servicios pertinentes. En ese sentido, </w:t>
      </w:r>
      <w:r w:rsidR="00626D42">
        <w:rPr>
          <w:rFonts w:eastAsia="Calibri"/>
        </w:rPr>
        <w:t xml:space="preserve">el CONANI busca proteger 1,260 niños, niñas y adolescentes a través de los hogares de paso y reintegrar 1,000 al seno familiar. Además, </w:t>
      </w:r>
      <w:r w:rsidR="001012CB">
        <w:rPr>
          <w:rFonts w:eastAsia="Calibri"/>
        </w:rPr>
        <w:t>se proyecta la apertura de dos nuevos hogares de paso y la reorganización y ampliación de uno de los hogares en funcionamiento.</w:t>
      </w:r>
    </w:p>
    <w:p w14:paraId="1DD15E64" w14:textId="2CC15CB0" w:rsidR="00C2063A" w:rsidRDefault="00C2063A" w:rsidP="00386CCF">
      <w:pPr>
        <w:spacing w:before="100" w:beforeAutospacing="1"/>
        <w:jc w:val="both"/>
        <w:rPr>
          <w:rFonts w:eastAsia="Calibri"/>
        </w:rPr>
      </w:pPr>
      <w:r>
        <w:rPr>
          <w:rFonts w:eastAsia="Calibri"/>
        </w:rPr>
        <w:t>También se proyecta la expansión del Programa de protección de niños, niñas y adolescentes en situación de calle y trabajo infantil a Santiago.</w:t>
      </w:r>
      <w:r w:rsidR="00160CEB">
        <w:rPr>
          <w:rFonts w:eastAsia="Calibri"/>
        </w:rPr>
        <w:t xml:space="preserve"> También se busca fortalecer el Programa de Acogimiento Familiar, a partir de los hallazgos de la evaluación</w:t>
      </w:r>
      <w:r w:rsidR="003139D5">
        <w:rPr>
          <w:rFonts w:eastAsia="Calibri"/>
        </w:rPr>
        <w:t xml:space="preserve"> externa concluida en el 2024.</w:t>
      </w:r>
    </w:p>
    <w:p w14:paraId="50D1D52B" w14:textId="7633BAC0" w:rsidR="003139D5" w:rsidRDefault="003139D5" w:rsidP="00386CCF">
      <w:pPr>
        <w:spacing w:before="100" w:beforeAutospacing="1"/>
        <w:jc w:val="both"/>
        <w:rPr>
          <w:rFonts w:eastAsia="Calibri"/>
        </w:rPr>
      </w:pPr>
      <w:r>
        <w:rPr>
          <w:rFonts w:eastAsia="Calibri"/>
        </w:rPr>
        <w:t xml:space="preserve">En cuanto a los programas de adopciones, registro de nacimiento, movilidad, </w:t>
      </w:r>
      <w:r w:rsidR="00010BAE">
        <w:rPr>
          <w:rFonts w:eastAsia="Calibri"/>
        </w:rPr>
        <w:t>se proyectan acciones de fortalecimiento a partir de las mejoras identificadas en el diseño de protocolos</w:t>
      </w:r>
      <w:r w:rsidR="00984047">
        <w:rPr>
          <w:rFonts w:eastAsia="Calibri"/>
        </w:rPr>
        <w:t xml:space="preserve"> y reglamentos.</w:t>
      </w:r>
    </w:p>
    <w:p w14:paraId="6E4F22A1" w14:textId="18AEA6FB" w:rsidR="00984047" w:rsidRDefault="00984047" w:rsidP="00386CCF">
      <w:pPr>
        <w:spacing w:before="100" w:beforeAutospacing="1"/>
        <w:jc w:val="both"/>
        <w:rPr>
          <w:rFonts w:eastAsia="Calibri"/>
        </w:rPr>
      </w:pPr>
      <w:r>
        <w:rPr>
          <w:rFonts w:eastAsia="Calibri"/>
        </w:rPr>
        <w:t>Como parte de las acciones de promoción de los derechos de la niñez y adolescencia, orientadas a la prevención de situaciones de riesgo</w:t>
      </w:r>
      <w:r w:rsidR="005879E9">
        <w:rPr>
          <w:rFonts w:eastAsia="Calibri"/>
        </w:rPr>
        <w:t xml:space="preserve"> y</w:t>
      </w:r>
      <w:r>
        <w:rPr>
          <w:rFonts w:eastAsia="Calibri"/>
        </w:rPr>
        <w:t xml:space="preserve"> vulneración</w:t>
      </w:r>
      <w:r w:rsidR="005879E9">
        <w:rPr>
          <w:rFonts w:eastAsia="Calibri"/>
        </w:rPr>
        <w:t xml:space="preserve"> de derechos</w:t>
      </w:r>
      <w:r w:rsidR="00A4264D">
        <w:rPr>
          <w:rFonts w:eastAsia="Calibri"/>
        </w:rPr>
        <w:t xml:space="preserve"> se busca impactar 8,600 padres, madres, tutores y líderes comunitarios con el programa de crianza positiva y habilidades parentales. Además, </w:t>
      </w:r>
      <w:r w:rsidR="004A7D3A">
        <w:rPr>
          <w:rFonts w:eastAsia="Calibri"/>
        </w:rPr>
        <w:t xml:space="preserve">se busca impactar 7,860 niños, niñas y adolescentes a través de los programas educativos en habilidades para la vida y salud </w:t>
      </w:r>
      <w:r w:rsidR="004A7D3A">
        <w:rPr>
          <w:rFonts w:eastAsia="Calibri"/>
        </w:rPr>
        <w:lastRenderedPageBreak/>
        <w:t xml:space="preserve">sexual integral, y </w:t>
      </w:r>
      <w:r w:rsidR="00F968E9">
        <w:rPr>
          <w:rFonts w:eastAsia="Calibri"/>
        </w:rPr>
        <w:t>animación sociocultural</w:t>
      </w:r>
      <w:r w:rsidR="004A7D3A">
        <w:rPr>
          <w:rFonts w:eastAsia="Calibri"/>
        </w:rPr>
        <w:t>. También, 700 adolescentes serán impactados con la Estrategia Aprendiendo para la Vida.</w:t>
      </w:r>
    </w:p>
    <w:p w14:paraId="45B9A62B" w14:textId="77C88FAB" w:rsidR="00A651A3" w:rsidRDefault="00F968E9" w:rsidP="00C575CD">
      <w:pPr>
        <w:spacing w:before="100" w:beforeAutospacing="1"/>
        <w:jc w:val="both"/>
        <w:rPr>
          <w:rFonts w:eastAsia="Calibri"/>
        </w:rPr>
      </w:pPr>
      <w:r>
        <w:rPr>
          <w:rFonts w:eastAsia="Calibri"/>
        </w:rPr>
        <w:t xml:space="preserve">La institución también planea </w:t>
      </w:r>
      <w:r w:rsidR="00C575CD">
        <w:rPr>
          <w:rFonts w:eastAsia="Calibri"/>
        </w:rPr>
        <w:t xml:space="preserve">implementar campañas comunicacionales y otras estrategias de difusión en cuanto a </w:t>
      </w:r>
      <w:r w:rsidR="00C575CD" w:rsidRPr="00C575CD">
        <w:rPr>
          <w:rFonts w:eastAsia="Calibri"/>
        </w:rPr>
        <w:t>prevención de u</w:t>
      </w:r>
      <w:r w:rsidR="008D1FD9">
        <w:rPr>
          <w:rFonts w:eastAsia="Calibri"/>
        </w:rPr>
        <w:t xml:space="preserve">niones </w:t>
      </w:r>
      <w:r w:rsidR="00C575CD" w:rsidRPr="00C575CD">
        <w:rPr>
          <w:rFonts w:eastAsia="Calibri"/>
        </w:rPr>
        <w:t>t</w:t>
      </w:r>
      <w:r w:rsidR="008D1FD9">
        <w:rPr>
          <w:rFonts w:eastAsia="Calibri"/>
        </w:rPr>
        <w:t>empranas</w:t>
      </w:r>
      <w:r w:rsidR="00C575CD" w:rsidRPr="00C575CD">
        <w:rPr>
          <w:rFonts w:eastAsia="Calibri"/>
        </w:rPr>
        <w:t xml:space="preserve"> y e</w:t>
      </w:r>
      <w:r w:rsidR="008D1FD9">
        <w:rPr>
          <w:rFonts w:eastAsia="Calibri"/>
        </w:rPr>
        <w:t xml:space="preserve">mbarazo </w:t>
      </w:r>
      <w:r w:rsidR="00C575CD" w:rsidRPr="00C575CD">
        <w:rPr>
          <w:rFonts w:eastAsia="Calibri"/>
        </w:rPr>
        <w:t>a</w:t>
      </w:r>
      <w:r w:rsidR="008D1FD9">
        <w:rPr>
          <w:rFonts w:eastAsia="Calibri"/>
        </w:rPr>
        <w:t>dolescente</w:t>
      </w:r>
      <w:r w:rsidR="00C575CD">
        <w:rPr>
          <w:rFonts w:eastAsia="Calibri"/>
        </w:rPr>
        <w:t xml:space="preserve">, </w:t>
      </w:r>
      <w:r w:rsidR="00C575CD" w:rsidRPr="00C575CD">
        <w:rPr>
          <w:rFonts w:eastAsia="Calibri"/>
        </w:rPr>
        <w:t>adopciones</w:t>
      </w:r>
      <w:r w:rsidR="00C575CD">
        <w:rPr>
          <w:rFonts w:eastAsia="Calibri"/>
        </w:rPr>
        <w:t xml:space="preserve">, </w:t>
      </w:r>
      <w:r w:rsidR="00C575CD" w:rsidRPr="00C575CD">
        <w:rPr>
          <w:rFonts w:eastAsia="Calibri"/>
        </w:rPr>
        <w:t>acogimiento familiar</w:t>
      </w:r>
      <w:r w:rsidR="00C575CD">
        <w:rPr>
          <w:rFonts w:eastAsia="Calibri"/>
        </w:rPr>
        <w:t xml:space="preserve">, </w:t>
      </w:r>
      <w:r w:rsidR="00C575CD" w:rsidRPr="00C575CD">
        <w:rPr>
          <w:rFonts w:eastAsia="Calibri"/>
        </w:rPr>
        <w:t>registro de nacimiento</w:t>
      </w:r>
      <w:r w:rsidR="00C575CD">
        <w:rPr>
          <w:rFonts w:eastAsia="Calibri"/>
        </w:rPr>
        <w:t xml:space="preserve">, </w:t>
      </w:r>
      <w:r w:rsidR="00C575CD" w:rsidRPr="00C575CD">
        <w:rPr>
          <w:rFonts w:eastAsia="Calibri"/>
        </w:rPr>
        <w:t>prevención de situación de calle y trabajo infantil</w:t>
      </w:r>
      <w:r w:rsidR="00C575CD">
        <w:rPr>
          <w:rFonts w:eastAsia="Calibri"/>
        </w:rPr>
        <w:t xml:space="preserve">, y </w:t>
      </w:r>
      <w:r w:rsidR="00C575CD" w:rsidRPr="00C575CD">
        <w:rPr>
          <w:rFonts w:eastAsia="Calibri"/>
        </w:rPr>
        <w:t>crianza positiva y prevención de la violencia</w:t>
      </w:r>
      <w:r w:rsidR="00C575CD">
        <w:rPr>
          <w:rFonts w:eastAsia="Calibri"/>
        </w:rPr>
        <w:t>.</w:t>
      </w:r>
    </w:p>
    <w:p w14:paraId="62DE399D" w14:textId="1988F019" w:rsidR="00485C8F" w:rsidRDefault="00153DFF" w:rsidP="00C575CD">
      <w:pPr>
        <w:spacing w:before="100" w:beforeAutospacing="1"/>
        <w:jc w:val="both"/>
        <w:rPr>
          <w:rFonts w:eastAsia="Calibri"/>
        </w:rPr>
      </w:pPr>
      <w:r>
        <w:rPr>
          <w:rFonts w:eastAsia="Calibri"/>
        </w:rPr>
        <w:t xml:space="preserve">El CONANI también continuará priorizando el fortalecimiento de su rol como rector del Sistema Nacional de Protección. </w:t>
      </w:r>
      <w:r w:rsidR="00B01991">
        <w:rPr>
          <w:rFonts w:eastAsia="Calibri"/>
        </w:rPr>
        <w:t>Para ello buscará definir un mecanismo de articulación para las instituciones que integran el Sistema Nacional de Protección.</w:t>
      </w:r>
      <w:r w:rsidR="008914DB">
        <w:rPr>
          <w:rFonts w:eastAsia="Calibri"/>
        </w:rPr>
        <w:t xml:space="preserve"> Además, coordinará y dará seguimiento a la implementación del </w:t>
      </w:r>
      <w:r w:rsidR="008D1FD9">
        <w:rPr>
          <w:rFonts w:eastAsia="Calibri"/>
        </w:rPr>
        <w:t>Marco estratégico para el fortalecimiento del Sistema Nacional de Protección</w:t>
      </w:r>
      <w:r w:rsidR="00485C8F">
        <w:rPr>
          <w:rFonts w:eastAsia="Calibri"/>
        </w:rPr>
        <w:t>. La institución también continuará impulsando el fortalecimiento del relacionamiento con el Subsistema Judicial y con el Ministerio Público.</w:t>
      </w:r>
    </w:p>
    <w:p w14:paraId="4D05D401" w14:textId="77777777" w:rsidR="00EE4CAD" w:rsidRDefault="00A651A3" w:rsidP="00C575CD">
      <w:pPr>
        <w:spacing w:before="100" w:beforeAutospacing="1"/>
        <w:jc w:val="both"/>
        <w:rPr>
          <w:rFonts w:eastAsia="Calibri"/>
        </w:rPr>
      </w:pPr>
      <w:r>
        <w:rPr>
          <w:rFonts w:eastAsia="Calibri"/>
        </w:rPr>
        <w:t>Como parte del rol rector, el CONANI impulsará la implementación del modelo de gestión de casos, para fortalecer el abordaje de los casos de riesgo y vulneración de derechos. En ese sentido, se implementará el sistema SIRENNA-PRIMERO para la digitalización de la gestión de casos.</w:t>
      </w:r>
      <w:r w:rsidR="006827DD">
        <w:rPr>
          <w:rFonts w:eastAsia="Calibri"/>
        </w:rPr>
        <w:t xml:space="preserve"> El CONANI también implementará su estrategia de voluntariado, lanzada en el 2024.</w:t>
      </w:r>
    </w:p>
    <w:p w14:paraId="26CC8E5F" w14:textId="4B2E5F2B" w:rsidR="008C000F" w:rsidRDefault="006827DD" w:rsidP="00C575CD">
      <w:pPr>
        <w:spacing w:before="100" w:beforeAutospacing="1"/>
        <w:jc w:val="both"/>
        <w:rPr>
          <w:rFonts w:eastAsia="Calibri"/>
        </w:rPr>
      </w:pPr>
      <w:r>
        <w:rPr>
          <w:rFonts w:eastAsia="Calibri"/>
        </w:rPr>
        <w:t>Además, concluirá el diseño e iniciará el pilotaje del Sistema de monitoreo y evaluación de políticas públicas.</w:t>
      </w:r>
    </w:p>
    <w:p w14:paraId="09F8D265" w14:textId="3E7A4C87" w:rsidR="008C000F" w:rsidRDefault="008C000F" w:rsidP="00C575CD">
      <w:pPr>
        <w:spacing w:before="100" w:beforeAutospacing="1"/>
        <w:jc w:val="both"/>
        <w:rPr>
          <w:rFonts w:eastAsia="Calibri"/>
        </w:rPr>
      </w:pPr>
      <w:r>
        <w:rPr>
          <w:rFonts w:eastAsia="Calibri"/>
        </w:rPr>
        <w:lastRenderedPageBreak/>
        <w:t xml:space="preserve">Estos proyectos misionales estarán acompañados por </w:t>
      </w:r>
      <w:r w:rsidR="002311B0">
        <w:rPr>
          <w:rFonts w:eastAsia="Calibri"/>
        </w:rPr>
        <w:t>el fortalecimiento de la estructura institucional y la eficiencia</w:t>
      </w:r>
      <w:r w:rsidR="00DA7451">
        <w:rPr>
          <w:rFonts w:eastAsia="Calibri"/>
        </w:rPr>
        <w:t xml:space="preserve"> en los procesos de apoyo y transversales con la definición y actualización de 50 políticas y procedimientos, </w:t>
      </w:r>
      <w:r w:rsidR="00EE0459">
        <w:rPr>
          <w:rFonts w:eastAsia="Calibri"/>
        </w:rPr>
        <w:t>incluyendo también la implementación piloto del Sistema de Administración Pública (SASP)</w:t>
      </w:r>
      <w:r w:rsidR="00267D08">
        <w:rPr>
          <w:rFonts w:eastAsia="Calibri"/>
        </w:rPr>
        <w:t>, la actualización del Sistema de Seguridad y Salud en el Trabajo y la gestión de riesgos.</w:t>
      </w:r>
      <w:r w:rsidR="007C7476">
        <w:rPr>
          <w:rFonts w:eastAsia="Calibri"/>
        </w:rPr>
        <w:t xml:space="preserve"> </w:t>
      </w:r>
      <w:r w:rsidR="00DF375A">
        <w:rPr>
          <w:rFonts w:eastAsia="Calibri"/>
        </w:rPr>
        <w:t xml:space="preserve">También el POA 2025 contempla el fortalecimiento de la comunicación interna y </w:t>
      </w:r>
      <w:r w:rsidR="0050377F">
        <w:rPr>
          <w:rFonts w:eastAsia="Calibri"/>
        </w:rPr>
        <w:t xml:space="preserve">de la </w:t>
      </w:r>
      <w:r w:rsidR="00AB3B31">
        <w:rPr>
          <w:rFonts w:eastAsia="Calibri"/>
        </w:rPr>
        <w:t xml:space="preserve">estructura tecnológica. </w:t>
      </w:r>
      <w:r w:rsidR="007C7476">
        <w:rPr>
          <w:rFonts w:eastAsia="Calibri"/>
        </w:rPr>
        <w:t xml:space="preserve">Además, se continuará impulsando </w:t>
      </w:r>
      <w:r w:rsidR="00AB3B31">
        <w:rPr>
          <w:rFonts w:eastAsia="Calibri"/>
        </w:rPr>
        <w:t xml:space="preserve">la ampliación en el territorio a través de oficinas municipales y </w:t>
      </w:r>
      <w:r w:rsidR="007C7476">
        <w:rPr>
          <w:rFonts w:eastAsia="Calibri"/>
        </w:rPr>
        <w:t>el fortalecimiento de las capacidades del personal técnico</w:t>
      </w:r>
      <w:r w:rsidR="00DF375A">
        <w:rPr>
          <w:rFonts w:eastAsia="Calibri"/>
        </w:rPr>
        <w:t>.</w:t>
      </w:r>
      <w:r w:rsidR="00267D08">
        <w:rPr>
          <w:rFonts w:eastAsia="Calibri"/>
        </w:rPr>
        <w:t xml:space="preserve"> </w:t>
      </w:r>
    </w:p>
    <w:p w14:paraId="77E44444" w14:textId="77777777" w:rsidR="00A651A3" w:rsidRDefault="00A651A3" w:rsidP="00C575CD">
      <w:pPr>
        <w:spacing w:before="100" w:beforeAutospacing="1"/>
        <w:jc w:val="both"/>
        <w:rPr>
          <w:rFonts w:eastAsia="Calibri"/>
        </w:rPr>
      </w:pPr>
    </w:p>
    <w:p w14:paraId="2E20B476" w14:textId="77777777" w:rsidR="00E97F61" w:rsidRDefault="00E97F61" w:rsidP="00C575CD">
      <w:pPr>
        <w:spacing w:before="100" w:beforeAutospacing="1"/>
        <w:jc w:val="both"/>
        <w:rPr>
          <w:rFonts w:eastAsia="Calibri"/>
        </w:rPr>
      </w:pPr>
    </w:p>
    <w:p w14:paraId="1C61EC53" w14:textId="77777777" w:rsidR="00414072" w:rsidRPr="003C3945" w:rsidRDefault="00414072" w:rsidP="00386CCF">
      <w:pPr>
        <w:spacing w:before="100" w:beforeAutospacing="1"/>
        <w:jc w:val="both"/>
        <w:rPr>
          <w:rFonts w:eastAsia="Calibri"/>
        </w:rPr>
      </w:pPr>
    </w:p>
    <w:p w14:paraId="6DF62602" w14:textId="77777777" w:rsidR="0035429F" w:rsidRPr="003C3945" w:rsidRDefault="0035429F" w:rsidP="00386CCF">
      <w:pPr>
        <w:spacing w:before="100" w:beforeAutospacing="1"/>
        <w:jc w:val="both"/>
        <w:rPr>
          <w:rFonts w:eastAsia="Calibri"/>
        </w:rPr>
      </w:pPr>
    </w:p>
    <w:p w14:paraId="31994744" w14:textId="77777777" w:rsidR="00414072" w:rsidRPr="003C3945" w:rsidRDefault="00414072" w:rsidP="00386CCF">
      <w:pPr>
        <w:spacing w:before="100" w:beforeAutospacing="1"/>
        <w:jc w:val="both"/>
        <w:rPr>
          <w:rFonts w:eastAsia="Calibri"/>
        </w:rPr>
      </w:pPr>
    </w:p>
    <w:p w14:paraId="6FDD1CE4" w14:textId="77777777" w:rsidR="00414072" w:rsidRPr="003C3945" w:rsidRDefault="00414072" w:rsidP="00386CCF">
      <w:pPr>
        <w:spacing w:before="100" w:beforeAutospacing="1"/>
        <w:jc w:val="both"/>
        <w:rPr>
          <w:rFonts w:eastAsia="Calibri"/>
        </w:rPr>
      </w:pPr>
    </w:p>
    <w:p w14:paraId="64050912" w14:textId="77777777" w:rsidR="00414072" w:rsidRPr="003C3945" w:rsidRDefault="00414072" w:rsidP="00386CCF">
      <w:pPr>
        <w:spacing w:before="100" w:beforeAutospacing="1"/>
        <w:jc w:val="both"/>
        <w:rPr>
          <w:rFonts w:eastAsia="Calibri"/>
        </w:rPr>
      </w:pPr>
    </w:p>
    <w:p w14:paraId="52A50830" w14:textId="77777777" w:rsidR="00414072" w:rsidRPr="003C3945" w:rsidRDefault="00414072" w:rsidP="00386CCF">
      <w:pPr>
        <w:spacing w:before="100" w:beforeAutospacing="1"/>
        <w:jc w:val="both"/>
        <w:rPr>
          <w:rFonts w:eastAsia="Calibri"/>
        </w:rPr>
      </w:pPr>
    </w:p>
    <w:p w14:paraId="6F5B2AE8" w14:textId="77777777" w:rsidR="00414072" w:rsidRPr="003C3945" w:rsidRDefault="00414072" w:rsidP="00386CCF">
      <w:pPr>
        <w:spacing w:before="100" w:beforeAutospacing="1"/>
        <w:jc w:val="both"/>
        <w:rPr>
          <w:rFonts w:eastAsia="Calibri"/>
        </w:rPr>
      </w:pPr>
    </w:p>
    <w:p w14:paraId="05A562F8" w14:textId="77777777" w:rsidR="00414072" w:rsidRPr="003C3945" w:rsidRDefault="00414072" w:rsidP="00386CCF">
      <w:pPr>
        <w:spacing w:before="100" w:beforeAutospacing="1"/>
        <w:jc w:val="both"/>
        <w:rPr>
          <w:rFonts w:eastAsia="Calibri"/>
        </w:rPr>
      </w:pPr>
    </w:p>
    <w:p w14:paraId="12E3583B" w14:textId="77777777" w:rsidR="00E02EEA" w:rsidRPr="003C3945" w:rsidRDefault="00E02EEA" w:rsidP="00386CCF">
      <w:pPr>
        <w:pStyle w:val="Ttulo1"/>
        <w:spacing w:before="100" w:beforeAutospacing="1"/>
        <w:rPr>
          <w:rFonts w:cs="Times New Roman"/>
          <w:color w:val="767171"/>
        </w:rPr>
        <w:sectPr w:rsidR="00E02EEA" w:rsidRPr="003C3945" w:rsidSect="00A82F83">
          <w:headerReference w:type="default" r:id="rId18"/>
          <w:footerReference w:type="default" r:id="rId19"/>
          <w:pgSz w:w="12242" w:h="15842"/>
          <w:pgMar w:top="1440" w:right="2160" w:bottom="1440" w:left="2160" w:header="720" w:footer="720" w:gutter="0"/>
          <w:pgNumType w:start="1"/>
          <w:cols w:space="720"/>
          <w:docGrid w:linePitch="360"/>
        </w:sectPr>
      </w:pPr>
    </w:p>
    <w:p w14:paraId="171D098C" w14:textId="47D717CB" w:rsidR="00485B71" w:rsidRPr="003C3945" w:rsidRDefault="00E27592" w:rsidP="00E27592">
      <w:pPr>
        <w:pStyle w:val="Ttulo1"/>
        <w:numPr>
          <w:ilvl w:val="0"/>
          <w:numId w:val="80"/>
        </w:numPr>
        <w:spacing w:before="0"/>
        <w:rPr>
          <w:rFonts w:cs="Times New Roman"/>
          <w:color w:val="767171"/>
        </w:rPr>
      </w:pPr>
      <w:bookmarkStart w:id="25" w:name="_Toc185934392"/>
      <w:r w:rsidRPr="003C3945">
        <w:rPr>
          <w:rFonts w:eastAsia="Calibri" w:cs="Times New Roman"/>
          <w:noProof/>
          <w:color w:val="767171"/>
          <w:sz w:val="18"/>
        </w:rPr>
        <w:lastRenderedPageBreak/>
        <mc:AlternateContent>
          <mc:Choice Requires="wps">
            <w:drawing>
              <wp:anchor distT="0" distB="0" distL="114300" distR="114300" simplePos="0" relativeHeight="251658259" behindDoc="0" locked="0" layoutInCell="1" allowOverlap="1" wp14:anchorId="17118008" wp14:editId="2ED77264">
                <wp:simplePos x="0" y="0"/>
                <wp:positionH relativeFrom="margin">
                  <wp:align>center</wp:align>
                </wp:positionH>
                <wp:positionV relativeFrom="paragraph">
                  <wp:posOffset>282575</wp:posOffset>
                </wp:positionV>
                <wp:extent cx="463550" cy="0"/>
                <wp:effectExtent l="0" t="1905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2F1C8" id="Straight Connector 11" o:spid="_x0000_s1026" style="position:absolute;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25pt" to="36.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" strokecolor="#ee2a24" strokeweight="2.25pt">
                <v:stroke joinstyle="miter"/>
                <w10:wrap anchorx="margin"/>
              </v:line>
            </w:pict>
          </mc:Fallback>
        </mc:AlternateContent>
      </w:r>
      <w:r w:rsidR="009870D7" w:rsidRPr="003C3945">
        <w:rPr>
          <w:rFonts w:cs="Times New Roman"/>
          <w:color w:val="767171"/>
        </w:rPr>
        <w:t>ANEXOS</w:t>
      </w:r>
      <w:bookmarkEnd w:id="25"/>
    </w:p>
    <w:p w14:paraId="07D84E48" w14:textId="6856416C" w:rsidR="00414072" w:rsidRPr="003C3945" w:rsidRDefault="00414072" w:rsidP="00386CCF">
      <w:pPr>
        <w:pStyle w:val="Prrafodelista"/>
        <w:numPr>
          <w:ilvl w:val="1"/>
          <w:numId w:val="14"/>
        </w:numPr>
        <w:spacing w:before="100" w:beforeAutospacing="1"/>
        <w:jc w:val="both"/>
        <w:outlineLvl w:val="0"/>
        <w:rPr>
          <w:rFonts w:eastAsia="Calibri"/>
        </w:rPr>
      </w:pPr>
      <w:bookmarkStart w:id="26" w:name="_Toc185934393"/>
      <w:r w:rsidRPr="003C3945">
        <w:rPr>
          <w:rFonts w:eastAsia="Calibri"/>
        </w:rPr>
        <w:t>Matriz Logros Relevantes</w:t>
      </w:r>
      <w:r w:rsidR="00EE4CAD">
        <w:rPr>
          <w:rFonts w:eastAsia="Calibri"/>
        </w:rPr>
        <w:t xml:space="preserve"> </w:t>
      </w:r>
      <w:r w:rsidR="0075198F" w:rsidRPr="003C3945">
        <w:rPr>
          <w:rFonts w:eastAsia="Calibri"/>
        </w:rPr>
        <w:t xml:space="preserve">- </w:t>
      </w:r>
      <w:r w:rsidR="001D1CB1">
        <w:rPr>
          <w:rFonts w:eastAsia="Calibri"/>
        </w:rPr>
        <w:t>enero</w:t>
      </w:r>
      <w:r w:rsidR="0075198F" w:rsidRPr="003C3945">
        <w:rPr>
          <w:rFonts w:eastAsia="Calibri"/>
        </w:rPr>
        <w:t>-</w:t>
      </w:r>
      <w:r w:rsidR="00420BB9">
        <w:rPr>
          <w:rFonts w:eastAsia="Calibri"/>
        </w:rPr>
        <w:t>diciembre</w:t>
      </w:r>
      <w:r w:rsidR="00805EA5" w:rsidRPr="003C3945">
        <w:rPr>
          <w:rFonts w:eastAsia="Calibri"/>
        </w:rPr>
        <w:t xml:space="preserve"> 2024</w:t>
      </w:r>
      <w:bookmarkEnd w:id="26"/>
    </w:p>
    <w:tbl>
      <w:tblPr>
        <w:tblW w:w="0" w:type="auto"/>
        <w:tblInd w:w="-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left w:w="70" w:type="dxa"/>
          <w:right w:w="70" w:type="dxa"/>
        </w:tblCellMar>
        <w:tblLook w:val="04A0" w:firstRow="1" w:lastRow="0" w:firstColumn="1" w:lastColumn="0" w:noHBand="0" w:noVBand="1"/>
      </w:tblPr>
      <w:tblGrid>
        <w:gridCol w:w="2057"/>
        <w:gridCol w:w="1815"/>
        <w:gridCol w:w="1470"/>
        <w:gridCol w:w="1524"/>
        <w:gridCol w:w="1498"/>
        <w:gridCol w:w="1790"/>
        <w:gridCol w:w="1363"/>
      </w:tblGrid>
      <w:tr w:rsidR="00EE4C97" w:rsidRPr="00E85CAF" w14:paraId="159A3226" w14:textId="77777777" w:rsidTr="00FC6C88">
        <w:trPr>
          <w:trHeight w:val="224"/>
          <w:tblHeader/>
        </w:trPr>
        <w:tc>
          <w:tcPr>
            <w:tcW w:w="0" w:type="auto"/>
            <w:shd w:val="clear" w:color="000000" w:fill="002060"/>
            <w:noWrap/>
            <w:vAlign w:val="center"/>
            <w:hideMark/>
          </w:tcPr>
          <w:p w14:paraId="2358E6B5" w14:textId="77777777" w:rsidR="00EE4C97" w:rsidRPr="00090260" w:rsidRDefault="00EE4C97" w:rsidP="00EE423F">
            <w:pPr>
              <w:spacing w:after="0" w:line="240" w:lineRule="auto"/>
              <w:jc w:val="center"/>
              <w:rPr>
                <w:rFonts w:eastAsia="Times New Roman"/>
                <w:b/>
                <w:spacing w:val="0"/>
                <w:sz w:val="18"/>
                <w:szCs w:val="18"/>
                <w:lang w:eastAsia="es-DO"/>
              </w:rPr>
            </w:pPr>
            <w:bookmarkStart w:id="27" w:name="_Hlk172214735"/>
            <w:bookmarkStart w:id="28" w:name="_Hlk184810038"/>
            <w:r w:rsidRPr="00090260">
              <w:rPr>
                <w:rFonts w:eastAsia="Times New Roman"/>
                <w:b/>
                <w:spacing w:val="0"/>
                <w:sz w:val="18"/>
                <w:szCs w:val="18"/>
                <w:lang w:eastAsia="es-DO"/>
              </w:rPr>
              <w:t>Producto/servicio</w:t>
            </w:r>
          </w:p>
        </w:tc>
        <w:tc>
          <w:tcPr>
            <w:tcW w:w="0" w:type="auto"/>
            <w:shd w:val="clear" w:color="000000" w:fill="002060"/>
            <w:noWrap/>
            <w:vAlign w:val="center"/>
            <w:hideMark/>
          </w:tcPr>
          <w:p w14:paraId="24976069" w14:textId="77777777" w:rsidR="00EE4C97" w:rsidRPr="00090260" w:rsidRDefault="00EE4C97" w:rsidP="00EE423F">
            <w:pPr>
              <w:spacing w:after="0" w:line="240" w:lineRule="auto"/>
              <w:jc w:val="center"/>
              <w:rPr>
                <w:rFonts w:eastAsia="Times New Roman"/>
                <w:b/>
                <w:spacing w:val="0"/>
                <w:sz w:val="18"/>
                <w:szCs w:val="18"/>
                <w:lang w:eastAsia="es-DO"/>
              </w:rPr>
            </w:pPr>
            <w:r w:rsidRPr="00090260">
              <w:rPr>
                <w:rFonts w:eastAsia="Times New Roman"/>
                <w:b/>
                <w:spacing w:val="0"/>
                <w:sz w:val="18"/>
                <w:szCs w:val="18"/>
                <w:lang w:eastAsia="es-DO"/>
              </w:rPr>
              <w:t>Enero</w:t>
            </w:r>
          </w:p>
        </w:tc>
        <w:tc>
          <w:tcPr>
            <w:tcW w:w="0" w:type="auto"/>
            <w:shd w:val="clear" w:color="000000" w:fill="002060"/>
            <w:noWrap/>
            <w:vAlign w:val="center"/>
            <w:hideMark/>
          </w:tcPr>
          <w:p w14:paraId="5E5A5E88" w14:textId="77777777" w:rsidR="00EE4C97" w:rsidRPr="00090260" w:rsidRDefault="00EE4C97" w:rsidP="00EE423F">
            <w:pPr>
              <w:spacing w:after="0" w:line="240" w:lineRule="auto"/>
              <w:jc w:val="center"/>
              <w:rPr>
                <w:rFonts w:eastAsia="Times New Roman"/>
                <w:b/>
                <w:spacing w:val="0"/>
                <w:sz w:val="18"/>
                <w:szCs w:val="18"/>
                <w:lang w:eastAsia="es-DO"/>
              </w:rPr>
            </w:pPr>
            <w:r w:rsidRPr="00090260">
              <w:rPr>
                <w:rFonts w:eastAsia="Times New Roman"/>
                <w:b/>
                <w:spacing w:val="0"/>
                <w:sz w:val="18"/>
                <w:szCs w:val="18"/>
                <w:lang w:eastAsia="es-DO"/>
              </w:rPr>
              <w:t>Febrero</w:t>
            </w:r>
          </w:p>
        </w:tc>
        <w:tc>
          <w:tcPr>
            <w:tcW w:w="0" w:type="auto"/>
            <w:shd w:val="clear" w:color="000000" w:fill="002060"/>
            <w:noWrap/>
            <w:vAlign w:val="center"/>
            <w:hideMark/>
          </w:tcPr>
          <w:p w14:paraId="4BE95EB3" w14:textId="77777777" w:rsidR="00EE4C97" w:rsidRPr="00090260" w:rsidRDefault="00EE4C97" w:rsidP="00EE423F">
            <w:pPr>
              <w:spacing w:after="0" w:line="240" w:lineRule="auto"/>
              <w:jc w:val="center"/>
              <w:rPr>
                <w:rFonts w:eastAsia="Times New Roman"/>
                <w:b/>
                <w:spacing w:val="0"/>
                <w:sz w:val="18"/>
                <w:szCs w:val="18"/>
                <w:lang w:eastAsia="es-DO"/>
              </w:rPr>
            </w:pPr>
            <w:r w:rsidRPr="00090260">
              <w:rPr>
                <w:rFonts w:eastAsia="Times New Roman"/>
                <w:b/>
                <w:spacing w:val="0"/>
                <w:sz w:val="18"/>
                <w:szCs w:val="18"/>
                <w:lang w:eastAsia="es-DO"/>
              </w:rPr>
              <w:t>Marzo</w:t>
            </w:r>
          </w:p>
        </w:tc>
        <w:tc>
          <w:tcPr>
            <w:tcW w:w="0" w:type="auto"/>
            <w:shd w:val="clear" w:color="000000" w:fill="002060"/>
            <w:noWrap/>
            <w:vAlign w:val="center"/>
            <w:hideMark/>
          </w:tcPr>
          <w:p w14:paraId="52E2C3F4" w14:textId="77777777" w:rsidR="00EE4C97" w:rsidRPr="00090260" w:rsidRDefault="00EE4C97" w:rsidP="00EE423F">
            <w:pPr>
              <w:spacing w:after="0" w:line="240" w:lineRule="auto"/>
              <w:jc w:val="center"/>
              <w:rPr>
                <w:rFonts w:eastAsia="Times New Roman"/>
                <w:b/>
                <w:spacing w:val="0"/>
                <w:sz w:val="18"/>
                <w:szCs w:val="18"/>
                <w:lang w:eastAsia="es-DO"/>
              </w:rPr>
            </w:pPr>
            <w:r w:rsidRPr="00090260">
              <w:rPr>
                <w:rFonts w:eastAsia="Times New Roman"/>
                <w:b/>
                <w:spacing w:val="0"/>
                <w:sz w:val="18"/>
                <w:szCs w:val="18"/>
                <w:lang w:eastAsia="es-DO"/>
              </w:rPr>
              <w:t>Abril</w:t>
            </w:r>
          </w:p>
        </w:tc>
        <w:tc>
          <w:tcPr>
            <w:tcW w:w="0" w:type="auto"/>
            <w:shd w:val="clear" w:color="000000" w:fill="002060"/>
            <w:noWrap/>
            <w:vAlign w:val="center"/>
            <w:hideMark/>
          </w:tcPr>
          <w:p w14:paraId="60845A0E" w14:textId="77777777" w:rsidR="00EE4C97" w:rsidRPr="00090260" w:rsidRDefault="00EE4C97" w:rsidP="00EE423F">
            <w:pPr>
              <w:spacing w:after="0" w:line="240" w:lineRule="auto"/>
              <w:jc w:val="center"/>
              <w:rPr>
                <w:rFonts w:eastAsia="Times New Roman"/>
                <w:b/>
                <w:spacing w:val="0"/>
                <w:sz w:val="18"/>
                <w:szCs w:val="18"/>
                <w:lang w:eastAsia="es-DO"/>
              </w:rPr>
            </w:pPr>
            <w:r w:rsidRPr="00090260">
              <w:rPr>
                <w:rFonts w:eastAsia="Times New Roman"/>
                <w:b/>
                <w:spacing w:val="0"/>
                <w:sz w:val="18"/>
                <w:szCs w:val="18"/>
                <w:lang w:eastAsia="es-DO"/>
              </w:rPr>
              <w:t>Mayo</w:t>
            </w:r>
          </w:p>
        </w:tc>
        <w:tc>
          <w:tcPr>
            <w:tcW w:w="0" w:type="auto"/>
            <w:shd w:val="clear" w:color="000000" w:fill="002060"/>
            <w:noWrap/>
            <w:vAlign w:val="center"/>
            <w:hideMark/>
          </w:tcPr>
          <w:p w14:paraId="507FB2F0" w14:textId="77777777" w:rsidR="00EE4C97" w:rsidRPr="00090260" w:rsidRDefault="00EE4C97" w:rsidP="00EE423F">
            <w:pPr>
              <w:spacing w:after="0" w:line="240" w:lineRule="auto"/>
              <w:jc w:val="center"/>
              <w:rPr>
                <w:rFonts w:eastAsia="Times New Roman"/>
                <w:b/>
                <w:spacing w:val="0"/>
                <w:sz w:val="18"/>
                <w:szCs w:val="18"/>
                <w:lang w:eastAsia="es-DO"/>
              </w:rPr>
            </w:pPr>
            <w:r w:rsidRPr="00090260">
              <w:rPr>
                <w:rFonts w:eastAsia="Times New Roman"/>
                <w:b/>
                <w:spacing w:val="0"/>
                <w:sz w:val="18"/>
                <w:szCs w:val="18"/>
                <w:lang w:eastAsia="es-DO"/>
              </w:rPr>
              <w:t>Junio</w:t>
            </w:r>
          </w:p>
        </w:tc>
      </w:tr>
      <w:bookmarkEnd w:id="27"/>
      <w:tr w:rsidR="00EE4C97" w:rsidRPr="00E85CAF" w14:paraId="33EAEE48" w14:textId="77777777" w:rsidTr="00FC6C88">
        <w:trPr>
          <w:trHeight w:val="224"/>
        </w:trPr>
        <w:tc>
          <w:tcPr>
            <w:tcW w:w="0" w:type="auto"/>
            <w:shd w:val="clear" w:color="000000" w:fill="F2F2F2"/>
            <w:vAlign w:val="center"/>
            <w:hideMark/>
          </w:tcPr>
          <w:p w14:paraId="5782A131" w14:textId="77777777" w:rsidR="00EE4C97" w:rsidRPr="00E85CAF" w:rsidRDefault="00EE4C97" w:rsidP="00EE423F">
            <w:pPr>
              <w:spacing w:after="0" w:line="240" w:lineRule="auto"/>
              <w:rPr>
                <w:rFonts w:eastAsia="Times New Roman"/>
                <w:spacing w:val="0"/>
                <w:sz w:val="18"/>
                <w:szCs w:val="18"/>
                <w:lang w:eastAsia="es-DO"/>
              </w:rPr>
            </w:pPr>
            <w:r w:rsidRPr="00E85CAF">
              <w:rPr>
                <w:rFonts w:eastAsia="Times New Roman"/>
                <w:spacing w:val="0"/>
                <w:sz w:val="18"/>
                <w:szCs w:val="18"/>
                <w:lang w:eastAsia="es-DO"/>
              </w:rPr>
              <w:t>Niños, niñas y adolescentes integrados en una familia por adopción</w:t>
            </w:r>
          </w:p>
        </w:tc>
        <w:tc>
          <w:tcPr>
            <w:tcW w:w="0" w:type="auto"/>
            <w:shd w:val="clear" w:color="000000" w:fill="FFFFFF"/>
            <w:vAlign w:val="center"/>
          </w:tcPr>
          <w:p w14:paraId="496EA6EC"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13</w:t>
            </w:r>
          </w:p>
        </w:tc>
        <w:tc>
          <w:tcPr>
            <w:tcW w:w="0" w:type="auto"/>
            <w:shd w:val="clear" w:color="000000" w:fill="FFFFFF"/>
            <w:noWrap/>
            <w:vAlign w:val="center"/>
          </w:tcPr>
          <w:p w14:paraId="35068892"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10</w:t>
            </w:r>
          </w:p>
        </w:tc>
        <w:tc>
          <w:tcPr>
            <w:tcW w:w="0" w:type="auto"/>
            <w:shd w:val="clear" w:color="000000" w:fill="FFFFFF"/>
            <w:noWrap/>
            <w:vAlign w:val="center"/>
          </w:tcPr>
          <w:p w14:paraId="56B224E6"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10</w:t>
            </w:r>
          </w:p>
        </w:tc>
        <w:tc>
          <w:tcPr>
            <w:tcW w:w="0" w:type="auto"/>
            <w:shd w:val="clear" w:color="000000" w:fill="FFFFFF"/>
            <w:vAlign w:val="center"/>
          </w:tcPr>
          <w:p w14:paraId="0B3E7FEC"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11</w:t>
            </w:r>
          </w:p>
        </w:tc>
        <w:tc>
          <w:tcPr>
            <w:tcW w:w="0" w:type="auto"/>
            <w:shd w:val="clear" w:color="000000" w:fill="FFFFFF"/>
            <w:vAlign w:val="center"/>
          </w:tcPr>
          <w:p w14:paraId="77BE3794"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8</w:t>
            </w:r>
          </w:p>
        </w:tc>
        <w:tc>
          <w:tcPr>
            <w:tcW w:w="0" w:type="auto"/>
            <w:shd w:val="clear" w:color="000000" w:fill="FFFFFF"/>
            <w:vAlign w:val="center"/>
          </w:tcPr>
          <w:p w14:paraId="57672778"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15</w:t>
            </w:r>
          </w:p>
        </w:tc>
      </w:tr>
      <w:tr w:rsidR="00EE4C97" w:rsidRPr="002521A3" w14:paraId="79452B40" w14:textId="77777777" w:rsidTr="00FC6C88">
        <w:trPr>
          <w:trHeight w:val="224"/>
        </w:trPr>
        <w:tc>
          <w:tcPr>
            <w:tcW w:w="0" w:type="auto"/>
            <w:shd w:val="clear" w:color="auto" w:fill="DAE9F7"/>
            <w:vAlign w:val="center"/>
            <w:hideMark/>
          </w:tcPr>
          <w:p w14:paraId="56C405FD" w14:textId="77777777" w:rsidR="00EE4C97" w:rsidRPr="00E85CAF" w:rsidRDefault="00EE4C97" w:rsidP="00EE423F">
            <w:pPr>
              <w:spacing w:after="0" w:line="240" w:lineRule="auto"/>
              <w:rPr>
                <w:rFonts w:eastAsia="Times New Roman"/>
                <w:spacing w:val="0"/>
                <w:sz w:val="18"/>
                <w:szCs w:val="18"/>
                <w:lang w:eastAsia="es-DO"/>
              </w:rPr>
            </w:pPr>
            <w:r w:rsidRPr="00E85CAF">
              <w:rPr>
                <w:rFonts w:eastAsia="Times New Roman"/>
                <w:spacing w:val="0"/>
                <w:sz w:val="18"/>
                <w:szCs w:val="18"/>
                <w:lang w:eastAsia="es-DO"/>
              </w:rPr>
              <w:t>Inversión producto</w:t>
            </w:r>
          </w:p>
        </w:tc>
        <w:tc>
          <w:tcPr>
            <w:tcW w:w="0" w:type="auto"/>
            <w:shd w:val="clear" w:color="auto" w:fill="DAE9F7"/>
            <w:vAlign w:val="center"/>
            <w:hideMark/>
          </w:tcPr>
          <w:p w14:paraId="39269FD7" w14:textId="024F3315" w:rsidR="00EE4C97" w:rsidRPr="002521A3" w:rsidRDefault="00EE4C97" w:rsidP="00EE423F">
            <w:pPr>
              <w:spacing w:after="0" w:line="240" w:lineRule="auto"/>
              <w:jc w:val="center"/>
              <w:rPr>
                <w:rFonts w:eastAsia="Times New Roman"/>
                <w:spacing w:val="0"/>
                <w:sz w:val="16"/>
                <w:szCs w:val="16"/>
                <w:lang w:eastAsia="es-DO"/>
              </w:rPr>
            </w:pPr>
            <w:r w:rsidRPr="002521A3">
              <w:rPr>
                <w:rFonts w:eastAsia="Times New Roman"/>
                <w:spacing w:val="0"/>
                <w:sz w:val="16"/>
                <w:szCs w:val="16"/>
                <w:lang w:eastAsia="es-DO"/>
              </w:rPr>
              <w:t>RD$1,071,737.07</w:t>
            </w:r>
          </w:p>
        </w:tc>
        <w:tc>
          <w:tcPr>
            <w:tcW w:w="0" w:type="auto"/>
            <w:shd w:val="clear" w:color="auto" w:fill="DAE9F7"/>
            <w:vAlign w:val="center"/>
            <w:hideMark/>
          </w:tcPr>
          <w:p w14:paraId="19CEC849" w14:textId="1E57CF13" w:rsidR="00EE4C97" w:rsidRPr="002521A3" w:rsidRDefault="00EE4C97" w:rsidP="00EE423F">
            <w:pPr>
              <w:spacing w:after="0" w:line="240" w:lineRule="auto"/>
              <w:jc w:val="center"/>
              <w:rPr>
                <w:rFonts w:eastAsia="Times New Roman"/>
                <w:spacing w:val="0"/>
                <w:sz w:val="16"/>
                <w:szCs w:val="16"/>
                <w:lang w:eastAsia="es-DO"/>
              </w:rPr>
            </w:pPr>
            <w:r w:rsidRPr="002521A3">
              <w:rPr>
                <w:rFonts w:eastAsia="Times New Roman"/>
                <w:spacing w:val="0"/>
                <w:sz w:val="16"/>
                <w:szCs w:val="16"/>
                <w:lang w:eastAsia="es-DO"/>
              </w:rPr>
              <w:t>RD$1,071,826.85</w:t>
            </w:r>
          </w:p>
        </w:tc>
        <w:tc>
          <w:tcPr>
            <w:tcW w:w="0" w:type="auto"/>
            <w:shd w:val="clear" w:color="auto" w:fill="DAE9F7"/>
            <w:noWrap/>
            <w:vAlign w:val="center"/>
            <w:hideMark/>
          </w:tcPr>
          <w:p w14:paraId="2CE64F72" w14:textId="577010D9" w:rsidR="00EE4C97" w:rsidRPr="002521A3" w:rsidRDefault="00EE4C97" w:rsidP="00EE423F">
            <w:pPr>
              <w:spacing w:after="0" w:line="240" w:lineRule="auto"/>
              <w:jc w:val="center"/>
              <w:rPr>
                <w:rFonts w:eastAsia="Times New Roman"/>
                <w:spacing w:val="0"/>
                <w:sz w:val="16"/>
                <w:szCs w:val="16"/>
                <w:lang w:eastAsia="es-DO"/>
              </w:rPr>
            </w:pPr>
            <w:r w:rsidRPr="002521A3">
              <w:rPr>
                <w:rFonts w:eastAsia="Times New Roman"/>
                <w:spacing w:val="0"/>
                <w:sz w:val="16"/>
                <w:szCs w:val="16"/>
                <w:lang w:eastAsia="es-DO"/>
              </w:rPr>
              <w:t>RD$1,071,826.85</w:t>
            </w:r>
          </w:p>
        </w:tc>
        <w:tc>
          <w:tcPr>
            <w:tcW w:w="0" w:type="auto"/>
            <w:shd w:val="clear" w:color="auto" w:fill="DAE9F7"/>
            <w:vAlign w:val="center"/>
            <w:hideMark/>
          </w:tcPr>
          <w:p w14:paraId="1A82815D" w14:textId="0A2E64FA" w:rsidR="00EE4C97" w:rsidRPr="002521A3" w:rsidRDefault="00EE4C97" w:rsidP="00EE423F">
            <w:pPr>
              <w:spacing w:after="0" w:line="240" w:lineRule="auto"/>
              <w:jc w:val="center"/>
              <w:rPr>
                <w:rFonts w:eastAsia="Times New Roman"/>
                <w:spacing w:val="0"/>
                <w:sz w:val="16"/>
                <w:szCs w:val="16"/>
                <w:lang w:eastAsia="es-DO"/>
              </w:rPr>
            </w:pPr>
            <w:r w:rsidRPr="002521A3">
              <w:rPr>
                <w:rFonts w:eastAsia="Times New Roman"/>
                <w:spacing w:val="0"/>
                <w:sz w:val="16"/>
                <w:szCs w:val="16"/>
                <w:lang w:eastAsia="es-DO"/>
              </w:rPr>
              <w:t>RD$1,071,826.85</w:t>
            </w:r>
          </w:p>
        </w:tc>
        <w:tc>
          <w:tcPr>
            <w:tcW w:w="0" w:type="auto"/>
            <w:shd w:val="clear" w:color="auto" w:fill="DAE9F7"/>
            <w:vAlign w:val="center"/>
            <w:hideMark/>
          </w:tcPr>
          <w:p w14:paraId="1BA98210" w14:textId="4AE1CEDB" w:rsidR="00EE4C97" w:rsidRPr="002521A3" w:rsidRDefault="00EE4C97" w:rsidP="00EE423F">
            <w:pPr>
              <w:spacing w:after="0" w:line="240" w:lineRule="auto"/>
              <w:jc w:val="center"/>
              <w:rPr>
                <w:rFonts w:eastAsia="Times New Roman"/>
                <w:spacing w:val="0"/>
                <w:sz w:val="16"/>
                <w:szCs w:val="16"/>
                <w:lang w:eastAsia="es-DO"/>
              </w:rPr>
            </w:pPr>
            <w:r w:rsidRPr="002521A3">
              <w:rPr>
                <w:rFonts w:eastAsia="Times New Roman"/>
                <w:spacing w:val="0"/>
                <w:sz w:val="16"/>
                <w:szCs w:val="16"/>
                <w:lang w:eastAsia="es-DO"/>
              </w:rPr>
              <w:t>RD$1,071,826.85</w:t>
            </w:r>
          </w:p>
        </w:tc>
        <w:tc>
          <w:tcPr>
            <w:tcW w:w="0" w:type="auto"/>
            <w:shd w:val="clear" w:color="auto" w:fill="DAE9F7"/>
            <w:vAlign w:val="center"/>
            <w:hideMark/>
          </w:tcPr>
          <w:p w14:paraId="50EF58E8" w14:textId="53C99477" w:rsidR="00EE4C97" w:rsidRPr="002521A3" w:rsidRDefault="00EE4C97" w:rsidP="00EE423F">
            <w:pPr>
              <w:spacing w:after="0" w:line="240" w:lineRule="auto"/>
              <w:jc w:val="center"/>
              <w:rPr>
                <w:rFonts w:eastAsia="Times New Roman"/>
                <w:spacing w:val="0"/>
                <w:sz w:val="16"/>
                <w:szCs w:val="16"/>
                <w:lang w:eastAsia="es-DO"/>
              </w:rPr>
            </w:pPr>
            <w:r w:rsidRPr="002521A3">
              <w:rPr>
                <w:rFonts w:eastAsia="Times New Roman"/>
                <w:spacing w:val="0"/>
                <w:sz w:val="16"/>
                <w:szCs w:val="16"/>
                <w:lang w:eastAsia="es-DO"/>
              </w:rPr>
              <w:t>RD$996,855.85</w:t>
            </w:r>
          </w:p>
        </w:tc>
      </w:tr>
      <w:tr w:rsidR="00EE4C97" w:rsidRPr="00E85CAF" w14:paraId="21C52130" w14:textId="77777777" w:rsidTr="00FC6C88">
        <w:trPr>
          <w:trHeight w:val="224"/>
        </w:trPr>
        <w:tc>
          <w:tcPr>
            <w:tcW w:w="0" w:type="auto"/>
            <w:shd w:val="clear" w:color="000000" w:fill="F2F2F2"/>
            <w:vAlign w:val="center"/>
          </w:tcPr>
          <w:p w14:paraId="6D992CDC" w14:textId="77777777" w:rsidR="00EE4C97" w:rsidRPr="00E85CAF" w:rsidRDefault="00EE4C97" w:rsidP="00EE423F">
            <w:pPr>
              <w:spacing w:after="0" w:line="240" w:lineRule="auto"/>
              <w:rPr>
                <w:rFonts w:eastAsia="Times New Roman"/>
                <w:spacing w:val="0"/>
                <w:sz w:val="18"/>
                <w:szCs w:val="18"/>
                <w:lang w:eastAsia="es-DO"/>
              </w:rPr>
            </w:pPr>
            <w:r w:rsidRPr="00E85CAF">
              <w:rPr>
                <w:rFonts w:eastAsia="Times New Roman"/>
                <w:spacing w:val="0"/>
                <w:sz w:val="18"/>
                <w:szCs w:val="18"/>
                <w:lang w:eastAsia="es-DO"/>
              </w:rPr>
              <w:t>Niños, niñas y adolescentes integrados en una familia mediante programa de acogida</w:t>
            </w:r>
          </w:p>
        </w:tc>
        <w:tc>
          <w:tcPr>
            <w:tcW w:w="0" w:type="auto"/>
            <w:shd w:val="clear" w:color="000000" w:fill="FFFFFF"/>
            <w:vAlign w:val="center"/>
          </w:tcPr>
          <w:p w14:paraId="285AE271"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3</w:t>
            </w:r>
          </w:p>
        </w:tc>
        <w:tc>
          <w:tcPr>
            <w:tcW w:w="0" w:type="auto"/>
            <w:shd w:val="clear" w:color="000000" w:fill="FFFFFF"/>
            <w:noWrap/>
            <w:vAlign w:val="center"/>
          </w:tcPr>
          <w:p w14:paraId="41ADDFE5"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4</w:t>
            </w:r>
          </w:p>
        </w:tc>
        <w:tc>
          <w:tcPr>
            <w:tcW w:w="0" w:type="auto"/>
            <w:shd w:val="clear" w:color="000000" w:fill="FFFFFF"/>
            <w:vAlign w:val="center"/>
          </w:tcPr>
          <w:p w14:paraId="46731BAC"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4</w:t>
            </w:r>
          </w:p>
        </w:tc>
        <w:tc>
          <w:tcPr>
            <w:tcW w:w="0" w:type="auto"/>
            <w:shd w:val="clear" w:color="000000" w:fill="FFFFFF"/>
            <w:vAlign w:val="center"/>
          </w:tcPr>
          <w:p w14:paraId="48F97A43"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2</w:t>
            </w:r>
          </w:p>
        </w:tc>
        <w:tc>
          <w:tcPr>
            <w:tcW w:w="0" w:type="auto"/>
            <w:shd w:val="clear" w:color="000000" w:fill="FFFFFF"/>
            <w:vAlign w:val="center"/>
          </w:tcPr>
          <w:p w14:paraId="25D441F2"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3</w:t>
            </w:r>
          </w:p>
        </w:tc>
        <w:tc>
          <w:tcPr>
            <w:tcW w:w="0" w:type="auto"/>
            <w:shd w:val="clear" w:color="000000" w:fill="FFFFFF"/>
            <w:vAlign w:val="center"/>
          </w:tcPr>
          <w:p w14:paraId="5AF2A014"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5</w:t>
            </w:r>
          </w:p>
        </w:tc>
      </w:tr>
      <w:tr w:rsidR="00EE4C97" w:rsidRPr="00A47A51" w14:paraId="4FDB6000" w14:textId="77777777" w:rsidTr="00FC6C88">
        <w:trPr>
          <w:trHeight w:val="224"/>
        </w:trPr>
        <w:tc>
          <w:tcPr>
            <w:tcW w:w="0" w:type="auto"/>
            <w:shd w:val="clear" w:color="auto" w:fill="DAE9F7"/>
            <w:vAlign w:val="center"/>
          </w:tcPr>
          <w:p w14:paraId="2296EDE7" w14:textId="77777777" w:rsidR="00EE4C97" w:rsidRPr="00E85CAF" w:rsidRDefault="00EE4C97" w:rsidP="00EE423F">
            <w:pPr>
              <w:spacing w:after="0" w:line="240" w:lineRule="auto"/>
              <w:rPr>
                <w:rFonts w:eastAsia="Times New Roman"/>
                <w:spacing w:val="0"/>
                <w:sz w:val="18"/>
                <w:szCs w:val="18"/>
                <w:lang w:eastAsia="es-DO"/>
              </w:rPr>
            </w:pPr>
            <w:r w:rsidRPr="00E85CAF">
              <w:rPr>
                <w:rFonts w:eastAsia="Times New Roman"/>
                <w:spacing w:val="0"/>
                <w:sz w:val="18"/>
                <w:szCs w:val="18"/>
                <w:lang w:eastAsia="es-DO"/>
              </w:rPr>
              <w:t>Inversión producto</w:t>
            </w:r>
          </w:p>
        </w:tc>
        <w:tc>
          <w:tcPr>
            <w:tcW w:w="0" w:type="auto"/>
            <w:shd w:val="clear" w:color="auto" w:fill="DAE9F7"/>
            <w:vAlign w:val="center"/>
          </w:tcPr>
          <w:p w14:paraId="13318AFE" w14:textId="2580F954" w:rsidR="00EE4C97" w:rsidRPr="00A47A51" w:rsidRDefault="00EE4C97" w:rsidP="00EE423F">
            <w:pPr>
              <w:spacing w:after="0" w:line="240" w:lineRule="auto"/>
              <w:jc w:val="center"/>
              <w:rPr>
                <w:rFonts w:eastAsia="Times New Roman"/>
                <w:spacing w:val="0"/>
                <w:sz w:val="16"/>
                <w:szCs w:val="16"/>
                <w:lang w:eastAsia="es-DO"/>
              </w:rPr>
            </w:pPr>
            <w:r w:rsidRPr="00B9292E">
              <w:rPr>
                <w:rFonts w:eastAsia="Times New Roman"/>
                <w:spacing w:val="0"/>
                <w:sz w:val="16"/>
                <w:szCs w:val="16"/>
                <w:lang w:eastAsia="es-DO"/>
              </w:rPr>
              <w:t>-</w:t>
            </w:r>
          </w:p>
        </w:tc>
        <w:tc>
          <w:tcPr>
            <w:tcW w:w="0" w:type="auto"/>
            <w:shd w:val="clear" w:color="auto" w:fill="DAE9F7"/>
            <w:noWrap/>
            <w:vAlign w:val="center"/>
          </w:tcPr>
          <w:p w14:paraId="6EADDE1B" w14:textId="209297E7" w:rsidR="00EE4C97" w:rsidRPr="00A47A51" w:rsidRDefault="00706B50" w:rsidP="00EE423F">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0" w:type="auto"/>
            <w:shd w:val="clear" w:color="auto" w:fill="DAE9F7"/>
            <w:vAlign w:val="center"/>
          </w:tcPr>
          <w:p w14:paraId="1F2E959E" w14:textId="199224FF" w:rsidR="00EE4C97" w:rsidRPr="00A47A51" w:rsidRDefault="00EE4C97" w:rsidP="00EE423F">
            <w:pPr>
              <w:spacing w:after="0" w:line="240" w:lineRule="auto"/>
              <w:jc w:val="center"/>
              <w:rPr>
                <w:rFonts w:eastAsia="Times New Roman"/>
                <w:spacing w:val="0"/>
                <w:sz w:val="16"/>
                <w:szCs w:val="16"/>
                <w:lang w:eastAsia="es-DO"/>
              </w:rPr>
            </w:pPr>
            <w:r w:rsidRPr="00B9292E">
              <w:rPr>
                <w:rFonts w:eastAsia="Times New Roman"/>
                <w:spacing w:val="0"/>
                <w:sz w:val="16"/>
                <w:szCs w:val="16"/>
                <w:lang w:eastAsia="es-DO"/>
              </w:rPr>
              <w:t>-</w:t>
            </w:r>
          </w:p>
        </w:tc>
        <w:tc>
          <w:tcPr>
            <w:tcW w:w="0" w:type="auto"/>
            <w:shd w:val="clear" w:color="auto" w:fill="DAE9F7"/>
            <w:vAlign w:val="center"/>
          </w:tcPr>
          <w:p w14:paraId="592E7FC6" w14:textId="45E01E84" w:rsidR="00EE4C97" w:rsidRPr="00A47A51"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B9292E">
              <w:rPr>
                <w:rFonts w:eastAsia="Times New Roman"/>
                <w:spacing w:val="0"/>
                <w:sz w:val="16"/>
                <w:szCs w:val="16"/>
                <w:lang w:eastAsia="es-DO"/>
              </w:rPr>
              <w:t>1,044,453.00</w:t>
            </w:r>
          </w:p>
        </w:tc>
        <w:tc>
          <w:tcPr>
            <w:tcW w:w="0" w:type="auto"/>
            <w:shd w:val="clear" w:color="auto" w:fill="DAE9F7"/>
            <w:vAlign w:val="center"/>
          </w:tcPr>
          <w:p w14:paraId="67E8C3AA" w14:textId="41FF9667" w:rsidR="00EE4C97" w:rsidRPr="00A47A51"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B9292E">
              <w:rPr>
                <w:rFonts w:eastAsia="Times New Roman"/>
                <w:spacing w:val="0"/>
                <w:sz w:val="16"/>
                <w:szCs w:val="16"/>
                <w:lang w:eastAsia="es-DO"/>
              </w:rPr>
              <w:t>155,547.00</w:t>
            </w:r>
          </w:p>
        </w:tc>
        <w:tc>
          <w:tcPr>
            <w:tcW w:w="0" w:type="auto"/>
            <w:shd w:val="clear" w:color="auto" w:fill="DAE9F7"/>
            <w:vAlign w:val="center"/>
          </w:tcPr>
          <w:p w14:paraId="67A750CF" w14:textId="61AF4F91" w:rsidR="00EE4C97" w:rsidRPr="00A47A51" w:rsidRDefault="00EE4C97" w:rsidP="00EE423F">
            <w:pPr>
              <w:spacing w:after="0" w:line="240" w:lineRule="auto"/>
              <w:jc w:val="center"/>
              <w:rPr>
                <w:rFonts w:eastAsia="Times New Roman"/>
                <w:spacing w:val="0"/>
                <w:sz w:val="16"/>
                <w:szCs w:val="16"/>
                <w:lang w:eastAsia="es-DO"/>
              </w:rPr>
            </w:pPr>
            <w:r w:rsidRPr="00B9292E">
              <w:rPr>
                <w:rFonts w:eastAsia="Times New Roman"/>
                <w:spacing w:val="0"/>
                <w:sz w:val="16"/>
                <w:szCs w:val="16"/>
                <w:lang w:eastAsia="es-DO"/>
              </w:rPr>
              <w:t>-</w:t>
            </w:r>
          </w:p>
        </w:tc>
      </w:tr>
      <w:tr w:rsidR="00EE4C97" w:rsidRPr="00E85CAF" w14:paraId="739EA5F7" w14:textId="77777777" w:rsidTr="00FC6C88">
        <w:trPr>
          <w:trHeight w:val="224"/>
        </w:trPr>
        <w:tc>
          <w:tcPr>
            <w:tcW w:w="0" w:type="auto"/>
            <w:shd w:val="clear" w:color="000000" w:fill="F2F2F2"/>
            <w:vAlign w:val="center"/>
            <w:hideMark/>
          </w:tcPr>
          <w:p w14:paraId="2DFEB2CC" w14:textId="77777777" w:rsidR="00EE4C97" w:rsidRPr="00E85CAF" w:rsidRDefault="00EE4C97" w:rsidP="00EE423F">
            <w:pPr>
              <w:spacing w:after="0" w:line="240" w:lineRule="auto"/>
              <w:rPr>
                <w:rFonts w:eastAsia="Times New Roman"/>
                <w:spacing w:val="0"/>
                <w:sz w:val="18"/>
                <w:szCs w:val="18"/>
                <w:lang w:eastAsia="es-DO"/>
              </w:rPr>
            </w:pPr>
            <w:r w:rsidRPr="00E85CAF">
              <w:rPr>
                <w:rFonts w:eastAsia="Times New Roman"/>
                <w:spacing w:val="0"/>
                <w:sz w:val="18"/>
                <w:szCs w:val="18"/>
                <w:lang w:eastAsia="es-DO"/>
              </w:rPr>
              <w:t>ASFL, OG y entidades del sector privado que gestionan programas de atención a niños, niñas y adolescentes supervisados por CONANI</w:t>
            </w:r>
          </w:p>
        </w:tc>
        <w:tc>
          <w:tcPr>
            <w:tcW w:w="0" w:type="auto"/>
            <w:shd w:val="clear" w:color="000000" w:fill="FFFFFF"/>
            <w:vAlign w:val="center"/>
          </w:tcPr>
          <w:p w14:paraId="1F1E0AF0"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3</w:t>
            </w:r>
          </w:p>
        </w:tc>
        <w:tc>
          <w:tcPr>
            <w:tcW w:w="0" w:type="auto"/>
            <w:shd w:val="clear" w:color="000000" w:fill="FFFFFF"/>
            <w:noWrap/>
            <w:vAlign w:val="center"/>
          </w:tcPr>
          <w:p w14:paraId="5E964FF5"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42</w:t>
            </w:r>
          </w:p>
        </w:tc>
        <w:tc>
          <w:tcPr>
            <w:tcW w:w="0" w:type="auto"/>
            <w:shd w:val="clear" w:color="000000" w:fill="FFFFFF"/>
            <w:vAlign w:val="center"/>
          </w:tcPr>
          <w:p w14:paraId="478661BD"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33</w:t>
            </w:r>
          </w:p>
        </w:tc>
        <w:tc>
          <w:tcPr>
            <w:tcW w:w="0" w:type="auto"/>
            <w:shd w:val="clear" w:color="000000" w:fill="FFFFFF"/>
            <w:vAlign w:val="center"/>
          </w:tcPr>
          <w:p w14:paraId="0960738B"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65</w:t>
            </w:r>
          </w:p>
        </w:tc>
        <w:tc>
          <w:tcPr>
            <w:tcW w:w="0" w:type="auto"/>
            <w:shd w:val="clear" w:color="000000" w:fill="FFFFFF"/>
            <w:vAlign w:val="center"/>
          </w:tcPr>
          <w:p w14:paraId="543D53D7"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8</w:t>
            </w:r>
          </w:p>
        </w:tc>
        <w:tc>
          <w:tcPr>
            <w:tcW w:w="0" w:type="auto"/>
            <w:shd w:val="clear" w:color="000000" w:fill="FFFFFF"/>
            <w:vAlign w:val="center"/>
          </w:tcPr>
          <w:p w14:paraId="4FC64FB9" w14:textId="77777777" w:rsidR="00EE4C97" w:rsidRPr="00E85CAF" w:rsidRDefault="00EE4C97" w:rsidP="00EE423F">
            <w:pPr>
              <w:spacing w:after="0" w:line="240" w:lineRule="auto"/>
              <w:jc w:val="center"/>
              <w:rPr>
                <w:rFonts w:eastAsia="Times New Roman"/>
                <w:spacing w:val="0"/>
                <w:sz w:val="18"/>
                <w:szCs w:val="18"/>
                <w:lang w:eastAsia="es-DO"/>
              </w:rPr>
            </w:pPr>
            <w:r w:rsidRPr="00E85CAF">
              <w:rPr>
                <w:rFonts w:eastAsia="Times New Roman"/>
                <w:spacing w:val="0"/>
                <w:sz w:val="18"/>
                <w:szCs w:val="18"/>
                <w:lang w:eastAsia="es-DO"/>
              </w:rPr>
              <w:t>45</w:t>
            </w:r>
          </w:p>
        </w:tc>
      </w:tr>
      <w:tr w:rsidR="00935A82" w:rsidRPr="00935A82" w14:paraId="50CBBC65" w14:textId="77777777" w:rsidTr="00FC6C88">
        <w:trPr>
          <w:trHeight w:val="224"/>
        </w:trPr>
        <w:tc>
          <w:tcPr>
            <w:tcW w:w="0" w:type="auto"/>
            <w:shd w:val="clear" w:color="000000" w:fill="DDEBF7"/>
            <w:vAlign w:val="center"/>
            <w:hideMark/>
          </w:tcPr>
          <w:p w14:paraId="2851EA72" w14:textId="77777777" w:rsidR="00EE4C97" w:rsidRPr="00E85CAF" w:rsidRDefault="00EE4C97" w:rsidP="00EE423F">
            <w:pPr>
              <w:spacing w:after="0" w:line="240" w:lineRule="auto"/>
              <w:rPr>
                <w:rFonts w:eastAsia="Times New Roman"/>
                <w:spacing w:val="0"/>
                <w:sz w:val="18"/>
                <w:szCs w:val="18"/>
                <w:lang w:eastAsia="es-DO"/>
              </w:rPr>
            </w:pPr>
            <w:r w:rsidRPr="00E85CAF">
              <w:rPr>
                <w:rFonts w:eastAsia="Times New Roman"/>
                <w:spacing w:val="0"/>
                <w:sz w:val="18"/>
                <w:szCs w:val="18"/>
                <w:lang w:eastAsia="es-DO"/>
              </w:rPr>
              <w:t>Inversión producto</w:t>
            </w:r>
          </w:p>
        </w:tc>
        <w:tc>
          <w:tcPr>
            <w:tcW w:w="0" w:type="auto"/>
            <w:shd w:val="clear" w:color="000000" w:fill="DDEBF7"/>
            <w:vAlign w:val="center"/>
            <w:hideMark/>
          </w:tcPr>
          <w:p w14:paraId="699BD8AD" w14:textId="13DB9691" w:rsidR="00EE4C97" w:rsidRPr="009E69E0"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9E69E0">
              <w:rPr>
                <w:rFonts w:eastAsia="Times New Roman"/>
                <w:spacing w:val="0"/>
                <w:sz w:val="16"/>
                <w:szCs w:val="16"/>
                <w:lang w:eastAsia="es-DO"/>
              </w:rPr>
              <w:t>2,705,585.17</w:t>
            </w:r>
          </w:p>
        </w:tc>
        <w:tc>
          <w:tcPr>
            <w:tcW w:w="0" w:type="auto"/>
            <w:shd w:val="clear" w:color="000000" w:fill="DDEBF7"/>
            <w:vAlign w:val="center"/>
            <w:hideMark/>
          </w:tcPr>
          <w:p w14:paraId="1AD446B5" w14:textId="4F635560" w:rsidR="00EE4C97" w:rsidRPr="009E69E0"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004546A8" w:rsidRPr="004546A8">
              <w:rPr>
                <w:rFonts w:eastAsia="Times New Roman"/>
                <w:spacing w:val="0"/>
                <w:sz w:val="16"/>
                <w:szCs w:val="16"/>
                <w:lang w:eastAsia="es-DO"/>
              </w:rPr>
              <w:t xml:space="preserve"> 2,705,704.87</w:t>
            </w:r>
          </w:p>
        </w:tc>
        <w:tc>
          <w:tcPr>
            <w:tcW w:w="0" w:type="auto"/>
            <w:shd w:val="clear" w:color="000000" w:fill="DDEBF7"/>
            <w:vAlign w:val="center"/>
            <w:hideMark/>
          </w:tcPr>
          <w:p w14:paraId="5CA949C5" w14:textId="36033851" w:rsidR="00EE4C97" w:rsidRPr="009E69E0"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9E69E0">
              <w:rPr>
                <w:rFonts w:eastAsia="Times New Roman"/>
                <w:spacing w:val="0"/>
                <w:sz w:val="16"/>
                <w:szCs w:val="16"/>
                <w:lang w:eastAsia="es-DO"/>
              </w:rPr>
              <w:t>2,705,704.87</w:t>
            </w:r>
          </w:p>
        </w:tc>
        <w:tc>
          <w:tcPr>
            <w:tcW w:w="0" w:type="auto"/>
            <w:shd w:val="clear" w:color="000000" w:fill="DDEBF7"/>
            <w:vAlign w:val="center"/>
            <w:hideMark/>
          </w:tcPr>
          <w:p w14:paraId="657FF75C" w14:textId="34945C02" w:rsidR="00EE4C97" w:rsidRPr="009E69E0"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9E69E0">
              <w:rPr>
                <w:rFonts w:eastAsia="Times New Roman"/>
                <w:spacing w:val="0"/>
                <w:sz w:val="16"/>
                <w:szCs w:val="16"/>
                <w:lang w:eastAsia="es-DO"/>
              </w:rPr>
              <w:t>2,705,704.87</w:t>
            </w:r>
          </w:p>
        </w:tc>
        <w:tc>
          <w:tcPr>
            <w:tcW w:w="0" w:type="auto"/>
            <w:shd w:val="clear" w:color="000000" w:fill="DDEBF7"/>
            <w:vAlign w:val="center"/>
            <w:hideMark/>
          </w:tcPr>
          <w:p w14:paraId="79417ABB" w14:textId="3A9A97BC" w:rsidR="00EE4C97" w:rsidRPr="009E69E0" w:rsidRDefault="00EE4C97"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9E69E0">
              <w:rPr>
                <w:rFonts w:eastAsia="Times New Roman"/>
                <w:spacing w:val="0"/>
                <w:sz w:val="16"/>
                <w:szCs w:val="16"/>
                <w:lang w:eastAsia="es-DO"/>
              </w:rPr>
              <w:t>2,645,151.37</w:t>
            </w:r>
          </w:p>
        </w:tc>
        <w:tc>
          <w:tcPr>
            <w:tcW w:w="0" w:type="auto"/>
            <w:shd w:val="clear" w:color="000000" w:fill="DDEBF7"/>
            <w:vAlign w:val="center"/>
            <w:hideMark/>
          </w:tcPr>
          <w:p w14:paraId="600E50DE" w14:textId="15E4270B" w:rsidR="00EE4C97" w:rsidRPr="00B955EA" w:rsidRDefault="00D30593" w:rsidP="00EE423F">
            <w:pPr>
              <w:spacing w:after="0" w:line="240" w:lineRule="auto"/>
              <w:jc w:val="center"/>
              <w:rPr>
                <w:rFonts w:eastAsia="Times New Roman"/>
                <w:spacing w:val="0"/>
                <w:sz w:val="16"/>
                <w:szCs w:val="16"/>
                <w:lang w:eastAsia="es-DO"/>
              </w:rPr>
            </w:pPr>
            <w:r w:rsidRPr="00A47A51">
              <w:rPr>
                <w:rFonts w:eastAsia="Times New Roman"/>
                <w:spacing w:val="0"/>
                <w:sz w:val="16"/>
                <w:szCs w:val="16"/>
                <w:lang w:eastAsia="es-DO"/>
              </w:rPr>
              <w:t>RD$</w:t>
            </w:r>
            <w:r w:rsidRPr="00B955EA">
              <w:rPr>
                <w:rFonts w:eastAsia="Times New Roman"/>
                <w:spacing w:val="0"/>
                <w:sz w:val="16"/>
                <w:szCs w:val="16"/>
                <w:lang w:eastAsia="es-DO"/>
              </w:rPr>
              <w:t>2,645,151.37</w:t>
            </w:r>
          </w:p>
        </w:tc>
      </w:tr>
      <w:bookmarkEnd w:id="28"/>
      <w:tr w:rsidR="00EE4C97" w:rsidRPr="00E678E6" w14:paraId="74CDFBA3" w14:textId="77777777" w:rsidTr="00FC6C88">
        <w:trPr>
          <w:trHeight w:val="530"/>
        </w:trPr>
        <w:tc>
          <w:tcPr>
            <w:tcW w:w="2057" w:type="dxa"/>
            <w:shd w:val="clear" w:color="000000" w:fill="F2F2F2"/>
            <w:vAlign w:val="center"/>
            <w:hideMark/>
          </w:tcPr>
          <w:p w14:paraId="5428A4C6" w14:textId="77777777" w:rsidR="00EE4C97" w:rsidRPr="00E678E6" w:rsidRDefault="00EE4C97" w:rsidP="00EE423F">
            <w:pPr>
              <w:spacing w:before="100" w:beforeAutospacing="1" w:after="0" w:line="240" w:lineRule="auto"/>
              <w:rPr>
                <w:rFonts w:eastAsia="Times New Roman"/>
                <w:spacing w:val="0"/>
                <w:sz w:val="18"/>
                <w:szCs w:val="18"/>
                <w:lang w:eastAsia="es-DO"/>
              </w:rPr>
            </w:pPr>
            <w:r w:rsidRPr="00E678E6">
              <w:rPr>
                <w:rFonts w:eastAsia="Times New Roman"/>
                <w:spacing w:val="0"/>
                <w:sz w:val="18"/>
                <w:szCs w:val="18"/>
                <w:lang w:eastAsia="es-DO"/>
              </w:rPr>
              <w:t>Niños, niñas y adolescentes atendidos por los diferentes mecanismos de orientación y denuncia para la protección de sus derechos</w:t>
            </w:r>
          </w:p>
        </w:tc>
        <w:tc>
          <w:tcPr>
            <w:tcW w:w="1815" w:type="dxa"/>
            <w:shd w:val="clear" w:color="000000" w:fill="FFFFFF"/>
            <w:vAlign w:val="center"/>
          </w:tcPr>
          <w:p w14:paraId="364632F2"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968</w:t>
            </w:r>
          </w:p>
        </w:tc>
        <w:tc>
          <w:tcPr>
            <w:tcW w:w="1470" w:type="dxa"/>
            <w:shd w:val="clear" w:color="000000" w:fill="FFFFFF"/>
            <w:noWrap/>
            <w:vAlign w:val="center"/>
          </w:tcPr>
          <w:p w14:paraId="3E1D40C9"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994</w:t>
            </w:r>
          </w:p>
        </w:tc>
        <w:tc>
          <w:tcPr>
            <w:tcW w:w="1524" w:type="dxa"/>
            <w:shd w:val="clear" w:color="000000" w:fill="FFFFFF"/>
            <w:vAlign w:val="center"/>
          </w:tcPr>
          <w:p w14:paraId="034B34D1"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1,051</w:t>
            </w:r>
          </w:p>
        </w:tc>
        <w:tc>
          <w:tcPr>
            <w:tcW w:w="1498" w:type="dxa"/>
            <w:shd w:val="clear" w:color="000000" w:fill="FFFFFF"/>
            <w:vAlign w:val="center"/>
          </w:tcPr>
          <w:p w14:paraId="7735E893"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1,323</w:t>
            </w:r>
          </w:p>
        </w:tc>
        <w:tc>
          <w:tcPr>
            <w:tcW w:w="1790" w:type="dxa"/>
            <w:shd w:val="clear" w:color="000000" w:fill="FFFFFF"/>
            <w:vAlign w:val="center"/>
          </w:tcPr>
          <w:p w14:paraId="6A284783"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1,156</w:t>
            </w:r>
          </w:p>
        </w:tc>
        <w:tc>
          <w:tcPr>
            <w:tcW w:w="0" w:type="auto"/>
            <w:shd w:val="clear" w:color="000000" w:fill="FFFFFF"/>
            <w:vAlign w:val="center"/>
          </w:tcPr>
          <w:p w14:paraId="264C63F4"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1,224</w:t>
            </w:r>
          </w:p>
        </w:tc>
      </w:tr>
      <w:tr w:rsidR="00EE4C97" w:rsidRPr="00E678E6" w14:paraId="6C0E4874" w14:textId="77777777" w:rsidTr="00FC6C88">
        <w:trPr>
          <w:trHeight w:val="530"/>
        </w:trPr>
        <w:tc>
          <w:tcPr>
            <w:tcW w:w="2057" w:type="dxa"/>
            <w:shd w:val="clear" w:color="000000" w:fill="DDEBF7"/>
            <w:vAlign w:val="center"/>
            <w:hideMark/>
          </w:tcPr>
          <w:p w14:paraId="1D3B87E4" w14:textId="77777777" w:rsidR="00EE4C97" w:rsidRPr="00E678E6" w:rsidRDefault="00EE4C97" w:rsidP="00EE423F">
            <w:pPr>
              <w:spacing w:before="100" w:beforeAutospacing="1" w:after="0" w:line="240" w:lineRule="auto"/>
              <w:rPr>
                <w:rFonts w:eastAsia="Times New Roman"/>
                <w:spacing w:val="0"/>
                <w:sz w:val="18"/>
                <w:szCs w:val="18"/>
                <w:lang w:eastAsia="es-DO"/>
              </w:rPr>
            </w:pPr>
            <w:r w:rsidRPr="00E678E6">
              <w:rPr>
                <w:rFonts w:eastAsia="Times New Roman"/>
                <w:spacing w:val="0"/>
                <w:sz w:val="18"/>
                <w:szCs w:val="18"/>
                <w:lang w:eastAsia="es-DO"/>
              </w:rPr>
              <w:t>Inversión producto</w:t>
            </w:r>
          </w:p>
        </w:tc>
        <w:tc>
          <w:tcPr>
            <w:tcW w:w="1815" w:type="dxa"/>
            <w:shd w:val="clear" w:color="000000" w:fill="DDEBF7"/>
            <w:vAlign w:val="center"/>
            <w:hideMark/>
          </w:tcPr>
          <w:p w14:paraId="0FD8EA0E"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RD$16,516,408.67</w:t>
            </w:r>
          </w:p>
        </w:tc>
        <w:tc>
          <w:tcPr>
            <w:tcW w:w="1470" w:type="dxa"/>
            <w:shd w:val="clear" w:color="000000" w:fill="DDEBF7"/>
            <w:vAlign w:val="center"/>
            <w:hideMark/>
          </w:tcPr>
          <w:p w14:paraId="0F97E5B8"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RD$16,502,499.22</w:t>
            </w:r>
          </w:p>
        </w:tc>
        <w:tc>
          <w:tcPr>
            <w:tcW w:w="1524" w:type="dxa"/>
            <w:shd w:val="clear" w:color="000000" w:fill="DDEBF7"/>
            <w:vAlign w:val="center"/>
            <w:hideMark/>
          </w:tcPr>
          <w:p w14:paraId="51547406"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RD$15,910,808.87</w:t>
            </w:r>
          </w:p>
        </w:tc>
        <w:tc>
          <w:tcPr>
            <w:tcW w:w="1498" w:type="dxa"/>
            <w:shd w:val="clear" w:color="000000" w:fill="DDEBF7"/>
            <w:vAlign w:val="center"/>
            <w:hideMark/>
          </w:tcPr>
          <w:p w14:paraId="2FF3DC27"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RD$15,985,779.87</w:t>
            </w:r>
          </w:p>
        </w:tc>
        <w:tc>
          <w:tcPr>
            <w:tcW w:w="1790" w:type="dxa"/>
            <w:shd w:val="clear" w:color="000000" w:fill="DDEBF7"/>
            <w:vAlign w:val="center"/>
            <w:hideMark/>
          </w:tcPr>
          <w:p w14:paraId="39519311"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RD$15,846,218.47</w:t>
            </w:r>
          </w:p>
        </w:tc>
        <w:tc>
          <w:tcPr>
            <w:tcW w:w="0" w:type="auto"/>
            <w:shd w:val="clear" w:color="000000" w:fill="DDEBF7"/>
            <w:vAlign w:val="center"/>
            <w:hideMark/>
          </w:tcPr>
          <w:p w14:paraId="0983D749"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RD$15,805,272.77</w:t>
            </w:r>
          </w:p>
        </w:tc>
      </w:tr>
      <w:tr w:rsidR="00EE4C97" w:rsidRPr="00E678E6" w14:paraId="054FB81A" w14:textId="77777777" w:rsidTr="00FC6C88">
        <w:trPr>
          <w:trHeight w:val="530"/>
        </w:trPr>
        <w:tc>
          <w:tcPr>
            <w:tcW w:w="2057" w:type="dxa"/>
            <w:shd w:val="clear" w:color="000000" w:fill="F2F2F2"/>
            <w:vAlign w:val="center"/>
            <w:hideMark/>
          </w:tcPr>
          <w:p w14:paraId="7AFE8C83" w14:textId="77777777" w:rsidR="00EE4C97" w:rsidRPr="00E678E6" w:rsidRDefault="00EE4C97" w:rsidP="00EE423F">
            <w:pPr>
              <w:spacing w:before="100" w:beforeAutospacing="1" w:after="0" w:line="240" w:lineRule="auto"/>
              <w:rPr>
                <w:rFonts w:eastAsia="Times New Roman"/>
                <w:spacing w:val="0"/>
                <w:sz w:val="18"/>
                <w:szCs w:val="18"/>
                <w:lang w:eastAsia="es-DO"/>
              </w:rPr>
            </w:pPr>
            <w:r w:rsidRPr="00E678E6">
              <w:rPr>
                <w:rFonts w:eastAsia="Times New Roman"/>
                <w:spacing w:val="0"/>
                <w:sz w:val="18"/>
                <w:szCs w:val="18"/>
                <w:lang w:eastAsia="es-DO"/>
              </w:rPr>
              <w:t>Niños, niñas y adolescentes con atención integral en los hogares de paso</w:t>
            </w:r>
          </w:p>
        </w:tc>
        <w:tc>
          <w:tcPr>
            <w:tcW w:w="1815" w:type="dxa"/>
            <w:shd w:val="clear" w:color="000000" w:fill="FFFFFF"/>
            <w:vAlign w:val="center"/>
          </w:tcPr>
          <w:p w14:paraId="12617FE5"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629</w:t>
            </w:r>
          </w:p>
        </w:tc>
        <w:tc>
          <w:tcPr>
            <w:tcW w:w="1470" w:type="dxa"/>
            <w:shd w:val="clear" w:color="000000" w:fill="FFFFFF"/>
            <w:noWrap/>
            <w:vAlign w:val="center"/>
          </w:tcPr>
          <w:p w14:paraId="417422DF"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603</w:t>
            </w:r>
          </w:p>
        </w:tc>
        <w:tc>
          <w:tcPr>
            <w:tcW w:w="1524" w:type="dxa"/>
            <w:shd w:val="clear" w:color="000000" w:fill="FFFFFF"/>
            <w:vAlign w:val="center"/>
          </w:tcPr>
          <w:p w14:paraId="1F6AA512"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550</w:t>
            </w:r>
          </w:p>
        </w:tc>
        <w:tc>
          <w:tcPr>
            <w:tcW w:w="1498" w:type="dxa"/>
            <w:shd w:val="clear" w:color="000000" w:fill="FFFFFF"/>
            <w:noWrap/>
            <w:vAlign w:val="center"/>
          </w:tcPr>
          <w:p w14:paraId="594B7822"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553</w:t>
            </w:r>
          </w:p>
        </w:tc>
        <w:tc>
          <w:tcPr>
            <w:tcW w:w="1790" w:type="dxa"/>
            <w:shd w:val="clear" w:color="000000" w:fill="FFFFFF"/>
            <w:noWrap/>
            <w:vAlign w:val="center"/>
          </w:tcPr>
          <w:p w14:paraId="3F4C8CF7"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557</w:t>
            </w:r>
          </w:p>
        </w:tc>
        <w:tc>
          <w:tcPr>
            <w:tcW w:w="0" w:type="auto"/>
            <w:shd w:val="clear" w:color="000000" w:fill="FFFFFF"/>
            <w:noWrap/>
            <w:vAlign w:val="center"/>
          </w:tcPr>
          <w:p w14:paraId="76C8A6AF" w14:textId="77777777" w:rsidR="00EE4C97" w:rsidRPr="00E678E6" w:rsidRDefault="00EE4C97" w:rsidP="00EE423F">
            <w:pPr>
              <w:spacing w:before="100" w:beforeAutospacing="1" w:after="0" w:line="240" w:lineRule="auto"/>
              <w:jc w:val="center"/>
              <w:rPr>
                <w:rFonts w:eastAsia="Times New Roman"/>
                <w:spacing w:val="0"/>
                <w:sz w:val="18"/>
                <w:szCs w:val="18"/>
                <w:lang w:eastAsia="es-DO"/>
              </w:rPr>
            </w:pPr>
            <w:r w:rsidRPr="00E678E6">
              <w:rPr>
                <w:rFonts w:eastAsia="Times New Roman"/>
                <w:spacing w:val="0"/>
                <w:sz w:val="18"/>
                <w:szCs w:val="18"/>
                <w:lang w:eastAsia="es-DO"/>
              </w:rPr>
              <w:t>560</w:t>
            </w:r>
          </w:p>
        </w:tc>
      </w:tr>
      <w:tr w:rsidR="00EE4C97" w:rsidRPr="00E678E6" w14:paraId="63EC28D8" w14:textId="77777777" w:rsidTr="00FC6C88">
        <w:trPr>
          <w:trHeight w:val="530"/>
        </w:trPr>
        <w:tc>
          <w:tcPr>
            <w:tcW w:w="2057" w:type="dxa"/>
            <w:shd w:val="clear" w:color="000000" w:fill="DDEBF7"/>
            <w:vAlign w:val="center"/>
            <w:hideMark/>
          </w:tcPr>
          <w:p w14:paraId="5E565FB0" w14:textId="77777777" w:rsidR="00EE4C97" w:rsidRPr="00E678E6" w:rsidRDefault="00EE4C97" w:rsidP="00EE423F">
            <w:pPr>
              <w:spacing w:before="100" w:beforeAutospacing="1" w:after="0" w:line="240" w:lineRule="auto"/>
              <w:rPr>
                <w:rFonts w:eastAsia="Times New Roman"/>
                <w:spacing w:val="0"/>
                <w:sz w:val="18"/>
                <w:szCs w:val="18"/>
                <w:lang w:eastAsia="es-DO"/>
              </w:rPr>
            </w:pPr>
            <w:r w:rsidRPr="00E678E6">
              <w:rPr>
                <w:rFonts w:eastAsia="Times New Roman"/>
                <w:spacing w:val="0"/>
                <w:sz w:val="18"/>
                <w:szCs w:val="18"/>
                <w:lang w:eastAsia="es-DO"/>
              </w:rPr>
              <w:t>Inversión producto</w:t>
            </w:r>
          </w:p>
        </w:tc>
        <w:tc>
          <w:tcPr>
            <w:tcW w:w="1815" w:type="dxa"/>
            <w:shd w:val="clear" w:color="000000" w:fill="DDEBF7"/>
            <w:noWrap/>
            <w:vAlign w:val="center"/>
            <w:hideMark/>
          </w:tcPr>
          <w:p w14:paraId="32A1BD27" w14:textId="77777777" w:rsidR="00EE4C97" w:rsidRPr="00E678E6" w:rsidRDefault="00EE4C97" w:rsidP="00F53E02">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RD$26,478,639.58</w:t>
            </w:r>
          </w:p>
        </w:tc>
        <w:tc>
          <w:tcPr>
            <w:tcW w:w="1470" w:type="dxa"/>
            <w:shd w:val="clear" w:color="000000" w:fill="DDEBF7"/>
            <w:noWrap/>
            <w:vAlign w:val="center"/>
            <w:hideMark/>
          </w:tcPr>
          <w:p w14:paraId="01E24F53" w14:textId="2B672A1E"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      39,036,697.76</w:t>
            </w:r>
          </w:p>
        </w:tc>
        <w:tc>
          <w:tcPr>
            <w:tcW w:w="1524" w:type="dxa"/>
            <w:shd w:val="clear" w:color="000000" w:fill="DDEBF7"/>
            <w:noWrap/>
            <w:vAlign w:val="center"/>
            <w:hideMark/>
          </w:tcPr>
          <w:p w14:paraId="6209C192"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RD$110,635,027.31</w:t>
            </w:r>
          </w:p>
        </w:tc>
        <w:tc>
          <w:tcPr>
            <w:tcW w:w="1498" w:type="dxa"/>
            <w:shd w:val="clear" w:color="000000" w:fill="DDEBF7"/>
            <w:noWrap/>
            <w:vAlign w:val="center"/>
            <w:hideMark/>
          </w:tcPr>
          <w:p w14:paraId="2B53F481"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RD$61,373,418.06</w:t>
            </w:r>
          </w:p>
        </w:tc>
        <w:tc>
          <w:tcPr>
            <w:tcW w:w="1790" w:type="dxa"/>
            <w:shd w:val="clear" w:color="000000" w:fill="DDEBF7"/>
            <w:noWrap/>
            <w:vAlign w:val="center"/>
            <w:hideMark/>
          </w:tcPr>
          <w:p w14:paraId="4ED7CA03" w14:textId="77777777"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RD$66,953,443.35</w:t>
            </w:r>
          </w:p>
        </w:tc>
        <w:tc>
          <w:tcPr>
            <w:tcW w:w="0" w:type="auto"/>
            <w:shd w:val="clear" w:color="000000" w:fill="DDEBF7"/>
            <w:noWrap/>
            <w:vAlign w:val="center"/>
            <w:hideMark/>
          </w:tcPr>
          <w:p w14:paraId="476DA410" w14:textId="05626248" w:rsidR="00EE4C97" w:rsidRPr="00E678E6" w:rsidRDefault="00EE4C97" w:rsidP="00EE423F">
            <w:pPr>
              <w:spacing w:before="100" w:beforeAutospacing="1" w:after="0" w:line="240" w:lineRule="auto"/>
              <w:jc w:val="center"/>
              <w:rPr>
                <w:rFonts w:eastAsia="Times New Roman"/>
                <w:spacing w:val="0"/>
                <w:sz w:val="16"/>
                <w:szCs w:val="16"/>
                <w:lang w:eastAsia="es-DO"/>
              </w:rPr>
            </w:pPr>
            <w:r w:rsidRPr="00E678E6">
              <w:rPr>
                <w:rFonts w:eastAsia="Times New Roman"/>
                <w:spacing w:val="0"/>
                <w:sz w:val="16"/>
                <w:szCs w:val="16"/>
                <w:lang w:eastAsia="es-DO"/>
              </w:rPr>
              <w:t>RD$71,</w:t>
            </w:r>
            <w:r w:rsidR="00D763CB">
              <w:rPr>
                <w:rFonts w:eastAsia="Times New Roman"/>
                <w:spacing w:val="0"/>
                <w:sz w:val="16"/>
                <w:szCs w:val="16"/>
                <w:lang w:eastAsia="es-DO"/>
              </w:rPr>
              <w:t>872</w:t>
            </w:r>
            <w:r w:rsidR="00B955EA">
              <w:rPr>
                <w:rFonts w:eastAsia="Times New Roman"/>
                <w:spacing w:val="0"/>
                <w:sz w:val="16"/>
                <w:szCs w:val="16"/>
                <w:lang w:eastAsia="es-DO"/>
              </w:rPr>
              <w:t>,404.25</w:t>
            </w:r>
          </w:p>
        </w:tc>
      </w:tr>
    </w:tbl>
    <w:p w14:paraId="6B07FEF0" w14:textId="43F60AF4" w:rsidR="00EE4CAD" w:rsidRPr="003C3945" w:rsidRDefault="00EE4CAD" w:rsidP="00B22954">
      <w:pPr>
        <w:pStyle w:val="Prrafodelista"/>
        <w:spacing w:after="0"/>
        <w:ind w:left="1950"/>
        <w:jc w:val="both"/>
        <w:rPr>
          <w:rFonts w:eastAsia="Calibri"/>
        </w:rPr>
      </w:pPr>
      <w:r w:rsidRPr="003C3945">
        <w:rPr>
          <w:rFonts w:eastAsia="Calibri"/>
        </w:rPr>
        <w:lastRenderedPageBreak/>
        <w:t>Matriz Logros Relevantes</w:t>
      </w:r>
      <w:r>
        <w:rPr>
          <w:rFonts w:eastAsia="Calibri"/>
        </w:rPr>
        <w:t xml:space="preserve"> -</w:t>
      </w:r>
      <w:r w:rsidRPr="003C3945">
        <w:rPr>
          <w:rFonts w:eastAsia="Calibri"/>
        </w:rPr>
        <w:t xml:space="preserve"> </w:t>
      </w:r>
      <w:r w:rsidR="001A107A">
        <w:rPr>
          <w:rFonts w:eastAsia="Calibri"/>
        </w:rPr>
        <w:t>enero</w:t>
      </w:r>
      <w:r w:rsidRPr="003C3945">
        <w:rPr>
          <w:rFonts w:eastAsia="Calibri"/>
        </w:rPr>
        <w:t>-</w:t>
      </w:r>
      <w:r w:rsidR="00A4615D">
        <w:rPr>
          <w:rFonts w:eastAsia="Calibri"/>
        </w:rPr>
        <w:t>diciembre</w:t>
      </w:r>
      <w:r w:rsidRPr="003C3945">
        <w:rPr>
          <w:rFonts w:eastAsia="Calibri"/>
        </w:rPr>
        <w:t xml:space="preserve"> 2024</w:t>
      </w:r>
      <w:r w:rsidR="002A7804">
        <w:rPr>
          <w:rFonts w:eastAsia="Calibri"/>
        </w:rPr>
        <w:t xml:space="preserve"> (Continuación)</w:t>
      </w:r>
    </w:p>
    <w:tbl>
      <w:tblPr>
        <w:tblW w:w="13320" w:type="dxa"/>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CellMar>
          <w:left w:w="70" w:type="dxa"/>
          <w:right w:w="70" w:type="dxa"/>
        </w:tblCellMar>
        <w:tblLook w:val="04A0" w:firstRow="1" w:lastRow="0" w:firstColumn="1" w:lastColumn="0" w:noHBand="0" w:noVBand="1"/>
      </w:tblPr>
      <w:tblGrid>
        <w:gridCol w:w="1893"/>
        <w:gridCol w:w="1646"/>
        <w:gridCol w:w="1559"/>
        <w:gridCol w:w="1560"/>
        <w:gridCol w:w="1701"/>
        <w:gridCol w:w="1559"/>
        <w:gridCol w:w="1701"/>
        <w:gridCol w:w="1701"/>
      </w:tblGrid>
      <w:tr w:rsidR="00766BE6" w:rsidRPr="00E85CAF" w14:paraId="64F5AD30" w14:textId="77777777" w:rsidTr="00C02446">
        <w:trPr>
          <w:trHeight w:val="227"/>
          <w:tblHeader/>
          <w:jc w:val="center"/>
        </w:trPr>
        <w:tc>
          <w:tcPr>
            <w:tcW w:w="1893" w:type="dxa"/>
            <w:shd w:val="clear" w:color="000000" w:fill="002060"/>
            <w:noWrap/>
            <w:vAlign w:val="center"/>
            <w:hideMark/>
          </w:tcPr>
          <w:p w14:paraId="45535D05" w14:textId="77777777"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Producto/servicio</w:t>
            </w:r>
          </w:p>
        </w:tc>
        <w:tc>
          <w:tcPr>
            <w:tcW w:w="1646" w:type="dxa"/>
            <w:shd w:val="clear" w:color="000000" w:fill="002060"/>
            <w:noWrap/>
            <w:vAlign w:val="center"/>
          </w:tcPr>
          <w:p w14:paraId="2A24649B" w14:textId="3032F760"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Julio</w:t>
            </w:r>
          </w:p>
        </w:tc>
        <w:tc>
          <w:tcPr>
            <w:tcW w:w="1559" w:type="dxa"/>
            <w:shd w:val="clear" w:color="000000" w:fill="002060"/>
            <w:noWrap/>
            <w:vAlign w:val="center"/>
          </w:tcPr>
          <w:p w14:paraId="51345557" w14:textId="1F19C525"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Agosto</w:t>
            </w:r>
          </w:p>
        </w:tc>
        <w:tc>
          <w:tcPr>
            <w:tcW w:w="1560" w:type="dxa"/>
            <w:shd w:val="clear" w:color="000000" w:fill="002060"/>
            <w:noWrap/>
            <w:vAlign w:val="center"/>
          </w:tcPr>
          <w:p w14:paraId="5FBACBF0" w14:textId="3BB665AB"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Septiembre</w:t>
            </w:r>
          </w:p>
        </w:tc>
        <w:tc>
          <w:tcPr>
            <w:tcW w:w="1701" w:type="dxa"/>
            <w:shd w:val="clear" w:color="000000" w:fill="002060"/>
            <w:noWrap/>
            <w:vAlign w:val="center"/>
          </w:tcPr>
          <w:p w14:paraId="1C2E8E28" w14:textId="1FACF66F"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Octubre</w:t>
            </w:r>
          </w:p>
        </w:tc>
        <w:tc>
          <w:tcPr>
            <w:tcW w:w="1559" w:type="dxa"/>
            <w:shd w:val="clear" w:color="000000" w:fill="002060"/>
            <w:noWrap/>
            <w:vAlign w:val="center"/>
          </w:tcPr>
          <w:p w14:paraId="41105173" w14:textId="60D71A50"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Noviembre</w:t>
            </w:r>
          </w:p>
        </w:tc>
        <w:tc>
          <w:tcPr>
            <w:tcW w:w="1701" w:type="dxa"/>
            <w:shd w:val="clear" w:color="000000" w:fill="002060"/>
          </w:tcPr>
          <w:p w14:paraId="249B034A" w14:textId="45F3D974" w:rsidR="00C02446" w:rsidRPr="003C3945" w:rsidRDefault="00141D69" w:rsidP="009E7A8A">
            <w:pPr>
              <w:spacing w:after="0" w:line="240" w:lineRule="auto"/>
              <w:jc w:val="center"/>
              <w:rPr>
                <w:rFonts w:eastAsia="Times New Roman"/>
                <w:b/>
                <w:spacing w:val="0"/>
                <w:sz w:val="18"/>
                <w:szCs w:val="18"/>
                <w:lang w:eastAsia="es-DO"/>
              </w:rPr>
            </w:pPr>
            <w:r>
              <w:rPr>
                <w:rFonts w:eastAsia="Times New Roman"/>
                <w:b/>
                <w:spacing w:val="0"/>
                <w:sz w:val="18"/>
                <w:szCs w:val="18"/>
                <w:lang w:eastAsia="es-DO"/>
              </w:rPr>
              <w:t>Diciembre</w:t>
            </w:r>
          </w:p>
        </w:tc>
        <w:tc>
          <w:tcPr>
            <w:tcW w:w="1701" w:type="dxa"/>
            <w:shd w:val="clear" w:color="000000" w:fill="002060"/>
            <w:vAlign w:val="center"/>
            <w:hideMark/>
          </w:tcPr>
          <w:p w14:paraId="7AECAEAA" w14:textId="22F8E0DC" w:rsidR="008C3B84" w:rsidRPr="003C3945" w:rsidRDefault="008C3B84" w:rsidP="009E7A8A">
            <w:pPr>
              <w:spacing w:after="0" w:line="240" w:lineRule="auto"/>
              <w:jc w:val="center"/>
              <w:rPr>
                <w:rFonts w:eastAsia="Times New Roman"/>
                <w:b/>
                <w:spacing w:val="0"/>
                <w:sz w:val="18"/>
                <w:szCs w:val="18"/>
                <w:lang w:eastAsia="es-DO"/>
              </w:rPr>
            </w:pPr>
            <w:r w:rsidRPr="003C3945">
              <w:rPr>
                <w:rFonts w:eastAsia="Times New Roman"/>
                <w:b/>
                <w:spacing w:val="0"/>
                <w:sz w:val="18"/>
                <w:szCs w:val="18"/>
                <w:lang w:eastAsia="es-DO"/>
              </w:rPr>
              <w:t>Total</w:t>
            </w:r>
          </w:p>
        </w:tc>
      </w:tr>
      <w:tr w:rsidR="00766BE6" w:rsidRPr="00E85CAF" w14:paraId="69078A4E" w14:textId="77777777" w:rsidTr="00C531E1">
        <w:trPr>
          <w:trHeight w:val="520"/>
          <w:jc w:val="center"/>
        </w:trPr>
        <w:tc>
          <w:tcPr>
            <w:tcW w:w="1893" w:type="dxa"/>
            <w:shd w:val="clear" w:color="000000" w:fill="F2F2F2"/>
            <w:vAlign w:val="center"/>
            <w:hideMark/>
          </w:tcPr>
          <w:p w14:paraId="4001E6F9" w14:textId="77777777" w:rsidR="008C3B84" w:rsidRPr="00E85CAF" w:rsidRDefault="008C3B84" w:rsidP="00766BE6">
            <w:pPr>
              <w:spacing w:after="0" w:line="240" w:lineRule="auto"/>
              <w:rPr>
                <w:rFonts w:eastAsia="Times New Roman"/>
                <w:spacing w:val="0"/>
                <w:sz w:val="18"/>
                <w:szCs w:val="18"/>
                <w:lang w:eastAsia="es-DO"/>
              </w:rPr>
            </w:pPr>
            <w:r w:rsidRPr="00E85CAF">
              <w:rPr>
                <w:rFonts w:eastAsia="Times New Roman"/>
                <w:spacing w:val="0"/>
                <w:sz w:val="18"/>
                <w:szCs w:val="18"/>
                <w:lang w:eastAsia="es-DO"/>
              </w:rPr>
              <w:t>Niños, niñas y adolescentes integrados en una familia por adopción</w:t>
            </w:r>
          </w:p>
        </w:tc>
        <w:tc>
          <w:tcPr>
            <w:tcW w:w="1646" w:type="dxa"/>
            <w:shd w:val="clear" w:color="000000" w:fill="FFFFFF"/>
            <w:vAlign w:val="center"/>
          </w:tcPr>
          <w:p w14:paraId="2406C4D0" w14:textId="45CD493C" w:rsidR="008C3B84" w:rsidRPr="00E85CAF" w:rsidRDefault="008D1E14"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24</w:t>
            </w:r>
          </w:p>
        </w:tc>
        <w:tc>
          <w:tcPr>
            <w:tcW w:w="1559" w:type="dxa"/>
            <w:shd w:val="clear" w:color="000000" w:fill="FFFFFF"/>
            <w:noWrap/>
            <w:vAlign w:val="center"/>
          </w:tcPr>
          <w:p w14:paraId="32B917AF" w14:textId="049BA4AF" w:rsidR="008C3B84" w:rsidRPr="00E85CAF" w:rsidRDefault="008D1E14"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15</w:t>
            </w:r>
          </w:p>
        </w:tc>
        <w:tc>
          <w:tcPr>
            <w:tcW w:w="1560" w:type="dxa"/>
            <w:shd w:val="clear" w:color="000000" w:fill="FFFFFF"/>
            <w:noWrap/>
            <w:vAlign w:val="center"/>
          </w:tcPr>
          <w:p w14:paraId="01CE704A" w14:textId="20B72C43" w:rsidR="008C3B84" w:rsidRPr="00E85CAF" w:rsidRDefault="008D1E14"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01</w:t>
            </w:r>
          </w:p>
        </w:tc>
        <w:tc>
          <w:tcPr>
            <w:tcW w:w="1701" w:type="dxa"/>
            <w:shd w:val="clear" w:color="000000" w:fill="FFFFFF"/>
            <w:vAlign w:val="center"/>
          </w:tcPr>
          <w:p w14:paraId="67B686F2" w14:textId="11DB97D3" w:rsidR="008C3B84" w:rsidRPr="00E85CAF" w:rsidRDefault="008D1E14"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17</w:t>
            </w:r>
          </w:p>
        </w:tc>
        <w:tc>
          <w:tcPr>
            <w:tcW w:w="1559" w:type="dxa"/>
            <w:shd w:val="clear" w:color="000000" w:fill="FFFFFF"/>
            <w:vAlign w:val="center"/>
          </w:tcPr>
          <w:p w14:paraId="6063D75E" w14:textId="5D3605E6" w:rsidR="008C3B84" w:rsidRPr="00E85CAF" w:rsidRDefault="008D1E14"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11</w:t>
            </w:r>
          </w:p>
        </w:tc>
        <w:tc>
          <w:tcPr>
            <w:tcW w:w="1701" w:type="dxa"/>
            <w:shd w:val="clear" w:color="000000" w:fill="FFFFFF"/>
            <w:vAlign w:val="center"/>
          </w:tcPr>
          <w:p w14:paraId="75D4C56B" w14:textId="09A7E1D0" w:rsidR="00C02446" w:rsidRPr="003B1DAA" w:rsidRDefault="002D6229" w:rsidP="00C531E1">
            <w:pPr>
              <w:spacing w:after="0" w:line="240" w:lineRule="auto"/>
              <w:jc w:val="center"/>
              <w:rPr>
                <w:rFonts w:eastAsia="Times New Roman"/>
                <w:spacing w:val="0"/>
                <w:sz w:val="18"/>
                <w:szCs w:val="18"/>
                <w:lang w:eastAsia="es-DO"/>
              </w:rPr>
            </w:pPr>
            <w:r>
              <w:rPr>
                <w:rFonts w:eastAsia="Times New Roman"/>
                <w:spacing w:val="0"/>
                <w:sz w:val="18"/>
                <w:szCs w:val="18"/>
                <w:lang w:eastAsia="es-DO"/>
              </w:rPr>
              <w:t>2</w:t>
            </w:r>
          </w:p>
        </w:tc>
        <w:tc>
          <w:tcPr>
            <w:tcW w:w="1701" w:type="dxa"/>
            <w:shd w:val="clear" w:color="000000" w:fill="FFFFFF"/>
            <w:vAlign w:val="center"/>
            <w:hideMark/>
          </w:tcPr>
          <w:p w14:paraId="43B099C2" w14:textId="4B311D8E" w:rsidR="008C3B84" w:rsidRPr="00EE4C97" w:rsidRDefault="00D03B12" w:rsidP="00E7324F">
            <w:pPr>
              <w:spacing w:after="0" w:line="240" w:lineRule="auto"/>
              <w:jc w:val="center"/>
              <w:rPr>
                <w:rFonts w:eastAsia="Times New Roman"/>
                <w:color w:val="FF0000"/>
                <w:spacing w:val="0"/>
                <w:sz w:val="18"/>
                <w:szCs w:val="18"/>
                <w:lang w:eastAsia="es-DO"/>
              </w:rPr>
            </w:pPr>
            <w:r w:rsidRPr="003B1DAA">
              <w:rPr>
                <w:rFonts w:eastAsia="Times New Roman"/>
                <w:spacing w:val="0"/>
                <w:sz w:val="18"/>
                <w:szCs w:val="18"/>
                <w:lang w:eastAsia="es-DO"/>
              </w:rPr>
              <w:t>13</w:t>
            </w:r>
            <w:r w:rsidR="006415E6">
              <w:rPr>
                <w:rFonts w:eastAsia="Times New Roman"/>
                <w:spacing w:val="0"/>
                <w:sz w:val="18"/>
                <w:szCs w:val="18"/>
                <w:lang w:eastAsia="es-DO"/>
              </w:rPr>
              <w:t>7</w:t>
            </w:r>
          </w:p>
        </w:tc>
      </w:tr>
      <w:tr w:rsidR="00766BE6" w:rsidRPr="00E85CAF" w14:paraId="5248C271" w14:textId="77777777" w:rsidTr="00C531E1">
        <w:trPr>
          <w:trHeight w:val="283"/>
          <w:jc w:val="center"/>
        </w:trPr>
        <w:tc>
          <w:tcPr>
            <w:tcW w:w="1893" w:type="dxa"/>
            <w:shd w:val="clear" w:color="auto" w:fill="DAE9F7"/>
            <w:vAlign w:val="center"/>
            <w:hideMark/>
          </w:tcPr>
          <w:p w14:paraId="6151C294" w14:textId="77777777" w:rsidR="00E53CE5" w:rsidRPr="00E85CAF" w:rsidRDefault="00E53CE5" w:rsidP="00766BE6">
            <w:pPr>
              <w:spacing w:after="0" w:line="240" w:lineRule="auto"/>
              <w:rPr>
                <w:rFonts w:eastAsia="Times New Roman"/>
                <w:spacing w:val="0"/>
                <w:sz w:val="18"/>
                <w:szCs w:val="18"/>
                <w:lang w:eastAsia="es-DO"/>
              </w:rPr>
            </w:pPr>
            <w:r w:rsidRPr="00E85CAF">
              <w:rPr>
                <w:rFonts w:eastAsia="Times New Roman"/>
                <w:spacing w:val="0"/>
                <w:sz w:val="18"/>
                <w:szCs w:val="18"/>
                <w:lang w:eastAsia="es-DO"/>
              </w:rPr>
              <w:t>Inversión producto</w:t>
            </w:r>
          </w:p>
        </w:tc>
        <w:tc>
          <w:tcPr>
            <w:tcW w:w="1646" w:type="dxa"/>
            <w:shd w:val="clear" w:color="auto" w:fill="DAE9F7"/>
            <w:vAlign w:val="center"/>
          </w:tcPr>
          <w:p w14:paraId="18A2855B" w14:textId="3FEF9333" w:rsidR="00E53CE5" w:rsidRPr="000561CD" w:rsidRDefault="00E53CE5" w:rsidP="00E7324F">
            <w:pPr>
              <w:spacing w:after="0" w:line="240" w:lineRule="auto"/>
              <w:jc w:val="center"/>
              <w:rPr>
                <w:sz w:val="14"/>
                <w:szCs w:val="14"/>
              </w:rPr>
            </w:pPr>
            <w:r w:rsidRPr="000561CD">
              <w:rPr>
                <w:sz w:val="14"/>
                <w:szCs w:val="14"/>
              </w:rPr>
              <w:t>RD$996,855.85</w:t>
            </w:r>
          </w:p>
        </w:tc>
        <w:tc>
          <w:tcPr>
            <w:tcW w:w="1559" w:type="dxa"/>
            <w:shd w:val="clear" w:color="auto" w:fill="DAE9F7"/>
            <w:vAlign w:val="center"/>
          </w:tcPr>
          <w:p w14:paraId="2DE2A284" w14:textId="64EED9D3" w:rsidR="00E53CE5" w:rsidRPr="000561CD" w:rsidRDefault="00E53CE5" w:rsidP="00E7324F">
            <w:pPr>
              <w:spacing w:after="0" w:line="240" w:lineRule="auto"/>
              <w:jc w:val="center"/>
              <w:rPr>
                <w:sz w:val="14"/>
                <w:szCs w:val="14"/>
              </w:rPr>
            </w:pPr>
            <w:r w:rsidRPr="000561CD">
              <w:rPr>
                <w:sz w:val="14"/>
                <w:szCs w:val="14"/>
              </w:rPr>
              <w:t>RD$996,855.85</w:t>
            </w:r>
          </w:p>
        </w:tc>
        <w:tc>
          <w:tcPr>
            <w:tcW w:w="1560" w:type="dxa"/>
            <w:shd w:val="clear" w:color="auto" w:fill="DAE9F7"/>
            <w:noWrap/>
            <w:vAlign w:val="center"/>
          </w:tcPr>
          <w:p w14:paraId="6A816D1B" w14:textId="15835685" w:rsidR="00E53CE5" w:rsidRPr="000561CD" w:rsidRDefault="00E53CE5" w:rsidP="00E7324F">
            <w:pPr>
              <w:spacing w:after="0" w:line="240" w:lineRule="auto"/>
              <w:jc w:val="center"/>
              <w:rPr>
                <w:sz w:val="14"/>
                <w:szCs w:val="14"/>
              </w:rPr>
            </w:pPr>
            <w:r w:rsidRPr="000561CD">
              <w:rPr>
                <w:sz w:val="14"/>
                <w:szCs w:val="14"/>
              </w:rPr>
              <w:t>RD$956,486.85</w:t>
            </w:r>
          </w:p>
        </w:tc>
        <w:tc>
          <w:tcPr>
            <w:tcW w:w="1701" w:type="dxa"/>
            <w:shd w:val="clear" w:color="auto" w:fill="DAE9F7"/>
            <w:vAlign w:val="center"/>
          </w:tcPr>
          <w:p w14:paraId="024385C5" w14:textId="3FCE3EDD" w:rsidR="00E53CE5" w:rsidRPr="000561CD" w:rsidRDefault="0012354C" w:rsidP="00E7324F">
            <w:pPr>
              <w:spacing w:after="0" w:line="240" w:lineRule="auto"/>
              <w:jc w:val="center"/>
              <w:rPr>
                <w:rFonts w:eastAsia="Times New Roman"/>
                <w:spacing w:val="0"/>
                <w:sz w:val="14"/>
                <w:szCs w:val="14"/>
                <w:lang w:eastAsia="es-DO"/>
              </w:rPr>
            </w:pPr>
            <w:r w:rsidRPr="000561CD">
              <w:rPr>
                <w:sz w:val="14"/>
                <w:szCs w:val="14"/>
              </w:rPr>
              <w:t>RD$956,486.85</w:t>
            </w:r>
          </w:p>
        </w:tc>
        <w:tc>
          <w:tcPr>
            <w:tcW w:w="1559" w:type="dxa"/>
            <w:shd w:val="clear" w:color="auto" w:fill="DAE9F7"/>
            <w:vAlign w:val="center"/>
          </w:tcPr>
          <w:p w14:paraId="736F8BB0" w14:textId="211A9902" w:rsidR="00E53CE5" w:rsidRPr="000561CD" w:rsidRDefault="00E849F6" w:rsidP="00E7324F">
            <w:pPr>
              <w:spacing w:after="0" w:line="240" w:lineRule="auto"/>
              <w:jc w:val="center"/>
              <w:rPr>
                <w:rFonts w:eastAsia="Times New Roman"/>
                <w:spacing w:val="0"/>
                <w:sz w:val="14"/>
                <w:szCs w:val="14"/>
                <w:lang w:eastAsia="es-DO"/>
              </w:rPr>
            </w:pPr>
            <w:r w:rsidRPr="000561CD">
              <w:rPr>
                <w:sz w:val="14"/>
                <w:szCs w:val="14"/>
              </w:rPr>
              <w:t>RD$996,855.85</w:t>
            </w:r>
          </w:p>
        </w:tc>
        <w:tc>
          <w:tcPr>
            <w:tcW w:w="1701" w:type="dxa"/>
            <w:shd w:val="clear" w:color="auto" w:fill="DAE9F7"/>
            <w:vAlign w:val="center"/>
          </w:tcPr>
          <w:p w14:paraId="69FAF193" w14:textId="600E22C5" w:rsidR="00C02446" w:rsidRPr="00F61B12" w:rsidRDefault="005E624C" w:rsidP="00C531E1">
            <w:pPr>
              <w:spacing w:after="0" w:line="240" w:lineRule="auto"/>
              <w:jc w:val="center"/>
              <w:rPr>
                <w:sz w:val="14"/>
                <w:szCs w:val="14"/>
              </w:rPr>
            </w:pPr>
            <w:r w:rsidRPr="005E624C">
              <w:rPr>
                <w:sz w:val="14"/>
                <w:szCs w:val="14"/>
              </w:rPr>
              <w:t>RD$</w:t>
            </w:r>
            <w:r>
              <w:rPr>
                <w:sz w:val="14"/>
                <w:szCs w:val="14"/>
              </w:rPr>
              <w:t>996,855.85</w:t>
            </w:r>
          </w:p>
        </w:tc>
        <w:tc>
          <w:tcPr>
            <w:tcW w:w="1701" w:type="dxa"/>
            <w:shd w:val="clear" w:color="auto" w:fill="DAE9F7"/>
            <w:vAlign w:val="center"/>
          </w:tcPr>
          <w:p w14:paraId="00943F30" w14:textId="5F7EC6D2" w:rsidR="00E53CE5" w:rsidRPr="00345A15" w:rsidRDefault="00E53CE5" w:rsidP="00E7324F">
            <w:pPr>
              <w:spacing w:after="0" w:line="240" w:lineRule="auto"/>
              <w:jc w:val="center"/>
              <w:rPr>
                <w:rFonts w:eastAsia="Times New Roman"/>
                <w:color w:val="FF0000"/>
                <w:spacing w:val="0"/>
                <w:sz w:val="14"/>
                <w:szCs w:val="14"/>
                <w:highlight w:val="yellow"/>
                <w:lang w:eastAsia="es-DO"/>
              </w:rPr>
            </w:pPr>
            <w:r w:rsidRPr="004E2778">
              <w:rPr>
                <w:sz w:val="14"/>
                <w:szCs w:val="14"/>
              </w:rPr>
              <w:t>RD$</w:t>
            </w:r>
            <w:r w:rsidR="00F61B12" w:rsidRPr="004E2778">
              <w:rPr>
                <w:sz w:val="14"/>
                <w:szCs w:val="14"/>
              </w:rPr>
              <w:t>1</w:t>
            </w:r>
            <w:r w:rsidR="001106AF" w:rsidRPr="004E2778">
              <w:rPr>
                <w:sz w:val="14"/>
                <w:szCs w:val="14"/>
              </w:rPr>
              <w:t>2</w:t>
            </w:r>
            <w:r w:rsidR="00F61B12" w:rsidRPr="004E2778">
              <w:rPr>
                <w:sz w:val="14"/>
                <w:szCs w:val="14"/>
              </w:rPr>
              <w:t>,25</w:t>
            </w:r>
            <w:r w:rsidR="001106AF" w:rsidRPr="004E2778">
              <w:rPr>
                <w:sz w:val="14"/>
                <w:szCs w:val="14"/>
              </w:rPr>
              <w:t>6</w:t>
            </w:r>
            <w:r w:rsidR="00F61B12" w:rsidRPr="004E2778">
              <w:rPr>
                <w:sz w:val="14"/>
                <w:szCs w:val="14"/>
              </w:rPr>
              <w:t>,</w:t>
            </w:r>
            <w:r w:rsidR="001106AF" w:rsidRPr="004E2778">
              <w:rPr>
                <w:sz w:val="14"/>
                <w:szCs w:val="14"/>
              </w:rPr>
              <w:t>297</w:t>
            </w:r>
            <w:r w:rsidR="00F61B12" w:rsidRPr="004E2778">
              <w:rPr>
                <w:sz w:val="14"/>
                <w:szCs w:val="14"/>
              </w:rPr>
              <w:t>.</w:t>
            </w:r>
            <w:r w:rsidR="001106AF" w:rsidRPr="004E2778">
              <w:rPr>
                <w:sz w:val="14"/>
                <w:szCs w:val="14"/>
              </w:rPr>
              <w:t>42</w:t>
            </w:r>
          </w:p>
        </w:tc>
      </w:tr>
      <w:tr w:rsidR="00766BE6" w:rsidRPr="00E85CAF" w14:paraId="5C328CDE" w14:textId="77777777" w:rsidTr="00C531E1">
        <w:trPr>
          <w:trHeight w:val="520"/>
          <w:jc w:val="center"/>
        </w:trPr>
        <w:tc>
          <w:tcPr>
            <w:tcW w:w="1893" w:type="dxa"/>
            <w:shd w:val="clear" w:color="000000" w:fill="F2F2F2"/>
            <w:vAlign w:val="center"/>
          </w:tcPr>
          <w:p w14:paraId="4C58571F" w14:textId="77777777" w:rsidR="008C3B84" w:rsidRPr="00E85CAF" w:rsidRDefault="008C3B84" w:rsidP="00766BE6">
            <w:pPr>
              <w:spacing w:after="0" w:line="240" w:lineRule="auto"/>
              <w:rPr>
                <w:rFonts w:eastAsia="Times New Roman"/>
                <w:spacing w:val="0"/>
                <w:sz w:val="18"/>
                <w:szCs w:val="18"/>
                <w:lang w:eastAsia="es-DO"/>
              </w:rPr>
            </w:pPr>
            <w:r w:rsidRPr="00E85CAF">
              <w:rPr>
                <w:rFonts w:eastAsia="Times New Roman"/>
                <w:spacing w:val="0"/>
                <w:sz w:val="18"/>
                <w:szCs w:val="18"/>
                <w:lang w:eastAsia="es-DO"/>
              </w:rPr>
              <w:t>Niños, niñas y adolescentes integrados en una familia mediante programa de acogida</w:t>
            </w:r>
          </w:p>
        </w:tc>
        <w:tc>
          <w:tcPr>
            <w:tcW w:w="1646" w:type="dxa"/>
            <w:shd w:val="clear" w:color="000000" w:fill="FFFFFF"/>
            <w:vAlign w:val="center"/>
          </w:tcPr>
          <w:p w14:paraId="74131F0B" w14:textId="0F6E08B9" w:rsidR="008C3B84" w:rsidRPr="00E85CAF" w:rsidRDefault="008A107C"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0</w:t>
            </w:r>
          </w:p>
        </w:tc>
        <w:tc>
          <w:tcPr>
            <w:tcW w:w="1559" w:type="dxa"/>
            <w:shd w:val="clear" w:color="000000" w:fill="FFFFFF"/>
            <w:noWrap/>
            <w:vAlign w:val="center"/>
          </w:tcPr>
          <w:p w14:paraId="1C9AE096" w14:textId="0B515CC7" w:rsidR="008C3B84" w:rsidRPr="00E85CAF" w:rsidRDefault="008A107C"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4</w:t>
            </w:r>
          </w:p>
        </w:tc>
        <w:tc>
          <w:tcPr>
            <w:tcW w:w="1560" w:type="dxa"/>
            <w:shd w:val="clear" w:color="000000" w:fill="FFFFFF"/>
            <w:vAlign w:val="center"/>
          </w:tcPr>
          <w:p w14:paraId="7CA68A11" w14:textId="4B610147" w:rsidR="008C3B84" w:rsidRPr="00E85CAF" w:rsidRDefault="008A107C"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7</w:t>
            </w:r>
          </w:p>
        </w:tc>
        <w:tc>
          <w:tcPr>
            <w:tcW w:w="1701" w:type="dxa"/>
            <w:shd w:val="clear" w:color="000000" w:fill="FFFFFF"/>
            <w:vAlign w:val="center"/>
          </w:tcPr>
          <w:p w14:paraId="1C0BBB7E" w14:textId="4053C350" w:rsidR="008C3B84" w:rsidRPr="00E85CAF" w:rsidRDefault="008A107C"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3</w:t>
            </w:r>
          </w:p>
        </w:tc>
        <w:tc>
          <w:tcPr>
            <w:tcW w:w="1559" w:type="dxa"/>
            <w:shd w:val="clear" w:color="000000" w:fill="FFFFFF"/>
            <w:vAlign w:val="center"/>
          </w:tcPr>
          <w:p w14:paraId="09249A6E" w14:textId="6878AA87" w:rsidR="008C3B84" w:rsidRPr="00E85CAF" w:rsidRDefault="008A107C"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3</w:t>
            </w:r>
          </w:p>
        </w:tc>
        <w:tc>
          <w:tcPr>
            <w:tcW w:w="1701" w:type="dxa"/>
            <w:shd w:val="clear" w:color="000000" w:fill="FFFFFF"/>
            <w:vAlign w:val="center"/>
          </w:tcPr>
          <w:p w14:paraId="0AF61ED8" w14:textId="7911F489" w:rsidR="00C02446" w:rsidRPr="003B1DAA" w:rsidRDefault="006415E6" w:rsidP="00C531E1">
            <w:pPr>
              <w:spacing w:after="0" w:line="240" w:lineRule="auto"/>
              <w:jc w:val="center"/>
              <w:rPr>
                <w:rFonts w:eastAsia="Times New Roman"/>
                <w:spacing w:val="0"/>
                <w:sz w:val="18"/>
                <w:szCs w:val="18"/>
                <w:lang w:eastAsia="es-DO"/>
              </w:rPr>
            </w:pPr>
            <w:r>
              <w:rPr>
                <w:rFonts w:eastAsia="Times New Roman"/>
                <w:spacing w:val="0"/>
                <w:sz w:val="18"/>
                <w:szCs w:val="18"/>
                <w:lang w:eastAsia="es-DO"/>
              </w:rPr>
              <w:t>9</w:t>
            </w:r>
          </w:p>
        </w:tc>
        <w:tc>
          <w:tcPr>
            <w:tcW w:w="1701" w:type="dxa"/>
            <w:shd w:val="clear" w:color="000000" w:fill="FFFFFF"/>
            <w:noWrap/>
            <w:vAlign w:val="center"/>
          </w:tcPr>
          <w:p w14:paraId="664E12C2" w14:textId="2BF4F2E2" w:rsidR="008C3B84" w:rsidRPr="00345A15" w:rsidRDefault="006415E6" w:rsidP="00E7324F">
            <w:pPr>
              <w:spacing w:after="0" w:line="240" w:lineRule="auto"/>
              <w:jc w:val="center"/>
              <w:rPr>
                <w:rFonts w:eastAsia="Times New Roman"/>
                <w:color w:val="FF0000"/>
                <w:spacing w:val="0"/>
                <w:sz w:val="18"/>
                <w:szCs w:val="18"/>
                <w:highlight w:val="yellow"/>
                <w:lang w:eastAsia="es-DO"/>
              </w:rPr>
            </w:pPr>
            <w:r w:rsidRPr="004C317B">
              <w:rPr>
                <w:rFonts w:eastAsia="Times New Roman"/>
                <w:spacing w:val="0"/>
                <w:sz w:val="18"/>
                <w:szCs w:val="18"/>
                <w:lang w:eastAsia="es-DO"/>
              </w:rPr>
              <w:t>47</w:t>
            </w:r>
          </w:p>
        </w:tc>
      </w:tr>
      <w:tr w:rsidR="00766BE6" w:rsidRPr="00E85CAF" w14:paraId="7612E03B" w14:textId="77777777" w:rsidTr="00C531E1">
        <w:trPr>
          <w:trHeight w:val="283"/>
          <w:jc w:val="center"/>
        </w:trPr>
        <w:tc>
          <w:tcPr>
            <w:tcW w:w="1893" w:type="dxa"/>
            <w:shd w:val="clear" w:color="auto" w:fill="DAE9F7"/>
            <w:vAlign w:val="center"/>
          </w:tcPr>
          <w:p w14:paraId="1A530C2C" w14:textId="77777777" w:rsidR="008D1E14" w:rsidRPr="00E85CAF" w:rsidRDefault="008D1E14" w:rsidP="00766BE6">
            <w:pPr>
              <w:spacing w:after="0" w:line="240" w:lineRule="auto"/>
              <w:rPr>
                <w:rFonts w:eastAsia="Times New Roman"/>
                <w:spacing w:val="0"/>
                <w:sz w:val="18"/>
                <w:szCs w:val="18"/>
                <w:lang w:eastAsia="es-DO"/>
              </w:rPr>
            </w:pPr>
            <w:r w:rsidRPr="00E85CAF">
              <w:rPr>
                <w:rFonts w:eastAsia="Times New Roman"/>
                <w:spacing w:val="0"/>
                <w:sz w:val="18"/>
                <w:szCs w:val="18"/>
                <w:lang w:eastAsia="es-DO"/>
              </w:rPr>
              <w:t>Inversión producto</w:t>
            </w:r>
          </w:p>
        </w:tc>
        <w:tc>
          <w:tcPr>
            <w:tcW w:w="1646" w:type="dxa"/>
            <w:shd w:val="clear" w:color="auto" w:fill="DAE9F7"/>
            <w:vAlign w:val="center"/>
          </w:tcPr>
          <w:p w14:paraId="7F06C08F" w14:textId="0D651967" w:rsidR="008D1E14" w:rsidRPr="00E7324F" w:rsidRDefault="008D1E14" w:rsidP="00E7324F">
            <w:pPr>
              <w:spacing w:after="0" w:line="240" w:lineRule="auto"/>
              <w:jc w:val="center"/>
              <w:rPr>
                <w:rFonts w:eastAsia="Times New Roman"/>
                <w:spacing w:val="0"/>
                <w:sz w:val="14"/>
                <w:szCs w:val="14"/>
                <w:lang w:eastAsia="es-DO"/>
              </w:rPr>
            </w:pPr>
            <w:r w:rsidRPr="00E7324F">
              <w:rPr>
                <w:sz w:val="14"/>
                <w:szCs w:val="14"/>
              </w:rPr>
              <w:t>RD$1,117,410.00</w:t>
            </w:r>
          </w:p>
        </w:tc>
        <w:tc>
          <w:tcPr>
            <w:tcW w:w="1559" w:type="dxa"/>
            <w:shd w:val="clear" w:color="auto" w:fill="DAE9F7"/>
            <w:noWrap/>
            <w:vAlign w:val="center"/>
          </w:tcPr>
          <w:p w14:paraId="41162037" w14:textId="32198AC3" w:rsidR="008D1E14" w:rsidRPr="00E7324F" w:rsidRDefault="008D1E14" w:rsidP="00E7324F">
            <w:pPr>
              <w:spacing w:after="0" w:line="240" w:lineRule="auto"/>
              <w:jc w:val="center"/>
              <w:rPr>
                <w:rFonts w:eastAsia="Times New Roman"/>
                <w:spacing w:val="0"/>
                <w:sz w:val="14"/>
                <w:szCs w:val="14"/>
                <w:lang w:eastAsia="es-DO"/>
              </w:rPr>
            </w:pPr>
            <w:r w:rsidRPr="00E7324F">
              <w:rPr>
                <w:sz w:val="14"/>
                <w:szCs w:val="14"/>
              </w:rPr>
              <w:t>RD$682,590.00</w:t>
            </w:r>
          </w:p>
        </w:tc>
        <w:tc>
          <w:tcPr>
            <w:tcW w:w="1560" w:type="dxa"/>
            <w:shd w:val="clear" w:color="auto" w:fill="DAE9F7"/>
            <w:vAlign w:val="center"/>
          </w:tcPr>
          <w:p w14:paraId="08DEB7F9" w14:textId="33910A99" w:rsidR="008D1E14" w:rsidRPr="00E7324F" w:rsidRDefault="00ED6C5B" w:rsidP="00E7324F">
            <w:pPr>
              <w:spacing w:after="0" w:line="240" w:lineRule="auto"/>
              <w:jc w:val="center"/>
              <w:rPr>
                <w:rFonts w:eastAsia="Times New Roman"/>
                <w:spacing w:val="0"/>
                <w:sz w:val="14"/>
                <w:szCs w:val="14"/>
                <w:lang w:eastAsia="es-DO"/>
              </w:rPr>
            </w:pPr>
            <w:r w:rsidRPr="00E7324F">
              <w:rPr>
                <w:rFonts w:eastAsia="Times New Roman"/>
                <w:spacing w:val="0"/>
                <w:sz w:val="14"/>
                <w:szCs w:val="14"/>
                <w:lang w:eastAsia="es-DO"/>
              </w:rPr>
              <w:t>-</w:t>
            </w:r>
          </w:p>
        </w:tc>
        <w:tc>
          <w:tcPr>
            <w:tcW w:w="1701" w:type="dxa"/>
            <w:shd w:val="clear" w:color="auto" w:fill="DAE9F7"/>
            <w:vAlign w:val="center"/>
          </w:tcPr>
          <w:p w14:paraId="634484B3" w14:textId="39AB1E96" w:rsidR="008D1E14" w:rsidRPr="00E7324F" w:rsidRDefault="008D1E14" w:rsidP="00E7324F">
            <w:pPr>
              <w:spacing w:after="0" w:line="240" w:lineRule="auto"/>
              <w:jc w:val="center"/>
              <w:rPr>
                <w:rFonts w:eastAsia="Times New Roman"/>
                <w:color w:val="FF0000"/>
                <w:spacing w:val="0"/>
                <w:sz w:val="14"/>
                <w:szCs w:val="14"/>
                <w:lang w:eastAsia="es-DO"/>
              </w:rPr>
            </w:pPr>
            <w:r w:rsidRPr="00E7324F">
              <w:rPr>
                <w:sz w:val="14"/>
                <w:szCs w:val="14"/>
              </w:rPr>
              <w:t>RD$</w:t>
            </w:r>
            <w:r w:rsidR="00B949B7" w:rsidRPr="00E7324F">
              <w:rPr>
                <w:sz w:val="14"/>
                <w:szCs w:val="14"/>
              </w:rPr>
              <w:t>477,353.00</w:t>
            </w:r>
          </w:p>
        </w:tc>
        <w:tc>
          <w:tcPr>
            <w:tcW w:w="1559" w:type="dxa"/>
            <w:shd w:val="clear" w:color="auto" w:fill="DAE9F7"/>
            <w:vAlign w:val="center"/>
          </w:tcPr>
          <w:p w14:paraId="56A3BE89" w14:textId="3F03AA11" w:rsidR="008D1E14" w:rsidRPr="00E7324F" w:rsidRDefault="008D1E14" w:rsidP="00E7324F">
            <w:pPr>
              <w:spacing w:after="0" w:line="240" w:lineRule="auto"/>
              <w:jc w:val="center"/>
              <w:rPr>
                <w:rFonts w:eastAsia="Times New Roman"/>
                <w:color w:val="FF0000"/>
                <w:spacing w:val="0"/>
                <w:sz w:val="14"/>
                <w:szCs w:val="14"/>
                <w:lang w:eastAsia="es-DO"/>
              </w:rPr>
            </w:pPr>
            <w:r w:rsidRPr="00E7324F">
              <w:rPr>
                <w:sz w:val="14"/>
                <w:szCs w:val="14"/>
              </w:rPr>
              <w:t>RD$</w:t>
            </w:r>
            <w:r w:rsidR="00733699" w:rsidRPr="00E7324F">
              <w:rPr>
                <w:sz w:val="14"/>
                <w:szCs w:val="14"/>
              </w:rPr>
              <w:t>122.647.00</w:t>
            </w:r>
          </w:p>
        </w:tc>
        <w:tc>
          <w:tcPr>
            <w:tcW w:w="1701" w:type="dxa"/>
            <w:shd w:val="clear" w:color="auto" w:fill="DAE9F7"/>
            <w:vAlign w:val="center"/>
          </w:tcPr>
          <w:p w14:paraId="52F088A7" w14:textId="60CD36F0" w:rsidR="00C02446" w:rsidRPr="00A34CD0" w:rsidRDefault="0080519F" w:rsidP="00C531E1">
            <w:pPr>
              <w:spacing w:after="0" w:line="240" w:lineRule="auto"/>
              <w:jc w:val="center"/>
              <w:rPr>
                <w:sz w:val="14"/>
                <w:szCs w:val="14"/>
              </w:rPr>
            </w:pPr>
            <w:r>
              <w:rPr>
                <w:sz w:val="14"/>
                <w:szCs w:val="14"/>
              </w:rPr>
              <w:t>-</w:t>
            </w:r>
          </w:p>
        </w:tc>
        <w:tc>
          <w:tcPr>
            <w:tcW w:w="1701" w:type="dxa"/>
            <w:shd w:val="clear" w:color="auto" w:fill="DAE9F7"/>
            <w:noWrap/>
            <w:vAlign w:val="center"/>
          </w:tcPr>
          <w:p w14:paraId="1A9F8DE2" w14:textId="53921E88" w:rsidR="008D1E14" w:rsidRPr="00345A15" w:rsidRDefault="00835906" w:rsidP="00E7324F">
            <w:pPr>
              <w:spacing w:after="0" w:line="240" w:lineRule="auto"/>
              <w:jc w:val="center"/>
              <w:rPr>
                <w:rFonts w:eastAsia="Times New Roman"/>
                <w:color w:val="FF0000"/>
                <w:spacing w:val="0"/>
                <w:sz w:val="14"/>
                <w:szCs w:val="14"/>
                <w:highlight w:val="yellow"/>
                <w:lang w:eastAsia="es-DO"/>
              </w:rPr>
            </w:pPr>
            <w:r w:rsidRPr="004E2778">
              <w:rPr>
                <w:sz w:val="14"/>
                <w:szCs w:val="14"/>
              </w:rPr>
              <w:t>RD$3,477,353.00</w:t>
            </w:r>
          </w:p>
        </w:tc>
      </w:tr>
      <w:tr w:rsidR="00766BE6" w:rsidRPr="00E85CAF" w14:paraId="64239867" w14:textId="77777777" w:rsidTr="00C531E1">
        <w:trPr>
          <w:trHeight w:val="520"/>
          <w:jc w:val="center"/>
        </w:trPr>
        <w:tc>
          <w:tcPr>
            <w:tcW w:w="1893" w:type="dxa"/>
            <w:shd w:val="clear" w:color="000000" w:fill="F2F2F2"/>
            <w:vAlign w:val="center"/>
            <w:hideMark/>
          </w:tcPr>
          <w:p w14:paraId="4D311C10" w14:textId="77777777" w:rsidR="008C3B84" w:rsidRPr="00E85CAF" w:rsidRDefault="008C3B84" w:rsidP="00766BE6">
            <w:pPr>
              <w:spacing w:after="0" w:line="240" w:lineRule="auto"/>
              <w:rPr>
                <w:rFonts w:eastAsia="Times New Roman"/>
                <w:spacing w:val="0"/>
                <w:sz w:val="18"/>
                <w:szCs w:val="18"/>
                <w:lang w:eastAsia="es-DO"/>
              </w:rPr>
            </w:pPr>
            <w:r w:rsidRPr="00E85CAF">
              <w:rPr>
                <w:rFonts w:eastAsia="Times New Roman"/>
                <w:spacing w:val="0"/>
                <w:sz w:val="18"/>
                <w:szCs w:val="18"/>
                <w:lang w:eastAsia="es-DO"/>
              </w:rPr>
              <w:t>ASFL, OG y entidades del sector privado que gestionan programas de atención a niños, niñas y adolescentes supervisados por CONANI</w:t>
            </w:r>
          </w:p>
        </w:tc>
        <w:tc>
          <w:tcPr>
            <w:tcW w:w="1646" w:type="dxa"/>
            <w:shd w:val="clear" w:color="000000" w:fill="FFFFFF"/>
            <w:vAlign w:val="center"/>
          </w:tcPr>
          <w:p w14:paraId="700E698D" w14:textId="42A711CA" w:rsidR="008C3B84" w:rsidRPr="00E85CAF" w:rsidRDefault="008A75E7"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50</w:t>
            </w:r>
          </w:p>
        </w:tc>
        <w:tc>
          <w:tcPr>
            <w:tcW w:w="1559" w:type="dxa"/>
            <w:shd w:val="clear" w:color="000000" w:fill="FFFFFF"/>
            <w:noWrap/>
            <w:vAlign w:val="center"/>
          </w:tcPr>
          <w:p w14:paraId="73F43AF5" w14:textId="3D0D0D21" w:rsidR="008C3B84" w:rsidRPr="00E85CAF" w:rsidRDefault="008A75E7"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30</w:t>
            </w:r>
          </w:p>
        </w:tc>
        <w:tc>
          <w:tcPr>
            <w:tcW w:w="1560" w:type="dxa"/>
            <w:shd w:val="clear" w:color="000000" w:fill="FFFFFF"/>
            <w:vAlign w:val="center"/>
          </w:tcPr>
          <w:p w14:paraId="7B86C934" w14:textId="0E0BC345" w:rsidR="008C3B84" w:rsidRPr="00E85CAF" w:rsidRDefault="008A75E7"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4</w:t>
            </w:r>
            <w:r w:rsidR="0048421C">
              <w:rPr>
                <w:rFonts w:eastAsia="Times New Roman"/>
                <w:spacing w:val="0"/>
                <w:sz w:val="18"/>
                <w:szCs w:val="18"/>
                <w:lang w:eastAsia="es-DO"/>
              </w:rPr>
              <w:t>4</w:t>
            </w:r>
          </w:p>
        </w:tc>
        <w:tc>
          <w:tcPr>
            <w:tcW w:w="1701" w:type="dxa"/>
            <w:shd w:val="clear" w:color="000000" w:fill="FFFFFF"/>
            <w:vAlign w:val="center"/>
          </w:tcPr>
          <w:p w14:paraId="7CE1C7FF" w14:textId="1704ECAA" w:rsidR="008C3B84" w:rsidRPr="00E85CAF" w:rsidRDefault="00925C30"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25</w:t>
            </w:r>
          </w:p>
        </w:tc>
        <w:tc>
          <w:tcPr>
            <w:tcW w:w="1559" w:type="dxa"/>
            <w:shd w:val="clear" w:color="000000" w:fill="FFFFFF"/>
            <w:vAlign w:val="center"/>
          </w:tcPr>
          <w:p w14:paraId="7CC2886E" w14:textId="6AFDBD00" w:rsidR="008C3B84" w:rsidRPr="00E85CAF" w:rsidRDefault="00925C30"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43</w:t>
            </w:r>
          </w:p>
        </w:tc>
        <w:tc>
          <w:tcPr>
            <w:tcW w:w="1701" w:type="dxa"/>
            <w:shd w:val="clear" w:color="000000" w:fill="FFFFFF"/>
            <w:vAlign w:val="center"/>
          </w:tcPr>
          <w:p w14:paraId="5162B8E7" w14:textId="5A90AC42" w:rsidR="00C02446" w:rsidRPr="003B1DAA" w:rsidRDefault="00345A15" w:rsidP="00C531E1">
            <w:pPr>
              <w:spacing w:after="0" w:line="240" w:lineRule="auto"/>
              <w:jc w:val="center"/>
              <w:rPr>
                <w:rFonts w:eastAsia="Times New Roman"/>
                <w:spacing w:val="0"/>
                <w:sz w:val="18"/>
                <w:szCs w:val="18"/>
                <w:lang w:eastAsia="es-DO"/>
              </w:rPr>
            </w:pPr>
            <w:r>
              <w:rPr>
                <w:rFonts w:eastAsia="Times New Roman"/>
                <w:spacing w:val="0"/>
                <w:sz w:val="18"/>
                <w:szCs w:val="18"/>
                <w:lang w:eastAsia="es-DO"/>
              </w:rPr>
              <w:t>6</w:t>
            </w:r>
          </w:p>
        </w:tc>
        <w:tc>
          <w:tcPr>
            <w:tcW w:w="1701" w:type="dxa"/>
            <w:shd w:val="clear" w:color="000000" w:fill="FFFFFF"/>
            <w:noWrap/>
            <w:vAlign w:val="center"/>
          </w:tcPr>
          <w:p w14:paraId="5F088001" w14:textId="26048A24" w:rsidR="008C3B84" w:rsidRPr="00345A15" w:rsidRDefault="00F729B2" w:rsidP="00E7324F">
            <w:pPr>
              <w:spacing w:after="0" w:line="240" w:lineRule="auto"/>
              <w:jc w:val="center"/>
              <w:rPr>
                <w:rFonts w:eastAsia="Times New Roman"/>
                <w:color w:val="FF0000"/>
                <w:spacing w:val="0"/>
                <w:sz w:val="18"/>
                <w:szCs w:val="18"/>
                <w:highlight w:val="yellow"/>
                <w:lang w:eastAsia="es-DO"/>
              </w:rPr>
            </w:pPr>
            <w:r w:rsidRPr="004C317B">
              <w:rPr>
                <w:rFonts w:eastAsia="Times New Roman"/>
                <w:spacing w:val="0"/>
                <w:sz w:val="18"/>
                <w:szCs w:val="18"/>
                <w:lang w:eastAsia="es-DO"/>
              </w:rPr>
              <w:t>3</w:t>
            </w:r>
            <w:r w:rsidR="004C317B" w:rsidRPr="004C317B">
              <w:rPr>
                <w:rFonts w:eastAsia="Times New Roman"/>
                <w:spacing w:val="0"/>
                <w:sz w:val="18"/>
                <w:szCs w:val="18"/>
                <w:lang w:eastAsia="es-DO"/>
              </w:rPr>
              <w:t>94</w:t>
            </w:r>
          </w:p>
        </w:tc>
      </w:tr>
      <w:tr w:rsidR="00766BE6" w:rsidRPr="00E85CAF" w14:paraId="6B880E87" w14:textId="77777777" w:rsidTr="00C531E1">
        <w:trPr>
          <w:trHeight w:val="283"/>
          <w:jc w:val="center"/>
        </w:trPr>
        <w:tc>
          <w:tcPr>
            <w:tcW w:w="1893" w:type="dxa"/>
            <w:shd w:val="clear" w:color="000000" w:fill="DDEBF7"/>
            <w:vAlign w:val="center"/>
            <w:hideMark/>
          </w:tcPr>
          <w:p w14:paraId="449A92CA" w14:textId="77777777" w:rsidR="0029463C" w:rsidRPr="00E85CAF" w:rsidRDefault="0029463C" w:rsidP="00766BE6">
            <w:pPr>
              <w:spacing w:after="0" w:line="240" w:lineRule="auto"/>
              <w:rPr>
                <w:rFonts w:eastAsia="Times New Roman"/>
                <w:spacing w:val="0"/>
                <w:sz w:val="18"/>
                <w:szCs w:val="18"/>
                <w:lang w:eastAsia="es-DO"/>
              </w:rPr>
            </w:pPr>
            <w:r w:rsidRPr="00E85CAF">
              <w:rPr>
                <w:rFonts w:eastAsia="Times New Roman"/>
                <w:spacing w:val="0"/>
                <w:sz w:val="18"/>
                <w:szCs w:val="18"/>
                <w:lang w:eastAsia="es-DO"/>
              </w:rPr>
              <w:t>Inversión producto</w:t>
            </w:r>
          </w:p>
        </w:tc>
        <w:tc>
          <w:tcPr>
            <w:tcW w:w="1646" w:type="dxa"/>
            <w:shd w:val="clear" w:color="000000" w:fill="DDEBF7"/>
            <w:vAlign w:val="center"/>
          </w:tcPr>
          <w:p w14:paraId="78FE3462" w14:textId="6A9AE735" w:rsidR="0029463C" w:rsidRPr="00E7324F" w:rsidRDefault="0029463C" w:rsidP="00E7324F">
            <w:pPr>
              <w:spacing w:after="0" w:line="240" w:lineRule="auto"/>
              <w:jc w:val="center"/>
              <w:rPr>
                <w:sz w:val="14"/>
                <w:szCs w:val="14"/>
              </w:rPr>
            </w:pPr>
            <w:r w:rsidRPr="00E7324F">
              <w:rPr>
                <w:sz w:val="14"/>
                <w:szCs w:val="14"/>
              </w:rPr>
              <w:t>RD$3,600,151.37</w:t>
            </w:r>
          </w:p>
        </w:tc>
        <w:tc>
          <w:tcPr>
            <w:tcW w:w="1559" w:type="dxa"/>
            <w:shd w:val="clear" w:color="000000" w:fill="DDEBF7"/>
            <w:vAlign w:val="center"/>
          </w:tcPr>
          <w:p w14:paraId="4B2C8E1C" w14:textId="7557156F" w:rsidR="0029463C" w:rsidRPr="00E7324F" w:rsidRDefault="0029463C" w:rsidP="00E7324F">
            <w:pPr>
              <w:spacing w:after="0" w:line="240" w:lineRule="auto"/>
              <w:jc w:val="center"/>
              <w:rPr>
                <w:sz w:val="14"/>
                <w:szCs w:val="14"/>
              </w:rPr>
            </w:pPr>
            <w:r w:rsidRPr="00E7324F">
              <w:rPr>
                <w:sz w:val="14"/>
                <w:szCs w:val="14"/>
              </w:rPr>
              <w:t>RD$2,645,151.37</w:t>
            </w:r>
          </w:p>
        </w:tc>
        <w:tc>
          <w:tcPr>
            <w:tcW w:w="1560" w:type="dxa"/>
            <w:shd w:val="clear" w:color="000000" w:fill="DDEBF7"/>
            <w:vAlign w:val="center"/>
          </w:tcPr>
          <w:p w14:paraId="0754A16A" w14:textId="6FE2FA08" w:rsidR="0029463C" w:rsidRPr="00E7324F" w:rsidRDefault="0029463C" w:rsidP="00E7324F">
            <w:pPr>
              <w:spacing w:after="0" w:line="240" w:lineRule="auto"/>
              <w:jc w:val="center"/>
              <w:rPr>
                <w:sz w:val="14"/>
                <w:szCs w:val="14"/>
              </w:rPr>
            </w:pPr>
            <w:r w:rsidRPr="00E7324F">
              <w:rPr>
                <w:sz w:val="14"/>
                <w:szCs w:val="14"/>
              </w:rPr>
              <w:t>RD$2,645,151.37</w:t>
            </w:r>
          </w:p>
        </w:tc>
        <w:tc>
          <w:tcPr>
            <w:tcW w:w="1701" w:type="dxa"/>
            <w:shd w:val="clear" w:color="000000" w:fill="DDEBF7"/>
            <w:vAlign w:val="center"/>
          </w:tcPr>
          <w:p w14:paraId="54C11FCC" w14:textId="3F65AE7E" w:rsidR="0029463C" w:rsidRPr="00E7324F" w:rsidRDefault="002805BE" w:rsidP="00E7324F">
            <w:pPr>
              <w:spacing w:after="0" w:line="240" w:lineRule="auto"/>
              <w:jc w:val="center"/>
              <w:rPr>
                <w:rFonts w:eastAsia="Times New Roman"/>
                <w:color w:val="FF0000"/>
                <w:spacing w:val="0"/>
                <w:sz w:val="14"/>
                <w:szCs w:val="14"/>
                <w:lang w:eastAsia="es-DO"/>
              </w:rPr>
            </w:pPr>
            <w:r w:rsidRPr="00E7324F">
              <w:rPr>
                <w:sz w:val="14"/>
                <w:szCs w:val="14"/>
              </w:rPr>
              <w:t>RD$2,645,151.37</w:t>
            </w:r>
          </w:p>
        </w:tc>
        <w:tc>
          <w:tcPr>
            <w:tcW w:w="1559" w:type="dxa"/>
            <w:shd w:val="clear" w:color="000000" w:fill="DDEBF7"/>
            <w:vAlign w:val="center"/>
          </w:tcPr>
          <w:p w14:paraId="0FEDA91B" w14:textId="3F3EF8F1" w:rsidR="0029463C" w:rsidRPr="00E7324F" w:rsidRDefault="0029463C" w:rsidP="00E7324F">
            <w:pPr>
              <w:spacing w:after="0" w:line="240" w:lineRule="auto"/>
              <w:jc w:val="center"/>
              <w:rPr>
                <w:rFonts w:eastAsia="Times New Roman"/>
                <w:color w:val="FF0000"/>
                <w:spacing w:val="0"/>
                <w:sz w:val="14"/>
                <w:szCs w:val="14"/>
                <w:lang w:eastAsia="es-DO"/>
              </w:rPr>
            </w:pPr>
            <w:r w:rsidRPr="00E7324F">
              <w:rPr>
                <w:sz w:val="14"/>
                <w:szCs w:val="14"/>
              </w:rPr>
              <w:t>RD</w:t>
            </w:r>
            <w:r w:rsidR="009634F2" w:rsidRPr="00E7324F">
              <w:rPr>
                <w:sz w:val="14"/>
                <w:szCs w:val="14"/>
              </w:rPr>
              <w:t>$2,645,151.37</w:t>
            </w:r>
          </w:p>
        </w:tc>
        <w:tc>
          <w:tcPr>
            <w:tcW w:w="1701" w:type="dxa"/>
            <w:shd w:val="clear" w:color="000000" w:fill="DDEBF7"/>
            <w:vAlign w:val="center"/>
          </w:tcPr>
          <w:p w14:paraId="1C1E0CAE" w14:textId="467CC1DF" w:rsidR="00C02446" w:rsidRPr="00A34CD0" w:rsidRDefault="002056C1" w:rsidP="00C531E1">
            <w:pPr>
              <w:spacing w:after="0" w:line="240" w:lineRule="auto"/>
              <w:jc w:val="center"/>
              <w:rPr>
                <w:sz w:val="14"/>
                <w:szCs w:val="14"/>
              </w:rPr>
            </w:pPr>
            <w:r w:rsidRPr="005E624C">
              <w:rPr>
                <w:sz w:val="14"/>
                <w:szCs w:val="14"/>
              </w:rPr>
              <w:t>RD$</w:t>
            </w:r>
            <w:r w:rsidR="0080519F">
              <w:rPr>
                <w:sz w:val="14"/>
                <w:szCs w:val="14"/>
              </w:rPr>
              <w:t>2,645,151.37</w:t>
            </w:r>
          </w:p>
        </w:tc>
        <w:tc>
          <w:tcPr>
            <w:tcW w:w="1701" w:type="dxa"/>
            <w:shd w:val="clear" w:color="000000" w:fill="DDEBF7"/>
            <w:noWrap/>
            <w:vAlign w:val="center"/>
          </w:tcPr>
          <w:p w14:paraId="7E750D31" w14:textId="5DC626AC" w:rsidR="0029463C" w:rsidRPr="00345A15" w:rsidRDefault="0029463C" w:rsidP="00E7324F">
            <w:pPr>
              <w:spacing w:after="0" w:line="240" w:lineRule="auto"/>
              <w:jc w:val="center"/>
              <w:rPr>
                <w:sz w:val="14"/>
                <w:szCs w:val="14"/>
                <w:highlight w:val="yellow"/>
              </w:rPr>
            </w:pPr>
            <w:r w:rsidRPr="004E2778">
              <w:rPr>
                <w:sz w:val="14"/>
                <w:szCs w:val="14"/>
              </w:rPr>
              <w:t>RD</w:t>
            </w:r>
            <w:r w:rsidR="007A3A51" w:rsidRPr="004E2778">
              <w:rPr>
                <w:sz w:val="14"/>
                <w:szCs w:val="14"/>
              </w:rPr>
              <w:t>$3</w:t>
            </w:r>
            <w:r w:rsidR="008B3B23" w:rsidRPr="004E2778">
              <w:rPr>
                <w:sz w:val="14"/>
                <w:szCs w:val="14"/>
              </w:rPr>
              <w:t>2</w:t>
            </w:r>
            <w:r w:rsidR="007A3A51" w:rsidRPr="004E2778">
              <w:rPr>
                <w:sz w:val="14"/>
                <w:szCs w:val="14"/>
              </w:rPr>
              <w:t>,</w:t>
            </w:r>
            <w:r w:rsidR="008B3B23" w:rsidRPr="004E2778">
              <w:rPr>
                <w:sz w:val="14"/>
                <w:szCs w:val="14"/>
              </w:rPr>
              <w:t>938</w:t>
            </w:r>
            <w:r w:rsidR="007A3A51" w:rsidRPr="004E2778">
              <w:rPr>
                <w:sz w:val="14"/>
                <w:szCs w:val="14"/>
              </w:rPr>
              <w:t>,</w:t>
            </w:r>
            <w:r w:rsidR="008B3B23" w:rsidRPr="004E2778">
              <w:rPr>
                <w:sz w:val="14"/>
                <w:szCs w:val="14"/>
              </w:rPr>
              <w:t>910</w:t>
            </w:r>
            <w:r w:rsidR="007A3A51" w:rsidRPr="004E2778">
              <w:rPr>
                <w:sz w:val="14"/>
                <w:szCs w:val="14"/>
              </w:rPr>
              <w:t>.</w:t>
            </w:r>
            <w:r w:rsidR="008B3B23" w:rsidRPr="004E2778">
              <w:rPr>
                <w:sz w:val="14"/>
                <w:szCs w:val="14"/>
              </w:rPr>
              <w:t>74</w:t>
            </w:r>
          </w:p>
        </w:tc>
      </w:tr>
      <w:tr w:rsidR="00FD5228" w:rsidRPr="00E678E6" w14:paraId="65D35FCB" w14:textId="77777777" w:rsidTr="00C531E1">
        <w:trPr>
          <w:trHeight w:val="477"/>
          <w:jc w:val="center"/>
        </w:trPr>
        <w:tc>
          <w:tcPr>
            <w:tcW w:w="1893" w:type="dxa"/>
            <w:shd w:val="clear" w:color="000000" w:fill="F2F2F2"/>
            <w:vAlign w:val="center"/>
            <w:hideMark/>
          </w:tcPr>
          <w:p w14:paraId="13449DF4" w14:textId="77777777" w:rsidR="007968CC" w:rsidRPr="00E678E6" w:rsidRDefault="007968CC" w:rsidP="00766BE6">
            <w:pPr>
              <w:spacing w:after="0" w:line="240" w:lineRule="auto"/>
              <w:rPr>
                <w:rFonts w:eastAsia="Times New Roman"/>
                <w:spacing w:val="0"/>
                <w:sz w:val="18"/>
                <w:szCs w:val="18"/>
                <w:lang w:eastAsia="es-DO"/>
              </w:rPr>
            </w:pPr>
            <w:r w:rsidRPr="00E678E6">
              <w:rPr>
                <w:rFonts w:eastAsia="Times New Roman"/>
                <w:spacing w:val="0"/>
                <w:sz w:val="18"/>
                <w:szCs w:val="18"/>
                <w:lang w:eastAsia="es-DO"/>
              </w:rPr>
              <w:t>Niños, niñas y adolescentes atendidos por los diferentes mecanismos de orientación y denuncia para la protección de sus derechos</w:t>
            </w:r>
          </w:p>
        </w:tc>
        <w:tc>
          <w:tcPr>
            <w:tcW w:w="1646" w:type="dxa"/>
            <w:shd w:val="clear" w:color="000000" w:fill="FFFFFF"/>
            <w:vAlign w:val="center"/>
          </w:tcPr>
          <w:p w14:paraId="4A6C5AD4" w14:textId="2873A212" w:rsidR="007968CC" w:rsidRPr="00E678E6" w:rsidRDefault="004F0EA3"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1,463</w:t>
            </w:r>
          </w:p>
        </w:tc>
        <w:tc>
          <w:tcPr>
            <w:tcW w:w="1559" w:type="dxa"/>
            <w:shd w:val="clear" w:color="000000" w:fill="FFFFFF"/>
            <w:noWrap/>
            <w:vAlign w:val="center"/>
          </w:tcPr>
          <w:p w14:paraId="39E551E8" w14:textId="7BDA43A2" w:rsidR="007968CC" w:rsidRPr="00E678E6" w:rsidRDefault="004F0EA3"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1,614</w:t>
            </w:r>
          </w:p>
        </w:tc>
        <w:tc>
          <w:tcPr>
            <w:tcW w:w="1560" w:type="dxa"/>
            <w:shd w:val="clear" w:color="000000" w:fill="FFFFFF"/>
            <w:vAlign w:val="center"/>
          </w:tcPr>
          <w:p w14:paraId="2D83F16C" w14:textId="4BDAE495" w:rsidR="007968CC" w:rsidRPr="00E678E6" w:rsidRDefault="004F0EA3"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1,556</w:t>
            </w:r>
          </w:p>
        </w:tc>
        <w:tc>
          <w:tcPr>
            <w:tcW w:w="1701" w:type="dxa"/>
            <w:shd w:val="clear" w:color="000000" w:fill="FFFFFF"/>
            <w:vAlign w:val="center"/>
          </w:tcPr>
          <w:p w14:paraId="39D1824B" w14:textId="67DD3A94" w:rsidR="007968CC" w:rsidRPr="00E678E6" w:rsidRDefault="00760D51"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1,684</w:t>
            </w:r>
          </w:p>
        </w:tc>
        <w:tc>
          <w:tcPr>
            <w:tcW w:w="1559" w:type="dxa"/>
            <w:shd w:val="clear" w:color="000000" w:fill="FFFFFF"/>
            <w:vAlign w:val="center"/>
          </w:tcPr>
          <w:p w14:paraId="35804AB8" w14:textId="1931012B" w:rsidR="007968CC" w:rsidRPr="00E678E6" w:rsidRDefault="00760D51" w:rsidP="00E7324F">
            <w:pPr>
              <w:spacing w:after="0" w:line="240" w:lineRule="auto"/>
              <w:jc w:val="center"/>
              <w:rPr>
                <w:rFonts w:eastAsia="Times New Roman"/>
                <w:spacing w:val="0"/>
                <w:sz w:val="18"/>
                <w:szCs w:val="18"/>
                <w:lang w:eastAsia="es-DO"/>
              </w:rPr>
            </w:pPr>
            <w:r>
              <w:rPr>
                <w:rFonts w:eastAsia="Times New Roman"/>
                <w:spacing w:val="0"/>
                <w:sz w:val="18"/>
                <w:szCs w:val="18"/>
                <w:lang w:eastAsia="es-DO"/>
              </w:rPr>
              <w:t>1,766</w:t>
            </w:r>
          </w:p>
        </w:tc>
        <w:tc>
          <w:tcPr>
            <w:tcW w:w="1701" w:type="dxa"/>
            <w:shd w:val="clear" w:color="000000" w:fill="FFFFFF"/>
            <w:vAlign w:val="center"/>
          </w:tcPr>
          <w:p w14:paraId="574F1B53" w14:textId="4C0B3FAA" w:rsidR="00C02446" w:rsidRPr="003B1DAA" w:rsidRDefault="00472103" w:rsidP="00C531E1">
            <w:pPr>
              <w:spacing w:after="0" w:line="240" w:lineRule="auto"/>
              <w:jc w:val="center"/>
              <w:rPr>
                <w:rFonts w:eastAsia="Times New Roman"/>
                <w:spacing w:val="0"/>
                <w:sz w:val="18"/>
                <w:szCs w:val="18"/>
                <w:lang w:eastAsia="es-DO"/>
              </w:rPr>
            </w:pPr>
            <w:r>
              <w:rPr>
                <w:rFonts w:eastAsia="Times New Roman"/>
                <w:spacing w:val="0"/>
                <w:sz w:val="18"/>
                <w:szCs w:val="18"/>
                <w:lang w:eastAsia="es-DO"/>
              </w:rPr>
              <w:t>365</w:t>
            </w:r>
          </w:p>
        </w:tc>
        <w:tc>
          <w:tcPr>
            <w:tcW w:w="1701" w:type="dxa"/>
            <w:shd w:val="clear" w:color="000000" w:fill="FFFFFF"/>
            <w:noWrap/>
            <w:vAlign w:val="center"/>
          </w:tcPr>
          <w:p w14:paraId="637A4C70" w14:textId="64927361" w:rsidR="007968CC" w:rsidRPr="00345A15" w:rsidRDefault="00F729B2" w:rsidP="00E7324F">
            <w:pPr>
              <w:spacing w:after="0" w:line="240" w:lineRule="auto"/>
              <w:jc w:val="center"/>
              <w:rPr>
                <w:rFonts w:eastAsia="Times New Roman"/>
                <w:spacing w:val="0"/>
                <w:sz w:val="18"/>
                <w:szCs w:val="18"/>
                <w:highlight w:val="yellow"/>
                <w:lang w:eastAsia="es-DO"/>
              </w:rPr>
            </w:pPr>
            <w:r w:rsidRPr="004C317B">
              <w:rPr>
                <w:rFonts w:eastAsia="Times New Roman"/>
                <w:spacing w:val="0"/>
                <w:sz w:val="18"/>
                <w:szCs w:val="18"/>
                <w:lang w:eastAsia="es-DO"/>
              </w:rPr>
              <w:t>1</w:t>
            </w:r>
            <w:r w:rsidR="004C317B" w:rsidRPr="004C317B">
              <w:rPr>
                <w:rFonts w:eastAsia="Times New Roman"/>
                <w:spacing w:val="0"/>
                <w:sz w:val="18"/>
                <w:szCs w:val="18"/>
                <w:lang w:eastAsia="es-DO"/>
              </w:rPr>
              <w:t>5,164</w:t>
            </w:r>
          </w:p>
        </w:tc>
      </w:tr>
      <w:tr w:rsidR="00FD5228" w:rsidRPr="00E678E6" w14:paraId="2708B81C" w14:textId="77777777" w:rsidTr="00C531E1">
        <w:trPr>
          <w:trHeight w:val="283"/>
          <w:jc w:val="center"/>
        </w:trPr>
        <w:tc>
          <w:tcPr>
            <w:tcW w:w="1893" w:type="dxa"/>
            <w:shd w:val="clear" w:color="000000" w:fill="DDEBF7"/>
            <w:vAlign w:val="center"/>
            <w:hideMark/>
          </w:tcPr>
          <w:p w14:paraId="790ED94A" w14:textId="77777777" w:rsidR="007968CC" w:rsidRPr="00E678E6" w:rsidRDefault="007968CC" w:rsidP="00766BE6">
            <w:pPr>
              <w:spacing w:after="0" w:line="240" w:lineRule="auto"/>
              <w:rPr>
                <w:rFonts w:eastAsia="Times New Roman"/>
                <w:spacing w:val="0"/>
                <w:sz w:val="18"/>
                <w:szCs w:val="18"/>
                <w:lang w:eastAsia="es-DO"/>
              </w:rPr>
            </w:pPr>
            <w:r w:rsidRPr="00E678E6">
              <w:rPr>
                <w:rFonts w:eastAsia="Times New Roman"/>
                <w:spacing w:val="0"/>
                <w:sz w:val="18"/>
                <w:szCs w:val="18"/>
                <w:lang w:eastAsia="es-DO"/>
              </w:rPr>
              <w:t>Inversión producto</w:t>
            </w:r>
          </w:p>
        </w:tc>
        <w:tc>
          <w:tcPr>
            <w:tcW w:w="1646" w:type="dxa"/>
            <w:shd w:val="clear" w:color="000000" w:fill="DDEBF7"/>
            <w:vAlign w:val="center"/>
          </w:tcPr>
          <w:p w14:paraId="49B2F753" w14:textId="1D14B1A2" w:rsidR="007968CC" w:rsidRPr="00E7324F" w:rsidRDefault="007968CC" w:rsidP="00E7324F">
            <w:pPr>
              <w:spacing w:after="0" w:line="240" w:lineRule="auto"/>
              <w:jc w:val="center"/>
              <w:rPr>
                <w:rFonts w:eastAsia="Times New Roman"/>
                <w:spacing w:val="0"/>
                <w:sz w:val="14"/>
                <w:szCs w:val="14"/>
                <w:lang w:eastAsia="es-DO"/>
              </w:rPr>
            </w:pPr>
            <w:r w:rsidRPr="00E7324F">
              <w:rPr>
                <w:sz w:val="14"/>
                <w:szCs w:val="14"/>
              </w:rPr>
              <w:t>RD$16,177,620.38</w:t>
            </w:r>
          </w:p>
        </w:tc>
        <w:tc>
          <w:tcPr>
            <w:tcW w:w="1559" w:type="dxa"/>
            <w:shd w:val="clear" w:color="000000" w:fill="DDEBF7"/>
            <w:vAlign w:val="center"/>
          </w:tcPr>
          <w:p w14:paraId="71C70656" w14:textId="25138ECC" w:rsidR="007968CC" w:rsidRPr="00E7324F" w:rsidRDefault="007968CC" w:rsidP="00E7324F">
            <w:pPr>
              <w:spacing w:after="0" w:line="240" w:lineRule="auto"/>
              <w:jc w:val="center"/>
              <w:rPr>
                <w:rFonts w:eastAsia="Times New Roman"/>
                <w:spacing w:val="0"/>
                <w:sz w:val="14"/>
                <w:szCs w:val="14"/>
                <w:lang w:eastAsia="es-DO"/>
              </w:rPr>
            </w:pPr>
            <w:r w:rsidRPr="00E7324F">
              <w:rPr>
                <w:sz w:val="14"/>
                <w:szCs w:val="14"/>
              </w:rPr>
              <w:t>RD$16,564,272.57</w:t>
            </w:r>
          </w:p>
        </w:tc>
        <w:tc>
          <w:tcPr>
            <w:tcW w:w="1560" w:type="dxa"/>
            <w:shd w:val="clear" w:color="000000" w:fill="DDEBF7"/>
            <w:vAlign w:val="center"/>
          </w:tcPr>
          <w:p w14:paraId="7B4B139D" w14:textId="2BD7AFC3" w:rsidR="007968CC" w:rsidRPr="00E7324F" w:rsidRDefault="007968CC" w:rsidP="00E7324F">
            <w:pPr>
              <w:spacing w:after="0" w:line="240" w:lineRule="auto"/>
              <w:jc w:val="center"/>
              <w:rPr>
                <w:rFonts w:eastAsia="Times New Roman"/>
                <w:spacing w:val="0"/>
                <w:sz w:val="14"/>
                <w:szCs w:val="14"/>
                <w:lang w:eastAsia="es-DO"/>
              </w:rPr>
            </w:pPr>
            <w:r w:rsidRPr="00E7324F">
              <w:rPr>
                <w:sz w:val="14"/>
                <w:szCs w:val="14"/>
              </w:rPr>
              <w:t>RD$17,216,833.78</w:t>
            </w:r>
          </w:p>
        </w:tc>
        <w:tc>
          <w:tcPr>
            <w:tcW w:w="1701" w:type="dxa"/>
            <w:shd w:val="clear" w:color="000000" w:fill="DDEBF7"/>
            <w:vAlign w:val="center"/>
          </w:tcPr>
          <w:p w14:paraId="0A3C7057" w14:textId="2D5F2A86" w:rsidR="007968CC" w:rsidRPr="00E7324F" w:rsidRDefault="007968CC" w:rsidP="00E7324F">
            <w:pPr>
              <w:spacing w:after="0" w:line="240" w:lineRule="auto"/>
              <w:jc w:val="center"/>
              <w:rPr>
                <w:rFonts w:eastAsia="Times New Roman"/>
                <w:spacing w:val="0"/>
                <w:sz w:val="14"/>
                <w:szCs w:val="14"/>
                <w:lang w:eastAsia="es-DO"/>
              </w:rPr>
            </w:pPr>
            <w:r w:rsidRPr="00E7324F">
              <w:rPr>
                <w:sz w:val="14"/>
                <w:szCs w:val="14"/>
              </w:rPr>
              <w:t>RD$</w:t>
            </w:r>
            <w:r w:rsidR="00382CDA" w:rsidRPr="00E7324F">
              <w:rPr>
                <w:sz w:val="14"/>
                <w:szCs w:val="14"/>
              </w:rPr>
              <w:t>18,831,593.77</w:t>
            </w:r>
          </w:p>
        </w:tc>
        <w:tc>
          <w:tcPr>
            <w:tcW w:w="1559" w:type="dxa"/>
            <w:shd w:val="clear" w:color="000000" w:fill="DDEBF7"/>
            <w:vAlign w:val="center"/>
          </w:tcPr>
          <w:p w14:paraId="4BAE6849" w14:textId="2DD77F64" w:rsidR="007968CC" w:rsidRPr="00E7324F" w:rsidRDefault="007968CC" w:rsidP="00E7324F">
            <w:pPr>
              <w:spacing w:after="0" w:line="240" w:lineRule="auto"/>
              <w:jc w:val="center"/>
              <w:rPr>
                <w:rFonts w:eastAsia="Times New Roman"/>
                <w:spacing w:val="0"/>
                <w:sz w:val="14"/>
                <w:szCs w:val="14"/>
                <w:lang w:eastAsia="es-DO"/>
              </w:rPr>
            </w:pPr>
            <w:r w:rsidRPr="00E7324F">
              <w:rPr>
                <w:sz w:val="14"/>
                <w:szCs w:val="14"/>
              </w:rPr>
              <w:t>RD$</w:t>
            </w:r>
            <w:r w:rsidR="00CC6D15" w:rsidRPr="00E7324F">
              <w:rPr>
                <w:sz w:val="14"/>
                <w:szCs w:val="14"/>
              </w:rPr>
              <w:t>22,778,211.29</w:t>
            </w:r>
          </w:p>
        </w:tc>
        <w:tc>
          <w:tcPr>
            <w:tcW w:w="1701" w:type="dxa"/>
            <w:shd w:val="clear" w:color="000000" w:fill="DDEBF7"/>
            <w:vAlign w:val="center"/>
          </w:tcPr>
          <w:p w14:paraId="5EEB3E71" w14:textId="3B265470" w:rsidR="00C02446" w:rsidRPr="00A34CD0" w:rsidRDefault="002056C1" w:rsidP="00C531E1">
            <w:pPr>
              <w:spacing w:after="0" w:line="240" w:lineRule="auto"/>
              <w:jc w:val="center"/>
              <w:rPr>
                <w:sz w:val="14"/>
                <w:szCs w:val="14"/>
              </w:rPr>
            </w:pPr>
            <w:r w:rsidRPr="005E624C">
              <w:rPr>
                <w:sz w:val="14"/>
                <w:szCs w:val="14"/>
              </w:rPr>
              <w:t>RD$</w:t>
            </w:r>
            <w:r w:rsidR="009B5618">
              <w:rPr>
                <w:sz w:val="14"/>
                <w:szCs w:val="14"/>
              </w:rPr>
              <w:t>5,536,320.33</w:t>
            </w:r>
          </w:p>
        </w:tc>
        <w:tc>
          <w:tcPr>
            <w:tcW w:w="1701" w:type="dxa"/>
            <w:shd w:val="clear" w:color="000000" w:fill="DDEBF7"/>
            <w:noWrap/>
            <w:vAlign w:val="center"/>
          </w:tcPr>
          <w:p w14:paraId="42613A5C" w14:textId="0B7DD209" w:rsidR="007968CC" w:rsidRPr="00345A15" w:rsidRDefault="007968CC" w:rsidP="00E7324F">
            <w:pPr>
              <w:spacing w:after="0" w:line="240" w:lineRule="auto"/>
              <w:jc w:val="center"/>
              <w:rPr>
                <w:rFonts w:eastAsia="Times New Roman"/>
                <w:color w:val="FF0000"/>
                <w:spacing w:val="0"/>
                <w:sz w:val="14"/>
                <w:szCs w:val="14"/>
                <w:highlight w:val="yellow"/>
                <w:lang w:eastAsia="es-DO"/>
              </w:rPr>
            </w:pPr>
            <w:r w:rsidRPr="004E2778">
              <w:rPr>
                <w:sz w:val="14"/>
                <w:szCs w:val="14"/>
              </w:rPr>
              <w:t>RD</w:t>
            </w:r>
            <w:r w:rsidR="00203229" w:rsidRPr="004E2778">
              <w:rPr>
                <w:sz w:val="14"/>
                <w:szCs w:val="14"/>
              </w:rPr>
              <w:t>$</w:t>
            </w:r>
            <w:r w:rsidR="008B3B23" w:rsidRPr="004E2778">
              <w:rPr>
                <w:sz w:val="14"/>
                <w:szCs w:val="14"/>
              </w:rPr>
              <w:t>193,671,839.99</w:t>
            </w:r>
          </w:p>
        </w:tc>
      </w:tr>
      <w:tr w:rsidR="00FD5228" w:rsidRPr="00E678E6" w14:paraId="6960CFD3" w14:textId="77777777" w:rsidTr="00C531E1">
        <w:trPr>
          <w:trHeight w:val="477"/>
          <w:jc w:val="center"/>
        </w:trPr>
        <w:tc>
          <w:tcPr>
            <w:tcW w:w="1893" w:type="dxa"/>
            <w:shd w:val="clear" w:color="000000" w:fill="F2F2F2"/>
            <w:vAlign w:val="center"/>
            <w:hideMark/>
          </w:tcPr>
          <w:p w14:paraId="148BD81A" w14:textId="32DACE8F" w:rsidR="007968CC" w:rsidRPr="00E678E6" w:rsidRDefault="007968CC" w:rsidP="00766BE6">
            <w:pPr>
              <w:spacing w:after="0" w:line="240" w:lineRule="auto"/>
              <w:rPr>
                <w:rFonts w:eastAsia="Times New Roman"/>
                <w:spacing w:val="0"/>
                <w:sz w:val="18"/>
                <w:szCs w:val="18"/>
                <w:lang w:eastAsia="es-DO"/>
              </w:rPr>
            </w:pPr>
            <w:r w:rsidRPr="00E678E6">
              <w:rPr>
                <w:rFonts w:eastAsia="Times New Roman"/>
                <w:spacing w:val="0"/>
                <w:sz w:val="18"/>
                <w:szCs w:val="18"/>
                <w:lang w:eastAsia="es-DO"/>
              </w:rPr>
              <w:t>Niños, niñas y adolescentes con atención integral en los hogares de paso</w:t>
            </w:r>
            <w:r w:rsidR="0099171A">
              <w:rPr>
                <w:rFonts w:eastAsia="Times New Roman"/>
                <w:spacing w:val="0"/>
                <w:sz w:val="18"/>
                <w:szCs w:val="18"/>
                <w:lang w:eastAsia="es-DO"/>
              </w:rPr>
              <w:t xml:space="preserve"> (población mensual)</w:t>
            </w:r>
          </w:p>
        </w:tc>
        <w:tc>
          <w:tcPr>
            <w:tcW w:w="1646" w:type="dxa"/>
            <w:shd w:val="clear" w:color="000000" w:fill="FFFFFF"/>
            <w:vAlign w:val="center"/>
          </w:tcPr>
          <w:p w14:paraId="53EE0D53" w14:textId="61F0C1FF" w:rsidR="007968CC" w:rsidRPr="00E678E6" w:rsidRDefault="00E5720D" w:rsidP="00E7324F">
            <w:pPr>
              <w:spacing w:after="0" w:line="240" w:lineRule="auto"/>
              <w:jc w:val="center"/>
              <w:rPr>
                <w:rFonts w:eastAsia="Times New Roman"/>
                <w:spacing w:val="0"/>
                <w:sz w:val="18"/>
                <w:szCs w:val="18"/>
                <w:lang w:eastAsia="es-DO"/>
              </w:rPr>
            </w:pPr>
            <w:r w:rsidRPr="003C3945">
              <w:rPr>
                <w:rFonts w:eastAsia="Times New Roman"/>
                <w:spacing w:val="0"/>
                <w:sz w:val="18"/>
                <w:szCs w:val="18"/>
                <w:lang w:eastAsia="es-DO"/>
              </w:rPr>
              <w:t>548</w:t>
            </w:r>
          </w:p>
        </w:tc>
        <w:tc>
          <w:tcPr>
            <w:tcW w:w="1559" w:type="dxa"/>
            <w:shd w:val="clear" w:color="000000" w:fill="FFFFFF"/>
            <w:noWrap/>
            <w:vAlign w:val="center"/>
          </w:tcPr>
          <w:p w14:paraId="6E82059D" w14:textId="43FF7DB1" w:rsidR="007968CC" w:rsidRPr="00E678E6" w:rsidRDefault="00E5720D" w:rsidP="00E7324F">
            <w:pPr>
              <w:spacing w:after="0" w:line="240" w:lineRule="auto"/>
              <w:jc w:val="center"/>
              <w:rPr>
                <w:rFonts w:eastAsia="Times New Roman"/>
                <w:spacing w:val="0"/>
                <w:sz w:val="18"/>
                <w:szCs w:val="18"/>
                <w:lang w:eastAsia="es-DO"/>
              </w:rPr>
            </w:pPr>
            <w:r w:rsidRPr="003C3945">
              <w:rPr>
                <w:rFonts w:eastAsia="Times New Roman"/>
                <w:spacing w:val="0"/>
                <w:sz w:val="18"/>
                <w:szCs w:val="18"/>
                <w:lang w:eastAsia="es-DO"/>
              </w:rPr>
              <w:t>544</w:t>
            </w:r>
          </w:p>
        </w:tc>
        <w:tc>
          <w:tcPr>
            <w:tcW w:w="1560" w:type="dxa"/>
            <w:shd w:val="clear" w:color="000000" w:fill="FFFFFF"/>
            <w:vAlign w:val="center"/>
          </w:tcPr>
          <w:p w14:paraId="0D1E376C" w14:textId="07F1EA1F" w:rsidR="007968CC" w:rsidRPr="00E678E6" w:rsidRDefault="00E5720D" w:rsidP="00E7324F">
            <w:pPr>
              <w:spacing w:after="0" w:line="240" w:lineRule="auto"/>
              <w:jc w:val="center"/>
              <w:rPr>
                <w:rFonts w:eastAsia="Times New Roman"/>
                <w:spacing w:val="0"/>
                <w:sz w:val="18"/>
                <w:szCs w:val="18"/>
                <w:lang w:eastAsia="es-DO"/>
              </w:rPr>
            </w:pPr>
            <w:r w:rsidRPr="003C3945">
              <w:rPr>
                <w:rFonts w:eastAsia="Times New Roman"/>
                <w:spacing w:val="0"/>
                <w:sz w:val="18"/>
                <w:szCs w:val="18"/>
                <w:lang w:eastAsia="es-DO"/>
              </w:rPr>
              <w:t>542</w:t>
            </w:r>
          </w:p>
        </w:tc>
        <w:tc>
          <w:tcPr>
            <w:tcW w:w="1701" w:type="dxa"/>
            <w:shd w:val="clear" w:color="000000" w:fill="FFFFFF"/>
            <w:noWrap/>
            <w:vAlign w:val="center"/>
          </w:tcPr>
          <w:p w14:paraId="5B40E68D" w14:textId="3A1B1324" w:rsidR="007968CC" w:rsidRPr="00E678E6" w:rsidRDefault="00E5720D" w:rsidP="00E7324F">
            <w:pPr>
              <w:spacing w:after="0" w:line="240" w:lineRule="auto"/>
              <w:jc w:val="center"/>
              <w:rPr>
                <w:rFonts w:eastAsia="Times New Roman"/>
                <w:spacing w:val="0"/>
                <w:sz w:val="18"/>
                <w:szCs w:val="18"/>
                <w:lang w:eastAsia="es-DO"/>
              </w:rPr>
            </w:pPr>
            <w:r w:rsidRPr="003C3945">
              <w:rPr>
                <w:rFonts w:eastAsia="Times New Roman"/>
                <w:spacing w:val="0"/>
                <w:sz w:val="18"/>
                <w:szCs w:val="18"/>
                <w:lang w:eastAsia="es-DO"/>
              </w:rPr>
              <w:t>523</w:t>
            </w:r>
          </w:p>
        </w:tc>
        <w:tc>
          <w:tcPr>
            <w:tcW w:w="1559" w:type="dxa"/>
            <w:shd w:val="clear" w:color="000000" w:fill="FFFFFF"/>
            <w:noWrap/>
            <w:vAlign w:val="center"/>
          </w:tcPr>
          <w:p w14:paraId="63D99187" w14:textId="157400BB" w:rsidR="007968CC" w:rsidRPr="00E678E6" w:rsidRDefault="003B1CFA" w:rsidP="00E7324F">
            <w:pPr>
              <w:spacing w:after="0" w:line="240" w:lineRule="auto"/>
              <w:jc w:val="center"/>
              <w:rPr>
                <w:rFonts w:eastAsia="Times New Roman"/>
                <w:spacing w:val="0"/>
                <w:sz w:val="18"/>
                <w:szCs w:val="18"/>
                <w:lang w:eastAsia="es-DO"/>
              </w:rPr>
            </w:pPr>
            <w:r w:rsidRPr="003C3945">
              <w:rPr>
                <w:rFonts w:eastAsia="Times New Roman"/>
                <w:spacing w:val="0"/>
                <w:sz w:val="18"/>
                <w:szCs w:val="18"/>
                <w:lang w:eastAsia="es-DO"/>
              </w:rPr>
              <w:t>524</w:t>
            </w:r>
          </w:p>
        </w:tc>
        <w:tc>
          <w:tcPr>
            <w:tcW w:w="1701" w:type="dxa"/>
            <w:shd w:val="clear" w:color="000000" w:fill="FFFFFF"/>
            <w:vAlign w:val="center"/>
          </w:tcPr>
          <w:p w14:paraId="19274A04" w14:textId="3136892D" w:rsidR="00C02446" w:rsidRDefault="006415E6" w:rsidP="00C531E1">
            <w:pPr>
              <w:spacing w:after="0" w:line="240" w:lineRule="auto"/>
              <w:jc w:val="center"/>
              <w:rPr>
                <w:rFonts w:eastAsia="Times New Roman"/>
                <w:spacing w:val="0"/>
                <w:sz w:val="18"/>
                <w:szCs w:val="18"/>
                <w:lang w:eastAsia="es-DO"/>
              </w:rPr>
            </w:pPr>
            <w:r>
              <w:rPr>
                <w:rFonts w:eastAsia="Times New Roman"/>
                <w:spacing w:val="0"/>
                <w:sz w:val="18"/>
                <w:szCs w:val="18"/>
                <w:lang w:eastAsia="es-DO"/>
              </w:rPr>
              <w:t>5</w:t>
            </w:r>
            <w:r w:rsidR="00B34396">
              <w:rPr>
                <w:rFonts w:eastAsia="Times New Roman"/>
                <w:spacing w:val="0"/>
                <w:sz w:val="18"/>
                <w:szCs w:val="18"/>
                <w:lang w:eastAsia="es-DO"/>
              </w:rPr>
              <w:t>57</w:t>
            </w:r>
          </w:p>
        </w:tc>
        <w:tc>
          <w:tcPr>
            <w:tcW w:w="1701" w:type="dxa"/>
            <w:shd w:val="clear" w:color="000000" w:fill="FFFFFF"/>
            <w:noWrap/>
            <w:vAlign w:val="center"/>
          </w:tcPr>
          <w:p w14:paraId="60D76B53" w14:textId="213E557F" w:rsidR="00344DC3" w:rsidRPr="002050CA" w:rsidRDefault="00134EA2" w:rsidP="00E7324F">
            <w:pPr>
              <w:spacing w:after="0" w:line="240" w:lineRule="auto"/>
              <w:jc w:val="center"/>
              <w:rPr>
                <w:rFonts w:eastAsia="Times New Roman"/>
                <w:spacing w:val="0"/>
                <w:sz w:val="18"/>
                <w:szCs w:val="18"/>
                <w:lang w:eastAsia="es-DO"/>
              </w:rPr>
            </w:pPr>
            <w:r w:rsidRPr="002050CA">
              <w:rPr>
                <w:rFonts w:eastAsia="Times New Roman"/>
                <w:spacing w:val="0"/>
                <w:sz w:val="18"/>
                <w:szCs w:val="18"/>
                <w:lang w:eastAsia="es-DO"/>
              </w:rPr>
              <w:t>5</w:t>
            </w:r>
            <w:r w:rsidR="00B15818" w:rsidRPr="002050CA">
              <w:rPr>
                <w:rFonts w:eastAsia="Times New Roman"/>
                <w:spacing w:val="0"/>
                <w:sz w:val="18"/>
                <w:szCs w:val="18"/>
                <w:lang w:eastAsia="es-DO"/>
              </w:rPr>
              <w:t>5</w:t>
            </w:r>
            <w:r w:rsidR="005622F7" w:rsidRPr="002050CA">
              <w:rPr>
                <w:rFonts w:eastAsia="Times New Roman"/>
                <w:spacing w:val="0"/>
                <w:sz w:val="18"/>
                <w:szCs w:val="18"/>
                <w:lang w:eastAsia="es-DO"/>
              </w:rPr>
              <w:t>8</w:t>
            </w:r>
          </w:p>
          <w:p w14:paraId="15D6B816" w14:textId="77039E28" w:rsidR="007968CC" w:rsidRPr="00345A15" w:rsidRDefault="00344DC3" w:rsidP="00E7324F">
            <w:pPr>
              <w:spacing w:after="0" w:line="240" w:lineRule="auto"/>
              <w:jc w:val="center"/>
              <w:rPr>
                <w:rFonts w:eastAsia="Times New Roman"/>
                <w:color w:val="FF0000"/>
                <w:spacing w:val="0"/>
                <w:sz w:val="18"/>
                <w:szCs w:val="18"/>
                <w:highlight w:val="yellow"/>
                <w:lang w:eastAsia="es-DO"/>
              </w:rPr>
            </w:pPr>
            <w:r w:rsidRPr="002050CA">
              <w:rPr>
                <w:rFonts w:eastAsia="Times New Roman"/>
                <w:spacing w:val="0"/>
                <w:sz w:val="18"/>
                <w:szCs w:val="18"/>
                <w:lang w:eastAsia="es-DO"/>
              </w:rPr>
              <w:t>promedio mensual</w:t>
            </w:r>
          </w:p>
        </w:tc>
      </w:tr>
      <w:tr w:rsidR="00FD5228" w:rsidRPr="00E678E6" w14:paraId="738C2925" w14:textId="77777777" w:rsidTr="002056C1">
        <w:trPr>
          <w:trHeight w:val="283"/>
          <w:jc w:val="center"/>
        </w:trPr>
        <w:tc>
          <w:tcPr>
            <w:tcW w:w="1893" w:type="dxa"/>
            <w:shd w:val="clear" w:color="000000" w:fill="DDEBF7"/>
            <w:vAlign w:val="center"/>
            <w:hideMark/>
          </w:tcPr>
          <w:p w14:paraId="4211B575" w14:textId="77777777" w:rsidR="007968CC" w:rsidRPr="00E678E6" w:rsidRDefault="007968CC" w:rsidP="00766BE6">
            <w:pPr>
              <w:spacing w:after="0" w:line="240" w:lineRule="auto"/>
              <w:rPr>
                <w:rFonts w:eastAsia="Times New Roman"/>
                <w:spacing w:val="0"/>
                <w:sz w:val="18"/>
                <w:szCs w:val="18"/>
                <w:lang w:eastAsia="es-DO"/>
              </w:rPr>
            </w:pPr>
            <w:r w:rsidRPr="00E678E6">
              <w:rPr>
                <w:rFonts w:eastAsia="Times New Roman"/>
                <w:spacing w:val="0"/>
                <w:sz w:val="18"/>
                <w:szCs w:val="18"/>
                <w:lang w:eastAsia="es-DO"/>
              </w:rPr>
              <w:t>Inversión producto</w:t>
            </w:r>
          </w:p>
        </w:tc>
        <w:tc>
          <w:tcPr>
            <w:tcW w:w="1646" w:type="dxa"/>
            <w:shd w:val="clear" w:color="000000" w:fill="DDEBF7"/>
            <w:noWrap/>
            <w:vAlign w:val="center"/>
          </w:tcPr>
          <w:p w14:paraId="3C6B213F" w14:textId="4B40186C" w:rsidR="007968CC" w:rsidRPr="00E7324F" w:rsidRDefault="007968CC" w:rsidP="009E7A8A">
            <w:pPr>
              <w:spacing w:after="0" w:line="240" w:lineRule="auto"/>
              <w:jc w:val="center"/>
              <w:rPr>
                <w:rFonts w:eastAsia="Times New Roman"/>
                <w:spacing w:val="0"/>
                <w:sz w:val="14"/>
                <w:szCs w:val="14"/>
                <w:lang w:eastAsia="es-DO"/>
              </w:rPr>
            </w:pPr>
            <w:r w:rsidRPr="00E7324F">
              <w:rPr>
                <w:sz w:val="14"/>
                <w:szCs w:val="14"/>
              </w:rPr>
              <w:t>RD$</w:t>
            </w:r>
            <w:r w:rsidR="00066792" w:rsidRPr="00E7324F">
              <w:rPr>
                <w:sz w:val="14"/>
                <w:szCs w:val="14"/>
              </w:rPr>
              <w:t>49,210,231.42</w:t>
            </w:r>
          </w:p>
        </w:tc>
        <w:tc>
          <w:tcPr>
            <w:tcW w:w="1559" w:type="dxa"/>
            <w:shd w:val="clear" w:color="000000" w:fill="DDEBF7"/>
            <w:noWrap/>
            <w:vAlign w:val="center"/>
          </w:tcPr>
          <w:p w14:paraId="74E73C42" w14:textId="796B3A4A" w:rsidR="007968CC" w:rsidRPr="00E7324F" w:rsidRDefault="007968CC" w:rsidP="009E7A8A">
            <w:pPr>
              <w:spacing w:after="0" w:line="240" w:lineRule="auto"/>
              <w:jc w:val="center"/>
              <w:rPr>
                <w:rFonts w:eastAsia="Times New Roman"/>
                <w:spacing w:val="0"/>
                <w:sz w:val="14"/>
                <w:szCs w:val="14"/>
                <w:lang w:eastAsia="es-DO"/>
              </w:rPr>
            </w:pPr>
            <w:r w:rsidRPr="00E7324F">
              <w:rPr>
                <w:sz w:val="14"/>
                <w:szCs w:val="14"/>
              </w:rPr>
              <w:t>RD$</w:t>
            </w:r>
            <w:r w:rsidR="00066792" w:rsidRPr="00E7324F">
              <w:rPr>
                <w:sz w:val="14"/>
                <w:szCs w:val="14"/>
              </w:rPr>
              <w:t>45,420,933.86</w:t>
            </w:r>
          </w:p>
        </w:tc>
        <w:tc>
          <w:tcPr>
            <w:tcW w:w="1560" w:type="dxa"/>
            <w:shd w:val="clear" w:color="000000" w:fill="DDEBF7"/>
            <w:noWrap/>
            <w:vAlign w:val="center"/>
          </w:tcPr>
          <w:p w14:paraId="65FFB007" w14:textId="3A64176C" w:rsidR="007968CC" w:rsidRPr="00E7324F" w:rsidRDefault="007968CC" w:rsidP="009E7A8A">
            <w:pPr>
              <w:spacing w:after="0" w:line="240" w:lineRule="auto"/>
              <w:jc w:val="center"/>
              <w:rPr>
                <w:rFonts w:eastAsia="Times New Roman"/>
                <w:spacing w:val="0"/>
                <w:sz w:val="14"/>
                <w:szCs w:val="14"/>
                <w:lang w:eastAsia="es-DO"/>
              </w:rPr>
            </w:pPr>
            <w:r w:rsidRPr="00E7324F">
              <w:rPr>
                <w:sz w:val="14"/>
                <w:szCs w:val="14"/>
              </w:rPr>
              <w:t>RD$</w:t>
            </w:r>
            <w:r w:rsidR="00066792" w:rsidRPr="00E7324F">
              <w:rPr>
                <w:sz w:val="14"/>
                <w:szCs w:val="14"/>
              </w:rPr>
              <w:t>9</w:t>
            </w:r>
            <w:r w:rsidR="001F4EB0" w:rsidRPr="00E7324F">
              <w:rPr>
                <w:sz w:val="14"/>
                <w:szCs w:val="14"/>
              </w:rPr>
              <w:t>6</w:t>
            </w:r>
            <w:r w:rsidR="00066792" w:rsidRPr="00E7324F">
              <w:rPr>
                <w:sz w:val="14"/>
                <w:szCs w:val="14"/>
              </w:rPr>
              <w:t>,</w:t>
            </w:r>
            <w:r w:rsidR="001F4EB0" w:rsidRPr="00E7324F">
              <w:rPr>
                <w:sz w:val="14"/>
                <w:szCs w:val="14"/>
              </w:rPr>
              <w:t>027</w:t>
            </w:r>
            <w:r w:rsidR="00066792" w:rsidRPr="00E7324F">
              <w:rPr>
                <w:sz w:val="14"/>
                <w:szCs w:val="14"/>
              </w:rPr>
              <w:t>,</w:t>
            </w:r>
            <w:r w:rsidR="00663B85" w:rsidRPr="00E7324F">
              <w:rPr>
                <w:sz w:val="14"/>
                <w:szCs w:val="14"/>
              </w:rPr>
              <w:t>410</w:t>
            </w:r>
            <w:r w:rsidR="00066792" w:rsidRPr="00E7324F">
              <w:rPr>
                <w:sz w:val="14"/>
                <w:szCs w:val="14"/>
              </w:rPr>
              <w:t>.</w:t>
            </w:r>
            <w:r w:rsidR="00663B85" w:rsidRPr="00E7324F">
              <w:rPr>
                <w:sz w:val="14"/>
                <w:szCs w:val="14"/>
              </w:rPr>
              <w:t>19</w:t>
            </w:r>
          </w:p>
        </w:tc>
        <w:tc>
          <w:tcPr>
            <w:tcW w:w="1701" w:type="dxa"/>
            <w:shd w:val="clear" w:color="000000" w:fill="DDEBF7"/>
            <w:noWrap/>
            <w:vAlign w:val="center"/>
          </w:tcPr>
          <w:p w14:paraId="1D10E6B8" w14:textId="3EBAD3A1" w:rsidR="007968CC" w:rsidRPr="00E7324F" w:rsidRDefault="007968CC" w:rsidP="009E7A8A">
            <w:pPr>
              <w:spacing w:after="0" w:line="240" w:lineRule="auto"/>
              <w:jc w:val="center"/>
              <w:rPr>
                <w:rFonts w:eastAsia="Times New Roman"/>
                <w:spacing w:val="0"/>
                <w:sz w:val="14"/>
                <w:szCs w:val="14"/>
                <w:lang w:eastAsia="es-DO"/>
              </w:rPr>
            </w:pPr>
            <w:r w:rsidRPr="00E7324F">
              <w:rPr>
                <w:sz w:val="14"/>
                <w:szCs w:val="14"/>
              </w:rPr>
              <w:t>RD$</w:t>
            </w:r>
            <w:r w:rsidR="00451173" w:rsidRPr="00E7324F">
              <w:rPr>
                <w:sz w:val="14"/>
                <w:szCs w:val="14"/>
              </w:rPr>
              <w:t>43,636,425.86</w:t>
            </w:r>
          </w:p>
        </w:tc>
        <w:tc>
          <w:tcPr>
            <w:tcW w:w="1559" w:type="dxa"/>
            <w:shd w:val="clear" w:color="000000" w:fill="DDEBF7"/>
            <w:noWrap/>
            <w:vAlign w:val="center"/>
          </w:tcPr>
          <w:p w14:paraId="2C6FE315" w14:textId="3425EBE5" w:rsidR="007968CC" w:rsidRPr="00E7324F" w:rsidRDefault="007968CC" w:rsidP="009E7A8A">
            <w:pPr>
              <w:spacing w:after="0" w:line="240" w:lineRule="auto"/>
              <w:jc w:val="center"/>
              <w:rPr>
                <w:rFonts w:eastAsia="Times New Roman"/>
                <w:spacing w:val="0"/>
                <w:sz w:val="14"/>
                <w:szCs w:val="14"/>
                <w:lang w:eastAsia="es-DO"/>
              </w:rPr>
            </w:pPr>
            <w:r w:rsidRPr="00E7324F">
              <w:rPr>
                <w:sz w:val="14"/>
                <w:szCs w:val="14"/>
              </w:rPr>
              <w:t>RD$</w:t>
            </w:r>
            <w:r w:rsidR="00F466E4" w:rsidRPr="00E7324F">
              <w:rPr>
                <w:sz w:val="14"/>
                <w:szCs w:val="14"/>
              </w:rPr>
              <w:t>42,209,322.49</w:t>
            </w:r>
          </w:p>
        </w:tc>
        <w:tc>
          <w:tcPr>
            <w:tcW w:w="1701" w:type="dxa"/>
            <w:shd w:val="clear" w:color="000000" w:fill="DDEBF7"/>
            <w:vAlign w:val="center"/>
          </w:tcPr>
          <w:p w14:paraId="0399268C" w14:textId="48823104" w:rsidR="00C02446" w:rsidRPr="00A34CD0" w:rsidRDefault="002056C1" w:rsidP="002056C1">
            <w:pPr>
              <w:spacing w:after="0" w:line="240" w:lineRule="auto"/>
              <w:jc w:val="center"/>
              <w:rPr>
                <w:sz w:val="14"/>
                <w:szCs w:val="14"/>
              </w:rPr>
            </w:pPr>
            <w:r w:rsidRPr="005E624C">
              <w:rPr>
                <w:sz w:val="14"/>
                <w:szCs w:val="14"/>
              </w:rPr>
              <w:t>RD$</w:t>
            </w:r>
            <w:r w:rsidR="009B5618">
              <w:rPr>
                <w:sz w:val="14"/>
                <w:szCs w:val="14"/>
              </w:rPr>
              <w:t>47,860,814.49</w:t>
            </w:r>
          </w:p>
        </w:tc>
        <w:tc>
          <w:tcPr>
            <w:tcW w:w="1701" w:type="dxa"/>
            <w:shd w:val="clear" w:color="000000" w:fill="DDEBF7"/>
            <w:noWrap/>
            <w:vAlign w:val="center"/>
          </w:tcPr>
          <w:p w14:paraId="28C047B8" w14:textId="0F879E36" w:rsidR="007968CC" w:rsidRPr="00A34CD0" w:rsidRDefault="007968CC" w:rsidP="002056C1">
            <w:pPr>
              <w:spacing w:after="0" w:line="240" w:lineRule="auto"/>
              <w:jc w:val="center"/>
              <w:rPr>
                <w:sz w:val="14"/>
                <w:szCs w:val="14"/>
              </w:rPr>
            </w:pPr>
            <w:r w:rsidRPr="00A34CD0">
              <w:rPr>
                <w:sz w:val="14"/>
                <w:szCs w:val="14"/>
              </w:rPr>
              <w:t>RD</w:t>
            </w:r>
            <w:r w:rsidR="00A34CD0" w:rsidRPr="00A34CD0">
              <w:rPr>
                <w:sz w:val="14"/>
                <w:szCs w:val="14"/>
              </w:rPr>
              <w:t>$</w:t>
            </w:r>
            <w:r w:rsidR="008B3B23">
              <w:rPr>
                <w:sz w:val="14"/>
                <w:szCs w:val="14"/>
              </w:rPr>
              <w:t>700,714</w:t>
            </w:r>
            <w:r w:rsidR="0080519F">
              <w:rPr>
                <w:sz w:val="14"/>
                <w:szCs w:val="14"/>
              </w:rPr>
              <w:t>,768.62</w:t>
            </w:r>
          </w:p>
        </w:tc>
      </w:tr>
    </w:tbl>
    <w:p w14:paraId="4D0DC5E6" w14:textId="77777777" w:rsidR="007966CE" w:rsidRPr="003C3945" w:rsidRDefault="007966CE" w:rsidP="00386CCF">
      <w:pPr>
        <w:spacing w:before="100" w:beforeAutospacing="1" w:after="0"/>
        <w:ind w:left="360"/>
        <w:jc w:val="both"/>
        <w:rPr>
          <w:rFonts w:eastAsia="Calibri"/>
          <w:sz w:val="18"/>
          <w:szCs w:val="18"/>
        </w:rPr>
      </w:pPr>
    </w:p>
    <w:p w14:paraId="7D80C2C2" w14:textId="09B6A6BB" w:rsidR="00AA58E7" w:rsidRPr="003C3945" w:rsidRDefault="00AA58E7" w:rsidP="00386CCF">
      <w:pPr>
        <w:spacing w:before="100" w:beforeAutospacing="1" w:after="0"/>
        <w:ind w:left="360"/>
        <w:jc w:val="both"/>
        <w:rPr>
          <w:rFonts w:eastAsia="Calibri"/>
          <w:sz w:val="18"/>
          <w:szCs w:val="18"/>
        </w:rPr>
        <w:sectPr w:rsidR="00AA58E7" w:rsidRPr="003C3945" w:rsidSect="00F51929">
          <w:footerReference w:type="default" r:id="rId20"/>
          <w:pgSz w:w="15842" w:h="12242"/>
          <w:pgMar w:top="1440" w:right="2160" w:bottom="1440" w:left="2160" w:header="720" w:footer="720" w:gutter="0"/>
          <w:cols w:space="720"/>
          <w:docGrid w:linePitch="360"/>
        </w:sectPr>
      </w:pPr>
    </w:p>
    <w:p w14:paraId="2CA04437" w14:textId="3B5613F6" w:rsidR="009B3961" w:rsidRPr="004E591F" w:rsidRDefault="009B3961" w:rsidP="004E591F">
      <w:pPr>
        <w:pStyle w:val="Prrafodelista"/>
        <w:numPr>
          <w:ilvl w:val="1"/>
          <w:numId w:val="14"/>
        </w:numPr>
        <w:spacing w:before="100" w:beforeAutospacing="1"/>
        <w:jc w:val="both"/>
        <w:outlineLvl w:val="0"/>
        <w:rPr>
          <w:rFonts w:eastAsia="Calibri"/>
        </w:rPr>
      </w:pPr>
      <w:bookmarkStart w:id="29" w:name="_Toc185934394"/>
      <w:r w:rsidRPr="004E591F">
        <w:rPr>
          <w:rFonts w:eastAsia="Calibri"/>
        </w:rPr>
        <w:lastRenderedPageBreak/>
        <w:t>Matriz de Gestión Presupuestaria</w:t>
      </w:r>
      <w:bookmarkEnd w:id="29"/>
    </w:p>
    <w:tbl>
      <w:tblPr>
        <w:tblW w:w="12900" w:type="dxa"/>
        <w:tblInd w:w="-5" w:type="dxa"/>
        <w:tblLayout w:type="fixed"/>
        <w:tblCellMar>
          <w:left w:w="70" w:type="dxa"/>
          <w:right w:w="70" w:type="dxa"/>
        </w:tblCellMar>
        <w:tblLook w:val="04A0" w:firstRow="1" w:lastRow="0" w:firstColumn="1" w:lastColumn="0" w:noHBand="0" w:noVBand="1"/>
      </w:tblPr>
      <w:tblGrid>
        <w:gridCol w:w="1542"/>
        <w:gridCol w:w="1981"/>
        <w:gridCol w:w="2497"/>
        <w:gridCol w:w="1900"/>
        <w:gridCol w:w="1741"/>
        <w:gridCol w:w="1426"/>
        <w:gridCol w:w="1636"/>
        <w:gridCol w:w="177"/>
      </w:tblGrid>
      <w:tr w:rsidR="00151208" w:rsidRPr="00DB4F19" w14:paraId="780E9EA6" w14:textId="77777777" w:rsidTr="00E416BC">
        <w:trPr>
          <w:trHeight w:val="7"/>
          <w:tblHeader/>
        </w:trPr>
        <w:tc>
          <w:tcPr>
            <w:tcW w:w="154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2203A779"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 xml:space="preserve">Código Programa / Subprograma </w:t>
            </w:r>
          </w:p>
        </w:tc>
        <w:tc>
          <w:tcPr>
            <w:tcW w:w="1981" w:type="dxa"/>
            <w:tcBorders>
              <w:top w:val="single" w:sz="4" w:space="0" w:color="auto"/>
              <w:left w:val="nil"/>
              <w:bottom w:val="single" w:sz="4" w:space="0" w:color="auto"/>
              <w:right w:val="single" w:sz="4" w:space="0" w:color="auto"/>
            </w:tcBorders>
            <w:shd w:val="clear" w:color="000000" w:fill="002060"/>
            <w:vAlign w:val="center"/>
            <w:hideMark/>
          </w:tcPr>
          <w:p w14:paraId="013C83A9"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Nombre del Programa</w:t>
            </w:r>
          </w:p>
        </w:tc>
        <w:tc>
          <w:tcPr>
            <w:tcW w:w="2497" w:type="dxa"/>
            <w:tcBorders>
              <w:top w:val="single" w:sz="4" w:space="0" w:color="auto"/>
              <w:left w:val="nil"/>
              <w:bottom w:val="single" w:sz="4" w:space="0" w:color="auto"/>
              <w:right w:val="single" w:sz="4" w:space="0" w:color="auto"/>
            </w:tcBorders>
            <w:shd w:val="clear" w:color="000000" w:fill="002060"/>
            <w:vAlign w:val="center"/>
            <w:hideMark/>
          </w:tcPr>
          <w:p w14:paraId="09938E70"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Asignación presupuestaria 2024 (RD$)</w:t>
            </w:r>
          </w:p>
        </w:tc>
        <w:tc>
          <w:tcPr>
            <w:tcW w:w="1900" w:type="dxa"/>
            <w:tcBorders>
              <w:top w:val="single" w:sz="4" w:space="0" w:color="auto"/>
              <w:left w:val="nil"/>
              <w:bottom w:val="single" w:sz="4" w:space="0" w:color="auto"/>
              <w:right w:val="single" w:sz="4" w:space="0" w:color="auto"/>
            </w:tcBorders>
            <w:shd w:val="clear" w:color="000000" w:fill="002060"/>
            <w:vAlign w:val="center"/>
            <w:hideMark/>
          </w:tcPr>
          <w:p w14:paraId="7CCC2053"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Ejecución 2024 (RD$)</w:t>
            </w:r>
          </w:p>
        </w:tc>
        <w:tc>
          <w:tcPr>
            <w:tcW w:w="1741" w:type="dxa"/>
            <w:tcBorders>
              <w:top w:val="single" w:sz="4" w:space="0" w:color="auto"/>
              <w:left w:val="nil"/>
              <w:bottom w:val="single" w:sz="4" w:space="0" w:color="auto"/>
              <w:right w:val="single" w:sz="4" w:space="0" w:color="auto"/>
            </w:tcBorders>
            <w:shd w:val="clear" w:color="000000" w:fill="002060"/>
            <w:vAlign w:val="center"/>
            <w:hideMark/>
          </w:tcPr>
          <w:p w14:paraId="3E00F9FD"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Cantidad de Productos Generados por Programa</w:t>
            </w:r>
          </w:p>
        </w:tc>
        <w:tc>
          <w:tcPr>
            <w:tcW w:w="1426" w:type="dxa"/>
            <w:tcBorders>
              <w:top w:val="single" w:sz="4" w:space="0" w:color="auto"/>
              <w:left w:val="nil"/>
              <w:bottom w:val="single" w:sz="4" w:space="0" w:color="auto"/>
              <w:right w:val="single" w:sz="4" w:space="0" w:color="auto"/>
            </w:tcBorders>
            <w:shd w:val="clear" w:color="000000" w:fill="002060"/>
            <w:vAlign w:val="center"/>
            <w:hideMark/>
          </w:tcPr>
          <w:p w14:paraId="46833B72"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Índice de Ejecución %</w:t>
            </w:r>
          </w:p>
        </w:tc>
        <w:tc>
          <w:tcPr>
            <w:tcW w:w="1636" w:type="dxa"/>
            <w:tcBorders>
              <w:top w:val="single" w:sz="4" w:space="0" w:color="auto"/>
              <w:left w:val="nil"/>
              <w:bottom w:val="single" w:sz="4" w:space="0" w:color="auto"/>
              <w:right w:val="single" w:sz="4" w:space="0" w:color="auto"/>
            </w:tcBorders>
            <w:shd w:val="clear" w:color="000000" w:fill="002060"/>
            <w:vAlign w:val="center"/>
            <w:hideMark/>
          </w:tcPr>
          <w:p w14:paraId="338C6AC4" w14:textId="77777777" w:rsidR="00581DB2" w:rsidRPr="003C3945" w:rsidRDefault="00581DB2" w:rsidP="00581DB2">
            <w:pPr>
              <w:spacing w:after="0" w:line="240" w:lineRule="auto"/>
              <w:jc w:val="center"/>
              <w:rPr>
                <w:rFonts w:eastAsia="Times New Roman"/>
                <w:b/>
                <w:spacing w:val="0"/>
                <w:sz w:val="22"/>
                <w:szCs w:val="22"/>
                <w:lang w:eastAsia="zh-CN"/>
              </w:rPr>
            </w:pPr>
            <w:r w:rsidRPr="003C3945">
              <w:rPr>
                <w:rFonts w:eastAsia="Times New Roman"/>
                <w:b/>
                <w:spacing w:val="0"/>
                <w:sz w:val="22"/>
                <w:szCs w:val="22"/>
                <w:lang w:eastAsia="zh-CN"/>
              </w:rPr>
              <w:t>Participación ejecución por programa</w:t>
            </w:r>
          </w:p>
        </w:tc>
        <w:tc>
          <w:tcPr>
            <w:tcW w:w="177" w:type="dxa"/>
            <w:vAlign w:val="center"/>
            <w:hideMark/>
          </w:tcPr>
          <w:p w14:paraId="2CE8BFB0" w14:textId="77777777" w:rsidR="00581DB2" w:rsidRPr="003C3945" w:rsidRDefault="00581DB2" w:rsidP="00436E28">
            <w:pPr>
              <w:spacing w:after="0"/>
              <w:rPr>
                <w:rFonts w:eastAsia="Times New Roman"/>
                <w:spacing w:val="0"/>
                <w:sz w:val="20"/>
                <w:szCs w:val="20"/>
                <w:lang w:eastAsia="zh-CN"/>
              </w:rPr>
            </w:pPr>
          </w:p>
        </w:tc>
      </w:tr>
      <w:tr w:rsidR="00151208" w:rsidRPr="00DB4F19" w14:paraId="6D4B8605"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63E92CBB"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01</w:t>
            </w:r>
          </w:p>
        </w:tc>
        <w:tc>
          <w:tcPr>
            <w:tcW w:w="1981" w:type="dxa"/>
            <w:tcBorders>
              <w:top w:val="nil"/>
              <w:left w:val="nil"/>
              <w:bottom w:val="single" w:sz="4" w:space="0" w:color="auto"/>
              <w:right w:val="single" w:sz="4" w:space="0" w:color="auto"/>
            </w:tcBorders>
            <w:shd w:val="clear" w:color="auto" w:fill="auto"/>
            <w:noWrap/>
            <w:vAlign w:val="center"/>
            <w:hideMark/>
          </w:tcPr>
          <w:p w14:paraId="0365E777"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Actividades centrales</w:t>
            </w:r>
          </w:p>
        </w:tc>
        <w:tc>
          <w:tcPr>
            <w:tcW w:w="2497" w:type="dxa"/>
            <w:tcBorders>
              <w:top w:val="nil"/>
              <w:left w:val="nil"/>
              <w:bottom w:val="single" w:sz="4" w:space="0" w:color="auto"/>
              <w:right w:val="single" w:sz="4" w:space="0" w:color="auto"/>
            </w:tcBorders>
            <w:shd w:val="clear" w:color="auto" w:fill="auto"/>
            <w:noWrap/>
            <w:vAlign w:val="center"/>
            <w:hideMark/>
          </w:tcPr>
          <w:p w14:paraId="776D786C"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807,451,356.26 </w:t>
            </w:r>
          </w:p>
        </w:tc>
        <w:tc>
          <w:tcPr>
            <w:tcW w:w="1900" w:type="dxa"/>
            <w:tcBorders>
              <w:top w:val="nil"/>
              <w:left w:val="nil"/>
              <w:bottom w:val="single" w:sz="4" w:space="0" w:color="auto"/>
              <w:right w:val="single" w:sz="4" w:space="0" w:color="auto"/>
            </w:tcBorders>
            <w:shd w:val="clear" w:color="auto" w:fill="auto"/>
            <w:noWrap/>
            <w:vAlign w:val="center"/>
            <w:hideMark/>
          </w:tcPr>
          <w:p w14:paraId="3DB1D047"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563,909,091.52 </w:t>
            </w:r>
          </w:p>
        </w:tc>
        <w:tc>
          <w:tcPr>
            <w:tcW w:w="1741" w:type="dxa"/>
            <w:tcBorders>
              <w:top w:val="nil"/>
              <w:left w:val="nil"/>
              <w:bottom w:val="single" w:sz="4" w:space="0" w:color="auto"/>
              <w:right w:val="single" w:sz="4" w:space="0" w:color="auto"/>
            </w:tcBorders>
            <w:shd w:val="clear" w:color="auto" w:fill="auto"/>
            <w:noWrap/>
            <w:vAlign w:val="center"/>
            <w:hideMark/>
          </w:tcPr>
          <w:p w14:paraId="6990162C"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0</w:t>
            </w:r>
          </w:p>
        </w:tc>
        <w:tc>
          <w:tcPr>
            <w:tcW w:w="1426" w:type="dxa"/>
            <w:tcBorders>
              <w:top w:val="nil"/>
              <w:left w:val="nil"/>
              <w:bottom w:val="single" w:sz="4" w:space="0" w:color="auto"/>
              <w:right w:val="single" w:sz="4" w:space="0" w:color="auto"/>
            </w:tcBorders>
            <w:shd w:val="clear" w:color="auto" w:fill="auto"/>
            <w:noWrap/>
            <w:vAlign w:val="center"/>
            <w:hideMark/>
          </w:tcPr>
          <w:p w14:paraId="57AF82C7"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70%</w:t>
            </w:r>
          </w:p>
        </w:tc>
        <w:tc>
          <w:tcPr>
            <w:tcW w:w="1636" w:type="dxa"/>
            <w:tcBorders>
              <w:top w:val="nil"/>
              <w:left w:val="nil"/>
              <w:bottom w:val="single" w:sz="4" w:space="0" w:color="auto"/>
              <w:right w:val="single" w:sz="4" w:space="0" w:color="auto"/>
            </w:tcBorders>
            <w:shd w:val="clear" w:color="auto" w:fill="auto"/>
            <w:noWrap/>
            <w:vAlign w:val="center"/>
            <w:hideMark/>
          </w:tcPr>
          <w:p w14:paraId="0339029C"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25%</w:t>
            </w:r>
          </w:p>
        </w:tc>
        <w:tc>
          <w:tcPr>
            <w:tcW w:w="177" w:type="dxa"/>
            <w:vAlign w:val="center"/>
            <w:hideMark/>
          </w:tcPr>
          <w:p w14:paraId="3D25C6E1" w14:textId="77777777" w:rsidR="00581DB2" w:rsidRPr="003C3945" w:rsidRDefault="00581DB2" w:rsidP="00436E28">
            <w:pPr>
              <w:spacing w:after="0"/>
              <w:rPr>
                <w:rFonts w:eastAsia="Times New Roman"/>
                <w:spacing w:val="0"/>
                <w:sz w:val="20"/>
                <w:szCs w:val="20"/>
                <w:lang w:eastAsia="zh-CN"/>
              </w:rPr>
            </w:pPr>
          </w:p>
        </w:tc>
      </w:tr>
      <w:tr w:rsidR="00151208" w:rsidRPr="00DB4F19" w14:paraId="0C6571B0"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05616E53"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03</w:t>
            </w:r>
          </w:p>
        </w:tc>
        <w:tc>
          <w:tcPr>
            <w:tcW w:w="1981" w:type="dxa"/>
            <w:tcBorders>
              <w:top w:val="nil"/>
              <w:left w:val="nil"/>
              <w:bottom w:val="single" w:sz="4" w:space="0" w:color="auto"/>
              <w:right w:val="single" w:sz="4" w:space="0" w:color="auto"/>
            </w:tcBorders>
            <w:shd w:val="clear" w:color="auto" w:fill="auto"/>
            <w:vAlign w:val="center"/>
            <w:hideMark/>
          </w:tcPr>
          <w:p w14:paraId="05D2070D"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Actividades comunes a los programas 12, 14 y 15</w:t>
            </w:r>
          </w:p>
        </w:tc>
        <w:tc>
          <w:tcPr>
            <w:tcW w:w="2497" w:type="dxa"/>
            <w:tcBorders>
              <w:top w:val="nil"/>
              <w:left w:val="nil"/>
              <w:bottom w:val="single" w:sz="4" w:space="0" w:color="auto"/>
              <w:right w:val="single" w:sz="4" w:space="0" w:color="auto"/>
            </w:tcBorders>
            <w:shd w:val="clear" w:color="auto" w:fill="auto"/>
            <w:noWrap/>
            <w:vAlign w:val="center"/>
            <w:hideMark/>
          </w:tcPr>
          <w:p w14:paraId="6565273B"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184,275,760.00 </w:t>
            </w:r>
          </w:p>
        </w:tc>
        <w:tc>
          <w:tcPr>
            <w:tcW w:w="1900" w:type="dxa"/>
            <w:tcBorders>
              <w:top w:val="nil"/>
              <w:left w:val="nil"/>
              <w:bottom w:val="single" w:sz="4" w:space="0" w:color="auto"/>
              <w:right w:val="single" w:sz="4" w:space="0" w:color="auto"/>
            </w:tcBorders>
            <w:shd w:val="clear" w:color="auto" w:fill="auto"/>
            <w:noWrap/>
            <w:vAlign w:val="center"/>
            <w:hideMark/>
          </w:tcPr>
          <w:p w14:paraId="749EF466"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140,442,459.19 </w:t>
            </w:r>
          </w:p>
        </w:tc>
        <w:tc>
          <w:tcPr>
            <w:tcW w:w="1741" w:type="dxa"/>
            <w:tcBorders>
              <w:top w:val="nil"/>
              <w:left w:val="nil"/>
              <w:bottom w:val="single" w:sz="4" w:space="0" w:color="auto"/>
              <w:right w:val="single" w:sz="4" w:space="0" w:color="auto"/>
            </w:tcBorders>
            <w:shd w:val="clear" w:color="auto" w:fill="auto"/>
            <w:noWrap/>
            <w:vAlign w:val="center"/>
            <w:hideMark/>
          </w:tcPr>
          <w:p w14:paraId="1112D176"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0</w:t>
            </w:r>
          </w:p>
        </w:tc>
        <w:tc>
          <w:tcPr>
            <w:tcW w:w="1426" w:type="dxa"/>
            <w:tcBorders>
              <w:top w:val="nil"/>
              <w:left w:val="nil"/>
              <w:bottom w:val="single" w:sz="4" w:space="0" w:color="auto"/>
              <w:right w:val="single" w:sz="4" w:space="0" w:color="auto"/>
            </w:tcBorders>
            <w:shd w:val="clear" w:color="auto" w:fill="auto"/>
            <w:noWrap/>
            <w:vAlign w:val="center"/>
            <w:hideMark/>
          </w:tcPr>
          <w:p w14:paraId="19FA5EA2"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76%</w:t>
            </w:r>
          </w:p>
        </w:tc>
        <w:tc>
          <w:tcPr>
            <w:tcW w:w="1636" w:type="dxa"/>
            <w:tcBorders>
              <w:top w:val="nil"/>
              <w:left w:val="nil"/>
              <w:bottom w:val="single" w:sz="4" w:space="0" w:color="auto"/>
              <w:right w:val="single" w:sz="4" w:space="0" w:color="auto"/>
            </w:tcBorders>
            <w:shd w:val="clear" w:color="auto" w:fill="auto"/>
            <w:noWrap/>
            <w:vAlign w:val="center"/>
            <w:hideMark/>
          </w:tcPr>
          <w:p w14:paraId="350D1A42"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6%</w:t>
            </w:r>
          </w:p>
        </w:tc>
        <w:tc>
          <w:tcPr>
            <w:tcW w:w="177" w:type="dxa"/>
            <w:vAlign w:val="center"/>
            <w:hideMark/>
          </w:tcPr>
          <w:p w14:paraId="52B532A9" w14:textId="77777777" w:rsidR="00581DB2" w:rsidRPr="003C3945" w:rsidRDefault="00581DB2" w:rsidP="00436E28">
            <w:pPr>
              <w:spacing w:after="0"/>
              <w:rPr>
                <w:rFonts w:eastAsia="Times New Roman"/>
                <w:spacing w:val="0"/>
                <w:sz w:val="20"/>
                <w:szCs w:val="20"/>
                <w:lang w:eastAsia="zh-CN"/>
              </w:rPr>
            </w:pPr>
          </w:p>
        </w:tc>
      </w:tr>
      <w:tr w:rsidR="00151208" w:rsidRPr="00DB4F19" w14:paraId="5692AF0A"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2AC71CD1"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12</w:t>
            </w:r>
          </w:p>
        </w:tc>
        <w:tc>
          <w:tcPr>
            <w:tcW w:w="1981" w:type="dxa"/>
            <w:tcBorders>
              <w:top w:val="nil"/>
              <w:left w:val="nil"/>
              <w:bottom w:val="single" w:sz="4" w:space="0" w:color="auto"/>
              <w:right w:val="single" w:sz="4" w:space="0" w:color="auto"/>
            </w:tcBorders>
            <w:shd w:val="clear" w:color="auto" w:fill="auto"/>
            <w:vAlign w:val="center"/>
            <w:hideMark/>
          </w:tcPr>
          <w:p w14:paraId="33A95A63"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Integración de niños, niñas y adolescentes para el derecho de vivir en familia</w:t>
            </w:r>
          </w:p>
        </w:tc>
        <w:tc>
          <w:tcPr>
            <w:tcW w:w="2497" w:type="dxa"/>
            <w:tcBorders>
              <w:top w:val="nil"/>
              <w:left w:val="nil"/>
              <w:bottom w:val="single" w:sz="4" w:space="0" w:color="auto"/>
              <w:right w:val="single" w:sz="4" w:space="0" w:color="auto"/>
            </w:tcBorders>
            <w:shd w:val="clear" w:color="auto" w:fill="auto"/>
            <w:noWrap/>
            <w:vAlign w:val="center"/>
            <w:hideMark/>
          </w:tcPr>
          <w:p w14:paraId="02FD675A"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21,474,960.00 </w:t>
            </w:r>
          </w:p>
        </w:tc>
        <w:tc>
          <w:tcPr>
            <w:tcW w:w="1900" w:type="dxa"/>
            <w:tcBorders>
              <w:top w:val="nil"/>
              <w:left w:val="nil"/>
              <w:bottom w:val="single" w:sz="4" w:space="0" w:color="auto"/>
              <w:right w:val="single" w:sz="4" w:space="0" w:color="auto"/>
            </w:tcBorders>
            <w:shd w:val="clear" w:color="auto" w:fill="auto"/>
            <w:noWrap/>
            <w:vAlign w:val="center"/>
            <w:hideMark/>
          </w:tcPr>
          <w:p w14:paraId="4E72A3F0"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18,459,441.57 </w:t>
            </w:r>
          </w:p>
        </w:tc>
        <w:tc>
          <w:tcPr>
            <w:tcW w:w="1741" w:type="dxa"/>
            <w:tcBorders>
              <w:top w:val="nil"/>
              <w:left w:val="nil"/>
              <w:bottom w:val="single" w:sz="4" w:space="0" w:color="auto"/>
              <w:right w:val="single" w:sz="4" w:space="0" w:color="auto"/>
            </w:tcBorders>
            <w:shd w:val="clear" w:color="auto" w:fill="auto"/>
            <w:noWrap/>
            <w:vAlign w:val="center"/>
            <w:hideMark/>
          </w:tcPr>
          <w:p w14:paraId="1F080988"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3</w:t>
            </w:r>
          </w:p>
        </w:tc>
        <w:tc>
          <w:tcPr>
            <w:tcW w:w="1426" w:type="dxa"/>
            <w:tcBorders>
              <w:top w:val="nil"/>
              <w:left w:val="nil"/>
              <w:bottom w:val="single" w:sz="4" w:space="0" w:color="auto"/>
              <w:right w:val="single" w:sz="4" w:space="0" w:color="auto"/>
            </w:tcBorders>
            <w:shd w:val="clear" w:color="auto" w:fill="auto"/>
            <w:noWrap/>
            <w:vAlign w:val="center"/>
            <w:hideMark/>
          </w:tcPr>
          <w:p w14:paraId="12625AA2"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86%</w:t>
            </w:r>
          </w:p>
        </w:tc>
        <w:tc>
          <w:tcPr>
            <w:tcW w:w="1636" w:type="dxa"/>
            <w:tcBorders>
              <w:top w:val="nil"/>
              <w:left w:val="nil"/>
              <w:bottom w:val="single" w:sz="4" w:space="0" w:color="auto"/>
              <w:right w:val="single" w:sz="4" w:space="0" w:color="auto"/>
            </w:tcBorders>
            <w:shd w:val="clear" w:color="auto" w:fill="auto"/>
            <w:noWrap/>
            <w:vAlign w:val="center"/>
            <w:hideMark/>
          </w:tcPr>
          <w:p w14:paraId="623BC37A"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1%</w:t>
            </w:r>
          </w:p>
        </w:tc>
        <w:tc>
          <w:tcPr>
            <w:tcW w:w="177" w:type="dxa"/>
            <w:vAlign w:val="center"/>
            <w:hideMark/>
          </w:tcPr>
          <w:p w14:paraId="29C71C3A" w14:textId="77777777" w:rsidR="00581DB2" w:rsidRPr="003C3945" w:rsidRDefault="00581DB2" w:rsidP="00436E28">
            <w:pPr>
              <w:spacing w:after="0"/>
              <w:rPr>
                <w:rFonts w:eastAsia="Times New Roman"/>
                <w:spacing w:val="0"/>
                <w:sz w:val="20"/>
                <w:szCs w:val="20"/>
                <w:lang w:eastAsia="zh-CN"/>
              </w:rPr>
            </w:pPr>
          </w:p>
        </w:tc>
      </w:tr>
      <w:tr w:rsidR="00151208" w:rsidRPr="00DB4F19" w14:paraId="5439CD44"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545207E5"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14</w:t>
            </w:r>
          </w:p>
        </w:tc>
        <w:tc>
          <w:tcPr>
            <w:tcW w:w="1981" w:type="dxa"/>
            <w:tcBorders>
              <w:top w:val="nil"/>
              <w:left w:val="nil"/>
              <w:bottom w:val="single" w:sz="4" w:space="0" w:color="auto"/>
              <w:right w:val="single" w:sz="4" w:space="0" w:color="auto"/>
            </w:tcBorders>
            <w:shd w:val="clear" w:color="auto" w:fill="auto"/>
            <w:vAlign w:val="center"/>
            <w:hideMark/>
          </w:tcPr>
          <w:p w14:paraId="6A05C04B"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Protección de los derechos de niños, niñas y adolescentes</w:t>
            </w:r>
          </w:p>
        </w:tc>
        <w:tc>
          <w:tcPr>
            <w:tcW w:w="2497" w:type="dxa"/>
            <w:tcBorders>
              <w:top w:val="nil"/>
              <w:left w:val="nil"/>
              <w:bottom w:val="single" w:sz="4" w:space="0" w:color="auto"/>
              <w:right w:val="single" w:sz="4" w:space="0" w:color="auto"/>
            </w:tcBorders>
            <w:shd w:val="clear" w:color="auto" w:fill="auto"/>
            <w:noWrap/>
            <w:vAlign w:val="center"/>
            <w:hideMark/>
          </w:tcPr>
          <w:p w14:paraId="79AEF0DB"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232,054,040.00 </w:t>
            </w:r>
          </w:p>
        </w:tc>
        <w:tc>
          <w:tcPr>
            <w:tcW w:w="1900" w:type="dxa"/>
            <w:tcBorders>
              <w:top w:val="nil"/>
              <w:left w:val="nil"/>
              <w:bottom w:val="single" w:sz="4" w:space="0" w:color="auto"/>
              <w:right w:val="single" w:sz="4" w:space="0" w:color="auto"/>
            </w:tcBorders>
            <w:shd w:val="clear" w:color="auto" w:fill="auto"/>
            <w:noWrap/>
            <w:vAlign w:val="center"/>
            <w:hideMark/>
          </w:tcPr>
          <w:p w14:paraId="475B0C2D"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223,213,881.03 </w:t>
            </w:r>
          </w:p>
        </w:tc>
        <w:tc>
          <w:tcPr>
            <w:tcW w:w="1741" w:type="dxa"/>
            <w:tcBorders>
              <w:top w:val="nil"/>
              <w:left w:val="nil"/>
              <w:bottom w:val="single" w:sz="4" w:space="0" w:color="auto"/>
              <w:right w:val="single" w:sz="4" w:space="0" w:color="auto"/>
            </w:tcBorders>
            <w:shd w:val="clear" w:color="auto" w:fill="auto"/>
            <w:noWrap/>
            <w:vAlign w:val="center"/>
            <w:hideMark/>
          </w:tcPr>
          <w:p w14:paraId="0AEEF5B0"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4</w:t>
            </w:r>
          </w:p>
        </w:tc>
        <w:tc>
          <w:tcPr>
            <w:tcW w:w="1426" w:type="dxa"/>
            <w:tcBorders>
              <w:top w:val="nil"/>
              <w:left w:val="nil"/>
              <w:bottom w:val="single" w:sz="4" w:space="0" w:color="auto"/>
              <w:right w:val="single" w:sz="4" w:space="0" w:color="auto"/>
            </w:tcBorders>
            <w:shd w:val="clear" w:color="auto" w:fill="auto"/>
            <w:noWrap/>
            <w:vAlign w:val="center"/>
            <w:hideMark/>
          </w:tcPr>
          <w:p w14:paraId="0C542487"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96%</w:t>
            </w:r>
          </w:p>
        </w:tc>
        <w:tc>
          <w:tcPr>
            <w:tcW w:w="1636" w:type="dxa"/>
            <w:tcBorders>
              <w:top w:val="nil"/>
              <w:left w:val="nil"/>
              <w:bottom w:val="single" w:sz="4" w:space="0" w:color="auto"/>
              <w:right w:val="single" w:sz="4" w:space="0" w:color="auto"/>
            </w:tcBorders>
            <w:shd w:val="clear" w:color="auto" w:fill="auto"/>
            <w:noWrap/>
            <w:vAlign w:val="center"/>
            <w:hideMark/>
          </w:tcPr>
          <w:p w14:paraId="1309FC61"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10%</w:t>
            </w:r>
          </w:p>
        </w:tc>
        <w:tc>
          <w:tcPr>
            <w:tcW w:w="177" w:type="dxa"/>
            <w:vAlign w:val="center"/>
            <w:hideMark/>
          </w:tcPr>
          <w:p w14:paraId="0123C499" w14:textId="77777777" w:rsidR="00581DB2" w:rsidRPr="003C3945" w:rsidRDefault="00581DB2" w:rsidP="00436E28">
            <w:pPr>
              <w:spacing w:after="0"/>
              <w:rPr>
                <w:rFonts w:eastAsia="Times New Roman"/>
                <w:spacing w:val="0"/>
                <w:sz w:val="20"/>
                <w:szCs w:val="20"/>
                <w:lang w:eastAsia="zh-CN"/>
              </w:rPr>
            </w:pPr>
          </w:p>
        </w:tc>
      </w:tr>
      <w:tr w:rsidR="00151208" w:rsidRPr="00DB4F19" w14:paraId="2B6A26C2"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48847F92"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lastRenderedPageBreak/>
              <w:t>15</w:t>
            </w:r>
          </w:p>
        </w:tc>
        <w:tc>
          <w:tcPr>
            <w:tcW w:w="1981" w:type="dxa"/>
            <w:tcBorders>
              <w:top w:val="nil"/>
              <w:left w:val="nil"/>
              <w:bottom w:val="single" w:sz="4" w:space="0" w:color="auto"/>
              <w:right w:val="single" w:sz="4" w:space="0" w:color="auto"/>
            </w:tcBorders>
            <w:shd w:val="clear" w:color="auto" w:fill="auto"/>
            <w:vAlign w:val="center"/>
            <w:hideMark/>
          </w:tcPr>
          <w:p w14:paraId="1E1EEF7D"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Atención integral de niños, niñas y adolescentes</w:t>
            </w:r>
          </w:p>
        </w:tc>
        <w:tc>
          <w:tcPr>
            <w:tcW w:w="2497" w:type="dxa"/>
            <w:tcBorders>
              <w:top w:val="nil"/>
              <w:left w:val="nil"/>
              <w:bottom w:val="single" w:sz="4" w:space="0" w:color="auto"/>
              <w:right w:val="single" w:sz="4" w:space="0" w:color="auto"/>
            </w:tcBorders>
            <w:shd w:val="clear" w:color="auto" w:fill="auto"/>
            <w:noWrap/>
            <w:vAlign w:val="center"/>
            <w:hideMark/>
          </w:tcPr>
          <w:p w14:paraId="23D65405"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737,503,439.79 </w:t>
            </w:r>
          </w:p>
        </w:tc>
        <w:tc>
          <w:tcPr>
            <w:tcW w:w="1900" w:type="dxa"/>
            <w:tcBorders>
              <w:top w:val="nil"/>
              <w:left w:val="nil"/>
              <w:bottom w:val="single" w:sz="4" w:space="0" w:color="auto"/>
              <w:right w:val="single" w:sz="4" w:space="0" w:color="auto"/>
            </w:tcBorders>
            <w:shd w:val="clear" w:color="auto" w:fill="auto"/>
            <w:noWrap/>
            <w:vAlign w:val="center"/>
            <w:hideMark/>
          </w:tcPr>
          <w:p w14:paraId="706213D6"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676,588,283.23 </w:t>
            </w:r>
          </w:p>
        </w:tc>
        <w:tc>
          <w:tcPr>
            <w:tcW w:w="1741" w:type="dxa"/>
            <w:tcBorders>
              <w:top w:val="nil"/>
              <w:left w:val="nil"/>
              <w:bottom w:val="single" w:sz="4" w:space="0" w:color="auto"/>
              <w:right w:val="single" w:sz="4" w:space="0" w:color="auto"/>
            </w:tcBorders>
            <w:shd w:val="clear" w:color="auto" w:fill="auto"/>
            <w:noWrap/>
            <w:vAlign w:val="center"/>
            <w:hideMark/>
          </w:tcPr>
          <w:p w14:paraId="7D9FF8A4"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3</w:t>
            </w:r>
          </w:p>
        </w:tc>
        <w:tc>
          <w:tcPr>
            <w:tcW w:w="1426" w:type="dxa"/>
            <w:tcBorders>
              <w:top w:val="nil"/>
              <w:left w:val="nil"/>
              <w:bottom w:val="single" w:sz="4" w:space="0" w:color="auto"/>
              <w:right w:val="single" w:sz="4" w:space="0" w:color="auto"/>
            </w:tcBorders>
            <w:shd w:val="clear" w:color="auto" w:fill="auto"/>
            <w:noWrap/>
            <w:vAlign w:val="center"/>
            <w:hideMark/>
          </w:tcPr>
          <w:p w14:paraId="7D12AE2D"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92%</w:t>
            </w:r>
          </w:p>
        </w:tc>
        <w:tc>
          <w:tcPr>
            <w:tcW w:w="1636" w:type="dxa"/>
            <w:tcBorders>
              <w:top w:val="nil"/>
              <w:left w:val="nil"/>
              <w:bottom w:val="single" w:sz="4" w:space="0" w:color="auto"/>
              <w:right w:val="single" w:sz="4" w:space="0" w:color="auto"/>
            </w:tcBorders>
            <w:shd w:val="clear" w:color="auto" w:fill="auto"/>
            <w:noWrap/>
            <w:vAlign w:val="center"/>
            <w:hideMark/>
          </w:tcPr>
          <w:p w14:paraId="50B0E544"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30%</w:t>
            </w:r>
          </w:p>
        </w:tc>
        <w:tc>
          <w:tcPr>
            <w:tcW w:w="177" w:type="dxa"/>
            <w:vAlign w:val="center"/>
            <w:hideMark/>
          </w:tcPr>
          <w:p w14:paraId="2D58315A" w14:textId="77777777" w:rsidR="00581DB2" w:rsidRPr="003C3945" w:rsidRDefault="00581DB2" w:rsidP="00436E28">
            <w:pPr>
              <w:spacing w:after="0"/>
              <w:rPr>
                <w:rFonts w:eastAsia="Times New Roman"/>
                <w:spacing w:val="0"/>
                <w:sz w:val="20"/>
                <w:szCs w:val="20"/>
                <w:lang w:eastAsia="zh-CN"/>
              </w:rPr>
            </w:pPr>
          </w:p>
        </w:tc>
      </w:tr>
      <w:tr w:rsidR="00151208" w:rsidRPr="00DB4F19" w14:paraId="69984266"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225DAAE2"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45</w:t>
            </w:r>
          </w:p>
        </w:tc>
        <w:tc>
          <w:tcPr>
            <w:tcW w:w="1981" w:type="dxa"/>
            <w:tcBorders>
              <w:top w:val="nil"/>
              <w:left w:val="nil"/>
              <w:bottom w:val="single" w:sz="4" w:space="0" w:color="auto"/>
              <w:right w:val="single" w:sz="4" w:space="0" w:color="auto"/>
            </w:tcBorders>
            <w:shd w:val="clear" w:color="auto" w:fill="auto"/>
            <w:vAlign w:val="center"/>
            <w:hideMark/>
          </w:tcPr>
          <w:p w14:paraId="7E7161BC"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Reducción de embarazo en adolescentes</w:t>
            </w:r>
          </w:p>
        </w:tc>
        <w:tc>
          <w:tcPr>
            <w:tcW w:w="2497" w:type="dxa"/>
            <w:tcBorders>
              <w:top w:val="nil"/>
              <w:left w:val="nil"/>
              <w:bottom w:val="single" w:sz="4" w:space="0" w:color="auto"/>
              <w:right w:val="single" w:sz="4" w:space="0" w:color="auto"/>
            </w:tcBorders>
            <w:shd w:val="clear" w:color="auto" w:fill="auto"/>
            <w:noWrap/>
            <w:vAlign w:val="center"/>
            <w:hideMark/>
          </w:tcPr>
          <w:p w14:paraId="5EBF6DFE"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87,754,340.00 </w:t>
            </w:r>
          </w:p>
        </w:tc>
        <w:tc>
          <w:tcPr>
            <w:tcW w:w="1900" w:type="dxa"/>
            <w:tcBorders>
              <w:top w:val="nil"/>
              <w:left w:val="nil"/>
              <w:bottom w:val="single" w:sz="4" w:space="0" w:color="auto"/>
              <w:right w:val="single" w:sz="4" w:space="0" w:color="auto"/>
            </w:tcBorders>
            <w:shd w:val="clear" w:color="auto" w:fill="auto"/>
            <w:noWrap/>
            <w:vAlign w:val="center"/>
            <w:hideMark/>
          </w:tcPr>
          <w:p w14:paraId="70EB9D7C"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82,734,700.35 </w:t>
            </w:r>
          </w:p>
        </w:tc>
        <w:tc>
          <w:tcPr>
            <w:tcW w:w="1741" w:type="dxa"/>
            <w:tcBorders>
              <w:top w:val="nil"/>
              <w:left w:val="nil"/>
              <w:bottom w:val="single" w:sz="4" w:space="0" w:color="auto"/>
              <w:right w:val="single" w:sz="4" w:space="0" w:color="auto"/>
            </w:tcBorders>
            <w:shd w:val="clear" w:color="auto" w:fill="auto"/>
            <w:noWrap/>
            <w:vAlign w:val="center"/>
            <w:hideMark/>
          </w:tcPr>
          <w:p w14:paraId="1A0593B0"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4</w:t>
            </w:r>
          </w:p>
        </w:tc>
        <w:tc>
          <w:tcPr>
            <w:tcW w:w="1426" w:type="dxa"/>
            <w:tcBorders>
              <w:top w:val="nil"/>
              <w:left w:val="nil"/>
              <w:bottom w:val="single" w:sz="4" w:space="0" w:color="auto"/>
              <w:right w:val="single" w:sz="4" w:space="0" w:color="auto"/>
            </w:tcBorders>
            <w:shd w:val="clear" w:color="auto" w:fill="auto"/>
            <w:noWrap/>
            <w:vAlign w:val="center"/>
            <w:hideMark/>
          </w:tcPr>
          <w:p w14:paraId="62FF814E"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94%</w:t>
            </w:r>
          </w:p>
        </w:tc>
        <w:tc>
          <w:tcPr>
            <w:tcW w:w="1636" w:type="dxa"/>
            <w:tcBorders>
              <w:top w:val="nil"/>
              <w:left w:val="nil"/>
              <w:bottom w:val="single" w:sz="4" w:space="0" w:color="auto"/>
              <w:right w:val="single" w:sz="4" w:space="0" w:color="auto"/>
            </w:tcBorders>
            <w:shd w:val="clear" w:color="auto" w:fill="auto"/>
            <w:noWrap/>
            <w:vAlign w:val="center"/>
            <w:hideMark/>
          </w:tcPr>
          <w:p w14:paraId="7F107A47"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4%</w:t>
            </w:r>
          </w:p>
        </w:tc>
        <w:tc>
          <w:tcPr>
            <w:tcW w:w="177" w:type="dxa"/>
            <w:vAlign w:val="center"/>
            <w:hideMark/>
          </w:tcPr>
          <w:p w14:paraId="362FFA0B" w14:textId="77777777" w:rsidR="00581DB2" w:rsidRPr="003C3945" w:rsidRDefault="00581DB2" w:rsidP="00436E28">
            <w:pPr>
              <w:spacing w:after="0"/>
              <w:rPr>
                <w:rFonts w:eastAsia="Times New Roman"/>
                <w:spacing w:val="0"/>
                <w:sz w:val="20"/>
                <w:szCs w:val="20"/>
                <w:lang w:eastAsia="zh-CN"/>
              </w:rPr>
            </w:pPr>
          </w:p>
        </w:tc>
      </w:tr>
      <w:tr w:rsidR="00151208" w:rsidRPr="00DB4F19" w14:paraId="5DE8D03B" w14:textId="77777777" w:rsidTr="00E416BC">
        <w:trPr>
          <w:trHeight w:val="7"/>
        </w:trPr>
        <w:tc>
          <w:tcPr>
            <w:tcW w:w="1542" w:type="dxa"/>
            <w:tcBorders>
              <w:top w:val="nil"/>
              <w:left w:val="single" w:sz="4" w:space="0" w:color="auto"/>
              <w:bottom w:val="single" w:sz="4" w:space="0" w:color="auto"/>
              <w:right w:val="single" w:sz="4" w:space="0" w:color="auto"/>
            </w:tcBorders>
            <w:shd w:val="clear" w:color="auto" w:fill="auto"/>
            <w:noWrap/>
            <w:vAlign w:val="center"/>
            <w:hideMark/>
          </w:tcPr>
          <w:p w14:paraId="11382B0F"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98</w:t>
            </w:r>
          </w:p>
        </w:tc>
        <w:tc>
          <w:tcPr>
            <w:tcW w:w="1981" w:type="dxa"/>
            <w:tcBorders>
              <w:top w:val="nil"/>
              <w:left w:val="nil"/>
              <w:bottom w:val="single" w:sz="4" w:space="0" w:color="auto"/>
              <w:right w:val="single" w:sz="4" w:space="0" w:color="auto"/>
            </w:tcBorders>
            <w:shd w:val="clear" w:color="auto" w:fill="auto"/>
            <w:vAlign w:val="center"/>
            <w:hideMark/>
          </w:tcPr>
          <w:p w14:paraId="32D8966C" w14:textId="77777777" w:rsidR="00581DB2" w:rsidRPr="003C3945" w:rsidRDefault="00581DB2" w:rsidP="00436E28">
            <w:pPr>
              <w:spacing w:after="0"/>
              <w:rPr>
                <w:rFonts w:eastAsia="Times New Roman"/>
                <w:spacing w:val="0"/>
                <w:sz w:val="22"/>
                <w:szCs w:val="22"/>
                <w:lang w:eastAsia="zh-CN"/>
              </w:rPr>
            </w:pPr>
            <w:r w:rsidRPr="003C3945">
              <w:rPr>
                <w:rFonts w:eastAsia="Times New Roman"/>
                <w:spacing w:val="0"/>
                <w:sz w:val="22"/>
                <w:szCs w:val="22"/>
                <w:lang w:eastAsia="zh-CN"/>
              </w:rPr>
              <w:t>Administración de contribuciones especiales</w:t>
            </w:r>
          </w:p>
        </w:tc>
        <w:tc>
          <w:tcPr>
            <w:tcW w:w="2497" w:type="dxa"/>
            <w:tcBorders>
              <w:top w:val="nil"/>
              <w:left w:val="nil"/>
              <w:bottom w:val="single" w:sz="4" w:space="0" w:color="auto"/>
              <w:right w:val="single" w:sz="4" w:space="0" w:color="auto"/>
            </w:tcBorders>
            <w:shd w:val="clear" w:color="auto" w:fill="auto"/>
            <w:noWrap/>
            <w:vAlign w:val="center"/>
            <w:hideMark/>
          </w:tcPr>
          <w:p w14:paraId="3A0F7B03"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173,193,716.00 </w:t>
            </w:r>
          </w:p>
        </w:tc>
        <w:tc>
          <w:tcPr>
            <w:tcW w:w="1900" w:type="dxa"/>
            <w:tcBorders>
              <w:top w:val="nil"/>
              <w:left w:val="nil"/>
              <w:bottom w:val="single" w:sz="4" w:space="0" w:color="auto"/>
              <w:right w:val="single" w:sz="4" w:space="0" w:color="auto"/>
            </w:tcBorders>
            <w:shd w:val="clear" w:color="auto" w:fill="auto"/>
            <w:noWrap/>
            <w:vAlign w:val="center"/>
            <w:hideMark/>
          </w:tcPr>
          <w:p w14:paraId="7EEEEA64"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 xml:space="preserve">                                148,772,930.14 </w:t>
            </w:r>
          </w:p>
        </w:tc>
        <w:tc>
          <w:tcPr>
            <w:tcW w:w="1741" w:type="dxa"/>
            <w:tcBorders>
              <w:top w:val="nil"/>
              <w:left w:val="nil"/>
              <w:bottom w:val="single" w:sz="4" w:space="0" w:color="auto"/>
              <w:right w:val="single" w:sz="4" w:space="0" w:color="auto"/>
            </w:tcBorders>
            <w:shd w:val="clear" w:color="auto" w:fill="auto"/>
            <w:noWrap/>
            <w:vAlign w:val="center"/>
            <w:hideMark/>
          </w:tcPr>
          <w:p w14:paraId="2EA30965"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0</w:t>
            </w:r>
          </w:p>
        </w:tc>
        <w:tc>
          <w:tcPr>
            <w:tcW w:w="1426" w:type="dxa"/>
            <w:tcBorders>
              <w:top w:val="nil"/>
              <w:left w:val="nil"/>
              <w:bottom w:val="single" w:sz="4" w:space="0" w:color="auto"/>
              <w:right w:val="single" w:sz="4" w:space="0" w:color="auto"/>
            </w:tcBorders>
            <w:shd w:val="clear" w:color="auto" w:fill="auto"/>
            <w:noWrap/>
            <w:vAlign w:val="center"/>
            <w:hideMark/>
          </w:tcPr>
          <w:p w14:paraId="3FAC4654"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86%</w:t>
            </w:r>
          </w:p>
        </w:tc>
        <w:tc>
          <w:tcPr>
            <w:tcW w:w="1636" w:type="dxa"/>
            <w:tcBorders>
              <w:top w:val="nil"/>
              <w:left w:val="nil"/>
              <w:bottom w:val="single" w:sz="4" w:space="0" w:color="auto"/>
              <w:right w:val="single" w:sz="4" w:space="0" w:color="auto"/>
            </w:tcBorders>
            <w:shd w:val="clear" w:color="auto" w:fill="auto"/>
            <w:noWrap/>
            <w:vAlign w:val="center"/>
            <w:hideMark/>
          </w:tcPr>
          <w:p w14:paraId="4F12C7CD" w14:textId="77777777" w:rsidR="00581DB2" w:rsidRPr="003C3945" w:rsidRDefault="00581DB2" w:rsidP="00436E28">
            <w:pPr>
              <w:spacing w:after="0"/>
              <w:jc w:val="center"/>
              <w:rPr>
                <w:rFonts w:eastAsia="Times New Roman"/>
                <w:spacing w:val="0"/>
                <w:sz w:val="22"/>
                <w:szCs w:val="22"/>
                <w:lang w:eastAsia="zh-CN"/>
              </w:rPr>
            </w:pPr>
            <w:r w:rsidRPr="003C3945">
              <w:rPr>
                <w:rFonts w:eastAsia="Times New Roman"/>
                <w:spacing w:val="0"/>
                <w:sz w:val="22"/>
                <w:szCs w:val="22"/>
                <w:lang w:eastAsia="zh-CN"/>
              </w:rPr>
              <w:t>7%</w:t>
            </w:r>
          </w:p>
        </w:tc>
        <w:tc>
          <w:tcPr>
            <w:tcW w:w="177" w:type="dxa"/>
            <w:vAlign w:val="center"/>
            <w:hideMark/>
          </w:tcPr>
          <w:p w14:paraId="1E87E1A9" w14:textId="77777777" w:rsidR="00581DB2" w:rsidRPr="003C3945" w:rsidRDefault="00581DB2" w:rsidP="00436E28">
            <w:pPr>
              <w:spacing w:after="0"/>
              <w:rPr>
                <w:rFonts w:eastAsia="Times New Roman"/>
                <w:spacing w:val="0"/>
                <w:sz w:val="20"/>
                <w:szCs w:val="20"/>
                <w:lang w:eastAsia="zh-CN"/>
              </w:rPr>
            </w:pPr>
          </w:p>
        </w:tc>
      </w:tr>
      <w:tr w:rsidR="00151208" w:rsidRPr="00DB4F19" w14:paraId="36BA0FAF" w14:textId="77777777" w:rsidTr="00E416BC">
        <w:trPr>
          <w:trHeight w:val="7"/>
        </w:trPr>
        <w:tc>
          <w:tcPr>
            <w:tcW w:w="3523" w:type="dxa"/>
            <w:gridSpan w:val="2"/>
            <w:tcBorders>
              <w:top w:val="single" w:sz="4" w:space="0" w:color="auto"/>
              <w:left w:val="single" w:sz="4" w:space="0" w:color="auto"/>
              <w:bottom w:val="single" w:sz="4" w:space="0" w:color="auto"/>
              <w:right w:val="single" w:sz="4" w:space="0" w:color="000000"/>
            </w:tcBorders>
            <w:shd w:val="clear" w:color="000000" w:fill="002060"/>
            <w:noWrap/>
            <w:hideMark/>
          </w:tcPr>
          <w:p w14:paraId="47895E58" w14:textId="77777777" w:rsidR="00581DB2" w:rsidRPr="003C3945" w:rsidRDefault="00581DB2" w:rsidP="00436E28">
            <w:pPr>
              <w:spacing w:after="0"/>
              <w:jc w:val="center"/>
              <w:rPr>
                <w:rFonts w:eastAsia="Times New Roman"/>
                <w:b/>
                <w:spacing w:val="0"/>
                <w:sz w:val="22"/>
                <w:szCs w:val="22"/>
                <w:lang w:eastAsia="zh-CN"/>
              </w:rPr>
            </w:pPr>
            <w:proofErr w:type="gramStart"/>
            <w:r w:rsidRPr="003C3945">
              <w:rPr>
                <w:rFonts w:eastAsia="Times New Roman"/>
                <w:b/>
                <w:spacing w:val="0"/>
                <w:sz w:val="22"/>
                <w:szCs w:val="22"/>
                <w:lang w:eastAsia="zh-CN"/>
              </w:rPr>
              <w:t>Total</w:t>
            </w:r>
            <w:proofErr w:type="gramEnd"/>
            <w:r w:rsidRPr="003C3945">
              <w:rPr>
                <w:rFonts w:eastAsia="Times New Roman"/>
                <w:b/>
                <w:spacing w:val="0"/>
                <w:sz w:val="22"/>
                <w:szCs w:val="22"/>
                <w:lang w:eastAsia="zh-CN"/>
              </w:rPr>
              <w:t xml:space="preserve"> General</w:t>
            </w:r>
          </w:p>
        </w:tc>
        <w:tc>
          <w:tcPr>
            <w:tcW w:w="2497" w:type="dxa"/>
            <w:tcBorders>
              <w:top w:val="nil"/>
              <w:left w:val="nil"/>
              <w:bottom w:val="single" w:sz="4" w:space="0" w:color="auto"/>
              <w:right w:val="single" w:sz="4" w:space="0" w:color="auto"/>
            </w:tcBorders>
            <w:shd w:val="clear" w:color="000000" w:fill="002060"/>
            <w:hideMark/>
          </w:tcPr>
          <w:p w14:paraId="7BF539EB" w14:textId="658FEFA0" w:rsidR="00581DB2" w:rsidRPr="003C3945" w:rsidRDefault="00581DB2" w:rsidP="00436E28">
            <w:pPr>
              <w:spacing w:after="0"/>
              <w:jc w:val="center"/>
              <w:rPr>
                <w:rFonts w:eastAsia="Times New Roman"/>
                <w:b/>
                <w:spacing w:val="0"/>
                <w:sz w:val="22"/>
                <w:szCs w:val="22"/>
                <w:lang w:eastAsia="zh-CN"/>
              </w:rPr>
            </w:pPr>
            <w:r w:rsidRPr="003C3945">
              <w:rPr>
                <w:rFonts w:eastAsia="Times New Roman"/>
                <w:b/>
                <w:spacing w:val="0"/>
                <w:sz w:val="22"/>
                <w:szCs w:val="22"/>
                <w:lang w:eastAsia="zh-CN"/>
              </w:rPr>
              <w:t>2,243,707,612.05</w:t>
            </w:r>
          </w:p>
        </w:tc>
        <w:tc>
          <w:tcPr>
            <w:tcW w:w="1900" w:type="dxa"/>
            <w:tcBorders>
              <w:top w:val="nil"/>
              <w:left w:val="nil"/>
              <w:bottom w:val="single" w:sz="4" w:space="0" w:color="auto"/>
              <w:right w:val="single" w:sz="4" w:space="0" w:color="auto"/>
            </w:tcBorders>
            <w:shd w:val="clear" w:color="000000" w:fill="002060"/>
            <w:hideMark/>
          </w:tcPr>
          <w:p w14:paraId="09BBF86A" w14:textId="43260EB6" w:rsidR="00581DB2" w:rsidRPr="003C3945" w:rsidRDefault="00581DB2" w:rsidP="00436E28">
            <w:pPr>
              <w:spacing w:after="0"/>
              <w:jc w:val="center"/>
              <w:rPr>
                <w:rFonts w:eastAsia="Times New Roman"/>
                <w:b/>
                <w:spacing w:val="0"/>
                <w:sz w:val="22"/>
                <w:szCs w:val="22"/>
                <w:lang w:eastAsia="zh-CN"/>
              </w:rPr>
            </w:pPr>
            <w:r w:rsidRPr="003C3945">
              <w:rPr>
                <w:rFonts w:eastAsia="Times New Roman"/>
                <w:b/>
                <w:spacing w:val="0"/>
                <w:sz w:val="22"/>
                <w:szCs w:val="22"/>
                <w:lang w:eastAsia="zh-CN"/>
              </w:rPr>
              <w:t>1,854,120,787.03</w:t>
            </w:r>
          </w:p>
        </w:tc>
        <w:tc>
          <w:tcPr>
            <w:tcW w:w="1741" w:type="dxa"/>
            <w:tcBorders>
              <w:top w:val="nil"/>
              <w:left w:val="nil"/>
              <w:bottom w:val="single" w:sz="4" w:space="0" w:color="auto"/>
              <w:right w:val="single" w:sz="4" w:space="0" w:color="auto"/>
            </w:tcBorders>
            <w:shd w:val="clear" w:color="000000" w:fill="002060"/>
            <w:hideMark/>
          </w:tcPr>
          <w:p w14:paraId="0B35C0B8" w14:textId="77777777" w:rsidR="00581DB2" w:rsidRPr="003C3945" w:rsidRDefault="00581DB2" w:rsidP="00436E28">
            <w:pPr>
              <w:spacing w:after="0"/>
              <w:jc w:val="center"/>
              <w:rPr>
                <w:rFonts w:eastAsia="Times New Roman"/>
                <w:b/>
                <w:spacing w:val="0"/>
                <w:sz w:val="22"/>
                <w:szCs w:val="22"/>
                <w:lang w:eastAsia="zh-CN"/>
              </w:rPr>
            </w:pPr>
            <w:r w:rsidRPr="003C3945">
              <w:rPr>
                <w:rFonts w:eastAsia="Times New Roman"/>
                <w:b/>
                <w:spacing w:val="0"/>
                <w:sz w:val="22"/>
                <w:szCs w:val="22"/>
                <w:lang w:eastAsia="zh-CN"/>
              </w:rPr>
              <w:t>14</w:t>
            </w:r>
          </w:p>
        </w:tc>
        <w:tc>
          <w:tcPr>
            <w:tcW w:w="1426" w:type="dxa"/>
            <w:tcBorders>
              <w:top w:val="nil"/>
              <w:left w:val="nil"/>
              <w:bottom w:val="single" w:sz="4" w:space="0" w:color="auto"/>
              <w:right w:val="single" w:sz="4" w:space="0" w:color="auto"/>
            </w:tcBorders>
            <w:shd w:val="clear" w:color="000000" w:fill="002060"/>
            <w:noWrap/>
            <w:hideMark/>
          </w:tcPr>
          <w:p w14:paraId="282F0DE4" w14:textId="260F2E51" w:rsidR="00581DB2" w:rsidRPr="003C3945" w:rsidRDefault="00581DB2" w:rsidP="00436E28">
            <w:pPr>
              <w:spacing w:after="0"/>
              <w:jc w:val="center"/>
              <w:rPr>
                <w:rFonts w:eastAsia="Times New Roman"/>
                <w:spacing w:val="0"/>
                <w:sz w:val="22"/>
                <w:szCs w:val="22"/>
                <w:lang w:eastAsia="zh-CN"/>
              </w:rPr>
            </w:pPr>
          </w:p>
        </w:tc>
        <w:tc>
          <w:tcPr>
            <w:tcW w:w="1636" w:type="dxa"/>
            <w:tcBorders>
              <w:top w:val="nil"/>
              <w:left w:val="nil"/>
              <w:bottom w:val="single" w:sz="4" w:space="0" w:color="auto"/>
              <w:right w:val="single" w:sz="4" w:space="0" w:color="auto"/>
            </w:tcBorders>
            <w:shd w:val="clear" w:color="000000" w:fill="002060"/>
            <w:noWrap/>
            <w:hideMark/>
          </w:tcPr>
          <w:p w14:paraId="30349C66" w14:textId="2F7096DE" w:rsidR="00581DB2" w:rsidRPr="003C3945" w:rsidRDefault="00581DB2" w:rsidP="00436E28">
            <w:pPr>
              <w:spacing w:after="0"/>
              <w:jc w:val="center"/>
              <w:rPr>
                <w:rFonts w:eastAsia="Times New Roman"/>
                <w:spacing w:val="0"/>
                <w:sz w:val="22"/>
                <w:szCs w:val="22"/>
                <w:lang w:eastAsia="zh-CN"/>
              </w:rPr>
            </w:pPr>
          </w:p>
        </w:tc>
        <w:tc>
          <w:tcPr>
            <w:tcW w:w="177" w:type="dxa"/>
            <w:vAlign w:val="center"/>
            <w:hideMark/>
          </w:tcPr>
          <w:p w14:paraId="6D60D436" w14:textId="77777777" w:rsidR="00581DB2" w:rsidRPr="003C3945" w:rsidRDefault="00581DB2" w:rsidP="00436E28">
            <w:pPr>
              <w:spacing w:after="0"/>
              <w:rPr>
                <w:rFonts w:eastAsia="Times New Roman"/>
                <w:spacing w:val="0"/>
                <w:sz w:val="20"/>
                <w:szCs w:val="20"/>
                <w:lang w:eastAsia="zh-CN"/>
              </w:rPr>
            </w:pPr>
          </w:p>
        </w:tc>
      </w:tr>
      <w:tr w:rsidR="00DB4F19" w:rsidRPr="00DB4F19" w14:paraId="7BB6AF8A" w14:textId="77777777" w:rsidTr="00E416BC">
        <w:trPr>
          <w:trHeight w:val="7"/>
        </w:trPr>
        <w:tc>
          <w:tcPr>
            <w:tcW w:w="12723" w:type="dxa"/>
            <w:gridSpan w:val="7"/>
            <w:tcBorders>
              <w:top w:val="nil"/>
              <w:left w:val="nil"/>
              <w:bottom w:val="nil"/>
              <w:right w:val="nil"/>
            </w:tcBorders>
            <w:shd w:val="clear" w:color="auto" w:fill="auto"/>
            <w:noWrap/>
            <w:vAlign w:val="center"/>
            <w:hideMark/>
          </w:tcPr>
          <w:p w14:paraId="01D2E6DC" w14:textId="4202234D" w:rsidR="00DB4F19" w:rsidRPr="003C3945" w:rsidRDefault="00DB4F19" w:rsidP="00436E28">
            <w:pPr>
              <w:spacing w:after="0"/>
              <w:jc w:val="center"/>
              <w:rPr>
                <w:rFonts w:eastAsia="Times New Roman"/>
                <w:spacing w:val="0"/>
                <w:sz w:val="18"/>
                <w:szCs w:val="18"/>
                <w:lang w:eastAsia="zh-CN"/>
              </w:rPr>
            </w:pPr>
            <w:r w:rsidRPr="003C3945">
              <w:rPr>
                <w:rFonts w:eastAsia="Times New Roman"/>
                <w:spacing w:val="0"/>
                <w:sz w:val="18"/>
                <w:szCs w:val="18"/>
                <w:lang w:eastAsia="zh-CN"/>
              </w:rPr>
              <w:t>Consejo Nacional para la Niñez y la Adolescencia (CONANI)</w:t>
            </w:r>
          </w:p>
        </w:tc>
        <w:tc>
          <w:tcPr>
            <w:tcW w:w="177" w:type="dxa"/>
            <w:vAlign w:val="center"/>
            <w:hideMark/>
          </w:tcPr>
          <w:p w14:paraId="12EF26F8" w14:textId="77777777" w:rsidR="00DB4F19" w:rsidRPr="003C3945" w:rsidRDefault="00DB4F19" w:rsidP="00436E28">
            <w:pPr>
              <w:spacing w:after="0"/>
              <w:rPr>
                <w:rFonts w:eastAsia="Times New Roman"/>
                <w:spacing w:val="0"/>
                <w:sz w:val="20"/>
                <w:szCs w:val="20"/>
                <w:lang w:eastAsia="zh-CN"/>
              </w:rPr>
            </w:pPr>
          </w:p>
        </w:tc>
      </w:tr>
    </w:tbl>
    <w:p w14:paraId="3530781B" w14:textId="77777777" w:rsidR="00D64E0B" w:rsidRDefault="00D64E0B" w:rsidP="00386CCF">
      <w:pPr>
        <w:pStyle w:val="Prrafodelista"/>
        <w:spacing w:before="100" w:beforeAutospacing="1"/>
        <w:jc w:val="both"/>
        <w:rPr>
          <w:rFonts w:eastAsia="Calibri"/>
          <w:b/>
        </w:rPr>
      </w:pPr>
    </w:p>
    <w:p w14:paraId="00FDAA2C" w14:textId="77777777" w:rsidR="00436E28" w:rsidRDefault="00436E28" w:rsidP="00386CCF">
      <w:pPr>
        <w:pStyle w:val="Prrafodelista"/>
        <w:spacing w:before="100" w:beforeAutospacing="1"/>
        <w:jc w:val="both"/>
        <w:rPr>
          <w:rFonts w:eastAsia="Calibri"/>
          <w:b/>
          <w:bCs/>
        </w:rPr>
      </w:pPr>
    </w:p>
    <w:p w14:paraId="6C9EC2FC" w14:textId="77777777" w:rsidR="002C3185" w:rsidRDefault="002C3185" w:rsidP="00386CCF">
      <w:pPr>
        <w:pStyle w:val="Prrafodelista"/>
        <w:spacing w:before="100" w:beforeAutospacing="1"/>
        <w:jc w:val="both"/>
        <w:rPr>
          <w:rFonts w:eastAsia="Calibri"/>
          <w:b/>
          <w:bCs/>
        </w:rPr>
      </w:pPr>
    </w:p>
    <w:p w14:paraId="31905DCF" w14:textId="77777777" w:rsidR="00436E28" w:rsidRPr="004E591F" w:rsidRDefault="00436E28" w:rsidP="004E591F">
      <w:pPr>
        <w:spacing w:before="100" w:beforeAutospacing="1"/>
        <w:jc w:val="both"/>
        <w:rPr>
          <w:rFonts w:eastAsia="Calibri"/>
          <w:b/>
          <w:bCs/>
        </w:rPr>
      </w:pPr>
    </w:p>
    <w:p w14:paraId="7A29AE04" w14:textId="44BBBF73" w:rsidR="00414072" w:rsidRPr="003C3945" w:rsidRDefault="00C031E0" w:rsidP="008474A1">
      <w:pPr>
        <w:pStyle w:val="Prrafodelista"/>
        <w:numPr>
          <w:ilvl w:val="0"/>
          <w:numId w:val="79"/>
        </w:numPr>
        <w:spacing w:before="100" w:beforeAutospacing="1"/>
        <w:jc w:val="both"/>
        <w:outlineLvl w:val="0"/>
        <w:rPr>
          <w:rFonts w:eastAsia="Calibri"/>
        </w:rPr>
      </w:pPr>
      <w:bookmarkStart w:id="30" w:name="_Toc185934395"/>
      <w:r w:rsidRPr="003C3945">
        <w:rPr>
          <w:rFonts w:eastAsia="Calibri"/>
        </w:rPr>
        <w:lastRenderedPageBreak/>
        <w:t>Matriz de Principales Indicadores del POA</w:t>
      </w:r>
      <w:bookmarkEnd w:id="30"/>
    </w:p>
    <w:tbl>
      <w:tblPr>
        <w:tblW w:w="5000" w:type="pct"/>
        <w:tblCellMar>
          <w:left w:w="70" w:type="dxa"/>
          <w:right w:w="70" w:type="dxa"/>
        </w:tblCellMar>
        <w:tblLook w:val="04A0" w:firstRow="1" w:lastRow="0" w:firstColumn="1" w:lastColumn="0" w:noHBand="0" w:noVBand="1"/>
      </w:tblPr>
      <w:tblGrid>
        <w:gridCol w:w="3183"/>
        <w:gridCol w:w="2250"/>
        <w:gridCol w:w="2298"/>
        <w:gridCol w:w="1513"/>
        <w:gridCol w:w="865"/>
        <w:gridCol w:w="1270"/>
        <w:gridCol w:w="1573"/>
      </w:tblGrid>
      <w:tr w:rsidR="00E903AE" w:rsidRPr="005C513A" w14:paraId="5A5EF14C" w14:textId="77777777" w:rsidTr="009541EE">
        <w:trPr>
          <w:cantSplit/>
          <w:trHeight w:val="55"/>
          <w:tblHeader/>
        </w:trPr>
        <w:tc>
          <w:tcPr>
            <w:tcW w:w="1233" w:type="pct"/>
            <w:tcBorders>
              <w:top w:val="single" w:sz="4" w:space="0" w:color="auto"/>
              <w:left w:val="single" w:sz="4" w:space="0" w:color="auto"/>
              <w:bottom w:val="single" w:sz="4" w:space="0" w:color="auto"/>
              <w:right w:val="single" w:sz="4" w:space="0" w:color="auto"/>
            </w:tcBorders>
            <w:shd w:val="clear" w:color="000000" w:fill="002060"/>
            <w:vAlign w:val="center"/>
            <w:hideMark/>
          </w:tcPr>
          <w:p w14:paraId="549CDB3A" w14:textId="77777777"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Área</w:t>
            </w:r>
          </w:p>
        </w:tc>
        <w:tc>
          <w:tcPr>
            <w:tcW w:w="873" w:type="pct"/>
            <w:tcBorders>
              <w:top w:val="single" w:sz="4" w:space="0" w:color="auto"/>
              <w:left w:val="nil"/>
              <w:bottom w:val="single" w:sz="4" w:space="0" w:color="auto"/>
              <w:right w:val="single" w:sz="4" w:space="0" w:color="auto"/>
            </w:tcBorders>
            <w:shd w:val="clear" w:color="000000" w:fill="002060"/>
            <w:vAlign w:val="center"/>
            <w:hideMark/>
          </w:tcPr>
          <w:p w14:paraId="2093224E" w14:textId="77777777"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Producto</w:t>
            </w:r>
          </w:p>
        </w:tc>
        <w:tc>
          <w:tcPr>
            <w:tcW w:w="891" w:type="pct"/>
            <w:tcBorders>
              <w:top w:val="single" w:sz="4" w:space="0" w:color="auto"/>
              <w:left w:val="nil"/>
              <w:bottom w:val="single" w:sz="4" w:space="0" w:color="auto"/>
              <w:right w:val="single" w:sz="4" w:space="0" w:color="auto"/>
            </w:tcBorders>
            <w:shd w:val="clear" w:color="000000" w:fill="002060"/>
            <w:vAlign w:val="center"/>
            <w:hideMark/>
          </w:tcPr>
          <w:p w14:paraId="4797C2D5" w14:textId="2DED5800"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Nombre</w:t>
            </w:r>
            <w:r w:rsidR="001D781A" w:rsidRPr="00A67B82">
              <w:rPr>
                <w:rFonts w:eastAsia="Calibri"/>
                <w:sz w:val="22"/>
                <w:szCs w:val="22"/>
              </w:rPr>
              <w:t xml:space="preserve"> del</w:t>
            </w:r>
            <w:r w:rsidRPr="00A67B82">
              <w:rPr>
                <w:rFonts w:eastAsia="Calibri"/>
                <w:sz w:val="22"/>
                <w:szCs w:val="22"/>
              </w:rPr>
              <w:t xml:space="preserve"> Indicador</w:t>
            </w:r>
          </w:p>
        </w:tc>
        <w:tc>
          <w:tcPr>
            <w:tcW w:w="588" w:type="pct"/>
            <w:tcBorders>
              <w:top w:val="single" w:sz="4" w:space="0" w:color="auto"/>
              <w:left w:val="nil"/>
              <w:bottom w:val="single" w:sz="4" w:space="0" w:color="auto"/>
              <w:right w:val="single" w:sz="4" w:space="0" w:color="auto"/>
            </w:tcBorders>
            <w:shd w:val="clear" w:color="000000" w:fill="002060"/>
            <w:vAlign w:val="center"/>
            <w:hideMark/>
          </w:tcPr>
          <w:p w14:paraId="241A3D92" w14:textId="77777777"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Frecuencia</w:t>
            </w:r>
          </w:p>
        </w:tc>
        <w:tc>
          <w:tcPr>
            <w:tcW w:w="310" w:type="pct"/>
            <w:tcBorders>
              <w:top w:val="single" w:sz="4" w:space="0" w:color="auto"/>
              <w:left w:val="nil"/>
              <w:bottom w:val="single" w:sz="4" w:space="0" w:color="auto"/>
              <w:right w:val="single" w:sz="4" w:space="0" w:color="auto"/>
            </w:tcBorders>
            <w:shd w:val="clear" w:color="000000" w:fill="002060"/>
            <w:vAlign w:val="center"/>
            <w:hideMark/>
          </w:tcPr>
          <w:p w14:paraId="1DB8DBDD" w14:textId="77777777"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Meta</w:t>
            </w:r>
          </w:p>
        </w:tc>
        <w:tc>
          <w:tcPr>
            <w:tcW w:w="494" w:type="pct"/>
            <w:tcBorders>
              <w:top w:val="single" w:sz="4" w:space="0" w:color="auto"/>
              <w:left w:val="nil"/>
              <w:bottom w:val="single" w:sz="4" w:space="0" w:color="auto"/>
              <w:right w:val="single" w:sz="4" w:space="0" w:color="auto"/>
            </w:tcBorders>
            <w:shd w:val="clear" w:color="000000" w:fill="002060"/>
            <w:vAlign w:val="center"/>
            <w:hideMark/>
          </w:tcPr>
          <w:p w14:paraId="57D76E3F" w14:textId="77777777"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Resultado</w:t>
            </w:r>
          </w:p>
        </w:tc>
        <w:tc>
          <w:tcPr>
            <w:tcW w:w="612" w:type="pct"/>
            <w:tcBorders>
              <w:top w:val="single" w:sz="4" w:space="0" w:color="auto"/>
              <w:left w:val="nil"/>
              <w:bottom w:val="single" w:sz="4" w:space="0" w:color="auto"/>
              <w:right w:val="single" w:sz="4" w:space="0" w:color="auto"/>
            </w:tcBorders>
            <w:shd w:val="clear" w:color="000000" w:fill="002060"/>
            <w:vAlign w:val="center"/>
            <w:hideMark/>
          </w:tcPr>
          <w:p w14:paraId="7EAD533B" w14:textId="77777777" w:rsidR="00C031E0" w:rsidRPr="00A67B82" w:rsidRDefault="00C031E0" w:rsidP="00E3545B">
            <w:pPr>
              <w:spacing w:before="100" w:beforeAutospacing="1" w:after="0" w:line="240" w:lineRule="auto"/>
              <w:jc w:val="both"/>
              <w:rPr>
                <w:rFonts w:eastAsia="Calibri"/>
                <w:sz w:val="22"/>
                <w:szCs w:val="22"/>
              </w:rPr>
            </w:pPr>
            <w:r w:rsidRPr="00A67B82">
              <w:rPr>
                <w:rFonts w:eastAsia="Calibri"/>
                <w:sz w:val="22"/>
                <w:szCs w:val="22"/>
              </w:rPr>
              <w:t xml:space="preserve">Porcentaje de Avance </w:t>
            </w:r>
          </w:p>
        </w:tc>
      </w:tr>
      <w:tr w:rsidR="009541EE" w:rsidRPr="005C513A" w14:paraId="144F9446" w14:textId="77777777" w:rsidTr="009541EE">
        <w:trPr>
          <w:trHeight w:val="1166"/>
        </w:trPr>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3112F"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Dirección de Protección y Restitución de Derechos/Departamento de Adopciones</w:t>
            </w:r>
          </w:p>
        </w:tc>
        <w:tc>
          <w:tcPr>
            <w:tcW w:w="873" w:type="pct"/>
            <w:tcBorders>
              <w:top w:val="nil"/>
              <w:left w:val="nil"/>
              <w:bottom w:val="single" w:sz="4" w:space="0" w:color="auto"/>
              <w:right w:val="single" w:sz="4" w:space="0" w:color="auto"/>
            </w:tcBorders>
            <w:shd w:val="clear" w:color="auto" w:fill="auto"/>
            <w:hideMark/>
          </w:tcPr>
          <w:p w14:paraId="78873294"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Niños, niñas y adolescentes integrados en una familia por adopción</w:t>
            </w:r>
          </w:p>
        </w:tc>
        <w:tc>
          <w:tcPr>
            <w:tcW w:w="891" w:type="pct"/>
            <w:tcBorders>
              <w:top w:val="nil"/>
              <w:left w:val="nil"/>
              <w:bottom w:val="single" w:sz="4" w:space="0" w:color="auto"/>
              <w:right w:val="single" w:sz="4" w:space="0" w:color="auto"/>
            </w:tcBorders>
            <w:shd w:val="clear" w:color="auto" w:fill="auto"/>
            <w:hideMark/>
          </w:tcPr>
          <w:p w14:paraId="75AC574A"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Cantidad de niños, niñas y adolescentes integrados en una familia por adopción</w:t>
            </w:r>
          </w:p>
        </w:tc>
        <w:tc>
          <w:tcPr>
            <w:tcW w:w="588" w:type="pct"/>
            <w:tcBorders>
              <w:top w:val="nil"/>
              <w:left w:val="nil"/>
              <w:bottom w:val="single" w:sz="4" w:space="0" w:color="auto"/>
              <w:right w:val="single" w:sz="4" w:space="0" w:color="auto"/>
            </w:tcBorders>
            <w:shd w:val="clear" w:color="auto" w:fill="auto"/>
            <w:noWrap/>
            <w:vAlign w:val="center"/>
            <w:hideMark/>
          </w:tcPr>
          <w:p w14:paraId="6F9DB814"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Trimestral</w:t>
            </w:r>
          </w:p>
        </w:tc>
        <w:tc>
          <w:tcPr>
            <w:tcW w:w="310" w:type="pct"/>
            <w:tcBorders>
              <w:top w:val="nil"/>
              <w:left w:val="nil"/>
              <w:bottom w:val="single" w:sz="4" w:space="0" w:color="auto"/>
              <w:right w:val="single" w:sz="4" w:space="0" w:color="auto"/>
            </w:tcBorders>
            <w:shd w:val="clear" w:color="auto" w:fill="auto"/>
            <w:noWrap/>
            <w:vAlign w:val="center"/>
            <w:hideMark/>
          </w:tcPr>
          <w:p w14:paraId="10ABBD65" w14:textId="1F9A00A7" w:rsidR="00C031E0" w:rsidRPr="00A67B82" w:rsidRDefault="00761046" w:rsidP="007D4BEF">
            <w:pPr>
              <w:spacing w:before="100" w:beforeAutospacing="1" w:after="0" w:line="240" w:lineRule="auto"/>
              <w:jc w:val="center"/>
              <w:rPr>
                <w:rFonts w:eastAsia="Calibri"/>
                <w:sz w:val="22"/>
                <w:szCs w:val="22"/>
              </w:rPr>
            </w:pPr>
            <w:r>
              <w:rPr>
                <w:rFonts w:eastAsia="Calibri"/>
                <w:sz w:val="22"/>
                <w:szCs w:val="22"/>
              </w:rPr>
              <w:t>1</w:t>
            </w:r>
            <w:r w:rsidR="00C031E0" w:rsidRPr="00A67B82">
              <w:rPr>
                <w:rFonts w:eastAsia="Calibri"/>
                <w:sz w:val="22"/>
                <w:szCs w:val="22"/>
              </w:rPr>
              <w:t>90</w:t>
            </w:r>
          </w:p>
        </w:tc>
        <w:tc>
          <w:tcPr>
            <w:tcW w:w="494" w:type="pct"/>
            <w:tcBorders>
              <w:top w:val="nil"/>
              <w:left w:val="nil"/>
              <w:bottom w:val="single" w:sz="4" w:space="0" w:color="auto"/>
              <w:right w:val="single" w:sz="4" w:space="0" w:color="auto"/>
            </w:tcBorders>
            <w:shd w:val="clear" w:color="auto" w:fill="auto"/>
            <w:noWrap/>
            <w:vAlign w:val="center"/>
          </w:tcPr>
          <w:p w14:paraId="278D9559" w14:textId="63B40E13" w:rsidR="00C031E0" w:rsidRPr="00A67B82" w:rsidRDefault="00761046" w:rsidP="007D4BEF">
            <w:pPr>
              <w:spacing w:before="100" w:beforeAutospacing="1" w:after="0" w:line="240" w:lineRule="auto"/>
              <w:jc w:val="center"/>
              <w:rPr>
                <w:rFonts w:eastAsia="Calibri"/>
                <w:sz w:val="22"/>
                <w:szCs w:val="22"/>
              </w:rPr>
            </w:pPr>
            <w:r>
              <w:rPr>
                <w:rFonts w:eastAsia="Calibri"/>
                <w:sz w:val="22"/>
                <w:szCs w:val="22"/>
              </w:rPr>
              <w:t>13</w:t>
            </w:r>
            <w:r w:rsidR="00895F5C">
              <w:rPr>
                <w:rFonts w:eastAsia="Calibri"/>
                <w:sz w:val="22"/>
                <w:szCs w:val="22"/>
              </w:rPr>
              <w:t>7</w:t>
            </w:r>
          </w:p>
        </w:tc>
        <w:tc>
          <w:tcPr>
            <w:tcW w:w="612" w:type="pct"/>
            <w:tcBorders>
              <w:top w:val="nil"/>
              <w:left w:val="nil"/>
              <w:bottom w:val="single" w:sz="4" w:space="0" w:color="auto"/>
              <w:right w:val="single" w:sz="4" w:space="0" w:color="auto"/>
            </w:tcBorders>
            <w:shd w:val="clear" w:color="auto" w:fill="auto"/>
            <w:noWrap/>
            <w:vAlign w:val="center"/>
          </w:tcPr>
          <w:p w14:paraId="7DA74002" w14:textId="19485ECA" w:rsidR="00C031E0" w:rsidRPr="00A67B82" w:rsidRDefault="00434EB9" w:rsidP="007D4BEF">
            <w:pPr>
              <w:spacing w:before="100" w:beforeAutospacing="1" w:after="0" w:line="240" w:lineRule="auto"/>
              <w:jc w:val="center"/>
              <w:rPr>
                <w:rFonts w:eastAsia="Calibri"/>
                <w:sz w:val="22"/>
                <w:szCs w:val="22"/>
              </w:rPr>
            </w:pPr>
            <w:r>
              <w:rPr>
                <w:rFonts w:eastAsia="Calibri"/>
                <w:sz w:val="22"/>
                <w:szCs w:val="22"/>
              </w:rPr>
              <w:t>7</w:t>
            </w:r>
            <w:r w:rsidR="0078265B">
              <w:rPr>
                <w:rFonts w:eastAsia="Calibri"/>
                <w:sz w:val="22"/>
                <w:szCs w:val="22"/>
              </w:rPr>
              <w:t>2</w:t>
            </w:r>
            <w:r w:rsidR="00836DBE">
              <w:rPr>
                <w:rFonts w:eastAsia="Calibri"/>
                <w:sz w:val="22"/>
                <w:szCs w:val="22"/>
              </w:rPr>
              <w:t>%</w:t>
            </w:r>
          </w:p>
        </w:tc>
      </w:tr>
      <w:tr w:rsidR="00F923EC" w:rsidRPr="005C513A" w14:paraId="65DEA146" w14:textId="77777777" w:rsidTr="009541EE">
        <w:trPr>
          <w:trHeight w:val="1166"/>
        </w:trPr>
        <w:tc>
          <w:tcPr>
            <w:tcW w:w="1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DF52E7"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Dirección de Protección y Restitución de Derechos/Departamento de Protección Especial</w:t>
            </w:r>
          </w:p>
        </w:tc>
        <w:tc>
          <w:tcPr>
            <w:tcW w:w="873" w:type="pct"/>
            <w:tcBorders>
              <w:top w:val="nil"/>
              <w:left w:val="nil"/>
              <w:bottom w:val="single" w:sz="4" w:space="0" w:color="auto"/>
              <w:right w:val="single" w:sz="4" w:space="0" w:color="auto"/>
            </w:tcBorders>
            <w:shd w:val="clear" w:color="auto" w:fill="auto"/>
            <w:hideMark/>
          </w:tcPr>
          <w:p w14:paraId="637C0A02"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Niños, niñas y adolescentes integrados en una familia mediante programa de acogida</w:t>
            </w:r>
          </w:p>
        </w:tc>
        <w:tc>
          <w:tcPr>
            <w:tcW w:w="891" w:type="pct"/>
            <w:tcBorders>
              <w:top w:val="nil"/>
              <w:left w:val="nil"/>
              <w:bottom w:val="single" w:sz="4" w:space="0" w:color="auto"/>
              <w:right w:val="single" w:sz="4" w:space="0" w:color="auto"/>
            </w:tcBorders>
            <w:shd w:val="clear" w:color="auto" w:fill="auto"/>
            <w:hideMark/>
          </w:tcPr>
          <w:p w14:paraId="2898E15E"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Cantidad de niños, niñas y adolescentes integrados en una familia mediante programa de acogida</w:t>
            </w:r>
          </w:p>
        </w:tc>
        <w:tc>
          <w:tcPr>
            <w:tcW w:w="588" w:type="pct"/>
            <w:tcBorders>
              <w:top w:val="nil"/>
              <w:left w:val="nil"/>
              <w:bottom w:val="single" w:sz="4" w:space="0" w:color="auto"/>
              <w:right w:val="single" w:sz="4" w:space="0" w:color="auto"/>
            </w:tcBorders>
            <w:shd w:val="clear" w:color="auto" w:fill="auto"/>
            <w:noWrap/>
            <w:vAlign w:val="center"/>
            <w:hideMark/>
          </w:tcPr>
          <w:p w14:paraId="0C0AA98B" w14:textId="77777777" w:rsidR="00C031E0" w:rsidRPr="00A67B82" w:rsidRDefault="00C031E0" w:rsidP="00E3545B">
            <w:pPr>
              <w:spacing w:before="100" w:beforeAutospacing="1" w:after="0" w:line="240" w:lineRule="auto"/>
              <w:rPr>
                <w:rFonts w:eastAsia="Calibri"/>
                <w:sz w:val="22"/>
                <w:szCs w:val="22"/>
              </w:rPr>
            </w:pPr>
            <w:r w:rsidRPr="00A67B82">
              <w:rPr>
                <w:rFonts w:eastAsia="Calibri"/>
                <w:sz w:val="22"/>
                <w:szCs w:val="22"/>
              </w:rPr>
              <w:t>Trimestral</w:t>
            </w:r>
          </w:p>
        </w:tc>
        <w:tc>
          <w:tcPr>
            <w:tcW w:w="310" w:type="pct"/>
            <w:tcBorders>
              <w:top w:val="nil"/>
              <w:left w:val="nil"/>
              <w:bottom w:val="single" w:sz="4" w:space="0" w:color="auto"/>
              <w:right w:val="single" w:sz="4" w:space="0" w:color="auto"/>
            </w:tcBorders>
            <w:shd w:val="clear" w:color="auto" w:fill="auto"/>
            <w:noWrap/>
            <w:vAlign w:val="center"/>
            <w:hideMark/>
          </w:tcPr>
          <w:p w14:paraId="1016FD89" w14:textId="29DBDB04" w:rsidR="00C031E0" w:rsidRPr="00A67B82" w:rsidRDefault="007D4BEF" w:rsidP="007D4BEF">
            <w:pPr>
              <w:spacing w:before="100" w:beforeAutospacing="1" w:after="0" w:line="240" w:lineRule="auto"/>
              <w:jc w:val="center"/>
              <w:rPr>
                <w:rFonts w:eastAsia="Calibri"/>
                <w:sz w:val="22"/>
                <w:szCs w:val="22"/>
              </w:rPr>
            </w:pPr>
            <w:r>
              <w:rPr>
                <w:rFonts w:eastAsia="Calibri"/>
                <w:sz w:val="22"/>
                <w:szCs w:val="22"/>
              </w:rPr>
              <w:t>75</w:t>
            </w:r>
          </w:p>
        </w:tc>
        <w:tc>
          <w:tcPr>
            <w:tcW w:w="494" w:type="pct"/>
            <w:tcBorders>
              <w:top w:val="nil"/>
              <w:left w:val="nil"/>
              <w:bottom w:val="single" w:sz="4" w:space="0" w:color="auto"/>
              <w:right w:val="single" w:sz="4" w:space="0" w:color="auto"/>
            </w:tcBorders>
            <w:shd w:val="clear" w:color="auto" w:fill="auto"/>
            <w:noWrap/>
            <w:vAlign w:val="center"/>
          </w:tcPr>
          <w:p w14:paraId="5D09218C" w14:textId="5E0B2420" w:rsidR="00C031E0" w:rsidRPr="00A67B82" w:rsidRDefault="00C26DC9" w:rsidP="007D4BEF">
            <w:pPr>
              <w:spacing w:before="100" w:beforeAutospacing="1" w:after="0" w:line="240" w:lineRule="auto"/>
              <w:jc w:val="center"/>
              <w:rPr>
                <w:rFonts w:eastAsia="Calibri"/>
                <w:sz w:val="22"/>
                <w:szCs w:val="22"/>
              </w:rPr>
            </w:pPr>
            <w:r>
              <w:rPr>
                <w:rFonts w:eastAsia="Calibri"/>
                <w:sz w:val="22"/>
                <w:szCs w:val="22"/>
              </w:rPr>
              <w:t>47</w:t>
            </w:r>
          </w:p>
        </w:tc>
        <w:tc>
          <w:tcPr>
            <w:tcW w:w="612" w:type="pct"/>
            <w:tcBorders>
              <w:top w:val="nil"/>
              <w:left w:val="nil"/>
              <w:bottom w:val="single" w:sz="4" w:space="0" w:color="auto"/>
              <w:right w:val="single" w:sz="4" w:space="0" w:color="auto"/>
            </w:tcBorders>
            <w:shd w:val="clear" w:color="auto" w:fill="auto"/>
            <w:noWrap/>
            <w:vAlign w:val="center"/>
          </w:tcPr>
          <w:p w14:paraId="4258DB37" w14:textId="09E40CEE" w:rsidR="00C031E0" w:rsidRPr="00A67B82" w:rsidRDefault="00A9077D" w:rsidP="007D4BEF">
            <w:pPr>
              <w:spacing w:before="100" w:beforeAutospacing="1" w:after="0" w:line="240" w:lineRule="auto"/>
              <w:jc w:val="center"/>
              <w:rPr>
                <w:rFonts w:eastAsia="Calibri"/>
                <w:sz w:val="22"/>
                <w:szCs w:val="22"/>
              </w:rPr>
            </w:pPr>
            <w:r>
              <w:rPr>
                <w:rFonts w:eastAsia="Calibri"/>
                <w:sz w:val="22"/>
                <w:szCs w:val="22"/>
              </w:rPr>
              <w:t>63</w:t>
            </w:r>
            <w:r w:rsidR="007D4BEF">
              <w:rPr>
                <w:rFonts w:eastAsia="Calibri"/>
                <w:sz w:val="22"/>
                <w:szCs w:val="22"/>
              </w:rPr>
              <w:t>%</w:t>
            </w:r>
          </w:p>
        </w:tc>
      </w:tr>
      <w:tr w:rsidR="00E903AE" w:rsidRPr="005C513A" w14:paraId="3A28A7CC"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4D0D61A" w14:textId="2D15CBE2" w:rsidR="00F923EC" w:rsidRPr="00A67B82" w:rsidRDefault="001D781A" w:rsidP="00E3545B">
            <w:pPr>
              <w:spacing w:before="100" w:beforeAutospacing="1" w:after="0" w:line="240" w:lineRule="auto"/>
              <w:rPr>
                <w:rFonts w:eastAsia="Calibri"/>
                <w:sz w:val="22"/>
                <w:szCs w:val="22"/>
              </w:rPr>
            </w:pPr>
            <w:r w:rsidRPr="00A67B82">
              <w:rPr>
                <w:rFonts w:eastAsia="Calibri"/>
                <w:sz w:val="22"/>
                <w:szCs w:val="22"/>
              </w:rPr>
              <w:t>Dirección de Hogares de Paso</w:t>
            </w:r>
          </w:p>
          <w:p w14:paraId="04F461F9" w14:textId="77777777" w:rsidR="00F923EC" w:rsidRPr="00A67B82" w:rsidRDefault="00F923EC" w:rsidP="00E3545B">
            <w:pPr>
              <w:spacing w:before="100" w:beforeAutospacing="1" w:after="0" w:line="240" w:lineRule="auto"/>
              <w:rPr>
                <w:rFonts w:eastAsia="Calibri"/>
                <w:sz w:val="22"/>
                <w:szCs w:val="22"/>
              </w:rPr>
            </w:pPr>
          </w:p>
          <w:p w14:paraId="17AF7DF9" w14:textId="77777777" w:rsidR="00F923EC" w:rsidRPr="00A67B82" w:rsidRDefault="00F923EC" w:rsidP="00E3545B">
            <w:pPr>
              <w:spacing w:before="100" w:beforeAutospacing="1" w:after="0" w:line="240" w:lineRule="auto"/>
              <w:rPr>
                <w:rFonts w:eastAsia="Calibri"/>
                <w:sz w:val="22"/>
                <w:szCs w:val="22"/>
              </w:rPr>
            </w:pPr>
          </w:p>
          <w:p w14:paraId="6321F5D9" w14:textId="371DEE8D" w:rsidR="00F923EC" w:rsidRPr="00A67B82" w:rsidRDefault="00F923EC" w:rsidP="00E3545B">
            <w:pPr>
              <w:spacing w:before="100" w:beforeAutospacing="1" w:after="0" w:line="240" w:lineRule="auto"/>
              <w:rPr>
                <w:rFonts w:eastAsia="Calibri"/>
                <w:sz w:val="22"/>
                <w:szCs w:val="22"/>
              </w:rPr>
            </w:pPr>
          </w:p>
        </w:tc>
        <w:tc>
          <w:tcPr>
            <w:tcW w:w="873" w:type="pct"/>
            <w:tcBorders>
              <w:top w:val="single" w:sz="4" w:space="0" w:color="auto"/>
              <w:left w:val="single" w:sz="4" w:space="0" w:color="auto"/>
              <w:bottom w:val="single" w:sz="4" w:space="0" w:color="auto"/>
              <w:right w:val="single" w:sz="4" w:space="0" w:color="auto"/>
            </w:tcBorders>
            <w:shd w:val="clear" w:color="auto" w:fill="auto"/>
            <w:hideMark/>
          </w:tcPr>
          <w:p w14:paraId="28E15EB3" w14:textId="77777777" w:rsidR="001D781A" w:rsidRPr="00A67B82" w:rsidRDefault="001D781A" w:rsidP="00E3545B">
            <w:pPr>
              <w:spacing w:before="100" w:beforeAutospacing="1" w:after="0" w:line="240" w:lineRule="auto"/>
              <w:rPr>
                <w:rFonts w:eastAsia="Calibri"/>
                <w:sz w:val="22"/>
                <w:szCs w:val="22"/>
              </w:rPr>
            </w:pPr>
            <w:r w:rsidRPr="00A67B82">
              <w:rPr>
                <w:rFonts w:eastAsia="Calibri"/>
                <w:sz w:val="22"/>
                <w:szCs w:val="22"/>
              </w:rPr>
              <w:t>Niños, niñas y adolescentes reintegrados en el seno familiar</w:t>
            </w:r>
          </w:p>
        </w:tc>
        <w:tc>
          <w:tcPr>
            <w:tcW w:w="891" w:type="pct"/>
            <w:tcBorders>
              <w:top w:val="single" w:sz="4" w:space="0" w:color="auto"/>
              <w:left w:val="nil"/>
              <w:bottom w:val="single" w:sz="4" w:space="0" w:color="auto"/>
              <w:right w:val="single" w:sz="4" w:space="0" w:color="auto"/>
            </w:tcBorders>
            <w:shd w:val="clear" w:color="auto" w:fill="auto"/>
            <w:hideMark/>
          </w:tcPr>
          <w:p w14:paraId="68FABCD6" w14:textId="77777777" w:rsidR="001D781A" w:rsidRPr="00A67B82" w:rsidRDefault="001D781A" w:rsidP="00E3545B">
            <w:pPr>
              <w:spacing w:before="100" w:beforeAutospacing="1" w:after="0" w:line="240" w:lineRule="auto"/>
              <w:rPr>
                <w:rFonts w:eastAsia="Calibri"/>
                <w:sz w:val="22"/>
                <w:szCs w:val="22"/>
              </w:rPr>
            </w:pPr>
            <w:r w:rsidRPr="00A67B82">
              <w:rPr>
                <w:rFonts w:eastAsia="Calibri"/>
                <w:sz w:val="22"/>
                <w:szCs w:val="22"/>
              </w:rPr>
              <w:t>Cantidad de niños, niñas y adolescentes reintegrados en el seno familiar</w:t>
            </w:r>
          </w:p>
        </w:tc>
        <w:tc>
          <w:tcPr>
            <w:tcW w:w="588" w:type="pct"/>
            <w:tcBorders>
              <w:top w:val="single" w:sz="4" w:space="0" w:color="auto"/>
              <w:left w:val="nil"/>
              <w:bottom w:val="single" w:sz="4" w:space="0" w:color="auto"/>
              <w:right w:val="single" w:sz="4" w:space="0" w:color="auto"/>
            </w:tcBorders>
            <w:shd w:val="clear" w:color="auto" w:fill="auto"/>
            <w:noWrap/>
            <w:vAlign w:val="center"/>
            <w:hideMark/>
          </w:tcPr>
          <w:p w14:paraId="762B4657" w14:textId="77777777" w:rsidR="001D781A" w:rsidRPr="00A67B82" w:rsidRDefault="001D781A" w:rsidP="00E3545B">
            <w:pPr>
              <w:spacing w:before="100" w:beforeAutospacing="1" w:after="0" w:line="240" w:lineRule="auto"/>
              <w:jc w:val="both"/>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75366752" w14:textId="59A5C480" w:rsidR="001D781A" w:rsidRPr="00A67B82" w:rsidRDefault="00606949" w:rsidP="007D4BEF">
            <w:pPr>
              <w:spacing w:before="100" w:beforeAutospacing="1" w:after="0" w:line="240" w:lineRule="auto"/>
              <w:jc w:val="center"/>
              <w:rPr>
                <w:rFonts w:eastAsia="Calibri"/>
                <w:sz w:val="22"/>
                <w:szCs w:val="22"/>
              </w:rPr>
            </w:pPr>
            <w:r>
              <w:rPr>
                <w:rFonts w:eastAsia="Calibri"/>
                <w:sz w:val="22"/>
                <w:szCs w:val="22"/>
              </w:rPr>
              <w:t>717</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4326AE66" w14:textId="6A52A4FE" w:rsidR="001D781A" w:rsidRPr="00A67B82" w:rsidRDefault="00606949" w:rsidP="007D4BEF">
            <w:pPr>
              <w:spacing w:before="100" w:beforeAutospacing="1" w:after="0" w:line="240" w:lineRule="auto"/>
              <w:jc w:val="center"/>
              <w:rPr>
                <w:rFonts w:eastAsia="Calibri"/>
                <w:sz w:val="22"/>
                <w:szCs w:val="22"/>
              </w:rPr>
            </w:pPr>
            <w:r>
              <w:rPr>
                <w:rFonts w:eastAsia="Calibri"/>
                <w:sz w:val="22"/>
                <w:szCs w:val="22"/>
              </w:rPr>
              <w:t>5</w:t>
            </w:r>
            <w:r w:rsidR="003212FA">
              <w:rPr>
                <w:rFonts w:eastAsia="Calibri"/>
                <w:sz w:val="22"/>
                <w:szCs w:val="22"/>
              </w:rPr>
              <w:t>57</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3DFD5167" w14:textId="4A2C65B6" w:rsidR="001D781A" w:rsidRPr="00A67B82" w:rsidRDefault="00606949" w:rsidP="007D4BEF">
            <w:pPr>
              <w:spacing w:before="100" w:beforeAutospacing="1" w:after="0" w:line="240" w:lineRule="auto"/>
              <w:jc w:val="center"/>
              <w:rPr>
                <w:rFonts w:eastAsia="Calibri"/>
                <w:sz w:val="22"/>
                <w:szCs w:val="22"/>
              </w:rPr>
            </w:pPr>
            <w:r>
              <w:rPr>
                <w:rFonts w:eastAsia="Calibri"/>
                <w:sz w:val="22"/>
                <w:szCs w:val="22"/>
              </w:rPr>
              <w:t>7</w:t>
            </w:r>
            <w:r w:rsidR="003212FA">
              <w:rPr>
                <w:rFonts w:eastAsia="Calibri"/>
                <w:sz w:val="22"/>
                <w:szCs w:val="22"/>
              </w:rPr>
              <w:t>8</w:t>
            </w:r>
            <w:r>
              <w:rPr>
                <w:rFonts w:eastAsia="Calibri"/>
                <w:sz w:val="22"/>
                <w:szCs w:val="22"/>
              </w:rPr>
              <w:t>%</w:t>
            </w:r>
          </w:p>
        </w:tc>
      </w:tr>
      <w:tr w:rsidR="00B75448" w:rsidRPr="005C513A" w14:paraId="081EDCF4"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725F5DD0" w14:textId="07D3CA7D" w:rsidR="00B75448" w:rsidRPr="00A67B82" w:rsidRDefault="00DB53CB" w:rsidP="00E3545B">
            <w:pPr>
              <w:spacing w:before="100" w:beforeAutospacing="1" w:after="0" w:line="240" w:lineRule="auto"/>
              <w:rPr>
                <w:rFonts w:eastAsia="Calibri"/>
                <w:sz w:val="22"/>
                <w:szCs w:val="22"/>
              </w:rPr>
            </w:pPr>
            <w:r w:rsidRPr="00A67B82">
              <w:rPr>
                <w:rFonts w:eastAsia="Calibri"/>
                <w:sz w:val="22"/>
                <w:szCs w:val="22"/>
              </w:rPr>
              <w:t>Dirección de Hogares de Paso</w:t>
            </w:r>
          </w:p>
        </w:tc>
        <w:tc>
          <w:tcPr>
            <w:tcW w:w="873" w:type="pct"/>
            <w:tcBorders>
              <w:top w:val="single" w:sz="4" w:space="0" w:color="auto"/>
              <w:left w:val="single" w:sz="4" w:space="0" w:color="auto"/>
              <w:bottom w:val="single" w:sz="4" w:space="0" w:color="auto"/>
              <w:right w:val="single" w:sz="4" w:space="0" w:color="auto"/>
            </w:tcBorders>
            <w:shd w:val="clear" w:color="auto" w:fill="auto"/>
          </w:tcPr>
          <w:p w14:paraId="4F9EE900" w14:textId="5DD11EB0" w:rsidR="00B75448" w:rsidRPr="00A67B82" w:rsidRDefault="00DB53CB" w:rsidP="00E3545B">
            <w:pPr>
              <w:spacing w:before="100" w:beforeAutospacing="1" w:after="0" w:line="240" w:lineRule="auto"/>
              <w:rPr>
                <w:rFonts w:eastAsia="Calibri"/>
                <w:sz w:val="22"/>
                <w:szCs w:val="22"/>
              </w:rPr>
            </w:pPr>
            <w:r w:rsidRPr="00A67B82">
              <w:rPr>
                <w:rFonts w:eastAsia="Calibri"/>
                <w:sz w:val="22"/>
                <w:szCs w:val="22"/>
              </w:rPr>
              <w:t>Niños, niñas y adolescentes con atención integral en los hogares de paso</w:t>
            </w:r>
          </w:p>
        </w:tc>
        <w:tc>
          <w:tcPr>
            <w:tcW w:w="891" w:type="pct"/>
            <w:tcBorders>
              <w:top w:val="single" w:sz="4" w:space="0" w:color="auto"/>
              <w:left w:val="nil"/>
              <w:bottom w:val="single" w:sz="4" w:space="0" w:color="auto"/>
              <w:right w:val="single" w:sz="4" w:space="0" w:color="auto"/>
            </w:tcBorders>
            <w:shd w:val="clear" w:color="auto" w:fill="auto"/>
          </w:tcPr>
          <w:p w14:paraId="1E5D8955" w14:textId="1369D806" w:rsidR="00B75448" w:rsidRPr="00A67B82" w:rsidRDefault="007C73EE" w:rsidP="00E3545B">
            <w:pPr>
              <w:spacing w:before="100" w:beforeAutospacing="1" w:after="0" w:line="240" w:lineRule="auto"/>
              <w:rPr>
                <w:rFonts w:eastAsia="Calibri"/>
                <w:sz w:val="22"/>
                <w:szCs w:val="22"/>
              </w:rPr>
            </w:pPr>
            <w:r w:rsidRPr="00A67B82">
              <w:rPr>
                <w:rFonts w:eastAsia="Calibri"/>
                <w:sz w:val="22"/>
                <w:szCs w:val="22"/>
              </w:rPr>
              <w:t>Cantidad de NNA con atención integral en los hogares de paso</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056A3DAD" w14:textId="19A1EBB4" w:rsidR="00B75448" w:rsidRPr="00A67B82" w:rsidRDefault="009541EE" w:rsidP="00E3545B">
            <w:pPr>
              <w:spacing w:before="100" w:beforeAutospacing="1" w:after="0" w:line="240" w:lineRule="auto"/>
              <w:jc w:val="both"/>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57CCC760" w14:textId="71501A49" w:rsidR="00B75448" w:rsidRPr="00A67B82" w:rsidRDefault="001C55D8" w:rsidP="00E3545B">
            <w:pPr>
              <w:spacing w:before="100" w:beforeAutospacing="1" w:after="0" w:line="240" w:lineRule="auto"/>
              <w:jc w:val="both"/>
              <w:rPr>
                <w:rFonts w:eastAsia="Calibri"/>
                <w:sz w:val="22"/>
                <w:szCs w:val="22"/>
              </w:rPr>
            </w:pPr>
            <w:r>
              <w:rPr>
                <w:rFonts w:eastAsia="Calibri"/>
                <w:sz w:val="22"/>
                <w:szCs w:val="22"/>
              </w:rPr>
              <w:t>6,458</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66098A2F" w14:textId="29425519" w:rsidR="00B75448" w:rsidRPr="00A67B82" w:rsidRDefault="001C55D8" w:rsidP="00E3545B">
            <w:pPr>
              <w:spacing w:before="100" w:beforeAutospacing="1" w:after="0" w:line="240" w:lineRule="auto"/>
              <w:jc w:val="both"/>
              <w:rPr>
                <w:rFonts w:eastAsia="Calibri"/>
                <w:sz w:val="22"/>
                <w:szCs w:val="22"/>
              </w:rPr>
            </w:pPr>
            <w:r>
              <w:rPr>
                <w:rFonts w:eastAsia="Calibri"/>
                <w:sz w:val="22"/>
                <w:szCs w:val="22"/>
              </w:rPr>
              <w:t>6,</w:t>
            </w:r>
            <w:r w:rsidR="00433741">
              <w:rPr>
                <w:rFonts w:eastAsia="Calibri"/>
                <w:sz w:val="22"/>
                <w:szCs w:val="22"/>
              </w:rPr>
              <w:t>69</w:t>
            </w:r>
            <w:r w:rsidR="00714F7A">
              <w:rPr>
                <w:rFonts w:eastAsia="Calibri"/>
                <w:sz w:val="22"/>
                <w:szCs w:val="22"/>
              </w:rPr>
              <w:t>0</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170724E3" w14:textId="4C6BB00C" w:rsidR="00B75448" w:rsidRPr="00A67B82" w:rsidRDefault="00C07028" w:rsidP="00E3545B">
            <w:pPr>
              <w:spacing w:before="100" w:beforeAutospacing="1" w:after="0" w:line="240" w:lineRule="auto"/>
              <w:jc w:val="both"/>
              <w:rPr>
                <w:rFonts w:eastAsia="Calibri"/>
                <w:sz w:val="22"/>
                <w:szCs w:val="22"/>
              </w:rPr>
            </w:pPr>
            <w:r>
              <w:rPr>
                <w:rFonts w:eastAsia="Calibri"/>
                <w:sz w:val="22"/>
                <w:szCs w:val="22"/>
              </w:rPr>
              <w:t>104</w:t>
            </w:r>
            <w:r w:rsidR="001C55D8">
              <w:rPr>
                <w:rFonts w:eastAsia="Calibri"/>
                <w:sz w:val="22"/>
                <w:szCs w:val="22"/>
              </w:rPr>
              <w:t>%</w:t>
            </w:r>
          </w:p>
        </w:tc>
      </w:tr>
      <w:tr w:rsidR="002F38CA" w:rsidRPr="005C513A" w14:paraId="74997CFC"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44138829" w14:textId="6485F980" w:rsidR="002F38CA" w:rsidRPr="00A67B82" w:rsidRDefault="00A249AE" w:rsidP="00E3545B">
            <w:pPr>
              <w:spacing w:before="100" w:beforeAutospacing="1" w:after="0" w:line="240" w:lineRule="auto"/>
              <w:jc w:val="both"/>
              <w:rPr>
                <w:rFonts w:eastAsia="Calibri"/>
                <w:sz w:val="22"/>
                <w:szCs w:val="22"/>
              </w:rPr>
            </w:pPr>
            <w:r w:rsidRPr="00A67B82">
              <w:rPr>
                <w:rFonts w:eastAsia="Calibri"/>
                <w:sz w:val="22"/>
                <w:szCs w:val="22"/>
              </w:rPr>
              <w:lastRenderedPageBreak/>
              <w:t xml:space="preserve">Dirección de Desarrollo Territorial y Supervisión/Departamento de Supervisión Técnica y Administrativa de Programas  </w:t>
            </w:r>
          </w:p>
        </w:tc>
        <w:tc>
          <w:tcPr>
            <w:tcW w:w="873" w:type="pct"/>
            <w:tcBorders>
              <w:top w:val="single" w:sz="4" w:space="0" w:color="auto"/>
              <w:left w:val="nil"/>
              <w:bottom w:val="single" w:sz="4" w:space="0" w:color="auto"/>
              <w:right w:val="single" w:sz="4" w:space="0" w:color="auto"/>
            </w:tcBorders>
            <w:shd w:val="clear" w:color="auto" w:fill="auto"/>
          </w:tcPr>
          <w:p w14:paraId="3C5B5D38" w14:textId="50D96AF5" w:rsidR="002F38CA" w:rsidRPr="00A67B82" w:rsidRDefault="0046562C" w:rsidP="00E3545B">
            <w:pPr>
              <w:spacing w:before="100" w:beforeAutospacing="1" w:after="0" w:line="240" w:lineRule="auto"/>
              <w:jc w:val="both"/>
              <w:rPr>
                <w:rFonts w:eastAsia="Calibri"/>
                <w:sz w:val="22"/>
                <w:szCs w:val="22"/>
              </w:rPr>
            </w:pPr>
            <w:r w:rsidRPr="00A67B82">
              <w:rPr>
                <w:rFonts w:eastAsia="Calibri"/>
                <w:sz w:val="22"/>
                <w:szCs w:val="22"/>
              </w:rPr>
              <w:t>ASFL, OG y entidades del sector privado que gestionan programas de atención a niños, niñas y adolescentes supervisados por CONANI</w:t>
            </w:r>
          </w:p>
        </w:tc>
        <w:tc>
          <w:tcPr>
            <w:tcW w:w="891" w:type="pct"/>
            <w:tcBorders>
              <w:top w:val="single" w:sz="4" w:space="0" w:color="auto"/>
              <w:left w:val="nil"/>
              <w:bottom w:val="single" w:sz="4" w:space="0" w:color="auto"/>
              <w:right w:val="single" w:sz="4" w:space="0" w:color="auto"/>
            </w:tcBorders>
            <w:shd w:val="clear" w:color="auto" w:fill="auto"/>
          </w:tcPr>
          <w:p w14:paraId="1813FC65" w14:textId="047CDF3F" w:rsidR="002F38CA" w:rsidRPr="00A67B82" w:rsidRDefault="00D34545" w:rsidP="00E3545B">
            <w:pPr>
              <w:spacing w:before="100" w:beforeAutospacing="1" w:after="0" w:line="240" w:lineRule="auto"/>
              <w:jc w:val="both"/>
              <w:rPr>
                <w:rFonts w:eastAsia="Calibri"/>
                <w:sz w:val="22"/>
                <w:szCs w:val="22"/>
              </w:rPr>
            </w:pPr>
            <w:r w:rsidRPr="00A67B82">
              <w:rPr>
                <w:rFonts w:eastAsia="Calibri"/>
                <w:sz w:val="22"/>
                <w:szCs w:val="22"/>
              </w:rPr>
              <w:t>Cantidad de ASFL, OG y entidades del sector privado que gestionan programas de atención a niños, niñas y adolescentes supervisados por CONANI</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51C67A5E" w14:textId="49AC5270" w:rsidR="002F38CA" w:rsidRPr="00A67B82" w:rsidRDefault="00E55E6E" w:rsidP="00E3545B">
            <w:pPr>
              <w:spacing w:before="100" w:beforeAutospacing="1" w:after="0" w:line="240" w:lineRule="auto"/>
              <w:jc w:val="both"/>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46515385" w14:textId="53729F76" w:rsidR="002F38CA" w:rsidRPr="00A67B82" w:rsidRDefault="001E60C6" w:rsidP="00E3545B">
            <w:pPr>
              <w:spacing w:before="100" w:beforeAutospacing="1" w:after="0" w:line="240" w:lineRule="auto"/>
              <w:jc w:val="both"/>
              <w:rPr>
                <w:rFonts w:eastAsia="Calibri"/>
                <w:sz w:val="22"/>
                <w:szCs w:val="22"/>
              </w:rPr>
            </w:pPr>
            <w:r>
              <w:rPr>
                <w:rFonts w:eastAsia="Calibri"/>
                <w:sz w:val="22"/>
                <w:szCs w:val="22"/>
              </w:rPr>
              <w:t>400</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38FDFA52" w14:textId="08E6C7F6" w:rsidR="002F38CA" w:rsidRPr="00A67B82" w:rsidRDefault="001E60C6" w:rsidP="00E3545B">
            <w:pPr>
              <w:spacing w:before="100" w:beforeAutospacing="1" w:after="0" w:line="240" w:lineRule="auto"/>
              <w:jc w:val="both"/>
              <w:rPr>
                <w:rFonts w:eastAsia="Calibri"/>
                <w:sz w:val="22"/>
                <w:szCs w:val="22"/>
              </w:rPr>
            </w:pPr>
            <w:r>
              <w:rPr>
                <w:rFonts w:eastAsia="Calibri"/>
                <w:sz w:val="22"/>
                <w:szCs w:val="22"/>
              </w:rPr>
              <w:t>3</w:t>
            </w:r>
            <w:r w:rsidR="007B1070">
              <w:rPr>
                <w:rFonts w:eastAsia="Calibri"/>
                <w:sz w:val="22"/>
                <w:szCs w:val="22"/>
              </w:rPr>
              <w:t>94</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0278EFF0" w14:textId="30F624C2" w:rsidR="002F38CA" w:rsidRPr="00A67B82" w:rsidRDefault="001E60C6" w:rsidP="00E3545B">
            <w:pPr>
              <w:spacing w:before="100" w:beforeAutospacing="1" w:after="0" w:line="240" w:lineRule="auto"/>
              <w:jc w:val="both"/>
              <w:rPr>
                <w:rFonts w:eastAsia="Calibri"/>
                <w:sz w:val="22"/>
                <w:szCs w:val="22"/>
              </w:rPr>
            </w:pPr>
            <w:r>
              <w:rPr>
                <w:rFonts w:eastAsia="Calibri"/>
                <w:sz w:val="22"/>
                <w:szCs w:val="22"/>
              </w:rPr>
              <w:t>9</w:t>
            </w:r>
            <w:r w:rsidR="007B1070">
              <w:rPr>
                <w:rFonts w:eastAsia="Calibri"/>
                <w:sz w:val="22"/>
                <w:szCs w:val="22"/>
              </w:rPr>
              <w:t>9</w:t>
            </w:r>
            <w:r>
              <w:rPr>
                <w:rFonts w:eastAsia="Calibri"/>
                <w:sz w:val="22"/>
                <w:szCs w:val="22"/>
              </w:rPr>
              <w:t>%</w:t>
            </w:r>
          </w:p>
        </w:tc>
      </w:tr>
      <w:tr w:rsidR="00276263" w:rsidRPr="005C513A" w14:paraId="2E689AD6"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38B2B7BA" w14:textId="0014C740" w:rsidR="00276263" w:rsidRPr="00A67B82" w:rsidRDefault="00D15CFD" w:rsidP="00E3545B">
            <w:pPr>
              <w:spacing w:before="100" w:beforeAutospacing="1" w:after="0" w:line="240" w:lineRule="auto"/>
              <w:jc w:val="both"/>
              <w:rPr>
                <w:rFonts w:eastAsia="Calibri"/>
                <w:sz w:val="22"/>
                <w:szCs w:val="22"/>
              </w:rPr>
            </w:pPr>
            <w:r w:rsidRPr="00A67B82">
              <w:rPr>
                <w:rFonts w:eastAsia="Calibri"/>
                <w:sz w:val="22"/>
                <w:szCs w:val="22"/>
              </w:rPr>
              <w:t>Dirección de Desarrollo Territorial y Supervisión/Departamento de Gestión Territorial</w:t>
            </w:r>
          </w:p>
        </w:tc>
        <w:tc>
          <w:tcPr>
            <w:tcW w:w="873" w:type="pct"/>
            <w:tcBorders>
              <w:top w:val="single" w:sz="4" w:space="0" w:color="auto"/>
              <w:left w:val="nil"/>
              <w:bottom w:val="single" w:sz="4" w:space="0" w:color="auto"/>
              <w:right w:val="single" w:sz="4" w:space="0" w:color="auto"/>
            </w:tcBorders>
            <w:shd w:val="clear" w:color="auto" w:fill="auto"/>
          </w:tcPr>
          <w:p w14:paraId="3B3F1F21" w14:textId="1C8712C1" w:rsidR="00276263" w:rsidRPr="00A67B82" w:rsidRDefault="002A6620" w:rsidP="00E3545B">
            <w:pPr>
              <w:spacing w:before="100" w:beforeAutospacing="1" w:after="0" w:line="240" w:lineRule="auto"/>
              <w:jc w:val="both"/>
              <w:rPr>
                <w:rFonts w:eastAsia="Calibri"/>
                <w:sz w:val="22"/>
                <w:szCs w:val="22"/>
              </w:rPr>
            </w:pPr>
            <w:r w:rsidRPr="00A67B82">
              <w:rPr>
                <w:rFonts w:eastAsia="Calibri"/>
                <w:sz w:val="22"/>
                <w:szCs w:val="22"/>
              </w:rPr>
              <w:t>Niños, niñas y adolescentes atendidos por los diferentes mecanismos de orientación y denuncia para la protección de sus derechos</w:t>
            </w:r>
          </w:p>
        </w:tc>
        <w:tc>
          <w:tcPr>
            <w:tcW w:w="891" w:type="pct"/>
            <w:tcBorders>
              <w:top w:val="single" w:sz="4" w:space="0" w:color="auto"/>
              <w:left w:val="nil"/>
              <w:bottom w:val="single" w:sz="4" w:space="0" w:color="auto"/>
              <w:right w:val="single" w:sz="4" w:space="0" w:color="auto"/>
            </w:tcBorders>
            <w:shd w:val="clear" w:color="auto" w:fill="auto"/>
          </w:tcPr>
          <w:p w14:paraId="7F9A168B" w14:textId="327A6924" w:rsidR="00276263" w:rsidRPr="00A67B82" w:rsidRDefault="00CF5FB3" w:rsidP="00E3545B">
            <w:pPr>
              <w:spacing w:before="100" w:beforeAutospacing="1" w:after="0" w:line="240" w:lineRule="auto"/>
              <w:jc w:val="both"/>
              <w:rPr>
                <w:rFonts w:eastAsia="Calibri"/>
                <w:sz w:val="22"/>
                <w:szCs w:val="22"/>
              </w:rPr>
            </w:pPr>
            <w:r w:rsidRPr="00A67B82">
              <w:rPr>
                <w:rFonts w:eastAsia="Calibri"/>
                <w:sz w:val="22"/>
                <w:szCs w:val="22"/>
              </w:rPr>
              <w:t>Cantidad de niños, niñas y adolescentes atendidos por los diferentes mecanismos de orientación y denuncia para la protección de sus derechos</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555FBF5E" w14:textId="2EC6433B" w:rsidR="00276263" w:rsidRPr="00A67B82" w:rsidRDefault="009A06AB" w:rsidP="00E3545B">
            <w:pPr>
              <w:spacing w:before="100" w:beforeAutospacing="1" w:after="0" w:line="240" w:lineRule="auto"/>
              <w:jc w:val="both"/>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553D5024" w14:textId="3CF77906" w:rsidR="00276263" w:rsidRPr="00A67B82" w:rsidRDefault="005D451A" w:rsidP="00E3545B">
            <w:pPr>
              <w:spacing w:before="100" w:beforeAutospacing="1" w:after="0" w:line="240" w:lineRule="auto"/>
              <w:jc w:val="both"/>
              <w:rPr>
                <w:rFonts w:eastAsia="Calibri"/>
                <w:sz w:val="22"/>
                <w:szCs w:val="22"/>
              </w:rPr>
            </w:pPr>
            <w:r>
              <w:rPr>
                <w:rFonts w:eastAsia="Calibri"/>
                <w:sz w:val="22"/>
                <w:szCs w:val="22"/>
              </w:rPr>
              <w:t>1</w:t>
            </w:r>
            <w:r w:rsidR="00792F8F">
              <w:rPr>
                <w:rFonts w:eastAsia="Calibri"/>
                <w:sz w:val="22"/>
                <w:szCs w:val="22"/>
              </w:rPr>
              <w:t>0</w:t>
            </w:r>
            <w:r>
              <w:rPr>
                <w:rFonts w:eastAsia="Calibri"/>
                <w:sz w:val="22"/>
                <w:szCs w:val="22"/>
              </w:rPr>
              <w:t>,000</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2C384A7F" w14:textId="58EA512C" w:rsidR="00276263" w:rsidRPr="00A67B82" w:rsidRDefault="003D499B" w:rsidP="00E3545B">
            <w:pPr>
              <w:spacing w:before="100" w:beforeAutospacing="1" w:after="0" w:line="240" w:lineRule="auto"/>
              <w:jc w:val="both"/>
              <w:rPr>
                <w:rFonts w:eastAsia="Calibri"/>
                <w:sz w:val="22"/>
                <w:szCs w:val="22"/>
              </w:rPr>
            </w:pPr>
            <w:r>
              <w:rPr>
                <w:rFonts w:eastAsia="Calibri"/>
                <w:sz w:val="22"/>
                <w:szCs w:val="22"/>
              </w:rPr>
              <w:t>15,164</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068EC6AD" w14:textId="200FA0AA" w:rsidR="00276263" w:rsidRPr="00A67B82" w:rsidRDefault="005D451A" w:rsidP="00E3545B">
            <w:pPr>
              <w:spacing w:before="100" w:beforeAutospacing="1" w:after="0" w:line="240" w:lineRule="auto"/>
              <w:jc w:val="both"/>
              <w:rPr>
                <w:rFonts w:eastAsia="Calibri"/>
                <w:sz w:val="22"/>
                <w:szCs w:val="22"/>
              </w:rPr>
            </w:pPr>
            <w:r>
              <w:rPr>
                <w:rFonts w:eastAsia="Calibri"/>
                <w:sz w:val="22"/>
                <w:szCs w:val="22"/>
              </w:rPr>
              <w:t>1</w:t>
            </w:r>
            <w:r w:rsidR="00C65DCF">
              <w:rPr>
                <w:rFonts w:eastAsia="Calibri"/>
                <w:sz w:val="22"/>
                <w:szCs w:val="22"/>
              </w:rPr>
              <w:t>52</w:t>
            </w:r>
            <w:r w:rsidR="001C55D8">
              <w:rPr>
                <w:rFonts w:eastAsia="Calibri"/>
                <w:sz w:val="22"/>
                <w:szCs w:val="22"/>
              </w:rPr>
              <w:t>%</w:t>
            </w:r>
          </w:p>
        </w:tc>
      </w:tr>
      <w:tr w:rsidR="00F54078" w:rsidRPr="005C513A" w14:paraId="34DB57AE"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5DD47D44" w14:textId="0ED3CA93" w:rsidR="00F54078" w:rsidRPr="00A67B82" w:rsidRDefault="00B301A6" w:rsidP="00E3545B">
            <w:pPr>
              <w:spacing w:before="100" w:beforeAutospacing="1" w:after="0" w:line="240" w:lineRule="auto"/>
              <w:jc w:val="both"/>
              <w:rPr>
                <w:rFonts w:eastAsia="Calibri"/>
                <w:sz w:val="22"/>
                <w:szCs w:val="22"/>
              </w:rPr>
            </w:pPr>
            <w:r w:rsidRPr="00A67B82">
              <w:rPr>
                <w:rFonts w:eastAsia="Calibri"/>
                <w:sz w:val="22"/>
                <w:szCs w:val="22"/>
              </w:rPr>
              <w:t>Dirección de Desarrollo Territorial y Supervisión/Departamento de Gestión Territorial</w:t>
            </w:r>
          </w:p>
        </w:tc>
        <w:tc>
          <w:tcPr>
            <w:tcW w:w="873" w:type="pct"/>
            <w:tcBorders>
              <w:top w:val="single" w:sz="4" w:space="0" w:color="auto"/>
              <w:left w:val="nil"/>
              <w:bottom w:val="single" w:sz="4" w:space="0" w:color="auto"/>
              <w:right w:val="single" w:sz="4" w:space="0" w:color="auto"/>
            </w:tcBorders>
            <w:shd w:val="clear" w:color="auto" w:fill="auto"/>
          </w:tcPr>
          <w:p w14:paraId="3BD67EA2" w14:textId="2A82A6AE" w:rsidR="00F54078" w:rsidRPr="00A67B82" w:rsidRDefault="008B0221" w:rsidP="00E3545B">
            <w:pPr>
              <w:spacing w:before="100" w:beforeAutospacing="1" w:after="0" w:line="240" w:lineRule="auto"/>
              <w:jc w:val="both"/>
              <w:rPr>
                <w:rFonts w:eastAsia="Calibri"/>
                <w:sz w:val="22"/>
                <w:szCs w:val="22"/>
              </w:rPr>
            </w:pPr>
            <w:r w:rsidRPr="00A67B82">
              <w:rPr>
                <w:rFonts w:eastAsia="Calibri"/>
                <w:sz w:val="22"/>
                <w:szCs w:val="22"/>
              </w:rPr>
              <w:t>Niños, niñas y adolescentes con evaluaciones psicológicas y sociofamiliares</w:t>
            </w:r>
          </w:p>
        </w:tc>
        <w:tc>
          <w:tcPr>
            <w:tcW w:w="891" w:type="pct"/>
            <w:tcBorders>
              <w:top w:val="single" w:sz="4" w:space="0" w:color="auto"/>
              <w:left w:val="nil"/>
              <w:bottom w:val="single" w:sz="4" w:space="0" w:color="auto"/>
              <w:right w:val="single" w:sz="4" w:space="0" w:color="auto"/>
            </w:tcBorders>
            <w:shd w:val="clear" w:color="auto" w:fill="auto"/>
          </w:tcPr>
          <w:p w14:paraId="2EC4DA07" w14:textId="001C2165" w:rsidR="00F54078" w:rsidRPr="00A67B82" w:rsidRDefault="00F13CB8" w:rsidP="00E3545B">
            <w:pPr>
              <w:spacing w:before="100" w:beforeAutospacing="1" w:after="0" w:line="240" w:lineRule="auto"/>
              <w:jc w:val="both"/>
              <w:rPr>
                <w:rFonts w:eastAsia="Calibri"/>
                <w:sz w:val="22"/>
                <w:szCs w:val="22"/>
              </w:rPr>
            </w:pPr>
            <w:r w:rsidRPr="00A67B82">
              <w:rPr>
                <w:rFonts w:eastAsia="Calibri"/>
                <w:sz w:val="22"/>
                <w:szCs w:val="22"/>
              </w:rPr>
              <w:t>Cantidad de niños, niñas y adolescentes con evaluaciones psicológicas y sociofamiliares</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50ED1BD4" w14:textId="40C1DEBA" w:rsidR="00F54078" w:rsidRPr="00A67B82" w:rsidRDefault="00E82FB8" w:rsidP="00E3545B">
            <w:pPr>
              <w:spacing w:before="100" w:beforeAutospacing="1" w:after="0" w:line="240" w:lineRule="auto"/>
              <w:jc w:val="both"/>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33517353" w14:textId="26B75CD5" w:rsidR="00F54078" w:rsidRPr="00A67B82" w:rsidRDefault="007F1C75" w:rsidP="00710686">
            <w:pPr>
              <w:spacing w:before="100" w:beforeAutospacing="1" w:after="0" w:line="240" w:lineRule="auto"/>
              <w:jc w:val="center"/>
              <w:rPr>
                <w:rFonts w:eastAsia="Calibri"/>
                <w:sz w:val="22"/>
                <w:szCs w:val="22"/>
              </w:rPr>
            </w:pPr>
            <w:r>
              <w:rPr>
                <w:rFonts w:eastAsia="Calibri"/>
                <w:sz w:val="22"/>
                <w:szCs w:val="22"/>
              </w:rPr>
              <w:t>8,265</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56C212CA" w14:textId="74F8D314" w:rsidR="00F54078" w:rsidRPr="00A67B82" w:rsidRDefault="007F1C75" w:rsidP="00710686">
            <w:pPr>
              <w:spacing w:before="100" w:beforeAutospacing="1" w:after="0" w:line="240" w:lineRule="auto"/>
              <w:jc w:val="center"/>
              <w:rPr>
                <w:rFonts w:eastAsia="Calibri"/>
                <w:sz w:val="22"/>
                <w:szCs w:val="22"/>
              </w:rPr>
            </w:pPr>
            <w:r>
              <w:rPr>
                <w:rFonts w:eastAsia="Calibri"/>
                <w:sz w:val="22"/>
                <w:szCs w:val="22"/>
              </w:rPr>
              <w:t>7,241</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6E57AED7" w14:textId="72CBBD66" w:rsidR="00F54078" w:rsidRPr="00A67B82" w:rsidRDefault="007D5BB1" w:rsidP="00710686">
            <w:pPr>
              <w:spacing w:before="100" w:beforeAutospacing="1" w:after="0" w:line="240" w:lineRule="auto"/>
              <w:jc w:val="center"/>
              <w:rPr>
                <w:rFonts w:eastAsia="Calibri"/>
                <w:sz w:val="22"/>
                <w:szCs w:val="22"/>
              </w:rPr>
            </w:pPr>
            <w:r>
              <w:rPr>
                <w:rFonts w:eastAsia="Calibri"/>
                <w:sz w:val="22"/>
                <w:szCs w:val="22"/>
              </w:rPr>
              <w:t>88%</w:t>
            </w:r>
          </w:p>
        </w:tc>
      </w:tr>
      <w:tr w:rsidR="00E82FB8" w:rsidRPr="005C513A" w14:paraId="1BA82399"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3429A492" w14:textId="59DB9505" w:rsidR="00E82FB8" w:rsidRPr="00A67B82" w:rsidRDefault="00F06736" w:rsidP="00E3545B">
            <w:pPr>
              <w:spacing w:before="100" w:beforeAutospacing="1" w:after="0" w:line="240" w:lineRule="auto"/>
              <w:jc w:val="both"/>
              <w:rPr>
                <w:rFonts w:eastAsia="Calibri"/>
                <w:sz w:val="22"/>
                <w:szCs w:val="22"/>
              </w:rPr>
            </w:pPr>
            <w:r w:rsidRPr="00A67B82">
              <w:rPr>
                <w:rFonts w:eastAsia="Calibri"/>
                <w:sz w:val="22"/>
                <w:szCs w:val="22"/>
              </w:rPr>
              <w:lastRenderedPageBreak/>
              <w:t>Dirección de Protección y Restitución de Derechos/Departamento de Protección Especia</w:t>
            </w:r>
            <w:r w:rsidR="00A4634D">
              <w:rPr>
                <w:rFonts w:eastAsia="Calibri"/>
                <w:sz w:val="22"/>
                <w:szCs w:val="22"/>
              </w:rPr>
              <w:t>l</w:t>
            </w:r>
          </w:p>
        </w:tc>
        <w:tc>
          <w:tcPr>
            <w:tcW w:w="873" w:type="pct"/>
            <w:tcBorders>
              <w:top w:val="single" w:sz="4" w:space="0" w:color="auto"/>
              <w:left w:val="nil"/>
              <w:bottom w:val="single" w:sz="4" w:space="0" w:color="auto"/>
              <w:right w:val="single" w:sz="4" w:space="0" w:color="auto"/>
            </w:tcBorders>
            <w:shd w:val="clear" w:color="auto" w:fill="auto"/>
          </w:tcPr>
          <w:p w14:paraId="3C9B3B2C" w14:textId="62BCF3DD" w:rsidR="00E82FB8" w:rsidRPr="00A67B82" w:rsidRDefault="00282649" w:rsidP="00E3545B">
            <w:pPr>
              <w:spacing w:before="100" w:beforeAutospacing="1" w:after="0" w:line="240" w:lineRule="auto"/>
              <w:jc w:val="both"/>
              <w:rPr>
                <w:rFonts w:eastAsia="Calibri"/>
                <w:sz w:val="22"/>
                <w:szCs w:val="22"/>
              </w:rPr>
            </w:pPr>
            <w:r w:rsidRPr="00A67B82">
              <w:rPr>
                <w:rFonts w:eastAsia="Calibri"/>
                <w:sz w:val="22"/>
                <w:szCs w:val="22"/>
              </w:rPr>
              <w:t>Niños, niñas y adolescentes en situación de espacio público y/o movilidad y Peores Formas de Trabajo Infantil (PFTI) atendidos en programas residenciales y ambulatorios</w:t>
            </w:r>
          </w:p>
        </w:tc>
        <w:tc>
          <w:tcPr>
            <w:tcW w:w="891" w:type="pct"/>
            <w:tcBorders>
              <w:top w:val="single" w:sz="4" w:space="0" w:color="auto"/>
              <w:left w:val="nil"/>
              <w:bottom w:val="single" w:sz="4" w:space="0" w:color="auto"/>
              <w:right w:val="single" w:sz="4" w:space="0" w:color="auto"/>
            </w:tcBorders>
            <w:shd w:val="clear" w:color="auto" w:fill="auto"/>
          </w:tcPr>
          <w:p w14:paraId="2A39E16D" w14:textId="6EE95CC3" w:rsidR="00E82FB8" w:rsidRPr="00A67B82" w:rsidRDefault="006908CA" w:rsidP="00E3545B">
            <w:pPr>
              <w:spacing w:before="100" w:beforeAutospacing="1" w:after="0" w:line="240" w:lineRule="auto"/>
              <w:jc w:val="both"/>
              <w:rPr>
                <w:rFonts w:eastAsia="Calibri"/>
                <w:sz w:val="22"/>
                <w:szCs w:val="22"/>
              </w:rPr>
            </w:pPr>
            <w:r w:rsidRPr="00A67B82">
              <w:rPr>
                <w:rFonts w:eastAsia="Calibri"/>
                <w:sz w:val="22"/>
                <w:szCs w:val="22"/>
              </w:rPr>
              <w:t>Cantidad de niños, niñas y adolescentes en situación de espacio público y/o movilidad y Peores Formas de Trabajo Infantil (PFTI) atendidos en programas residenciales y ambulatorios</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0989CF4B" w14:textId="22441AF1" w:rsidR="00E82FB8" w:rsidRPr="00A67B82" w:rsidRDefault="00E71BED" w:rsidP="00E3545B">
            <w:pPr>
              <w:spacing w:before="100" w:beforeAutospacing="1" w:after="0" w:line="240" w:lineRule="auto"/>
              <w:jc w:val="both"/>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06E228AC" w14:textId="278200E1" w:rsidR="00E82FB8" w:rsidRPr="00A67B82" w:rsidRDefault="006C151E" w:rsidP="00710686">
            <w:pPr>
              <w:spacing w:before="100" w:beforeAutospacing="1" w:after="0" w:line="240" w:lineRule="auto"/>
              <w:jc w:val="center"/>
              <w:rPr>
                <w:rFonts w:eastAsia="Calibri"/>
                <w:sz w:val="22"/>
                <w:szCs w:val="22"/>
              </w:rPr>
            </w:pPr>
            <w:r>
              <w:rPr>
                <w:rFonts w:eastAsia="Calibri"/>
                <w:sz w:val="22"/>
                <w:szCs w:val="22"/>
              </w:rPr>
              <w:t>315</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2D3EF958" w14:textId="48389C15" w:rsidR="00E82FB8" w:rsidRPr="00A67B82" w:rsidRDefault="006C151E" w:rsidP="00710686">
            <w:pPr>
              <w:spacing w:before="100" w:beforeAutospacing="1" w:after="0" w:line="240" w:lineRule="auto"/>
              <w:jc w:val="center"/>
              <w:rPr>
                <w:rFonts w:eastAsia="Calibri"/>
                <w:sz w:val="22"/>
                <w:szCs w:val="22"/>
              </w:rPr>
            </w:pPr>
            <w:r>
              <w:rPr>
                <w:rFonts w:eastAsia="Calibri"/>
                <w:sz w:val="22"/>
                <w:szCs w:val="22"/>
              </w:rPr>
              <w:t>32</w:t>
            </w:r>
            <w:r w:rsidR="00A4634D">
              <w:rPr>
                <w:rFonts w:eastAsia="Calibri"/>
                <w:sz w:val="22"/>
                <w:szCs w:val="22"/>
              </w:rPr>
              <w:t>8</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63F07AE9" w14:textId="1A7390C8" w:rsidR="00E82FB8" w:rsidRPr="00A67B82" w:rsidRDefault="006C151E" w:rsidP="00710686">
            <w:pPr>
              <w:spacing w:before="100" w:beforeAutospacing="1" w:after="0" w:line="240" w:lineRule="auto"/>
              <w:jc w:val="center"/>
              <w:rPr>
                <w:rFonts w:eastAsia="Calibri"/>
                <w:sz w:val="22"/>
                <w:szCs w:val="22"/>
              </w:rPr>
            </w:pPr>
            <w:r>
              <w:rPr>
                <w:rFonts w:eastAsia="Calibri"/>
                <w:sz w:val="22"/>
                <w:szCs w:val="22"/>
              </w:rPr>
              <w:t>10</w:t>
            </w:r>
            <w:r w:rsidR="00117445">
              <w:rPr>
                <w:rFonts w:eastAsia="Calibri"/>
                <w:sz w:val="22"/>
                <w:szCs w:val="22"/>
              </w:rPr>
              <w:t>4</w:t>
            </w:r>
            <w:r>
              <w:rPr>
                <w:rFonts w:eastAsia="Calibri"/>
                <w:sz w:val="22"/>
                <w:szCs w:val="22"/>
              </w:rPr>
              <w:t>%</w:t>
            </w:r>
          </w:p>
        </w:tc>
      </w:tr>
      <w:tr w:rsidR="00E71BED" w:rsidRPr="005C513A" w14:paraId="785DD635"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559ACF6A" w14:textId="763CB3C0" w:rsidR="00E71BED" w:rsidRPr="00A67B82" w:rsidRDefault="009076F1" w:rsidP="003E04FC">
            <w:pPr>
              <w:spacing w:after="0" w:line="240" w:lineRule="auto"/>
              <w:jc w:val="both"/>
              <w:rPr>
                <w:rFonts w:eastAsia="Calibri"/>
                <w:sz w:val="22"/>
                <w:szCs w:val="22"/>
              </w:rPr>
            </w:pPr>
            <w:r w:rsidRPr="00A67B82">
              <w:rPr>
                <w:rFonts w:eastAsia="Calibri"/>
                <w:sz w:val="22"/>
                <w:szCs w:val="22"/>
              </w:rPr>
              <w:t>Dirección de Desarrollo Territorial y Supervisión/Departamento de Gestión Territorial</w:t>
            </w:r>
          </w:p>
        </w:tc>
        <w:tc>
          <w:tcPr>
            <w:tcW w:w="873" w:type="pct"/>
            <w:tcBorders>
              <w:top w:val="single" w:sz="4" w:space="0" w:color="auto"/>
              <w:left w:val="nil"/>
              <w:bottom w:val="single" w:sz="4" w:space="0" w:color="auto"/>
              <w:right w:val="single" w:sz="4" w:space="0" w:color="auto"/>
            </w:tcBorders>
            <w:shd w:val="clear" w:color="auto" w:fill="auto"/>
          </w:tcPr>
          <w:p w14:paraId="2F13FE09" w14:textId="0BF24BB9" w:rsidR="00E71BED" w:rsidRPr="00A67B82" w:rsidRDefault="00840B9B" w:rsidP="003E04FC">
            <w:pPr>
              <w:spacing w:after="0" w:line="240" w:lineRule="auto"/>
              <w:jc w:val="both"/>
              <w:rPr>
                <w:rFonts w:eastAsia="Calibri"/>
                <w:sz w:val="22"/>
                <w:szCs w:val="22"/>
              </w:rPr>
            </w:pPr>
            <w:r w:rsidRPr="00A67B82">
              <w:rPr>
                <w:rFonts w:eastAsia="Calibri"/>
                <w:sz w:val="22"/>
                <w:szCs w:val="22"/>
              </w:rPr>
              <w:t>Municipios cuentan con iniciativas, proyectos y programas dirigidas a la atención y participación de la niñez y la adolescencia</w:t>
            </w:r>
          </w:p>
        </w:tc>
        <w:tc>
          <w:tcPr>
            <w:tcW w:w="891" w:type="pct"/>
            <w:tcBorders>
              <w:top w:val="single" w:sz="4" w:space="0" w:color="auto"/>
              <w:left w:val="nil"/>
              <w:bottom w:val="single" w:sz="4" w:space="0" w:color="auto"/>
              <w:right w:val="single" w:sz="4" w:space="0" w:color="auto"/>
            </w:tcBorders>
            <w:shd w:val="clear" w:color="auto" w:fill="auto"/>
          </w:tcPr>
          <w:p w14:paraId="2D0561A8" w14:textId="7FDE7668" w:rsidR="00E71BED" w:rsidRPr="00A67B82" w:rsidRDefault="005A17C8" w:rsidP="003E04FC">
            <w:pPr>
              <w:spacing w:after="0" w:line="240" w:lineRule="auto"/>
              <w:jc w:val="center"/>
              <w:rPr>
                <w:rFonts w:eastAsia="Calibri"/>
                <w:sz w:val="22"/>
                <w:szCs w:val="22"/>
              </w:rPr>
            </w:pPr>
            <w:r w:rsidRPr="00A67B82">
              <w:rPr>
                <w:rFonts w:eastAsia="Calibri"/>
                <w:sz w:val="22"/>
                <w:szCs w:val="22"/>
              </w:rPr>
              <w:t>Cantidad de diálogos realizados en los municipios con iniciativas, proyectos y programas dirigidas a la atención y participación de la niñez y la adolescencia</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42804153" w14:textId="1C75C2CD" w:rsidR="00E71BED" w:rsidRPr="00A67B82" w:rsidRDefault="004A22AE" w:rsidP="003E04FC">
            <w:pPr>
              <w:spacing w:after="0" w:line="240" w:lineRule="auto"/>
              <w:jc w:val="center"/>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4D56D815" w14:textId="5E4B6A76" w:rsidR="00E71BED" w:rsidRPr="00A67B82" w:rsidRDefault="005C1278" w:rsidP="003E04FC">
            <w:pPr>
              <w:spacing w:after="0" w:line="240" w:lineRule="auto"/>
              <w:jc w:val="center"/>
              <w:rPr>
                <w:rFonts w:eastAsia="Calibri"/>
                <w:sz w:val="22"/>
                <w:szCs w:val="22"/>
              </w:rPr>
            </w:pPr>
            <w:r>
              <w:rPr>
                <w:rFonts w:eastAsia="Calibri"/>
                <w:sz w:val="22"/>
                <w:szCs w:val="22"/>
              </w:rPr>
              <w:t>177</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17AC69AF" w14:textId="2AA9835D" w:rsidR="00E71BED" w:rsidRPr="00A67B82" w:rsidRDefault="005C1278" w:rsidP="003E04FC">
            <w:pPr>
              <w:spacing w:after="0" w:line="240" w:lineRule="auto"/>
              <w:jc w:val="center"/>
              <w:rPr>
                <w:rFonts w:eastAsia="Calibri"/>
                <w:sz w:val="22"/>
                <w:szCs w:val="22"/>
              </w:rPr>
            </w:pPr>
            <w:r>
              <w:rPr>
                <w:rFonts w:eastAsia="Calibri"/>
                <w:sz w:val="22"/>
                <w:szCs w:val="22"/>
              </w:rPr>
              <w:t>189</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4C5F2010" w14:textId="6EC227A0" w:rsidR="00E71BED" w:rsidRPr="00A67B82" w:rsidRDefault="005C1278" w:rsidP="003E04FC">
            <w:pPr>
              <w:spacing w:after="0" w:line="240" w:lineRule="auto"/>
              <w:jc w:val="center"/>
              <w:rPr>
                <w:rFonts w:eastAsia="Calibri"/>
                <w:sz w:val="22"/>
                <w:szCs w:val="22"/>
              </w:rPr>
            </w:pPr>
            <w:r>
              <w:rPr>
                <w:rFonts w:eastAsia="Calibri"/>
                <w:sz w:val="22"/>
                <w:szCs w:val="22"/>
              </w:rPr>
              <w:t>107%</w:t>
            </w:r>
          </w:p>
        </w:tc>
      </w:tr>
      <w:tr w:rsidR="00503941" w:rsidRPr="005C513A" w14:paraId="588D4D10"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515A9615" w14:textId="44A999A8" w:rsidR="00503941" w:rsidRPr="00A67B82" w:rsidRDefault="0085007C" w:rsidP="00E3545B">
            <w:pPr>
              <w:spacing w:before="100" w:beforeAutospacing="1" w:after="0" w:line="240" w:lineRule="auto"/>
              <w:jc w:val="both"/>
              <w:rPr>
                <w:rFonts w:eastAsia="Calibri"/>
                <w:sz w:val="22"/>
                <w:szCs w:val="22"/>
              </w:rPr>
            </w:pPr>
            <w:r w:rsidRPr="00A67B82">
              <w:rPr>
                <w:rFonts w:eastAsia="Calibri"/>
                <w:sz w:val="22"/>
                <w:szCs w:val="22"/>
              </w:rPr>
              <w:t>Dirección de Desarrollo Territorial y Supervisión/Departamento de Gestión Territorial</w:t>
            </w:r>
          </w:p>
        </w:tc>
        <w:tc>
          <w:tcPr>
            <w:tcW w:w="873" w:type="pct"/>
            <w:tcBorders>
              <w:top w:val="single" w:sz="4" w:space="0" w:color="auto"/>
              <w:left w:val="nil"/>
              <w:bottom w:val="single" w:sz="4" w:space="0" w:color="auto"/>
              <w:right w:val="single" w:sz="4" w:space="0" w:color="auto"/>
            </w:tcBorders>
            <w:shd w:val="clear" w:color="auto" w:fill="auto"/>
          </w:tcPr>
          <w:p w14:paraId="1B3C96A5" w14:textId="37FD0FD7" w:rsidR="00503941" w:rsidRPr="00A67B82" w:rsidRDefault="008325EA" w:rsidP="00E3545B">
            <w:pPr>
              <w:spacing w:before="100" w:beforeAutospacing="1" w:after="0" w:line="240" w:lineRule="auto"/>
              <w:jc w:val="both"/>
              <w:rPr>
                <w:rFonts w:eastAsia="Calibri"/>
                <w:sz w:val="22"/>
                <w:szCs w:val="22"/>
              </w:rPr>
            </w:pPr>
            <w:r w:rsidRPr="00A67B82">
              <w:rPr>
                <w:rFonts w:eastAsia="Calibri"/>
                <w:sz w:val="22"/>
                <w:szCs w:val="22"/>
              </w:rPr>
              <w:t xml:space="preserve">Niñas, niños y adolescentes participan de programas de </w:t>
            </w:r>
            <w:r w:rsidRPr="00A67B82">
              <w:rPr>
                <w:rFonts w:eastAsia="Calibri"/>
                <w:sz w:val="22"/>
                <w:szCs w:val="22"/>
              </w:rPr>
              <w:lastRenderedPageBreak/>
              <w:t>educación integral en sexualidad en el contexto comunitario</w:t>
            </w:r>
          </w:p>
        </w:tc>
        <w:tc>
          <w:tcPr>
            <w:tcW w:w="891" w:type="pct"/>
            <w:tcBorders>
              <w:top w:val="single" w:sz="4" w:space="0" w:color="auto"/>
              <w:left w:val="nil"/>
              <w:bottom w:val="single" w:sz="4" w:space="0" w:color="auto"/>
              <w:right w:val="single" w:sz="4" w:space="0" w:color="auto"/>
            </w:tcBorders>
            <w:shd w:val="clear" w:color="auto" w:fill="auto"/>
          </w:tcPr>
          <w:p w14:paraId="7E6C0ACF" w14:textId="37FE4386" w:rsidR="00503941" w:rsidRPr="00A67B82" w:rsidRDefault="004653F3" w:rsidP="00710686">
            <w:pPr>
              <w:spacing w:before="100" w:beforeAutospacing="1" w:after="0" w:line="240" w:lineRule="auto"/>
              <w:jc w:val="center"/>
              <w:rPr>
                <w:rFonts w:eastAsia="Calibri"/>
                <w:sz w:val="22"/>
                <w:szCs w:val="22"/>
              </w:rPr>
            </w:pPr>
            <w:r w:rsidRPr="00A67B82">
              <w:rPr>
                <w:rFonts w:eastAsia="Calibri"/>
                <w:sz w:val="22"/>
                <w:szCs w:val="22"/>
              </w:rPr>
              <w:lastRenderedPageBreak/>
              <w:t xml:space="preserve">Cantidad de niñas, niños y adolescentes participando en </w:t>
            </w:r>
            <w:r w:rsidRPr="00A67B82">
              <w:rPr>
                <w:rFonts w:eastAsia="Calibri"/>
                <w:sz w:val="22"/>
                <w:szCs w:val="22"/>
              </w:rPr>
              <w:lastRenderedPageBreak/>
              <w:t>programas de educación integral en sexualidad en el contexto comunitario</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11E7A35C" w14:textId="79727C74" w:rsidR="00503941" w:rsidRPr="00A67B82" w:rsidRDefault="00086D9B" w:rsidP="00710686">
            <w:pPr>
              <w:spacing w:before="100" w:beforeAutospacing="1" w:after="0" w:line="240" w:lineRule="auto"/>
              <w:jc w:val="center"/>
              <w:rPr>
                <w:rFonts w:eastAsia="Calibri"/>
                <w:sz w:val="22"/>
                <w:szCs w:val="22"/>
              </w:rPr>
            </w:pPr>
            <w:r w:rsidRPr="00A67B82">
              <w:rPr>
                <w:rFonts w:eastAsia="Calibri"/>
                <w:sz w:val="22"/>
                <w:szCs w:val="22"/>
              </w:rPr>
              <w:lastRenderedPageBreak/>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7E72B325" w14:textId="520B66AC" w:rsidR="00503941" w:rsidRPr="00A67B82" w:rsidRDefault="00FA6D85" w:rsidP="00710686">
            <w:pPr>
              <w:spacing w:before="100" w:beforeAutospacing="1" w:after="0" w:line="240" w:lineRule="auto"/>
              <w:jc w:val="center"/>
              <w:rPr>
                <w:rFonts w:eastAsia="Calibri"/>
                <w:sz w:val="22"/>
                <w:szCs w:val="22"/>
              </w:rPr>
            </w:pPr>
            <w:r>
              <w:rPr>
                <w:rFonts w:eastAsia="Calibri"/>
                <w:sz w:val="22"/>
                <w:szCs w:val="22"/>
              </w:rPr>
              <w:t>8,100</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114F9186" w14:textId="4EE49157" w:rsidR="00503941" w:rsidRPr="00A67B82" w:rsidRDefault="001A373B" w:rsidP="00710686">
            <w:pPr>
              <w:spacing w:before="100" w:beforeAutospacing="1" w:after="0" w:line="240" w:lineRule="auto"/>
              <w:jc w:val="center"/>
              <w:rPr>
                <w:rFonts w:eastAsia="Calibri"/>
                <w:sz w:val="22"/>
                <w:szCs w:val="22"/>
              </w:rPr>
            </w:pPr>
            <w:r>
              <w:rPr>
                <w:rFonts w:eastAsia="Calibri"/>
                <w:sz w:val="22"/>
                <w:szCs w:val="22"/>
              </w:rPr>
              <w:t>9,546</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348E778E" w14:textId="44247225" w:rsidR="00503941" w:rsidRPr="00A67B82" w:rsidRDefault="00552445" w:rsidP="00710686">
            <w:pPr>
              <w:spacing w:before="100" w:beforeAutospacing="1" w:after="0" w:line="240" w:lineRule="auto"/>
              <w:jc w:val="center"/>
              <w:rPr>
                <w:rFonts w:eastAsia="Calibri"/>
                <w:sz w:val="22"/>
                <w:szCs w:val="22"/>
              </w:rPr>
            </w:pPr>
            <w:r>
              <w:rPr>
                <w:rFonts w:eastAsia="Calibri"/>
                <w:sz w:val="22"/>
                <w:szCs w:val="22"/>
              </w:rPr>
              <w:t>118</w:t>
            </w:r>
            <w:r w:rsidR="00FA6D85">
              <w:rPr>
                <w:rFonts w:eastAsia="Calibri"/>
                <w:sz w:val="22"/>
                <w:szCs w:val="22"/>
              </w:rPr>
              <w:t>%</w:t>
            </w:r>
          </w:p>
        </w:tc>
      </w:tr>
      <w:tr w:rsidR="001C2A62" w:rsidRPr="005C513A" w14:paraId="1F790486"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23ABAF13" w14:textId="32292B29" w:rsidR="001C2A62" w:rsidRPr="00A67B82" w:rsidRDefault="00D15D36" w:rsidP="00E3545B">
            <w:pPr>
              <w:spacing w:before="100" w:beforeAutospacing="1" w:after="0" w:line="240" w:lineRule="auto"/>
              <w:jc w:val="both"/>
              <w:rPr>
                <w:rFonts w:eastAsia="Calibri"/>
                <w:sz w:val="22"/>
                <w:szCs w:val="22"/>
              </w:rPr>
            </w:pPr>
            <w:r w:rsidRPr="00A67B82">
              <w:rPr>
                <w:rFonts w:eastAsia="Calibri"/>
                <w:sz w:val="22"/>
                <w:szCs w:val="22"/>
              </w:rPr>
              <w:t>Dirección de Desarrollo Territorial y Supervisión/Departamento de Gestión Territorial</w:t>
            </w:r>
          </w:p>
        </w:tc>
        <w:tc>
          <w:tcPr>
            <w:tcW w:w="873" w:type="pct"/>
            <w:tcBorders>
              <w:top w:val="single" w:sz="4" w:space="0" w:color="auto"/>
              <w:left w:val="nil"/>
              <w:bottom w:val="single" w:sz="4" w:space="0" w:color="auto"/>
              <w:right w:val="single" w:sz="4" w:space="0" w:color="auto"/>
            </w:tcBorders>
            <w:shd w:val="clear" w:color="auto" w:fill="auto"/>
          </w:tcPr>
          <w:p w14:paraId="0C682CDE" w14:textId="10F992B4" w:rsidR="001C2A62" w:rsidRPr="00A67B82" w:rsidRDefault="006B7923" w:rsidP="00E3545B">
            <w:pPr>
              <w:spacing w:before="100" w:beforeAutospacing="1" w:after="0" w:line="240" w:lineRule="auto"/>
              <w:jc w:val="both"/>
              <w:rPr>
                <w:rFonts w:eastAsia="Calibri"/>
                <w:sz w:val="22"/>
                <w:szCs w:val="22"/>
              </w:rPr>
            </w:pPr>
            <w:r w:rsidRPr="00A67B82">
              <w:rPr>
                <w:rFonts w:eastAsia="Calibri"/>
                <w:sz w:val="22"/>
                <w:szCs w:val="22"/>
              </w:rPr>
              <w:t>Niñas, niños y adolescentes incorporados a programas y actividades culturales, deportivas, de ocio y esparcimiento para el desarrollo de habilidades sociales y proyectos de vida alternativos</w:t>
            </w:r>
          </w:p>
        </w:tc>
        <w:tc>
          <w:tcPr>
            <w:tcW w:w="891" w:type="pct"/>
            <w:tcBorders>
              <w:top w:val="single" w:sz="4" w:space="0" w:color="auto"/>
              <w:left w:val="nil"/>
              <w:bottom w:val="single" w:sz="4" w:space="0" w:color="auto"/>
              <w:right w:val="single" w:sz="4" w:space="0" w:color="auto"/>
            </w:tcBorders>
            <w:shd w:val="clear" w:color="auto" w:fill="auto"/>
          </w:tcPr>
          <w:p w14:paraId="5D69A3B6" w14:textId="77777777" w:rsidR="001C2A62" w:rsidRDefault="007C600E" w:rsidP="00710686">
            <w:pPr>
              <w:spacing w:before="100" w:beforeAutospacing="1" w:after="0" w:line="240" w:lineRule="auto"/>
              <w:jc w:val="center"/>
              <w:rPr>
                <w:rFonts w:eastAsia="Calibri"/>
                <w:sz w:val="22"/>
                <w:szCs w:val="22"/>
              </w:rPr>
            </w:pPr>
            <w:r w:rsidRPr="00A67B82">
              <w:rPr>
                <w:rFonts w:eastAsia="Calibri"/>
                <w:sz w:val="22"/>
                <w:szCs w:val="22"/>
              </w:rPr>
              <w:t>Cantidad de niñas, niños y adolescentes incorporados a programas y actividades culturales, deportivas, de ocio y esparcimiento para el desarrollo de habilidades sociales y proyectos de vida alternativos</w:t>
            </w:r>
          </w:p>
          <w:p w14:paraId="63C2D757" w14:textId="77777777" w:rsidR="00953C77" w:rsidRDefault="00953C77" w:rsidP="00710686">
            <w:pPr>
              <w:spacing w:before="100" w:beforeAutospacing="1" w:after="0" w:line="240" w:lineRule="auto"/>
              <w:jc w:val="center"/>
              <w:rPr>
                <w:rFonts w:eastAsia="Calibri"/>
                <w:sz w:val="22"/>
                <w:szCs w:val="22"/>
              </w:rPr>
            </w:pPr>
          </w:p>
          <w:p w14:paraId="138E06A2" w14:textId="5EF2E26E" w:rsidR="00953C77" w:rsidRPr="00A67B82" w:rsidRDefault="00953C77" w:rsidP="00710686">
            <w:pPr>
              <w:spacing w:before="100" w:beforeAutospacing="1" w:after="0" w:line="240" w:lineRule="auto"/>
              <w:jc w:val="center"/>
              <w:rPr>
                <w:rFonts w:eastAsia="Calibri"/>
                <w:sz w:val="22"/>
                <w:szCs w:val="22"/>
              </w:rPr>
            </w:pP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4AA1415A" w14:textId="2129DFA1" w:rsidR="001C2A62" w:rsidRPr="00A67B82" w:rsidRDefault="002C296E" w:rsidP="00710686">
            <w:pPr>
              <w:spacing w:before="100" w:beforeAutospacing="1" w:after="0" w:line="240" w:lineRule="auto"/>
              <w:jc w:val="center"/>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275504FF" w14:textId="512CF8C7" w:rsidR="001C2A62" w:rsidRPr="00A67B82" w:rsidRDefault="00710686" w:rsidP="00710686">
            <w:pPr>
              <w:spacing w:before="100" w:beforeAutospacing="1" w:after="0" w:line="240" w:lineRule="auto"/>
              <w:jc w:val="center"/>
              <w:rPr>
                <w:rFonts w:eastAsia="Calibri"/>
                <w:sz w:val="22"/>
                <w:szCs w:val="22"/>
              </w:rPr>
            </w:pPr>
            <w:r>
              <w:rPr>
                <w:rFonts w:eastAsia="Calibri"/>
                <w:sz w:val="22"/>
                <w:szCs w:val="22"/>
              </w:rPr>
              <w:t>8,100</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03AD6250" w14:textId="5F71C176" w:rsidR="001C2A62" w:rsidRPr="00A67B82" w:rsidRDefault="00292D80" w:rsidP="00710686">
            <w:pPr>
              <w:spacing w:before="100" w:beforeAutospacing="1" w:after="0" w:line="240" w:lineRule="auto"/>
              <w:jc w:val="center"/>
              <w:rPr>
                <w:rFonts w:eastAsia="Calibri"/>
                <w:sz w:val="22"/>
                <w:szCs w:val="22"/>
              </w:rPr>
            </w:pPr>
            <w:r>
              <w:rPr>
                <w:rFonts w:eastAsia="Calibri"/>
                <w:sz w:val="22"/>
                <w:szCs w:val="22"/>
              </w:rPr>
              <w:t>5,474</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2DA148F7" w14:textId="7A97C653" w:rsidR="001C2A62" w:rsidRPr="00A67B82" w:rsidRDefault="00552445" w:rsidP="00710686">
            <w:pPr>
              <w:spacing w:before="100" w:beforeAutospacing="1" w:after="0" w:line="240" w:lineRule="auto"/>
              <w:jc w:val="center"/>
              <w:rPr>
                <w:rFonts w:eastAsia="Calibri"/>
                <w:sz w:val="22"/>
                <w:szCs w:val="22"/>
              </w:rPr>
            </w:pPr>
            <w:r>
              <w:rPr>
                <w:rFonts w:eastAsia="Calibri"/>
                <w:sz w:val="22"/>
                <w:szCs w:val="22"/>
              </w:rPr>
              <w:t>68</w:t>
            </w:r>
            <w:r w:rsidR="00710686">
              <w:rPr>
                <w:rFonts w:eastAsia="Calibri"/>
                <w:sz w:val="22"/>
                <w:szCs w:val="22"/>
              </w:rPr>
              <w:t>%</w:t>
            </w:r>
          </w:p>
        </w:tc>
      </w:tr>
      <w:tr w:rsidR="002C296E" w:rsidRPr="005C513A" w14:paraId="4DDD22A6" w14:textId="77777777" w:rsidTr="009541EE">
        <w:trPr>
          <w:trHeight w:val="874"/>
        </w:trPr>
        <w:tc>
          <w:tcPr>
            <w:tcW w:w="1233" w:type="pct"/>
            <w:tcBorders>
              <w:top w:val="single" w:sz="4" w:space="0" w:color="auto"/>
              <w:left w:val="single" w:sz="4" w:space="0" w:color="auto"/>
              <w:bottom w:val="single" w:sz="4" w:space="0" w:color="auto"/>
              <w:right w:val="single" w:sz="4" w:space="0" w:color="auto"/>
            </w:tcBorders>
            <w:shd w:val="clear" w:color="000000" w:fill="FFFFFF"/>
            <w:vAlign w:val="center"/>
          </w:tcPr>
          <w:p w14:paraId="27421285" w14:textId="4074336F" w:rsidR="002C296E" w:rsidRPr="00A67B82" w:rsidRDefault="00743597" w:rsidP="00E3545B">
            <w:pPr>
              <w:spacing w:before="100" w:beforeAutospacing="1" w:after="0" w:line="240" w:lineRule="auto"/>
              <w:jc w:val="both"/>
              <w:rPr>
                <w:rFonts w:eastAsia="Calibri"/>
                <w:sz w:val="22"/>
                <w:szCs w:val="22"/>
              </w:rPr>
            </w:pPr>
            <w:r w:rsidRPr="00A67B82">
              <w:rPr>
                <w:rFonts w:eastAsia="Calibri"/>
                <w:sz w:val="22"/>
                <w:szCs w:val="22"/>
              </w:rPr>
              <w:lastRenderedPageBreak/>
              <w:t>Dirección de Desarrollo Territorial y Supervisión/Departamento de Gestión Territorial</w:t>
            </w:r>
          </w:p>
        </w:tc>
        <w:tc>
          <w:tcPr>
            <w:tcW w:w="873" w:type="pct"/>
            <w:tcBorders>
              <w:top w:val="single" w:sz="4" w:space="0" w:color="auto"/>
              <w:left w:val="nil"/>
              <w:bottom w:val="single" w:sz="4" w:space="0" w:color="auto"/>
              <w:right w:val="single" w:sz="4" w:space="0" w:color="auto"/>
            </w:tcBorders>
            <w:shd w:val="clear" w:color="auto" w:fill="auto"/>
          </w:tcPr>
          <w:p w14:paraId="2CCD2D98" w14:textId="6919CAE6" w:rsidR="002C296E" w:rsidRPr="00A67B82" w:rsidRDefault="007B2E9B" w:rsidP="00E3545B">
            <w:pPr>
              <w:spacing w:before="100" w:beforeAutospacing="1" w:after="0" w:line="240" w:lineRule="auto"/>
              <w:jc w:val="both"/>
              <w:rPr>
                <w:rFonts w:eastAsia="Calibri"/>
                <w:sz w:val="22"/>
                <w:szCs w:val="22"/>
              </w:rPr>
            </w:pPr>
            <w:r w:rsidRPr="00A67B82">
              <w:rPr>
                <w:rFonts w:eastAsia="Calibri"/>
                <w:sz w:val="22"/>
                <w:szCs w:val="22"/>
              </w:rPr>
              <w:t>Padres, madres y/o tutores reciben sensibilización, capacitación y acompañamiento en habilidades parentales, crianza positiva y otras intervenciones a través de programas de apoyo socio familiar</w:t>
            </w:r>
          </w:p>
        </w:tc>
        <w:tc>
          <w:tcPr>
            <w:tcW w:w="891" w:type="pct"/>
            <w:tcBorders>
              <w:top w:val="single" w:sz="4" w:space="0" w:color="auto"/>
              <w:left w:val="nil"/>
              <w:bottom w:val="single" w:sz="4" w:space="0" w:color="auto"/>
              <w:right w:val="single" w:sz="4" w:space="0" w:color="auto"/>
            </w:tcBorders>
            <w:shd w:val="clear" w:color="auto" w:fill="auto"/>
          </w:tcPr>
          <w:p w14:paraId="565AD950" w14:textId="05AEAFE1" w:rsidR="002C296E" w:rsidRPr="00A67B82" w:rsidRDefault="000C5167" w:rsidP="00710686">
            <w:pPr>
              <w:spacing w:before="100" w:beforeAutospacing="1" w:after="0" w:line="240" w:lineRule="auto"/>
              <w:jc w:val="center"/>
              <w:rPr>
                <w:rFonts w:eastAsia="Calibri"/>
                <w:sz w:val="22"/>
                <w:szCs w:val="22"/>
              </w:rPr>
            </w:pPr>
            <w:r w:rsidRPr="00A67B82">
              <w:rPr>
                <w:rFonts w:eastAsia="Calibri"/>
                <w:sz w:val="22"/>
                <w:szCs w:val="22"/>
              </w:rPr>
              <w:t>Cantidad de padres, madres y/o tutores reciben sensibilización, capacitación y acompañamiento en habilidades parentales, crianza positiva y otras intervenciones a través de programas de apoyo socio familiar</w:t>
            </w:r>
          </w:p>
        </w:tc>
        <w:tc>
          <w:tcPr>
            <w:tcW w:w="588" w:type="pct"/>
            <w:tcBorders>
              <w:top w:val="single" w:sz="4" w:space="0" w:color="auto"/>
              <w:left w:val="nil"/>
              <w:bottom w:val="single" w:sz="4" w:space="0" w:color="auto"/>
              <w:right w:val="single" w:sz="4" w:space="0" w:color="auto"/>
            </w:tcBorders>
            <w:shd w:val="clear" w:color="auto" w:fill="auto"/>
            <w:noWrap/>
            <w:vAlign w:val="center"/>
          </w:tcPr>
          <w:p w14:paraId="764FBBA2" w14:textId="74ECBFE5" w:rsidR="002C296E" w:rsidRPr="00A67B82" w:rsidRDefault="007D1965" w:rsidP="00710686">
            <w:pPr>
              <w:spacing w:before="100" w:beforeAutospacing="1" w:after="0" w:line="240" w:lineRule="auto"/>
              <w:jc w:val="center"/>
              <w:rPr>
                <w:rFonts w:eastAsia="Calibri"/>
                <w:sz w:val="22"/>
                <w:szCs w:val="22"/>
              </w:rPr>
            </w:pPr>
            <w:r w:rsidRPr="00A67B82">
              <w:rPr>
                <w:rFonts w:eastAsia="Calibri"/>
                <w:sz w:val="22"/>
                <w:szCs w:val="22"/>
              </w:rPr>
              <w:t>Trimestral</w:t>
            </w:r>
          </w:p>
        </w:tc>
        <w:tc>
          <w:tcPr>
            <w:tcW w:w="310" w:type="pct"/>
            <w:tcBorders>
              <w:top w:val="single" w:sz="4" w:space="0" w:color="auto"/>
              <w:left w:val="nil"/>
              <w:bottom w:val="single" w:sz="4" w:space="0" w:color="auto"/>
              <w:right w:val="single" w:sz="4" w:space="0" w:color="auto"/>
            </w:tcBorders>
            <w:shd w:val="clear" w:color="auto" w:fill="auto"/>
            <w:noWrap/>
            <w:vAlign w:val="center"/>
          </w:tcPr>
          <w:p w14:paraId="6BDE336E" w14:textId="45392DE5" w:rsidR="002C296E" w:rsidRPr="00A67B82" w:rsidRDefault="00710686" w:rsidP="00710686">
            <w:pPr>
              <w:spacing w:before="100" w:beforeAutospacing="1" w:after="0" w:line="240" w:lineRule="auto"/>
              <w:jc w:val="center"/>
              <w:rPr>
                <w:rFonts w:eastAsia="Calibri"/>
                <w:sz w:val="22"/>
                <w:szCs w:val="22"/>
              </w:rPr>
            </w:pPr>
            <w:r>
              <w:rPr>
                <w:rFonts w:eastAsia="Calibri"/>
                <w:sz w:val="22"/>
                <w:szCs w:val="22"/>
              </w:rPr>
              <w:t>8,960</w:t>
            </w:r>
          </w:p>
        </w:tc>
        <w:tc>
          <w:tcPr>
            <w:tcW w:w="494" w:type="pct"/>
            <w:tcBorders>
              <w:top w:val="single" w:sz="4" w:space="0" w:color="auto"/>
              <w:left w:val="nil"/>
              <w:bottom w:val="single" w:sz="4" w:space="0" w:color="auto"/>
              <w:right w:val="single" w:sz="4" w:space="0" w:color="auto"/>
            </w:tcBorders>
            <w:shd w:val="clear" w:color="auto" w:fill="auto"/>
            <w:noWrap/>
            <w:vAlign w:val="center"/>
          </w:tcPr>
          <w:p w14:paraId="4667ED49" w14:textId="17DB2F77" w:rsidR="002C296E" w:rsidRPr="00A67B82" w:rsidRDefault="00710686" w:rsidP="00710686">
            <w:pPr>
              <w:spacing w:before="100" w:beforeAutospacing="1" w:after="0" w:line="240" w:lineRule="auto"/>
              <w:jc w:val="center"/>
              <w:rPr>
                <w:rFonts w:eastAsia="Calibri"/>
                <w:sz w:val="22"/>
                <w:szCs w:val="22"/>
              </w:rPr>
            </w:pPr>
            <w:r>
              <w:rPr>
                <w:rFonts w:eastAsia="Calibri"/>
                <w:sz w:val="22"/>
                <w:szCs w:val="22"/>
              </w:rPr>
              <w:t>8,</w:t>
            </w:r>
            <w:r w:rsidR="00292D80">
              <w:rPr>
                <w:rFonts w:eastAsia="Calibri"/>
                <w:sz w:val="22"/>
                <w:szCs w:val="22"/>
              </w:rPr>
              <w:t>725</w:t>
            </w:r>
          </w:p>
        </w:tc>
        <w:tc>
          <w:tcPr>
            <w:tcW w:w="612" w:type="pct"/>
            <w:tcBorders>
              <w:top w:val="single" w:sz="4" w:space="0" w:color="auto"/>
              <w:left w:val="nil"/>
              <w:bottom w:val="single" w:sz="4" w:space="0" w:color="auto"/>
              <w:right w:val="single" w:sz="4" w:space="0" w:color="auto"/>
            </w:tcBorders>
            <w:shd w:val="clear" w:color="auto" w:fill="auto"/>
            <w:noWrap/>
            <w:vAlign w:val="center"/>
          </w:tcPr>
          <w:p w14:paraId="1C06D9C5" w14:textId="002968A9" w:rsidR="002C296E" w:rsidRPr="00A67B82" w:rsidRDefault="0003720A" w:rsidP="00710686">
            <w:pPr>
              <w:spacing w:before="100" w:beforeAutospacing="1" w:after="0" w:line="240" w:lineRule="auto"/>
              <w:jc w:val="center"/>
              <w:rPr>
                <w:rFonts w:eastAsia="Calibri"/>
                <w:sz w:val="22"/>
                <w:szCs w:val="22"/>
              </w:rPr>
            </w:pPr>
            <w:r>
              <w:rPr>
                <w:rFonts w:eastAsia="Calibri"/>
                <w:sz w:val="22"/>
                <w:szCs w:val="22"/>
              </w:rPr>
              <w:t>97</w:t>
            </w:r>
            <w:r w:rsidR="00710686">
              <w:rPr>
                <w:rFonts w:eastAsia="Calibri"/>
                <w:sz w:val="22"/>
                <w:szCs w:val="22"/>
              </w:rPr>
              <w:t>%</w:t>
            </w:r>
          </w:p>
        </w:tc>
      </w:tr>
    </w:tbl>
    <w:p w14:paraId="28CF3A03" w14:textId="6223A261" w:rsidR="008B6888" w:rsidRPr="003C3945" w:rsidRDefault="008B6888" w:rsidP="00386CCF">
      <w:pPr>
        <w:spacing w:before="100" w:beforeAutospacing="1"/>
        <w:jc w:val="center"/>
        <w:rPr>
          <w:rFonts w:eastAsia="Calibri"/>
          <w:sz w:val="18"/>
          <w:szCs w:val="18"/>
        </w:rPr>
      </w:pPr>
      <w:r w:rsidRPr="003C3945">
        <w:rPr>
          <w:rFonts w:eastAsia="Calibri"/>
          <w:sz w:val="18"/>
          <w:szCs w:val="18"/>
        </w:rPr>
        <w:t xml:space="preserve">Fuente: </w:t>
      </w:r>
      <w:r w:rsidR="00F13606" w:rsidRPr="003C3945">
        <w:rPr>
          <w:rFonts w:eastAsia="Calibri"/>
          <w:sz w:val="18"/>
          <w:szCs w:val="18"/>
        </w:rPr>
        <w:t>Dirección</w:t>
      </w:r>
      <w:r w:rsidRPr="003C3945">
        <w:rPr>
          <w:rFonts w:eastAsia="Calibri"/>
          <w:sz w:val="18"/>
          <w:szCs w:val="18"/>
        </w:rPr>
        <w:t xml:space="preserve"> de Planificación Y Desarrollo</w:t>
      </w:r>
    </w:p>
    <w:p w14:paraId="02C08981" w14:textId="77777777" w:rsidR="00297E63" w:rsidRPr="003C3945" w:rsidRDefault="00297E63" w:rsidP="00386CCF">
      <w:pPr>
        <w:spacing w:before="100" w:beforeAutospacing="1"/>
        <w:jc w:val="center"/>
        <w:rPr>
          <w:rFonts w:eastAsia="Calibri"/>
          <w:sz w:val="18"/>
          <w:szCs w:val="18"/>
        </w:rPr>
      </w:pPr>
    </w:p>
    <w:p w14:paraId="64CA0099" w14:textId="77777777" w:rsidR="00F87114" w:rsidRDefault="00F87114" w:rsidP="004D1094">
      <w:pPr>
        <w:spacing w:before="100" w:beforeAutospacing="1"/>
        <w:jc w:val="center"/>
        <w:rPr>
          <w:rFonts w:eastAsia="Calibri"/>
          <w:sz w:val="18"/>
          <w:szCs w:val="18"/>
        </w:rPr>
      </w:pPr>
    </w:p>
    <w:p w14:paraId="58089517" w14:textId="3AC54286" w:rsidR="00953C77" w:rsidRDefault="00953C77" w:rsidP="004D1094">
      <w:pPr>
        <w:spacing w:before="100" w:beforeAutospacing="1"/>
        <w:jc w:val="center"/>
        <w:rPr>
          <w:rFonts w:eastAsia="Calibri"/>
          <w:sz w:val="18"/>
          <w:szCs w:val="18"/>
        </w:rPr>
        <w:sectPr w:rsidR="00953C77" w:rsidSect="003665B0">
          <w:pgSz w:w="15842" w:h="12242"/>
          <w:pgMar w:top="2160" w:right="1440" w:bottom="2160" w:left="1440" w:header="720" w:footer="720" w:gutter="0"/>
          <w:cols w:space="720"/>
          <w:vAlign w:val="bottom"/>
          <w:docGrid w:linePitch="360"/>
        </w:sectPr>
      </w:pPr>
    </w:p>
    <w:p w14:paraId="2F67B98F" w14:textId="5270B589" w:rsidR="00A76E00" w:rsidRPr="004E591F" w:rsidRDefault="00BF0775" w:rsidP="004E591F">
      <w:pPr>
        <w:pStyle w:val="Prrafodelista"/>
        <w:numPr>
          <w:ilvl w:val="0"/>
          <w:numId w:val="79"/>
        </w:numPr>
        <w:spacing w:before="100" w:beforeAutospacing="1"/>
        <w:jc w:val="both"/>
        <w:outlineLvl w:val="0"/>
        <w:rPr>
          <w:rFonts w:eastAsia="Calibri"/>
        </w:rPr>
      </w:pPr>
      <w:bookmarkStart w:id="31" w:name="_Toc185934396"/>
      <w:r w:rsidRPr="004E591F">
        <w:rPr>
          <w:rFonts w:eastAsia="Calibri"/>
        </w:rPr>
        <w:lastRenderedPageBreak/>
        <w:t>Resumen del Plan de Compras</w:t>
      </w:r>
      <w:bookmarkEnd w:id="31"/>
    </w:p>
    <w:tbl>
      <w:tblPr>
        <w:tblStyle w:val="TableNormal12"/>
        <w:tblpPr w:leftFromText="141" w:rightFromText="141" w:vertAnchor="text" w:tblpXSpec="center" w:tblpY="1"/>
        <w:tblOverlap w:val="never"/>
        <w:tblW w:w="9039" w:type="dxa"/>
        <w:tblLayout w:type="fixed"/>
        <w:tblLook w:val="01E0" w:firstRow="1" w:lastRow="1" w:firstColumn="1" w:lastColumn="1" w:noHBand="0" w:noVBand="0"/>
      </w:tblPr>
      <w:tblGrid>
        <w:gridCol w:w="5131"/>
        <w:gridCol w:w="3908"/>
      </w:tblGrid>
      <w:tr w:rsidR="0011716A" w:rsidRPr="00D92B2A" w14:paraId="6D26B227" w14:textId="77777777" w:rsidTr="00E3538A">
        <w:trPr>
          <w:trHeight w:val="186"/>
        </w:trPr>
        <w:tc>
          <w:tcPr>
            <w:tcW w:w="9039" w:type="dxa"/>
            <w:gridSpan w:val="2"/>
            <w:shd w:val="clear" w:color="auto" w:fill="142F62"/>
          </w:tcPr>
          <w:p w14:paraId="75C04BBE" w14:textId="090D6AF8" w:rsidR="0011716A" w:rsidRPr="00D92B2A" w:rsidRDefault="00EE0628" w:rsidP="008A7512">
            <w:pPr>
              <w:ind w:left="680" w:right="341"/>
              <w:jc w:val="center"/>
              <w:rPr>
                <w:rFonts w:ascii="Times New Roman" w:eastAsia="Times New Roman" w:hAnsi="Times New Roman" w:cs="Times New Roman"/>
                <w:b/>
                <w:bCs/>
                <w:color w:val="000000"/>
                <w:sz w:val="18"/>
                <w:szCs w:val="18"/>
                <w:lang w:val="es-ES"/>
              </w:rPr>
            </w:pPr>
            <w:r w:rsidRPr="008A7512">
              <w:rPr>
                <w:rFonts w:ascii="Times New Roman" w:eastAsia="Times New Roman" w:hAnsi="Times New Roman" w:cs="Times New Roman"/>
                <w:b/>
                <w:bCs/>
                <w:color w:val="767171"/>
                <w:sz w:val="44"/>
                <w:szCs w:val="44"/>
                <w:lang w:val="es-ES"/>
              </w:rPr>
              <w:t>RESUMEN DEL PLAN DE COMPRA</w:t>
            </w:r>
          </w:p>
        </w:tc>
      </w:tr>
      <w:tr w:rsidR="00636EF9" w:rsidRPr="00D92B2A" w14:paraId="4D2A00E0" w14:textId="77777777" w:rsidTr="00E3538A">
        <w:trPr>
          <w:trHeight w:val="186"/>
        </w:trPr>
        <w:tc>
          <w:tcPr>
            <w:tcW w:w="9039" w:type="dxa"/>
            <w:gridSpan w:val="2"/>
            <w:shd w:val="clear" w:color="auto" w:fill="D9D9D9"/>
          </w:tcPr>
          <w:p w14:paraId="0B5168B1" w14:textId="77777777" w:rsidR="00636EF9" w:rsidRPr="00D92B2A" w:rsidRDefault="00636EF9" w:rsidP="005C6797">
            <w:pPr>
              <w:ind w:left="2251" w:right="2246"/>
              <w:jc w:val="center"/>
              <w:rPr>
                <w:rFonts w:ascii="Times New Roman" w:eastAsia="Times New Roman" w:hAnsi="Times New Roman" w:cs="Times New Roman"/>
                <w:b/>
                <w:bCs/>
                <w:color w:val="767171"/>
                <w:sz w:val="18"/>
                <w:szCs w:val="18"/>
                <w:lang w:val="es-ES"/>
              </w:rPr>
            </w:pPr>
            <w:bookmarkStart w:id="32" w:name="_Hlk184910855"/>
            <w:r w:rsidRPr="00D92B2A">
              <w:rPr>
                <w:rFonts w:ascii="Times New Roman" w:eastAsia="Times New Roman" w:hAnsi="Times New Roman" w:cs="Times New Roman"/>
                <w:b/>
                <w:bCs/>
                <w:color w:val="767171"/>
                <w:sz w:val="18"/>
                <w:szCs w:val="18"/>
                <w:lang w:val="es-ES"/>
              </w:rPr>
              <w:t>DATOS</w:t>
            </w:r>
            <w:r w:rsidRPr="00D92B2A">
              <w:rPr>
                <w:rFonts w:ascii="Times New Roman" w:eastAsia="Times New Roman" w:hAnsi="Times New Roman" w:cs="Times New Roman"/>
                <w:b/>
                <w:bCs/>
                <w:color w:val="767171"/>
                <w:spacing w:val="-1"/>
                <w:sz w:val="18"/>
                <w:szCs w:val="18"/>
                <w:lang w:val="es-ES"/>
              </w:rPr>
              <w:t xml:space="preserve"> </w:t>
            </w:r>
            <w:r w:rsidRPr="00D92B2A">
              <w:rPr>
                <w:rFonts w:ascii="Times New Roman" w:eastAsia="Times New Roman" w:hAnsi="Times New Roman" w:cs="Times New Roman"/>
                <w:b/>
                <w:bCs/>
                <w:color w:val="767171"/>
                <w:sz w:val="18"/>
                <w:szCs w:val="18"/>
                <w:lang w:val="es-ES"/>
              </w:rPr>
              <w:t>DE</w:t>
            </w:r>
            <w:r w:rsidRPr="00D92B2A">
              <w:rPr>
                <w:rFonts w:ascii="Times New Roman" w:eastAsia="Times New Roman" w:hAnsi="Times New Roman" w:cs="Times New Roman"/>
                <w:b/>
                <w:bCs/>
                <w:color w:val="767171"/>
                <w:spacing w:val="-1"/>
                <w:sz w:val="18"/>
                <w:szCs w:val="18"/>
                <w:lang w:val="es-ES"/>
              </w:rPr>
              <w:t xml:space="preserve"> </w:t>
            </w:r>
            <w:r w:rsidRPr="00D92B2A">
              <w:rPr>
                <w:rFonts w:ascii="Times New Roman" w:eastAsia="Times New Roman" w:hAnsi="Times New Roman" w:cs="Times New Roman"/>
                <w:b/>
                <w:bCs/>
                <w:color w:val="767171"/>
                <w:sz w:val="18"/>
                <w:szCs w:val="18"/>
                <w:lang w:val="es-ES"/>
              </w:rPr>
              <w:t>CABECERA</w:t>
            </w:r>
            <w:r w:rsidRPr="00D92B2A">
              <w:rPr>
                <w:rFonts w:ascii="Times New Roman" w:eastAsia="Times New Roman" w:hAnsi="Times New Roman" w:cs="Times New Roman"/>
                <w:b/>
                <w:bCs/>
                <w:color w:val="767171"/>
                <w:spacing w:val="-2"/>
                <w:sz w:val="18"/>
                <w:szCs w:val="18"/>
                <w:lang w:val="es-ES"/>
              </w:rPr>
              <w:t xml:space="preserve"> </w:t>
            </w:r>
            <w:r w:rsidRPr="00D92B2A">
              <w:rPr>
                <w:rFonts w:ascii="Times New Roman" w:eastAsia="Times New Roman" w:hAnsi="Times New Roman" w:cs="Times New Roman"/>
                <w:b/>
                <w:bCs/>
                <w:color w:val="767171"/>
                <w:sz w:val="18"/>
                <w:szCs w:val="18"/>
                <w:lang w:val="es-ES"/>
              </w:rPr>
              <w:t>PACC</w:t>
            </w:r>
          </w:p>
        </w:tc>
      </w:tr>
      <w:tr w:rsidR="00636EF9" w:rsidRPr="00D92B2A" w14:paraId="4CD3FA0E" w14:textId="77777777" w:rsidTr="003B4867">
        <w:trPr>
          <w:trHeight w:val="186"/>
        </w:trPr>
        <w:tc>
          <w:tcPr>
            <w:tcW w:w="5131" w:type="dxa"/>
            <w:tcBorders>
              <w:bottom w:val="single" w:sz="4" w:space="0" w:color="D9D9D9"/>
            </w:tcBorders>
          </w:tcPr>
          <w:p w14:paraId="5F708284"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Monto</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 xml:space="preserve">estimado total </w:t>
            </w:r>
          </w:p>
        </w:tc>
        <w:tc>
          <w:tcPr>
            <w:tcW w:w="3908" w:type="dxa"/>
            <w:tcBorders>
              <w:bottom w:val="single" w:sz="4" w:space="0" w:color="D9D9D9"/>
            </w:tcBorders>
            <w:vAlign w:val="center"/>
          </w:tcPr>
          <w:p w14:paraId="7A4BE66E" w14:textId="77777777"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$590,883,124.44</w:t>
            </w:r>
          </w:p>
        </w:tc>
      </w:tr>
      <w:tr w:rsidR="00636EF9" w:rsidRPr="00D92B2A" w14:paraId="11C8E2FB" w14:textId="77777777" w:rsidTr="003B4867">
        <w:trPr>
          <w:trHeight w:val="186"/>
        </w:trPr>
        <w:tc>
          <w:tcPr>
            <w:tcW w:w="5131" w:type="dxa"/>
            <w:tcBorders>
              <w:top w:val="single" w:sz="4" w:space="0" w:color="D9D9D9"/>
              <w:bottom w:val="single" w:sz="4" w:space="0" w:color="D9D9D9"/>
            </w:tcBorders>
          </w:tcPr>
          <w:p w14:paraId="7B2CBABB"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Monto</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total</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contratado</w:t>
            </w:r>
          </w:p>
        </w:tc>
        <w:tc>
          <w:tcPr>
            <w:tcW w:w="3908" w:type="dxa"/>
            <w:tcBorders>
              <w:top w:val="single" w:sz="4" w:space="0" w:color="D9D9D9"/>
              <w:bottom w:val="single" w:sz="4" w:space="0" w:color="D9D9D9"/>
            </w:tcBorders>
            <w:vAlign w:val="center"/>
          </w:tcPr>
          <w:p w14:paraId="7E049B5B" w14:textId="68094D95" w:rsidR="00636EF9" w:rsidRPr="00D92B2A" w:rsidRDefault="00636EF9" w:rsidP="003B4867">
            <w:pPr>
              <w:ind w:left="111"/>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$590,883,124.44</w:t>
            </w:r>
          </w:p>
        </w:tc>
      </w:tr>
      <w:tr w:rsidR="00636EF9" w:rsidRPr="00D92B2A" w14:paraId="4B0DCF6F" w14:textId="77777777" w:rsidTr="003B4867">
        <w:trPr>
          <w:trHeight w:val="186"/>
        </w:trPr>
        <w:tc>
          <w:tcPr>
            <w:tcW w:w="5131" w:type="dxa"/>
            <w:tcBorders>
              <w:top w:val="single" w:sz="4" w:space="0" w:color="D9D9D9"/>
              <w:bottom w:val="single" w:sz="4" w:space="0" w:color="D9D9D9"/>
            </w:tcBorders>
          </w:tcPr>
          <w:p w14:paraId="62B86078"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Cantidad</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procesos</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registrados</w:t>
            </w:r>
          </w:p>
        </w:tc>
        <w:tc>
          <w:tcPr>
            <w:tcW w:w="3908" w:type="dxa"/>
            <w:tcBorders>
              <w:top w:val="single" w:sz="4" w:space="0" w:color="D9D9D9"/>
              <w:bottom w:val="single" w:sz="4" w:space="0" w:color="D9D9D9"/>
            </w:tcBorders>
            <w:vAlign w:val="center"/>
          </w:tcPr>
          <w:p w14:paraId="5659B8A7" w14:textId="77777777" w:rsidR="00636EF9" w:rsidRPr="00D92B2A" w:rsidRDefault="00636EF9" w:rsidP="003B4867">
            <w:pPr>
              <w:ind w:left="1334" w:right="155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235</w:t>
            </w:r>
          </w:p>
        </w:tc>
      </w:tr>
      <w:tr w:rsidR="00636EF9" w:rsidRPr="00D92B2A" w14:paraId="21F54443" w14:textId="77777777" w:rsidTr="003B4867">
        <w:trPr>
          <w:trHeight w:val="186"/>
        </w:trPr>
        <w:tc>
          <w:tcPr>
            <w:tcW w:w="5131" w:type="dxa"/>
            <w:tcBorders>
              <w:top w:val="single" w:sz="4" w:space="0" w:color="D9D9D9"/>
              <w:bottom w:val="single" w:sz="4" w:space="0" w:color="D9D9D9"/>
            </w:tcBorders>
          </w:tcPr>
          <w:p w14:paraId="6BDBBD53"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Capítulo</w:t>
            </w:r>
          </w:p>
        </w:tc>
        <w:tc>
          <w:tcPr>
            <w:tcW w:w="3908" w:type="dxa"/>
            <w:tcBorders>
              <w:top w:val="single" w:sz="4" w:space="0" w:color="D9D9D9"/>
              <w:bottom w:val="single" w:sz="4" w:space="0" w:color="D9D9D9"/>
            </w:tcBorders>
            <w:vAlign w:val="center"/>
          </w:tcPr>
          <w:p w14:paraId="67FAF77C" w14:textId="77777777" w:rsidR="00636EF9" w:rsidRPr="00D92B2A" w:rsidRDefault="00636EF9" w:rsidP="003B4867">
            <w:pPr>
              <w:ind w:left="1334" w:right="155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5151</w:t>
            </w:r>
          </w:p>
        </w:tc>
      </w:tr>
      <w:tr w:rsidR="00636EF9" w:rsidRPr="00D92B2A" w14:paraId="3BB7AC68" w14:textId="77777777" w:rsidTr="003B4867">
        <w:trPr>
          <w:trHeight w:val="186"/>
        </w:trPr>
        <w:tc>
          <w:tcPr>
            <w:tcW w:w="5131" w:type="dxa"/>
            <w:tcBorders>
              <w:top w:val="single" w:sz="4" w:space="0" w:color="D9D9D9"/>
              <w:bottom w:val="single" w:sz="4" w:space="0" w:color="D9D9D9"/>
            </w:tcBorders>
          </w:tcPr>
          <w:p w14:paraId="59488D9D"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Sub</w:t>
            </w:r>
            <w:r w:rsidRPr="00D92B2A">
              <w:rPr>
                <w:rFonts w:ascii="Times New Roman" w:eastAsia="Times New Roman" w:hAnsi="Times New Roman" w:cs="Times New Roman"/>
                <w:color w:val="767171"/>
                <w:spacing w:val="-1"/>
                <w:sz w:val="18"/>
                <w:szCs w:val="18"/>
                <w:lang w:val="es-ES"/>
              </w:rPr>
              <w:t>capítulo</w:t>
            </w:r>
          </w:p>
        </w:tc>
        <w:tc>
          <w:tcPr>
            <w:tcW w:w="3908" w:type="dxa"/>
            <w:tcBorders>
              <w:top w:val="single" w:sz="4" w:space="0" w:color="D9D9D9"/>
              <w:bottom w:val="single" w:sz="4" w:space="0" w:color="D9D9D9"/>
            </w:tcBorders>
            <w:vAlign w:val="center"/>
          </w:tcPr>
          <w:p w14:paraId="4F6DA09E" w14:textId="77777777" w:rsidR="00636EF9" w:rsidRPr="00D92B2A" w:rsidRDefault="00636EF9" w:rsidP="003B4867">
            <w:pPr>
              <w:ind w:right="222"/>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01</w:t>
            </w:r>
          </w:p>
        </w:tc>
      </w:tr>
      <w:tr w:rsidR="00636EF9" w:rsidRPr="00D92B2A" w14:paraId="1243C5C9" w14:textId="77777777" w:rsidTr="003B4867">
        <w:trPr>
          <w:trHeight w:val="186"/>
        </w:trPr>
        <w:tc>
          <w:tcPr>
            <w:tcW w:w="5131" w:type="dxa"/>
            <w:tcBorders>
              <w:top w:val="single" w:sz="4" w:space="0" w:color="D9D9D9"/>
              <w:bottom w:val="single" w:sz="4" w:space="0" w:color="D9D9D9"/>
            </w:tcBorders>
          </w:tcPr>
          <w:p w14:paraId="105DF7E9"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Unidad</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ejecutora</w:t>
            </w:r>
          </w:p>
        </w:tc>
        <w:tc>
          <w:tcPr>
            <w:tcW w:w="3908" w:type="dxa"/>
            <w:tcBorders>
              <w:top w:val="single" w:sz="4" w:space="0" w:color="D9D9D9"/>
              <w:bottom w:val="single" w:sz="4" w:space="0" w:color="D9D9D9"/>
            </w:tcBorders>
            <w:vAlign w:val="center"/>
          </w:tcPr>
          <w:p w14:paraId="7FFC6F38" w14:textId="77777777" w:rsidR="00636EF9" w:rsidRPr="00D92B2A" w:rsidRDefault="00636EF9" w:rsidP="003B4867">
            <w:pPr>
              <w:ind w:right="222"/>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0001</w:t>
            </w:r>
          </w:p>
        </w:tc>
      </w:tr>
      <w:tr w:rsidR="00636EF9" w:rsidRPr="00D92B2A" w14:paraId="10863136" w14:textId="77777777" w:rsidTr="003B4867">
        <w:trPr>
          <w:trHeight w:val="186"/>
        </w:trPr>
        <w:tc>
          <w:tcPr>
            <w:tcW w:w="5131" w:type="dxa"/>
            <w:tcBorders>
              <w:top w:val="single" w:sz="4" w:space="0" w:color="D9D9D9"/>
              <w:bottom w:val="single" w:sz="4" w:space="0" w:color="D9D9D9"/>
            </w:tcBorders>
          </w:tcPr>
          <w:p w14:paraId="4D076F09" w14:textId="77777777" w:rsidR="00636EF9" w:rsidRPr="00D92B2A" w:rsidRDefault="00636EF9" w:rsidP="005C6797">
            <w:pPr>
              <w:rPr>
                <w:rFonts w:ascii="Times New Roman" w:eastAsia="Times New Roman" w:hAnsi="Times New Roman" w:cs="Times New Roman"/>
                <w:color w:val="767171"/>
                <w:sz w:val="18"/>
                <w:szCs w:val="18"/>
                <w:lang w:val="es-ES"/>
              </w:rPr>
            </w:pPr>
          </w:p>
          <w:p w14:paraId="313B7CE5"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Unidad</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compra</w:t>
            </w:r>
          </w:p>
        </w:tc>
        <w:tc>
          <w:tcPr>
            <w:tcW w:w="3908" w:type="dxa"/>
            <w:tcBorders>
              <w:top w:val="single" w:sz="4" w:space="0" w:color="D9D9D9"/>
              <w:bottom w:val="single" w:sz="4" w:space="0" w:color="D9D9D9"/>
            </w:tcBorders>
            <w:vAlign w:val="center"/>
          </w:tcPr>
          <w:p w14:paraId="523321C0" w14:textId="77777777" w:rsidR="00636EF9" w:rsidRPr="00D92B2A" w:rsidRDefault="00636EF9" w:rsidP="003B4867">
            <w:pPr>
              <w:jc w:val="center"/>
              <w:rPr>
                <w:rFonts w:ascii="Times New Roman" w:eastAsia="Times New Roman" w:hAnsi="Times New Roman" w:cs="Times New Roman"/>
                <w:color w:val="767171"/>
                <w:sz w:val="18"/>
                <w:szCs w:val="18"/>
                <w:lang w:val="es-ES"/>
              </w:rPr>
            </w:pPr>
          </w:p>
          <w:p w14:paraId="0EA2A44F" w14:textId="77777777" w:rsidR="00636EF9" w:rsidRPr="00D92B2A" w:rsidRDefault="00636EF9" w:rsidP="003B4867">
            <w:pPr>
              <w:ind w:left="332" w:right="554" w:firstLine="72"/>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Consejo Nacional para la Niñez y la Adolescencia</w:t>
            </w:r>
          </w:p>
        </w:tc>
      </w:tr>
      <w:tr w:rsidR="00636EF9" w:rsidRPr="00D92B2A" w14:paraId="312D8DFC" w14:textId="77777777" w:rsidTr="003B4867">
        <w:trPr>
          <w:trHeight w:val="186"/>
        </w:trPr>
        <w:tc>
          <w:tcPr>
            <w:tcW w:w="5131" w:type="dxa"/>
            <w:tcBorders>
              <w:top w:val="single" w:sz="4" w:space="0" w:color="D9D9D9"/>
              <w:bottom w:val="single" w:sz="4" w:space="0" w:color="D9D9D9"/>
            </w:tcBorders>
          </w:tcPr>
          <w:p w14:paraId="071A952D"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Año</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fiscal</w:t>
            </w:r>
          </w:p>
        </w:tc>
        <w:tc>
          <w:tcPr>
            <w:tcW w:w="3908" w:type="dxa"/>
            <w:tcBorders>
              <w:top w:val="single" w:sz="4" w:space="0" w:color="D9D9D9"/>
              <w:bottom w:val="single" w:sz="4" w:space="0" w:color="D9D9D9"/>
            </w:tcBorders>
            <w:vAlign w:val="center"/>
          </w:tcPr>
          <w:p w14:paraId="21D98770" w14:textId="77777777" w:rsidR="00636EF9" w:rsidRPr="00D92B2A" w:rsidRDefault="00636EF9" w:rsidP="003B4867">
            <w:pPr>
              <w:ind w:left="1334" w:right="155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2024</w:t>
            </w:r>
          </w:p>
        </w:tc>
      </w:tr>
      <w:tr w:rsidR="00636EF9" w:rsidRPr="00D92B2A" w14:paraId="696831DF" w14:textId="77777777" w:rsidTr="003B4867">
        <w:trPr>
          <w:trHeight w:val="186"/>
        </w:trPr>
        <w:tc>
          <w:tcPr>
            <w:tcW w:w="5131" w:type="dxa"/>
            <w:tcBorders>
              <w:top w:val="single" w:sz="4" w:space="0" w:color="D9D9D9"/>
            </w:tcBorders>
          </w:tcPr>
          <w:p w14:paraId="3BACBC29"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Fecha</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 xml:space="preserve">aprobación </w:t>
            </w:r>
          </w:p>
        </w:tc>
        <w:tc>
          <w:tcPr>
            <w:tcW w:w="3908" w:type="dxa"/>
            <w:tcBorders>
              <w:top w:val="single" w:sz="4" w:space="0" w:color="D9D9D9"/>
            </w:tcBorders>
            <w:vAlign w:val="center"/>
          </w:tcPr>
          <w:p w14:paraId="6CBB52E6" w14:textId="47F2428B" w:rsidR="00636EF9" w:rsidRPr="00D92B2A" w:rsidRDefault="00636EF9" w:rsidP="009C3329">
            <w:pPr>
              <w:ind w:left="1529"/>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5/12/2024</w:t>
            </w:r>
          </w:p>
        </w:tc>
      </w:tr>
      <w:tr w:rsidR="00636EF9" w:rsidRPr="00D92B2A" w14:paraId="18AD973F" w14:textId="77777777" w:rsidTr="003B4867">
        <w:trPr>
          <w:trHeight w:val="186"/>
        </w:trPr>
        <w:tc>
          <w:tcPr>
            <w:tcW w:w="9039" w:type="dxa"/>
            <w:gridSpan w:val="2"/>
            <w:shd w:val="clear" w:color="auto" w:fill="D9D9D9"/>
            <w:vAlign w:val="center"/>
          </w:tcPr>
          <w:p w14:paraId="5D4E1CA4" w14:textId="77777777" w:rsidR="00636EF9" w:rsidRPr="00D92B2A" w:rsidRDefault="00636EF9" w:rsidP="003B4867">
            <w:pPr>
              <w:ind w:left="475"/>
              <w:jc w:val="center"/>
              <w:rPr>
                <w:rFonts w:ascii="Times New Roman" w:eastAsia="Times New Roman" w:hAnsi="Times New Roman" w:cs="Times New Roman"/>
                <w:b/>
                <w:bCs/>
                <w:color w:val="767171"/>
                <w:sz w:val="18"/>
                <w:szCs w:val="18"/>
                <w:lang w:val="es-ES"/>
              </w:rPr>
            </w:pPr>
            <w:r w:rsidRPr="00D92B2A">
              <w:rPr>
                <w:rFonts w:ascii="Times New Roman" w:eastAsia="Times New Roman" w:hAnsi="Times New Roman" w:cs="Times New Roman"/>
                <w:b/>
                <w:bCs/>
                <w:color w:val="767171"/>
                <w:sz w:val="18"/>
                <w:szCs w:val="18"/>
                <w:lang w:val="es-ES"/>
              </w:rPr>
              <w:t>MONTOS</w:t>
            </w:r>
            <w:r w:rsidRPr="00D92B2A">
              <w:rPr>
                <w:rFonts w:ascii="Times New Roman" w:eastAsia="Times New Roman" w:hAnsi="Times New Roman" w:cs="Times New Roman"/>
                <w:b/>
                <w:bCs/>
                <w:color w:val="767171"/>
                <w:spacing w:val="-1"/>
                <w:sz w:val="18"/>
                <w:szCs w:val="18"/>
                <w:lang w:val="es-ES"/>
              </w:rPr>
              <w:t xml:space="preserve"> </w:t>
            </w:r>
            <w:r w:rsidRPr="00D92B2A">
              <w:rPr>
                <w:rFonts w:ascii="Times New Roman" w:eastAsia="Times New Roman" w:hAnsi="Times New Roman" w:cs="Times New Roman"/>
                <w:b/>
                <w:bCs/>
                <w:color w:val="767171"/>
                <w:sz w:val="18"/>
                <w:szCs w:val="18"/>
                <w:lang w:val="es-ES"/>
              </w:rPr>
              <w:t>ESTIMADOS</w:t>
            </w:r>
            <w:r w:rsidRPr="00D92B2A">
              <w:rPr>
                <w:rFonts w:ascii="Times New Roman" w:eastAsia="Times New Roman" w:hAnsi="Times New Roman" w:cs="Times New Roman"/>
                <w:b/>
                <w:bCs/>
                <w:color w:val="767171"/>
                <w:spacing w:val="-1"/>
                <w:sz w:val="18"/>
                <w:szCs w:val="18"/>
                <w:lang w:val="es-ES"/>
              </w:rPr>
              <w:t xml:space="preserve"> </w:t>
            </w:r>
            <w:r w:rsidRPr="00D92B2A">
              <w:rPr>
                <w:rFonts w:ascii="Times New Roman" w:eastAsia="Times New Roman" w:hAnsi="Times New Roman" w:cs="Times New Roman"/>
                <w:b/>
                <w:bCs/>
                <w:color w:val="767171"/>
                <w:sz w:val="18"/>
                <w:szCs w:val="18"/>
                <w:lang w:val="es-ES"/>
              </w:rPr>
              <w:t>SEGÚN</w:t>
            </w:r>
            <w:r w:rsidRPr="00D92B2A">
              <w:rPr>
                <w:rFonts w:ascii="Times New Roman" w:eastAsia="Times New Roman" w:hAnsi="Times New Roman" w:cs="Times New Roman"/>
                <w:b/>
                <w:bCs/>
                <w:color w:val="767171"/>
                <w:spacing w:val="-2"/>
                <w:sz w:val="18"/>
                <w:szCs w:val="18"/>
                <w:lang w:val="es-ES"/>
              </w:rPr>
              <w:t xml:space="preserve"> </w:t>
            </w:r>
            <w:r w:rsidRPr="00D92B2A">
              <w:rPr>
                <w:rFonts w:ascii="Times New Roman" w:eastAsia="Times New Roman" w:hAnsi="Times New Roman" w:cs="Times New Roman"/>
                <w:b/>
                <w:bCs/>
                <w:color w:val="767171"/>
                <w:sz w:val="18"/>
                <w:szCs w:val="18"/>
                <w:lang w:val="es-ES"/>
              </w:rPr>
              <w:t>OBJETO</w:t>
            </w:r>
            <w:r w:rsidRPr="00D92B2A">
              <w:rPr>
                <w:rFonts w:ascii="Times New Roman" w:eastAsia="Times New Roman" w:hAnsi="Times New Roman" w:cs="Times New Roman"/>
                <w:b/>
                <w:bCs/>
                <w:color w:val="767171"/>
                <w:spacing w:val="-2"/>
                <w:sz w:val="18"/>
                <w:szCs w:val="18"/>
                <w:lang w:val="es-ES"/>
              </w:rPr>
              <w:t xml:space="preserve"> </w:t>
            </w:r>
            <w:r w:rsidRPr="00D92B2A">
              <w:rPr>
                <w:rFonts w:ascii="Times New Roman" w:eastAsia="Times New Roman" w:hAnsi="Times New Roman" w:cs="Times New Roman"/>
                <w:b/>
                <w:bCs/>
                <w:color w:val="767171"/>
                <w:sz w:val="18"/>
                <w:szCs w:val="18"/>
                <w:lang w:val="es-ES"/>
              </w:rPr>
              <w:t>DE</w:t>
            </w:r>
            <w:r w:rsidRPr="00D92B2A">
              <w:rPr>
                <w:rFonts w:ascii="Times New Roman" w:eastAsia="Times New Roman" w:hAnsi="Times New Roman" w:cs="Times New Roman"/>
                <w:b/>
                <w:bCs/>
                <w:color w:val="767171"/>
                <w:spacing w:val="-3"/>
                <w:sz w:val="18"/>
                <w:szCs w:val="18"/>
                <w:lang w:val="es-ES"/>
              </w:rPr>
              <w:t xml:space="preserve"> </w:t>
            </w:r>
            <w:r w:rsidRPr="00D92B2A">
              <w:rPr>
                <w:rFonts w:ascii="Times New Roman" w:eastAsia="Times New Roman" w:hAnsi="Times New Roman" w:cs="Times New Roman"/>
                <w:b/>
                <w:bCs/>
                <w:color w:val="767171"/>
                <w:sz w:val="18"/>
                <w:szCs w:val="18"/>
                <w:lang w:val="es-ES"/>
              </w:rPr>
              <w:t>CONTRATACIÓN</w:t>
            </w:r>
          </w:p>
        </w:tc>
      </w:tr>
      <w:tr w:rsidR="00636EF9" w:rsidRPr="00D92B2A" w14:paraId="08F8BCD0" w14:textId="77777777" w:rsidTr="003B4867">
        <w:trPr>
          <w:trHeight w:val="186"/>
        </w:trPr>
        <w:tc>
          <w:tcPr>
            <w:tcW w:w="5131" w:type="dxa"/>
            <w:tcBorders>
              <w:bottom w:val="single" w:sz="4" w:space="0" w:color="D9D9D9"/>
            </w:tcBorders>
          </w:tcPr>
          <w:p w14:paraId="5690134B"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Bienes</w:t>
            </w:r>
          </w:p>
        </w:tc>
        <w:tc>
          <w:tcPr>
            <w:tcW w:w="3908" w:type="dxa"/>
            <w:tcBorders>
              <w:bottom w:val="single" w:sz="4" w:space="0" w:color="D9D9D9"/>
            </w:tcBorders>
            <w:vAlign w:val="center"/>
          </w:tcPr>
          <w:p w14:paraId="7041020E" w14:textId="77777777"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$357,952,157.70</w:t>
            </w:r>
          </w:p>
        </w:tc>
      </w:tr>
      <w:tr w:rsidR="00636EF9" w:rsidRPr="00D92B2A" w14:paraId="16F1991C" w14:textId="77777777" w:rsidTr="003B4867">
        <w:trPr>
          <w:trHeight w:val="186"/>
        </w:trPr>
        <w:tc>
          <w:tcPr>
            <w:tcW w:w="5131" w:type="dxa"/>
            <w:tcBorders>
              <w:top w:val="single" w:sz="4" w:space="0" w:color="D9D9D9"/>
              <w:bottom w:val="single" w:sz="4" w:space="0" w:color="D9D9D9"/>
            </w:tcBorders>
          </w:tcPr>
          <w:p w14:paraId="4970366D"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Obras</w:t>
            </w:r>
          </w:p>
        </w:tc>
        <w:tc>
          <w:tcPr>
            <w:tcW w:w="3908" w:type="dxa"/>
            <w:tcBorders>
              <w:top w:val="single" w:sz="4" w:space="0" w:color="D9D9D9"/>
              <w:bottom w:val="single" w:sz="4" w:space="0" w:color="D9D9D9"/>
            </w:tcBorders>
            <w:vAlign w:val="center"/>
          </w:tcPr>
          <w:p w14:paraId="70E4DCA5" w14:textId="33EF9A2D"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6F9948EE" w14:textId="77777777" w:rsidTr="003B4867">
        <w:trPr>
          <w:trHeight w:val="186"/>
        </w:trPr>
        <w:tc>
          <w:tcPr>
            <w:tcW w:w="5131" w:type="dxa"/>
            <w:tcBorders>
              <w:top w:val="single" w:sz="4" w:space="0" w:color="D9D9D9"/>
              <w:bottom w:val="single" w:sz="4" w:space="0" w:color="D9D9D9"/>
            </w:tcBorders>
          </w:tcPr>
          <w:p w14:paraId="4D8B81B1"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Servicios</w:t>
            </w:r>
          </w:p>
        </w:tc>
        <w:tc>
          <w:tcPr>
            <w:tcW w:w="3908" w:type="dxa"/>
            <w:tcBorders>
              <w:top w:val="single" w:sz="4" w:space="0" w:color="D9D9D9"/>
              <w:bottom w:val="single" w:sz="4" w:space="0" w:color="D9D9D9"/>
            </w:tcBorders>
            <w:vAlign w:val="center"/>
          </w:tcPr>
          <w:p w14:paraId="7BFB37D1" w14:textId="77777777"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$232,930,966.74</w:t>
            </w:r>
          </w:p>
        </w:tc>
      </w:tr>
      <w:tr w:rsidR="00636EF9" w:rsidRPr="00D92B2A" w14:paraId="1C3843A7" w14:textId="77777777" w:rsidTr="003B4867">
        <w:trPr>
          <w:trHeight w:val="186"/>
        </w:trPr>
        <w:tc>
          <w:tcPr>
            <w:tcW w:w="5131" w:type="dxa"/>
            <w:tcBorders>
              <w:top w:val="single" w:sz="4" w:space="0" w:color="D9D9D9"/>
              <w:bottom w:val="single" w:sz="4" w:space="0" w:color="D9D9D9"/>
            </w:tcBorders>
          </w:tcPr>
          <w:p w14:paraId="668FC3FA"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Servicios:</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consultoría</w:t>
            </w:r>
          </w:p>
        </w:tc>
        <w:tc>
          <w:tcPr>
            <w:tcW w:w="3908" w:type="dxa"/>
            <w:tcBorders>
              <w:top w:val="single" w:sz="4" w:space="0" w:color="D9D9D9"/>
              <w:bottom w:val="single" w:sz="4" w:space="0" w:color="D9D9D9"/>
            </w:tcBorders>
            <w:vAlign w:val="center"/>
          </w:tcPr>
          <w:p w14:paraId="345E2EDA" w14:textId="09FA755C"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61187218" w14:textId="77777777" w:rsidTr="003B4867">
        <w:trPr>
          <w:trHeight w:val="186"/>
        </w:trPr>
        <w:tc>
          <w:tcPr>
            <w:tcW w:w="5131" w:type="dxa"/>
            <w:tcBorders>
              <w:top w:val="single" w:sz="4" w:space="0" w:color="D9D9D9"/>
            </w:tcBorders>
          </w:tcPr>
          <w:p w14:paraId="35882B12" w14:textId="76A9B81E" w:rsidR="00636EF9" w:rsidRPr="00D92B2A" w:rsidRDefault="00636EF9" w:rsidP="005C6797">
            <w:pPr>
              <w:ind w:right="329"/>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Servicios:</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consultoría</w:t>
            </w:r>
            <w:r w:rsidRPr="00D92B2A">
              <w:rPr>
                <w:rFonts w:ascii="Times New Roman" w:eastAsia="Times New Roman" w:hAnsi="Times New Roman" w:cs="Times New Roman"/>
                <w:color w:val="767171"/>
                <w:spacing w:val="-5"/>
                <w:sz w:val="18"/>
                <w:szCs w:val="18"/>
                <w:lang w:val="es-ES"/>
              </w:rPr>
              <w:t xml:space="preserve"> </w:t>
            </w:r>
            <w:r w:rsidRPr="00D92B2A">
              <w:rPr>
                <w:rFonts w:ascii="Times New Roman" w:eastAsia="Times New Roman" w:hAnsi="Times New Roman" w:cs="Times New Roman"/>
                <w:color w:val="767171"/>
                <w:sz w:val="18"/>
                <w:szCs w:val="18"/>
                <w:lang w:val="es-ES"/>
              </w:rPr>
              <w:t>basada</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en</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la</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calidad</w:t>
            </w:r>
            <w:r w:rsidR="000A167F">
              <w:rPr>
                <w:rFonts w:ascii="Times New Roman" w:eastAsia="Times New Roman" w:hAnsi="Times New Roman" w:cs="Times New Roman"/>
                <w:color w:val="767171"/>
                <w:sz w:val="18"/>
                <w:szCs w:val="18"/>
                <w:lang w:val="es-ES"/>
              </w:rPr>
              <w:t xml:space="preserve"> </w:t>
            </w:r>
            <w:r w:rsidRPr="00D92B2A">
              <w:rPr>
                <w:rFonts w:ascii="Times New Roman" w:eastAsia="Times New Roman" w:hAnsi="Times New Roman" w:cs="Times New Roman"/>
                <w:color w:val="767171"/>
                <w:spacing w:val="-57"/>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 xml:space="preserve">los servicios                                                     </w:t>
            </w:r>
          </w:p>
        </w:tc>
        <w:tc>
          <w:tcPr>
            <w:tcW w:w="3908" w:type="dxa"/>
            <w:tcBorders>
              <w:top w:val="single" w:sz="4" w:space="0" w:color="D9D9D9"/>
            </w:tcBorders>
            <w:vAlign w:val="center"/>
          </w:tcPr>
          <w:p w14:paraId="43E91D5E" w14:textId="6875090F" w:rsidR="00636EF9" w:rsidRPr="00D92B2A" w:rsidRDefault="00636EF9" w:rsidP="003B4867">
            <w:pPr>
              <w:ind w:left="1529" w:right="155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37D34694" w14:textId="77777777" w:rsidTr="003B4867">
        <w:trPr>
          <w:trHeight w:val="186"/>
        </w:trPr>
        <w:tc>
          <w:tcPr>
            <w:tcW w:w="9039" w:type="dxa"/>
            <w:gridSpan w:val="2"/>
            <w:shd w:val="clear" w:color="auto" w:fill="D9D9D9"/>
            <w:vAlign w:val="center"/>
          </w:tcPr>
          <w:p w14:paraId="01DDDF7C" w14:textId="77777777" w:rsidR="00636EF9" w:rsidRPr="00D92B2A" w:rsidRDefault="00636EF9" w:rsidP="003B4867">
            <w:pPr>
              <w:ind w:left="607"/>
              <w:jc w:val="center"/>
              <w:rPr>
                <w:rFonts w:ascii="Times New Roman" w:eastAsia="Times New Roman" w:hAnsi="Times New Roman" w:cs="Times New Roman"/>
                <w:b/>
                <w:bCs/>
                <w:color w:val="767171"/>
                <w:sz w:val="18"/>
                <w:szCs w:val="18"/>
                <w:lang w:val="es-ES"/>
              </w:rPr>
            </w:pPr>
            <w:r w:rsidRPr="00D92B2A">
              <w:rPr>
                <w:rFonts w:ascii="Times New Roman" w:eastAsia="Times New Roman" w:hAnsi="Times New Roman" w:cs="Times New Roman"/>
                <w:b/>
                <w:bCs/>
                <w:color w:val="767171"/>
                <w:sz w:val="18"/>
                <w:szCs w:val="18"/>
                <w:lang w:val="es-ES"/>
              </w:rPr>
              <w:t>MONTOS</w:t>
            </w:r>
            <w:r w:rsidRPr="00D92B2A">
              <w:rPr>
                <w:rFonts w:ascii="Times New Roman" w:eastAsia="Times New Roman" w:hAnsi="Times New Roman" w:cs="Times New Roman"/>
                <w:b/>
                <w:bCs/>
                <w:color w:val="767171"/>
                <w:spacing w:val="-2"/>
                <w:sz w:val="18"/>
                <w:szCs w:val="18"/>
                <w:lang w:val="es-ES"/>
              </w:rPr>
              <w:t xml:space="preserve"> </w:t>
            </w:r>
            <w:r w:rsidRPr="00D92B2A">
              <w:rPr>
                <w:rFonts w:ascii="Times New Roman" w:eastAsia="Times New Roman" w:hAnsi="Times New Roman" w:cs="Times New Roman"/>
                <w:b/>
                <w:bCs/>
                <w:color w:val="767171"/>
                <w:sz w:val="18"/>
                <w:szCs w:val="18"/>
                <w:lang w:val="es-ES"/>
              </w:rPr>
              <w:t>ESTIMADOS</w:t>
            </w:r>
            <w:r w:rsidRPr="00D92B2A">
              <w:rPr>
                <w:rFonts w:ascii="Times New Roman" w:eastAsia="Times New Roman" w:hAnsi="Times New Roman" w:cs="Times New Roman"/>
                <w:b/>
                <w:bCs/>
                <w:color w:val="767171"/>
                <w:spacing w:val="-2"/>
                <w:sz w:val="18"/>
                <w:szCs w:val="18"/>
                <w:lang w:val="es-ES"/>
              </w:rPr>
              <w:t xml:space="preserve"> </w:t>
            </w:r>
            <w:r w:rsidRPr="00D92B2A">
              <w:rPr>
                <w:rFonts w:ascii="Times New Roman" w:eastAsia="Times New Roman" w:hAnsi="Times New Roman" w:cs="Times New Roman"/>
                <w:b/>
                <w:bCs/>
                <w:color w:val="767171"/>
                <w:sz w:val="18"/>
                <w:szCs w:val="18"/>
                <w:lang w:val="es-ES"/>
              </w:rPr>
              <w:t>SEGÚN</w:t>
            </w:r>
            <w:r w:rsidRPr="00D92B2A">
              <w:rPr>
                <w:rFonts w:ascii="Times New Roman" w:eastAsia="Times New Roman" w:hAnsi="Times New Roman" w:cs="Times New Roman"/>
                <w:b/>
                <w:bCs/>
                <w:color w:val="767171"/>
                <w:spacing w:val="-4"/>
                <w:sz w:val="18"/>
                <w:szCs w:val="18"/>
                <w:lang w:val="es-ES"/>
              </w:rPr>
              <w:t xml:space="preserve"> </w:t>
            </w:r>
            <w:r w:rsidRPr="00D92B2A">
              <w:rPr>
                <w:rFonts w:ascii="Times New Roman" w:eastAsia="Times New Roman" w:hAnsi="Times New Roman" w:cs="Times New Roman"/>
                <w:b/>
                <w:bCs/>
                <w:color w:val="767171"/>
                <w:sz w:val="18"/>
                <w:szCs w:val="18"/>
                <w:lang w:val="es-ES"/>
              </w:rPr>
              <w:t>CLASIFICACIÓN</w:t>
            </w:r>
            <w:r w:rsidRPr="00D92B2A">
              <w:rPr>
                <w:rFonts w:ascii="Times New Roman" w:eastAsia="Times New Roman" w:hAnsi="Times New Roman" w:cs="Times New Roman"/>
                <w:b/>
                <w:bCs/>
                <w:color w:val="767171"/>
                <w:spacing w:val="-3"/>
                <w:sz w:val="18"/>
                <w:szCs w:val="18"/>
                <w:lang w:val="es-ES"/>
              </w:rPr>
              <w:t xml:space="preserve"> </w:t>
            </w:r>
            <w:r w:rsidRPr="00D92B2A">
              <w:rPr>
                <w:rFonts w:ascii="Times New Roman" w:eastAsia="Times New Roman" w:hAnsi="Times New Roman" w:cs="Times New Roman"/>
                <w:b/>
                <w:bCs/>
                <w:color w:val="767171"/>
                <w:sz w:val="18"/>
                <w:szCs w:val="18"/>
                <w:lang w:val="es-ES"/>
              </w:rPr>
              <w:t>MIPYMES</w:t>
            </w:r>
          </w:p>
        </w:tc>
      </w:tr>
      <w:tr w:rsidR="00636EF9" w:rsidRPr="00D92B2A" w14:paraId="31863022" w14:textId="77777777" w:rsidTr="003B4867">
        <w:trPr>
          <w:trHeight w:val="186"/>
        </w:trPr>
        <w:tc>
          <w:tcPr>
            <w:tcW w:w="5131" w:type="dxa"/>
            <w:tcBorders>
              <w:bottom w:val="single" w:sz="4" w:space="0" w:color="D9D9D9"/>
            </w:tcBorders>
          </w:tcPr>
          <w:p w14:paraId="3F476DE4"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MiPymes</w:t>
            </w:r>
          </w:p>
        </w:tc>
        <w:tc>
          <w:tcPr>
            <w:tcW w:w="3908" w:type="dxa"/>
            <w:tcBorders>
              <w:bottom w:val="single" w:sz="4" w:space="0" w:color="D9D9D9"/>
            </w:tcBorders>
            <w:vAlign w:val="center"/>
          </w:tcPr>
          <w:p w14:paraId="324F914E" w14:textId="77777777"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$21,508,473.40</w:t>
            </w:r>
          </w:p>
        </w:tc>
      </w:tr>
      <w:tr w:rsidR="00636EF9" w:rsidRPr="00D92B2A" w14:paraId="08F9046C" w14:textId="77777777" w:rsidTr="003B4867">
        <w:trPr>
          <w:trHeight w:val="186"/>
        </w:trPr>
        <w:tc>
          <w:tcPr>
            <w:tcW w:w="5131" w:type="dxa"/>
            <w:tcBorders>
              <w:top w:val="single" w:sz="4" w:space="0" w:color="D9D9D9"/>
              <w:bottom w:val="single" w:sz="4" w:space="0" w:color="D9D9D9"/>
            </w:tcBorders>
          </w:tcPr>
          <w:p w14:paraId="03F1572E"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MiPymes</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mujer</w:t>
            </w:r>
          </w:p>
        </w:tc>
        <w:tc>
          <w:tcPr>
            <w:tcW w:w="3908" w:type="dxa"/>
            <w:tcBorders>
              <w:top w:val="single" w:sz="4" w:space="0" w:color="D9D9D9"/>
              <w:bottom w:val="single" w:sz="4" w:space="0" w:color="D9D9D9"/>
            </w:tcBorders>
            <w:vAlign w:val="center"/>
          </w:tcPr>
          <w:p w14:paraId="5CAA367B" w14:textId="77777777"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$5,950,127.11</w:t>
            </w:r>
          </w:p>
        </w:tc>
      </w:tr>
      <w:tr w:rsidR="00636EF9" w:rsidRPr="00D92B2A" w14:paraId="63856D1F" w14:textId="77777777" w:rsidTr="003B4867">
        <w:trPr>
          <w:trHeight w:val="186"/>
        </w:trPr>
        <w:tc>
          <w:tcPr>
            <w:tcW w:w="5131" w:type="dxa"/>
            <w:tcBorders>
              <w:top w:val="single" w:sz="4" w:space="0" w:color="D9D9D9"/>
            </w:tcBorders>
          </w:tcPr>
          <w:p w14:paraId="542B60C0"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No</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MiPymes</w:t>
            </w:r>
          </w:p>
        </w:tc>
        <w:tc>
          <w:tcPr>
            <w:tcW w:w="3908" w:type="dxa"/>
            <w:tcBorders>
              <w:top w:val="single" w:sz="4" w:space="0" w:color="D9D9D9"/>
            </w:tcBorders>
            <w:vAlign w:val="center"/>
          </w:tcPr>
          <w:p w14:paraId="1F2B8476" w14:textId="77777777"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$563,424,523.93</w:t>
            </w:r>
          </w:p>
        </w:tc>
      </w:tr>
      <w:tr w:rsidR="00636EF9" w:rsidRPr="00D92B2A" w14:paraId="018A0EBC" w14:textId="77777777" w:rsidTr="003B4867">
        <w:trPr>
          <w:trHeight w:val="186"/>
        </w:trPr>
        <w:tc>
          <w:tcPr>
            <w:tcW w:w="9039" w:type="dxa"/>
            <w:gridSpan w:val="2"/>
            <w:shd w:val="clear" w:color="auto" w:fill="D9D9D9"/>
            <w:vAlign w:val="center"/>
          </w:tcPr>
          <w:p w14:paraId="10B81854" w14:textId="77777777" w:rsidR="00636EF9" w:rsidRPr="00D92B2A" w:rsidRDefault="00636EF9" w:rsidP="003B4867">
            <w:pPr>
              <w:ind w:left="614"/>
              <w:jc w:val="center"/>
              <w:rPr>
                <w:rFonts w:ascii="Times New Roman" w:eastAsia="Times New Roman" w:hAnsi="Times New Roman" w:cs="Times New Roman"/>
                <w:b/>
                <w:bCs/>
                <w:color w:val="767171"/>
                <w:sz w:val="18"/>
                <w:szCs w:val="18"/>
                <w:lang w:val="es-ES"/>
              </w:rPr>
            </w:pPr>
            <w:r w:rsidRPr="00D92B2A">
              <w:rPr>
                <w:rFonts w:ascii="Times New Roman" w:eastAsia="Times New Roman" w:hAnsi="Times New Roman" w:cs="Times New Roman"/>
                <w:b/>
                <w:bCs/>
                <w:color w:val="767171"/>
                <w:sz w:val="18"/>
                <w:szCs w:val="18"/>
                <w:lang w:val="es-ES"/>
              </w:rPr>
              <w:t>MONTOS</w:t>
            </w:r>
            <w:r w:rsidRPr="00D92B2A">
              <w:rPr>
                <w:rFonts w:ascii="Times New Roman" w:eastAsia="Times New Roman" w:hAnsi="Times New Roman" w:cs="Times New Roman"/>
                <w:b/>
                <w:bCs/>
                <w:color w:val="767171"/>
                <w:spacing w:val="-2"/>
                <w:sz w:val="18"/>
                <w:szCs w:val="18"/>
                <w:lang w:val="es-ES"/>
              </w:rPr>
              <w:t xml:space="preserve"> </w:t>
            </w:r>
            <w:r w:rsidRPr="00D92B2A">
              <w:rPr>
                <w:rFonts w:ascii="Times New Roman" w:eastAsia="Times New Roman" w:hAnsi="Times New Roman" w:cs="Times New Roman"/>
                <w:b/>
                <w:bCs/>
                <w:color w:val="767171"/>
                <w:sz w:val="18"/>
                <w:szCs w:val="18"/>
                <w:lang w:val="es-ES"/>
              </w:rPr>
              <w:t>ESTIMADOS</w:t>
            </w:r>
            <w:r w:rsidRPr="00D92B2A">
              <w:rPr>
                <w:rFonts w:ascii="Times New Roman" w:eastAsia="Times New Roman" w:hAnsi="Times New Roman" w:cs="Times New Roman"/>
                <w:b/>
                <w:bCs/>
                <w:color w:val="767171"/>
                <w:spacing w:val="-1"/>
                <w:sz w:val="18"/>
                <w:szCs w:val="18"/>
                <w:lang w:val="es-ES"/>
              </w:rPr>
              <w:t xml:space="preserve"> </w:t>
            </w:r>
            <w:r w:rsidRPr="00D92B2A">
              <w:rPr>
                <w:rFonts w:ascii="Times New Roman" w:eastAsia="Times New Roman" w:hAnsi="Times New Roman" w:cs="Times New Roman"/>
                <w:b/>
                <w:bCs/>
                <w:color w:val="767171"/>
                <w:sz w:val="18"/>
                <w:szCs w:val="18"/>
                <w:lang w:val="es-ES"/>
              </w:rPr>
              <w:t>SEGÚN</w:t>
            </w:r>
            <w:r w:rsidRPr="00D92B2A">
              <w:rPr>
                <w:rFonts w:ascii="Times New Roman" w:eastAsia="Times New Roman" w:hAnsi="Times New Roman" w:cs="Times New Roman"/>
                <w:b/>
                <w:bCs/>
                <w:color w:val="767171"/>
                <w:spacing w:val="-3"/>
                <w:sz w:val="18"/>
                <w:szCs w:val="18"/>
                <w:lang w:val="es-ES"/>
              </w:rPr>
              <w:t xml:space="preserve"> </w:t>
            </w:r>
            <w:r w:rsidRPr="00D92B2A">
              <w:rPr>
                <w:rFonts w:ascii="Times New Roman" w:eastAsia="Times New Roman" w:hAnsi="Times New Roman" w:cs="Times New Roman"/>
                <w:b/>
                <w:bCs/>
                <w:color w:val="767171"/>
                <w:sz w:val="18"/>
                <w:szCs w:val="18"/>
                <w:lang w:val="es-ES"/>
              </w:rPr>
              <w:t>TIPO</w:t>
            </w:r>
            <w:r w:rsidRPr="00D92B2A">
              <w:rPr>
                <w:rFonts w:ascii="Times New Roman" w:eastAsia="Times New Roman" w:hAnsi="Times New Roman" w:cs="Times New Roman"/>
                <w:b/>
                <w:bCs/>
                <w:color w:val="767171"/>
                <w:spacing w:val="-3"/>
                <w:sz w:val="18"/>
                <w:szCs w:val="18"/>
                <w:lang w:val="es-ES"/>
              </w:rPr>
              <w:t xml:space="preserve"> </w:t>
            </w:r>
            <w:r w:rsidRPr="00D92B2A">
              <w:rPr>
                <w:rFonts w:ascii="Times New Roman" w:eastAsia="Times New Roman" w:hAnsi="Times New Roman" w:cs="Times New Roman"/>
                <w:b/>
                <w:bCs/>
                <w:color w:val="767171"/>
                <w:sz w:val="18"/>
                <w:szCs w:val="18"/>
                <w:lang w:val="es-ES"/>
              </w:rPr>
              <w:t>DE PROCEDIMIENTO</w:t>
            </w:r>
          </w:p>
        </w:tc>
      </w:tr>
      <w:tr w:rsidR="00636EF9" w:rsidRPr="00D92B2A" w14:paraId="6C750388" w14:textId="77777777" w:rsidTr="003B4867">
        <w:trPr>
          <w:trHeight w:val="186"/>
        </w:trPr>
        <w:tc>
          <w:tcPr>
            <w:tcW w:w="5131" w:type="dxa"/>
            <w:tcBorders>
              <w:bottom w:val="single" w:sz="4" w:space="0" w:color="D9D9D9"/>
            </w:tcBorders>
          </w:tcPr>
          <w:p w14:paraId="2863E8F6" w14:textId="77777777" w:rsidR="00636EF9" w:rsidRPr="00D92B2A" w:rsidRDefault="00636EF9" w:rsidP="005C6797">
            <w:pP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 xml:space="preserve"> Compras</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por</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debajo</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del umbral</w:t>
            </w:r>
          </w:p>
        </w:tc>
        <w:tc>
          <w:tcPr>
            <w:tcW w:w="3908" w:type="dxa"/>
            <w:tcBorders>
              <w:bottom w:val="single" w:sz="4" w:space="0" w:color="D9D9D9"/>
            </w:tcBorders>
            <w:vAlign w:val="center"/>
          </w:tcPr>
          <w:p w14:paraId="1BECF4B8" w14:textId="77777777"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$9,128,814.00</w:t>
            </w:r>
          </w:p>
        </w:tc>
      </w:tr>
      <w:tr w:rsidR="00636EF9" w:rsidRPr="00D92B2A" w14:paraId="5AEF9B3D" w14:textId="77777777" w:rsidTr="003B4867">
        <w:trPr>
          <w:trHeight w:val="186"/>
        </w:trPr>
        <w:tc>
          <w:tcPr>
            <w:tcW w:w="5131" w:type="dxa"/>
            <w:tcBorders>
              <w:top w:val="single" w:sz="4" w:space="0" w:color="D9D9D9"/>
              <w:bottom w:val="single" w:sz="4" w:space="0" w:color="D9D9D9"/>
            </w:tcBorders>
          </w:tcPr>
          <w:p w14:paraId="601561F1"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Compra</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menor</w:t>
            </w:r>
          </w:p>
        </w:tc>
        <w:tc>
          <w:tcPr>
            <w:tcW w:w="3908" w:type="dxa"/>
            <w:tcBorders>
              <w:top w:val="single" w:sz="4" w:space="0" w:color="D9D9D9"/>
              <w:bottom w:val="single" w:sz="4" w:space="0" w:color="D9D9D9"/>
            </w:tcBorders>
            <w:vAlign w:val="center"/>
          </w:tcPr>
          <w:p w14:paraId="2F5B4194" w14:textId="77777777"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$49,181,082.00</w:t>
            </w:r>
          </w:p>
        </w:tc>
      </w:tr>
      <w:tr w:rsidR="00636EF9" w:rsidRPr="00D92B2A" w14:paraId="28F26149" w14:textId="77777777" w:rsidTr="003B4867">
        <w:trPr>
          <w:trHeight w:val="186"/>
        </w:trPr>
        <w:tc>
          <w:tcPr>
            <w:tcW w:w="5131" w:type="dxa"/>
            <w:tcBorders>
              <w:top w:val="single" w:sz="4" w:space="0" w:color="D9D9D9"/>
              <w:bottom w:val="single" w:sz="4" w:space="0" w:color="D9D9D9"/>
            </w:tcBorders>
          </w:tcPr>
          <w:p w14:paraId="35235026"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Comparación</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precios</w:t>
            </w:r>
          </w:p>
        </w:tc>
        <w:tc>
          <w:tcPr>
            <w:tcW w:w="3908" w:type="dxa"/>
            <w:tcBorders>
              <w:top w:val="single" w:sz="4" w:space="0" w:color="D9D9D9"/>
              <w:bottom w:val="single" w:sz="4" w:space="0" w:color="D9D9D9"/>
            </w:tcBorders>
            <w:vAlign w:val="center"/>
          </w:tcPr>
          <w:p w14:paraId="26C6853E" w14:textId="77777777"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$19,712,339.00</w:t>
            </w:r>
          </w:p>
        </w:tc>
      </w:tr>
      <w:tr w:rsidR="00636EF9" w:rsidRPr="00D92B2A" w14:paraId="325D3827" w14:textId="77777777" w:rsidTr="003B4867">
        <w:trPr>
          <w:trHeight w:val="186"/>
        </w:trPr>
        <w:tc>
          <w:tcPr>
            <w:tcW w:w="5131" w:type="dxa"/>
            <w:tcBorders>
              <w:top w:val="single" w:sz="4" w:space="0" w:color="D9D9D9"/>
              <w:bottom w:val="single" w:sz="4" w:space="0" w:color="D9D9D9"/>
            </w:tcBorders>
          </w:tcPr>
          <w:p w14:paraId="758AE51D"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Licitación</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pública</w:t>
            </w:r>
          </w:p>
        </w:tc>
        <w:tc>
          <w:tcPr>
            <w:tcW w:w="3908" w:type="dxa"/>
            <w:tcBorders>
              <w:top w:val="single" w:sz="4" w:space="0" w:color="D9D9D9"/>
              <w:bottom w:val="single" w:sz="4" w:space="0" w:color="D9D9D9"/>
            </w:tcBorders>
            <w:vAlign w:val="center"/>
          </w:tcPr>
          <w:p w14:paraId="6C848131" w14:textId="77777777" w:rsidR="00636EF9" w:rsidRPr="00D92B2A" w:rsidRDefault="00636EF9" w:rsidP="003B4867">
            <w:pPr>
              <w:ind w:left="76"/>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$43,327,900.00</w:t>
            </w:r>
          </w:p>
        </w:tc>
      </w:tr>
      <w:tr w:rsidR="00636EF9" w:rsidRPr="00D92B2A" w14:paraId="58069F06" w14:textId="77777777" w:rsidTr="003B4867">
        <w:trPr>
          <w:trHeight w:val="186"/>
        </w:trPr>
        <w:tc>
          <w:tcPr>
            <w:tcW w:w="5131" w:type="dxa"/>
            <w:tcBorders>
              <w:top w:val="single" w:sz="4" w:space="0" w:color="D9D9D9"/>
              <w:bottom w:val="single" w:sz="4" w:space="0" w:color="D9D9D9"/>
            </w:tcBorders>
          </w:tcPr>
          <w:p w14:paraId="3D3FF3AE"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Licitación</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pública</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internacional</w:t>
            </w:r>
          </w:p>
        </w:tc>
        <w:tc>
          <w:tcPr>
            <w:tcW w:w="3908" w:type="dxa"/>
            <w:tcBorders>
              <w:top w:val="single" w:sz="4" w:space="0" w:color="D9D9D9"/>
              <w:bottom w:val="single" w:sz="4" w:space="0" w:color="D9D9D9"/>
            </w:tcBorders>
            <w:vAlign w:val="center"/>
          </w:tcPr>
          <w:p w14:paraId="597426F0" w14:textId="6CE97EF4" w:rsidR="00636EF9" w:rsidRPr="00D92B2A" w:rsidRDefault="00636EF9" w:rsidP="003B4867">
            <w:pPr>
              <w:ind w:left="111"/>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2150CEBD" w14:textId="77777777" w:rsidTr="003B4867">
        <w:trPr>
          <w:trHeight w:val="186"/>
        </w:trPr>
        <w:tc>
          <w:tcPr>
            <w:tcW w:w="5131" w:type="dxa"/>
            <w:tcBorders>
              <w:top w:val="single" w:sz="4" w:space="0" w:color="D9D9D9"/>
              <w:bottom w:val="single" w:sz="4" w:space="0" w:color="D9D9D9"/>
            </w:tcBorders>
          </w:tcPr>
          <w:p w14:paraId="110FA138"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Licitación</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restringida</w:t>
            </w:r>
          </w:p>
        </w:tc>
        <w:tc>
          <w:tcPr>
            <w:tcW w:w="3908" w:type="dxa"/>
            <w:tcBorders>
              <w:top w:val="single" w:sz="4" w:space="0" w:color="D9D9D9"/>
              <w:bottom w:val="single" w:sz="4" w:space="0" w:color="D9D9D9"/>
            </w:tcBorders>
            <w:vAlign w:val="center"/>
          </w:tcPr>
          <w:p w14:paraId="1FA8945F" w14:textId="54B8562B" w:rsidR="00636EF9" w:rsidRPr="00D92B2A" w:rsidRDefault="00636EF9" w:rsidP="003B4867">
            <w:pPr>
              <w:ind w:left="111"/>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58513FEE" w14:textId="77777777" w:rsidTr="003B4867">
        <w:trPr>
          <w:trHeight w:val="186"/>
        </w:trPr>
        <w:tc>
          <w:tcPr>
            <w:tcW w:w="5131" w:type="dxa"/>
            <w:tcBorders>
              <w:top w:val="single" w:sz="4" w:space="0" w:color="D9D9D9"/>
              <w:bottom w:val="single" w:sz="4" w:space="0" w:color="D9D9D9"/>
            </w:tcBorders>
          </w:tcPr>
          <w:p w14:paraId="3417F46A"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Sorteo</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obras</w:t>
            </w:r>
          </w:p>
        </w:tc>
        <w:tc>
          <w:tcPr>
            <w:tcW w:w="3908" w:type="dxa"/>
            <w:tcBorders>
              <w:top w:val="single" w:sz="4" w:space="0" w:color="D9D9D9"/>
              <w:bottom w:val="single" w:sz="4" w:space="0" w:color="D9D9D9"/>
            </w:tcBorders>
            <w:vAlign w:val="center"/>
          </w:tcPr>
          <w:p w14:paraId="1608527D" w14:textId="3ECE8F74" w:rsidR="00636EF9" w:rsidRPr="00D92B2A" w:rsidRDefault="00636EF9" w:rsidP="003B4867">
            <w:pPr>
              <w:ind w:left="111"/>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2D7629B6" w14:textId="77777777" w:rsidTr="003B4867">
        <w:trPr>
          <w:trHeight w:val="186"/>
        </w:trPr>
        <w:tc>
          <w:tcPr>
            <w:tcW w:w="5131" w:type="dxa"/>
            <w:tcBorders>
              <w:top w:val="single" w:sz="4" w:space="0" w:color="D9D9D9"/>
              <w:bottom w:val="single" w:sz="4" w:space="0" w:color="D9D9D9"/>
            </w:tcBorders>
          </w:tcPr>
          <w:p w14:paraId="400E61FB"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Excepción</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bienes</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o</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servicios</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con</w:t>
            </w:r>
            <w:r w:rsidRPr="00D92B2A">
              <w:rPr>
                <w:rFonts w:ascii="Times New Roman" w:eastAsia="Times New Roman" w:hAnsi="Times New Roman" w:cs="Times New Roman"/>
                <w:color w:val="767171"/>
                <w:spacing w:val="-57"/>
                <w:sz w:val="18"/>
                <w:szCs w:val="18"/>
                <w:lang w:val="es-ES"/>
              </w:rPr>
              <w:t xml:space="preserve"> </w:t>
            </w:r>
            <w:r w:rsidRPr="00D92B2A">
              <w:rPr>
                <w:rFonts w:ascii="Times New Roman" w:eastAsia="Times New Roman" w:hAnsi="Times New Roman" w:cs="Times New Roman"/>
                <w:color w:val="767171"/>
                <w:sz w:val="18"/>
                <w:szCs w:val="18"/>
                <w:lang w:val="es-ES"/>
              </w:rPr>
              <w:t>exclusividad</w:t>
            </w:r>
          </w:p>
        </w:tc>
        <w:tc>
          <w:tcPr>
            <w:tcW w:w="3908" w:type="dxa"/>
            <w:tcBorders>
              <w:top w:val="single" w:sz="4" w:space="0" w:color="D9D9D9"/>
              <w:bottom w:val="single" w:sz="4" w:space="0" w:color="D9D9D9"/>
            </w:tcBorders>
            <w:vAlign w:val="center"/>
          </w:tcPr>
          <w:p w14:paraId="02D1AFD5" w14:textId="15623B32" w:rsidR="00636EF9" w:rsidRPr="00D92B2A" w:rsidRDefault="00636EF9" w:rsidP="003B4867">
            <w:pPr>
              <w:jc w:val="center"/>
              <w:rPr>
                <w:rFonts w:ascii="Times New Roman" w:eastAsia="Times New Roman" w:hAnsi="Times New Roman" w:cs="Times New Roman"/>
                <w:color w:val="767171"/>
                <w:sz w:val="18"/>
                <w:szCs w:val="18"/>
                <w:lang w:val="es-ES"/>
              </w:rPr>
            </w:pPr>
          </w:p>
          <w:p w14:paraId="41532318" w14:textId="77777777" w:rsidR="00636EF9" w:rsidRPr="00D92B2A" w:rsidRDefault="00636EF9" w:rsidP="003B4867">
            <w:pPr>
              <w:jc w:val="center"/>
              <w:rPr>
                <w:rFonts w:ascii="Times New Roman" w:eastAsia="Times New Roman" w:hAnsi="Times New Roman" w:cs="Times New Roman"/>
                <w:color w:val="767171"/>
                <w:sz w:val="18"/>
                <w:szCs w:val="18"/>
                <w:lang w:val="es-ES"/>
              </w:rPr>
            </w:pPr>
          </w:p>
        </w:tc>
      </w:tr>
      <w:tr w:rsidR="00636EF9" w:rsidRPr="00D92B2A" w14:paraId="4C291E5B" w14:textId="77777777" w:rsidTr="003B4867">
        <w:trPr>
          <w:trHeight w:val="186"/>
        </w:trPr>
        <w:tc>
          <w:tcPr>
            <w:tcW w:w="5131" w:type="dxa"/>
            <w:tcBorders>
              <w:top w:val="single" w:sz="4" w:space="0" w:color="D9D9D9"/>
              <w:bottom w:val="single" w:sz="4" w:space="0" w:color="D9D9D9"/>
            </w:tcBorders>
          </w:tcPr>
          <w:p w14:paraId="292AFB5E" w14:textId="77777777" w:rsidR="00636EF9" w:rsidRPr="00D92B2A" w:rsidRDefault="00636EF9" w:rsidP="008A7512">
            <w:pPr>
              <w:ind w:left="76" w:right="837"/>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Excepción</w:t>
            </w:r>
            <w:r w:rsidRPr="00D92B2A">
              <w:rPr>
                <w:rFonts w:ascii="Times New Roman" w:eastAsia="Times New Roman" w:hAnsi="Times New Roman" w:cs="Times New Roman"/>
                <w:color w:val="767171"/>
                <w:spacing w:val="-5"/>
                <w:sz w:val="18"/>
                <w:szCs w:val="18"/>
                <w:lang w:val="es-ES"/>
              </w:rPr>
              <w:t xml:space="preserve"> </w:t>
            </w:r>
            <w:r w:rsidRPr="00D92B2A">
              <w:rPr>
                <w:rFonts w:ascii="Times New Roman" w:eastAsia="Times New Roman" w:hAnsi="Times New Roman" w:cs="Times New Roman"/>
                <w:color w:val="767171"/>
                <w:sz w:val="18"/>
                <w:szCs w:val="18"/>
                <w:lang w:val="es-ES"/>
              </w:rPr>
              <w:t>-</w:t>
            </w:r>
            <w:r w:rsidRPr="00D92B2A">
              <w:rPr>
                <w:rFonts w:ascii="Times New Roman" w:eastAsia="Times New Roman" w:hAnsi="Times New Roman" w:cs="Times New Roman"/>
                <w:color w:val="767171"/>
                <w:spacing w:val="-5"/>
                <w:sz w:val="18"/>
                <w:szCs w:val="18"/>
                <w:lang w:val="es-ES"/>
              </w:rPr>
              <w:t xml:space="preserve"> </w:t>
            </w:r>
            <w:r w:rsidRPr="00D92B2A">
              <w:rPr>
                <w:rFonts w:ascii="Times New Roman" w:eastAsia="Times New Roman" w:hAnsi="Times New Roman" w:cs="Times New Roman"/>
                <w:color w:val="767171"/>
                <w:sz w:val="18"/>
                <w:szCs w:val="18"/>
                <w:lang w:val="es-ES"/>
              </w:rPr>
              <w:t>construcción,</w:t>
            </w:r>
            <w:r w:rsidRPr="00D92B2A">
              <w:rPr>
                <w:rFonts w:ascii="Times New Roman" w:eastAsia="Times New Roman" w:hAnsi="Times New Roman" w:cs="Times New Roman"/>
                <w:color w:val="767171"/>
                <w:spacing w:val="-4"/>
                <w:sz w:val="18"/>
                <w:szCs w:val="18"/>
                <w:lang w:val="es-ES"/>
              </w:rPr>
              <w:t xml:space="preserve"> </w:t>
            </w:r>
            <w:r w:rsidRPr="00D92B2A">
              <w:rPr>
                <w:rFonts w:ascii="Times New Roman" w:eastAsia="Times New Roman" w:hAnsi="Times New Roman" w:cs="Times New Roman"/>
                <w:color w:val="767171"/>
                <w:sz w:val="18"/>
                <w:szCs w:val="18"/>
                <w:lang w:val="es-ES"/>
              </w:rPr>
              <w:t>instalación</w:t>
            </w:r>
            <w:r w:rsidRPr="00D92B2A">
              <w:rPr>
                <w:rFonts w:ascii="Times New Roman" w:eastAsia="Times New Roman" w:hAnsi="Times New Roman" w:cs="Times New Roman"/>
                <w:color w:val="767171"/>
                <w:spacing w:val="-4"/>
                <w:sz w:val="18"/>
                <w:szCs w:val="18"/>
                <w:lang w:val="es-ES"/>
              </w:rPr>
              <w:t xml:space="preserve"> </w:t>
            </w:r>
            <w:proofErr w:type="gramStart"/>
            <w:r w:rsidRPr="00D92B2A">
              <w:rPr>
                <w:rFonts w:ascii="Times New Roman" w:eastAsia="Times New Roman" w:hAnsi="Times New Roman" w:cs="Times New Roman"/>
                <w:color w:val="767171"/>
                <w:sz w:val="18"/>
                <w:szCs w:val="18"/>
                <w:lang w:val="es-ES"/>
              </w:rPr>
              <w:t xml:space="preserve">o </w:t>
            </w:r>
            <w:r w:rsidRPr="00D92B2A">
              <w:rPr>
                <w:rFonts w:ascii="Times New Roman" w:eastAsia="Times New Roman" w:hAnsi="Times New Roman" w:cs="Times New Roman"/>
                <w:color w:val="767171"/>
                <w:spacing w:val="-57"/>
                <w:sz w:val="18"/>
                <w:szCs w:val="18"/>
                <w:lang w:val="es-ES"/>
              </w:rPr>
              <w:t xml:space="preserve"> </w:t>
            </w:r>
            <w:r w:rsidRPr="00D92B2A">
              <w:rPr>
                <w:rFonts w:ascii="Times New Roman" w:eastAsia="Times New Roman" w:hAnsi="Times New Roman" w:cs="Times New Roman"/>
                <w:color w:val="767171"/>
                <w:sz w:val="18"/>
                <w:szCs w:val="18"/>
                <w:lang w:val="es-ES"/>
              </w:rPr>
              <w:t>adquisición</w:t>
            </w:r>
            <w:proofErr w:type="gramEnd"/>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oficinas</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para</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el</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servicio exterior</w:t>
            </w:r>
          </w:p>
        </w:tc>
        <w:tc>
          <w:tcPr>
            <w:tcW w:w="3908" w:type="dxa"/>
            <w:tcBorders>
              <w:top w:val="single" w:sz="4" w:space="0" w:color="D9D9D9"/>
              <w:bottom w:val="single" w:sz="4" w:space="0" w:color="D9D9D9"/>
            </w:tcBorders>
            <w:vAlign w:val="center"/>
          </w:tcPr>
          <w:p w14:paraId="70FA0D3A" w14:textId="77777777" w:rsidR="00636EF9" w:rsidRPr="00D92B2A" w:rsidRDefault="00636EF9" w:rsidP="003B4867">
            <w:pPr>
              <w:jc w:val="center"/>
              <w:rPr>
                <w:rFonts w:ascii="Times New Roman" w:eastAsia="Times New Roman" w:hAnsi="Times New Roman" w:cs="Times New Roman"/>
                <w:color w:val="767171"/>
                <w:sz w:val="18"/>
                <w:szCs w:val="18"/>
                <w:lang w:val="es-ES"/>
              </w:rPr>
            </w:pPr>
          </w:p>
          <w:p w14:paraId="43DA603B" w14:textId="77777777" w:rsidR="00636EF9" w:rsidRPr="00D92B2A" w:rsidRDefault="00636EF9" w:rsidP="003B4867">
            <w:pPr>
              <w:ind w:left="843"/>
              <w:jc w:val="center"/>
              <w:rPr>
                <w:rFonts w:ascii="Times New Roman" w:eastAsia="Times New Roman" w:hAnsi="Times New Roman" w:cs="Times New Roman"/>
                <w:color w:val="767171"/>
                <w:sz w:val="18"/>
                <w:szCs w:val="18"/>
                <w:lang w:val="es-ES"/>
              </w:rPr>
            </w:pPr>
          </w:p>
          <w:p w14:paraId="2BAAA282" w14:textId="7485AFC6" w:rsidR="00636EF9" w:rsidRPr="00D92B2A" w:rsidRDefault="00636EF9" w:rsidP="003B4867">
            <w:pPr>
              <w:ind w:left="111"/>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491E785A" w14:textId="77777777" w:rsidTr="003B4867">
        <w:trPr>
          <w:trHeight w:val="186"/>
        </w:trPr>
        <w:tc>
          <w:tcPr>
            <w:tcW w:w="5131" w:type="dxa"/>
            <w:tcBorders>
              <w:top w:val="single" w:sz="4" w:space="0" w:color="D9D9D9"/>
              <w:bottom w:val="single" w:sz="4" w:space="0" w:color="D9D9D9"/>
            </w:tcBorders>
          </w:tcPr>
          <w:p w14:paraId="607E6DB0" w14:textId="77777777" w:rsidR="00636EF9" w:rsidRPr="00D92B2A" w:rsidRDefault="00636EF9" w:rsidP="005C6797">
            <w:pPr>
              <w:spacing w:line="270" w:lineRule="exact"/>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Excepción</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contratación</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publicidad</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a</w:t>
            </w:r>
          </w:p>
          <w:p w14:paraId="6D42D09A" w14:textId="77777777" w:rsidR="00636EF9" w:rsidRPr="00D92B2A" w:rsidRDefault="00636EF9" w:rsidP="005C6797">
            <w:pPr>
              <w:ind w:left="76" w:right="837"/>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través</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medios</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 comunicación</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social</w:t>
            </w:r>
          </w:p>
        </w:tc>
        <w:tc>
          <w:tcPr>
            <w:tcW w:w="3908" w:type="dxa"/>
            <w:tcBorders>
              <w:top w:val="single" w:sz="4" w:space="0" w:color="D9D9D9"/>
              <w:bottom w:val="single" w:sz="4" w:space="0" w:color="D9D9D9"/>
            </w:tcBorders>
            <w:vAlign w:val="center"/>
          </w:tcPr>
          <w:p w14:paraId="374991B7" w14:textId="47B52B20" w:rsidR="00636EF9" w:rsidRPr="00D92B2A" w:rsidRDefault="00636EF9" w:rsidP="003B4867">
            <w:pPr>
              <w:jc w:val="center"/>
              <w:rPr>
                <w:rFonts w:ascii="Times New Roman" w:eastAsia="Times New Roman" w:hAnsi="Times New Roman" w:cs="Times New Roman"/>
                <w:color w:val="767171"/>
                <w:sz w:val="18"/>
                <w:szCs w:val="18"/>
                <w:lang w:val="es-ES"/>
              </w:rPr>
            </w:pPr>
          </w:p>
          <w:p w14:paraId="1C67F75E" w14:textId="77777777" w:rsidR="00636EF9" w:rsidRPr="00D92B2A" w:rsidRDefault="00636EF9" w:rsidP="003B4867">
            <w:pPr>
              <w:jc w:val="center"/>
              <w:rPr>
                <w:rFonts w:ascii="Times New Roman" w:eastAsia="Times New Roman" w:hAnsi="Times New Roman" w:cs="Times New Roman"/>
                <w:color w:val="767171"/>
                <w:sz w:val="18"/>
                <w:szCs w:val="18"/>
                <w:lang w:val="es-ES"/>
              </w:rPr>
            </w:pPr>
          </w:p>
          <w:p w14:paraId="5B899B7A" w14:textId="77777777"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$1,000,002.00</w:t>
            </w:r>
          </w:p>
        </w:tc>
      </w:tr>
      <w:tr w:rsidR="00636EF9" w:rsidRPr="00D92B2A" w14:paraId="62DBEB0E" w14:textId="77777777" w:rsidTr="003B4867">
        <w:trPr>
          <w:trHeight w:val="186"/>
        </w:trPr>
        <w:tc>
          <w:tcPr>
            <w:tcW w:w="5131" w:type="dxa"/>
            <w:tcBorders>
              <w:top w:val="single" w:sz="4" w:space="0" w:color="D9D9D9"/>
              <w:bottom w:val="single" w:sz="4" w:space="0" w:color="D9D9D9"/>
            </w:tcBorders>
          </w:tcPr>
          <w:p w14:paraId="30FBF727" w14:textId="77777777" w:rsidR="00636EF9" w:rsidRPr="00D92B2A" w:rsidRDefault="00636EF9" w:rsidP="005C6797">
            <w:pPr>
              <w:spacing w:line="270" w:lineRule="exact"/>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Excepción - obras científicas, técnicas,</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artísticas,</w:t>
            </w:r>
            <w:r w:rsidRPr="00D92B2A">
              <w:rPr>
                <w:rFonts w:ascii="Times New Roman" w:eastAsia="Times New Roman" w:hAnsi="Times New Roman" w:cs="Times New Roman"/>
                <w:color w:val="767171"/>
                <w:spacing w:val="-5"/>
                <w:sz w:val="18"/>
                <w:szCs w:val="18"/>
                <w:lang w:val="es-ES"/>
              </w:rPr>
              <w:t xml:space="preserve"> </w:t>
            </w:r>
            <w:r w:rsidRPr="00D92B2A">
              <w:rPr>
                <w:rFonts w:ascii="Times New Roman" w:eastAsia="Times New Roman" w:hAnsi="Times New Roman" w:cs="Times New Roman"/>
                <w:color w:val="767171"/>
                <w:sz w:val="18"/>
                <w:szCs w:val="18"/>
                <w:lang w:val="es-ES"/>
              </w:rPr>
              <w:t>o</w:t>
            </w:r>
            <w:r w:rsidRPr="00D92B2A">
              <w:rPr>
                <w:rFonts w:ascii="Times New Roman" w:eastAsia="Times New Roman" w:hAnsi="Times New Roman" w:cs="Times New Roman"/>
                <w:color w:val="767171"/>
                <w:spacing w:val="-5"/>
                <w:sz w:val="18"/>
                <w:szCs w:val="18"/>
                <w:lang w:val="es-ES"/>
              </w:rPr>
              <w:t xml:space="preserve"> </w:t>
            </w:r>
            <w:r w:rsidRPr="00D92B2A">
              <w:rPr>
                <w:rFonts w:ascii="Times New Roman" w:eastAsia="Times New Roman" w:hAnsi="Times New Roman" w:cs="Times New Roman"/>
                <w:color w:val="767171"/>
                <w:sz w:val="18"/>
                <w:szCs w:val="18"/>
                <w:lang w:val="es-ES"/>
              </w:rPr>
              <w:t>restauración</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de</w:t>
            </w:r>
            <w:r w:rsidRPr="00D92B2A">
              <w:rPr>
                <w:rFonts w:ascii="Times New Roman" w:eastAsia="Times New Roman" w:hAnsi="Times New Roman" w:cs="Times New Roman"/>
                <w:color w:val="767171"/>
                <w:spacing w:val="-5"/>
                <w:sz w:val="18"/>
                <w:szCs w:val="18"/>
                <w:lang w:val="es-ES"/>
              </w:rPr>
              <w:t xml:space="preserve"> </w:t>
            </w:r>
            <w:r w:rsidRPr="00D92B2A">
              <w:rPr>
                <w:rFonts w:ascii="Times New Roman" w:eastAsia="Times New Roman" w:hAnsi="Times New Roman" w:cs="Times New Roman"/>
                <w:color w:val="767171"/>
                <w:sz w:val="18"/>
                <w:szCs w:val="18"/>
                <w:lang w:val="es-ES"/>
              </w:rPr>
              <w:t>monumentos</w:t>
            </w:r>
            <w:r w:rsidRPr="00D92B2A">
              <w:rPr>
                <w:rFonts w:ascii="Times New Roman" w:eastAsia="Times New Roman" w:hAnsi="Times New Roman" w:cs="Times New Roman"/>
                <w:color w:val="767171"/>
                <w:spacing w:val="-57"/>
                <w:sz w:val="18"/>
                <w:szCs w:val="18"/>
                <w:lang w:val="es-ES"/>
              </w:rPr>
              <w:t xml:space="preserve"> </w:t>
            </w:r>
            <w:r w:rsidRPr="00D92B2A">
              <w:rPr>
                <w:rFonts w:ascii="Times New Roman" w:eastAsia="Times New Roman" w:hAnsi="Times New Roman" w:cs="Times New Roman"/>
                <w:color w:val="767171"/>
                <w:sz w:val="18"/>
                <w:szCs w:val="18"/>
                <w:lang w:val="es-ES"/>
              </w:rPr>
              <w:t>históricos</w:t>
            </w:r>
          </w:p>
        </w:tc>
        <w:tc>
          <w:tcPr>
            <w:tcW w:w="3908" w:type="dxa"/>
            <w:tcBorders>
              <w:top w:val="single" w:sz="4" w:space="0" w:color="D9D9D9"/>
              <w:bottom w:val="single" w:sz="4" w:space="0" w:color="D9D9D9"/>
            </w:tcBorders>
            <w:vAlign w:val="center"/>
          </w:tcPr>
          <w:p w14:paraId="4D456092" w14:textId="77777777" w:rsidR="00636EF9" w:rsidRPr="00D92B2A" w:rsidRDefault="00636EF9" w:rsidP="003B4867">
            <w:pPr>
              <w:jc w:val="center"/>
              <w:rPr>
                <w:rFonts w:ascii="Times New Roman" w:eastAsia="Times New Roman" w:hAnsi="Times New Roman" w:cs="Times New Roman"/>
                <w:color w:val="767171"/>
                <w:sz w:val="18"/>
                <w:szCs w:val="18"/>
                <w:lang w:val="es-ES"/>
              </w:rPr>
            </w:pPr>
          </w:p>
          <w:p w14:paraId="79968CDD" w14:textId="0C444F8F" w:rsidR="00636EF9" w:rsidRPr="00D92B2A" w:rsidRDefault="00636EF9" w:rsidP="003B4867">
            <w:pPr>
              <w:jc w:val="center"/>
              <w:rPr>
                <w:rFonts w:ascii="Times New Roman" w:eastAsia="Times New Roman" w:hAnsi="Times New Roman" w:cs="Times New Roman"/>
                <w:color w:val="767171"/>
                <w:sz w:val="18"/>
                <w:szCs w:val="18"/>
                <w:lang w:val="es-ES"/>
              </w:rPr>
            </w:pPr>
          </w:p>
          <w:p w14:paraId="1FA6F399" w14:textId="33ACC7C3" w:rsidR="00636EF9" w:rsidRPr="00D92B2A" w:rsidRDefault="00636EF9" w:rsidP="003B4867">
            <w:pPr>
              <w:ind w:left="111"/>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0E0E0402" w14:textId="77777777" w:rsidTr="003B4867">
        <w:trPr>
          <w:trHeight w:val="186"/>
        </w:trPr>
        <w:tc>
          <w:tcPr>
            <w:tcW w:w="5131" w:type="dxa"/>
            <w:tcBorders>
              <w:top w:val="single" w:sz="4" w:space="0" w:color="D9D9D9"/>
              <w:bottom w:val="single" w:sz="4" w:space="0" w:color="D9D9D9"/>
            </w:tcBorders>
          </w:tcPr>
          <w:p w14:paraId="29D553F3" w14:textId="77777777" w:rsidR="00636EF9" w:rsidRPr="00D92B2A" w:rsidRDefault="00636EF9" w:rsidP="005C6797">
            <w:pPr>
              <w:spacing w:line="270" w:lineRule="exact"/>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Excepción</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proveedor</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único</w:t>
            </w:r>
          </w:p>
        </w:tc>
        <w:tc>
          <w:tcPr>
            <w:tcW w:w="3908" w:type="dxa"/>
            <w:tcBorders>
              <w:top w:val="single" w:sz="4" w:space="0" w:color="D9D9D9"/>
              <w:bottom w:val="single" w:sz="4" w:space="0" w:color="D9D9D9"/>
            </w:tcBorders>
            <w:vAlign w:val="center"/>
          </w:tcPr>
          <w:p w14:paraId="78025F46" w14:textId="77777777"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$12,048,117.00</w:t>
            </w:r>
          </w:p>
        </w:tc>
      </w:tr>
      <w:tr w:rsidR="00636EF9" w:rsidRPr="00D92B2A" w14:paraId="72DF45C5" w14:textId="77777777" w:rsidTr="003B4867">
        <w:trPr>
          <w:trHeight w:val="186"/>
        </w:trPr>
        <w:tc>
          <w:tcPr>
            <w:tcW w:w="5131" w:type="dxa"/>
            <w:tcBorders>
              <w:top w:val="single" w:sz="4" w:space="0" w:color="D9D9D9"/>
              <w:bottom w:val="single" w:sz="4" w:space="0" w:color="D9D9D9"/>
            </w:tcBorders>
          </w:tcPr>
          <w:p w14:paraId="4ABC72B4"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Excepción - rescisión de contratos cuya</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terminación</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no</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exceda</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el</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40</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del</w:t>
            </w:r>
            <w:r w:rsidRPr="00D92B2A">
              <w:rPr>
                <w:rFonts w:ascii="Times New Roman" w:eastAsia="Times New Roman" w:hAnsi="Times New Roman" w:cs="Times New Roman"/>
                <w:color w:val="767171"/>
                <w:spacing w:val="-3"/>
                <w:sz w:val="18"/>
                <w:szCs w:val="18"/>
                <w:lang w:val="es-ES"/>
              </w:rPr>
              <w:t xml:space="preserve"> </w:t>
            </w:r>
            <w:r w:rsidRPr="00D92B2A">
              <w:rPr>
                <w:rFonts w:ascii="Times New Roman" w:eastAsia="Times New Roman" w:hAnsi="Times New Roman" w:cs="Times New Roman"/>
                <w:color w:val="767171"/>
                <w:sz w:val="18"/>
                <w:szCs w:val="18"/>
                <w:lang w:val="es-ES"/>
              </w:rPr>
              <w:t>monto</w:t>
            </w:r>
            <w:r w:rsidRPr="00D92B2A">
              <w:rPr>
                <w:rFonts w:ascii="Times New Roman" w:eastAsia="Times New Roman" w:hAnsi="Times New Roman" w:cs="Times New Roman"/>
                <w:color w:val="767171"/>
                <w:spacing w:val="-57"/>
                <w:sz w:val="18"/>
                <w:szCs w:val="18"/>
                <w:lang w:val="es-ES"/>
              </w:rPr>
              <w:t xml:space="preserve"> </w:t>
            </w:r>
            <w:r w:rsidRPr="00D92B2A">
              <w:rPr>
                <w:rFonts w:ascii="Times New Roman" w:eastAsia="Times New Roman" w:hAnsi="Times New Roman" w:cs="Times New Roman"/>
                <w:color w:val="767171"/>
                <w:sz w:val="18"/>
                <w:szCs w:val="18"/>
                <w:lang w:val="es-ES"/>
              </w:rPr>
              <w:t>total</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del proyecto,</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obra</w:t>
            </w:r>
            <w:r w:rsidRPr="00D92B2A">
              <w:rPr>
                <w:rFonts w:ascii="Times New Roman" w:eastAsia="Times New Roman" w:hAnsi="Times New Roman" w:cs="Times New Roman"/>
                <w:color w:val="767171"/>
                <w:spacing w:val="-1"/>
                <w:sz w:val="18"/>
                <w:szCs w:val="18"/>
                <w:lang w:val="es-ES"/>
              </w:rPr>
              <w:t xml:space="preserve"> </w:t>
            </w:r>
            <w:r w:rsidRPr="00D92B2A">
              <w:rPr>
                <w:rFonts w:ascii="Times New Roman" w:eastAsia="Times New Roman" w:hAnsi="Times New Roman" w:cs="Times New Roman"/>
                <w:color w:val="767171"/>
                <w:sz w:val="18"/>
                <w:szCs w:val="18"/>
                <w:lang w:val="es-ES"/>
              </w:rPr>
              <w:t>o</w:t>
            </w:r>
            <w:r w:rsidRPr="00D92B2A">
              <w:rPr>
                <w:rFonts w:ascii="Times New Roman" w:eastAsia="Times New Roman" w:hAnsi="Times New Roman" w:cs="Times New Roman"/>
                <w:color w:val="767171"/>
                <w:spacing w:val="2"/>
                <w:sz w:val="18"/>
                <w:szCs w:val="18"/>
                <w:lang w:val="es-ES"/>
              </w:rPr>
              <w:t xml:space="preserve"> </w:t>
            </w:r>
            <w:r w:rsidRPr="00D92B2A">
              <w:rPr>
                <w:rFonts w:ascii="Times New Roman" w:eastAsia="Times New Roman" w:hAnsi="Times New Roman" w:cs="Times New Roman"/>
                <w:color w:val="767171"/>
                <w:sz w:val="18"/>
                <w:szCs w:val="18"/>
                <w:lang w:val="es-ES"/>
              </w:rPr>
              <w:t>servicio</w:t>
            </w:r>
          </w:p>
        </w:tc>
        <w:tc>
          <w:tcPr>
            <w:tcW w:w="3908" w:type="dxa"/>
            <w:tcBorders>
              <w:top w:val="single" w:sz="4" w:space="0" w:color="D9D9D9"/>
              <w:bottom w:val="single" w:sz="4" w:space="0" w:color="D9D9D9"/>
            </w:tcBorders>
            <w:vAlign w:val="center"/>
          </w:tcPr>
          <w:p w14:paraId="3A894326" w14:textId="77777777" w:rsidR="00636EF9" w:rsidRPr="00D92B2A" w:rsidRDefault="00636EF9" w:rsidP="003B4867">
            <w:pPr>
              <w:jc w:val="center"/>
              <w:rPr>
                <w:rFonts w:ascii="Times New Roman" w:eastAsia="Times New Roman" w:hAnsi="Times New Roman" w:cs="Times New Roman"/>
                <w:color w:val="767171"/>
                <w:sz w:val="18"/>
                <w:szCs w:val="18"/>
                <w:lang w:val="es-ES"/>
              </w:rPr>
            </w:pPr>
          </w:p>
          <w:p w14:paraId="3EE1E7E4" w14:textId="06786121" w:rsidR="00636EF9" w:rsidRPr="00D92B2A" w:rsidRDefault="00636EF9" w:rsidP="003B4867">
            <w:pPr>
              <w:ind w:left="843"/>
              <w:jc w:val="center"/>
              <w:rPr>
                <w:rFonts w:ascii="Times New Roman" w:eastAsia="Times New Roman" w:hAnsi="Times New Roman" w:cs="Times New Roman"/>
                <w:color w:val="767171"/>
                <w:sz w:val="18"/>
                <w:szCs w:val="18"/>
                <w:lang w:val="es-ES"/>
              </w:rPr>
            </w:pPr>
          </w:p>
          <w:p w14:paraId="7B89DC8F" w14:textId="5332E7EF" w:rsidR="00636EF9" w:rsidRPr="00D92B2A" w:rsidRDefault="00636EF9" w:rsidP="003B4867">
            <w:pPr>
              <w:ind w:left="1812"/>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2251890C" w14:textId="77777777" w:rsidTr="003B4867">
        <w:trPr>
          <w:trHeight w:val="186"/>
        </w:trPr>
        <w:tc>
          <w:tcPr>
            <w:tcW w:w="5131" w:type="dxa"/>
            <w:tcBorders>
              <w:top w:val="single" w:sz="4" w:space="0" w:color="D9D9D9"/>
              <w:bottom w:val="single" w:sz="4" w:space="0" w:color="D9D9D9"/>
            </w:tcBorders>
          </w:tcPr>
          <w:p w14:paraId="7A847F17"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 xml:space="preserve">Urgencia   </w:t>
            </w:r>
          </w:p>
        </w:tc>
        <w:tc>
          <w:tcPr>
            <w:tcW w:w="3908" w:type="dxa"/>
            <w:tcBorders>
              <w:top w:val="single" w:sz="4" w:space="0" w:color="D9D9D9"/>
              <w:bottom w:val="single" w:sz="4" w:space="0" w:color="D9D9D9"/>
            </w:tcBorders>
            <w:vAlign w:val="center"/>
          </w:tcPr>
          <w:p w14:paraId="480C7E2E" w14:textId="62F89776"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tr w:rsidR="00636EF9" w:rsidRPr="00D92B2A" w14:paraId="536CC685" w14:textId="77777777" w:rsidTr="003B4867">
        <w:trPr>
          <w:trHeight w:val="186"/>
        </w:trPr>
        <w:tc>
          <w:tcPr>
            <w:tcW w:w="5131" w:type="dxa"/>
            <w:tcBorders>
              <w:top w:val="single" w:sz="4" w:space="0" w:color="D9D9D9"/>
              <w:bottom w:val="single" w:sz="4" w:space="0" w:color="D9D9D9"/>
            </w:tcBorders>
          </w:tcPr>
          <w:p w14:paraId="2D035F23" w14:textId="77777777" w:rsidR="00636EF9" w:rsidRPr="00D92B2A" w:rsidRDefault="00636EF9" w:rsidP="005C6797">
            <w:pPr>
              <w:ind w:left="76"/>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Subasta Inversa</w:t>
            </w:r>
          </w:p>
        </w:tc>
        <w:tc>
          <w:tcPr>
            <w:tcW w:w="3908" w:type="dxa"/>
            <w:tcBorders>
              <w:top w:val="single" w:sz="4" w:space="0" w:color="D9D9D9"/>
              <w:bottom w:val="single" w:sz="4" w:space="0" w:color="D9D9D9"/>
            </w:tcBorders>
            <w:vAlign w:val="center"/>
          </w:tcPr>
          <w:p w14:paraId="75658A05" w14:textId="75D76953" w:rsidR="00636EF9" w:rsidRPr="00D92B2A" w:rsidRDefault="00636EF9" w:rsidP="003B4867">
            <w:pPr>
              <w:jc w:val="center"/>
              <w:rPr>
                <w:rFonts w:ascii="Times New Roman" w:eastAsia="Times New Roman" w:hAnsi="Times New Roman" w:cs="Times New Roman"/>
                <w:color w:val="767171"/>
                <w:sz w:val="18"/>
                <w:szCs w:val="18"/>
                <w:lang w:val="es-ES"/>
              </w:rPr>
            </w:pPr>
            <w:r w:rsidRPr="00D92B2A">
              <w:rPr>
                <w:rFonts w:ascii="Times New Roman" w:eastAsia="Times New Roman" w:hAnsi="Times New Roman" w:cs="Times New Roman"/>
                <w:color w:val="767171"/>
                <w:sz w:val="18"/>
                <w:szCs w:val="18"/>
                <w:lang w:val="es-ES"/>
              </w:rPr>
              <w:t>N/A</w:t>
            </w:r>
          </w:p>
        </w:tc>
      </w:tr>
      <w:bookmarkEnd w:id="32"/>
    </w:tbl>
    <w:p w14:paraId="0258AB2E" w14:textId="77777777" w:rsidR="008A7512" w:rsidRDefault="008A7512" w:rsidP="00386CCF">
      <w:pPr>
        <w:spacing w:before="100" w:beforeAutospacing="1"/>
        <w:rPr>
          <w:rFonts w:eastAsia="Calibri"/>
          <w:b/>
          <w:bCs/>
          <w:sz w:val="18"/>
          <w:szCs w:val="18"/>
        </w:rPr>
      </w:pPr>
    </w:p>
    <w:p w14:paraId="17866E34" w14:textId="79E286C2" w:rsidR="000C28BA" w:rsidRPr="003C3945" w:rsidRDefault="000C28BA" w:rsidP="00386CCF">
      <w:pPr>
        <w:spacing w:before="100" w:beforeAutospacing="1"/>
        <w:rPr>
          <w:rFonts w:eastAsia="Calibri"/>
          <w:sz w:val="18"/>
          <w:szCs w:val="18"/>
        </w:rPr>
      </w:pPr>
      <w:r w:rsidRPr="003C3945">
        <w:rPr>
          <w:rFonts w:eastAsia="Calibri"/>
          <w:b/>
          <w:sz w:val="18"/>
          <w:szCs w:val="18"/>
        </w:rPr>
        <w:t>Fuente:</w:t>
      </w:r>
      <w:r w:rsidRPr="003C3945">
        <w:rPr>
          <w:rFonts w:eastAsia="Calibri"/>
          <w:sz w:val="18"/>
          <w:szCs w:val="18"/>
        </w:rPr>
        <w:t xml:space="preserve"> Consejo Nacional para la Niñez y la Adolescencia</w:t>
      </w:r>
    </w:p>
    <w:p w14:paraId="24284B03" w14:textId="77777777" w:rsidR="00297E63" w:rsidRPr="003C3945" w:rsidRDefault="00297E63" w:rsidP="00386CCF">
      <w:pPr>
        <w:spacing w:before="100" w:beforeAutospacing="1"/>
        <w:rPr>
          <w:rFonts w:eastAsia="Calibri"/>
          <w:sz w:val="18"/>
          <w:szCs w:val="18"/>
        </w:rPr>
      </w:pPr>
    </w:p>
    <w:p w14:paraId="07E12C90" w14:textId="77777777" w:rsidR="008D1DD6" w:rsidRPr="003C3945" w:rsidRDefault="008D1DD6" w:rsidP="00386CCF">
      <w:pPr>
        <w:spacing w:before="100" w:beforeAutospacing="1"/>
        <w:rPr>
          <w:rFonts w:eastAsia="Calibri"/>
        </w:rPr>
        <w:sectPr w:rsidR="008D1DD6" w:rsidRPr="003C3945" w:rsidSect="00C0378B">
          <w:pgSz w:w="12242" w:h="15842" w:orient="landscape"/>
          <w:pgMar w:top="1440" w:right="2160" w:bottom="1440" w:left="2160" w:header="720" w:footer="720" w:gutter="0"/>
          <w:cols w:space="720"/>
          <w:vAlign w:val="bottom"/>
          <w:docGrid w:linePitch="360"/>
        </w:sectPr>
      </w:pPr>
    </w:p>
    <w:p w14:paraId="50743F5F" w14:textId="1F140092" w:rsidR="00566ABC" w:rsidRPr="003C3945" w:rsidRDefault="00D23994" w:rsidP="00386CCF">
      <w:pPr>
        <w:pStyle w:val="Ttulo1"/>
        <w:spacing w:before="100" w:beforeAutospacing="1"/>
        <w:rPr>
          <w:rFonts w:cs="Times New Roman"/>
          <w:b w:val="0"/>
          <w:color w:val="767171"/>
        </w:rPr>
      </w:pPr>
      <w:bookmarkStart w:id="33" w:name="_Toc185934397"/>
      <w:r w:rsidRPr="003C3945">
        <w:rPr>
          <w:rFonts w:cs="Times New Roman"/>
          <w:b w:val="0"/>
          <w:color w:val="767171"/>
        </w:rPr>
        <w:lastRenderedPageBreak/>
        <w:t>ANEX</w:t>
      </w:r>
      <w:r w:rsidR="009C0335" w:rsidRPr="003C3945">
        <w:rPr>
          <w:rFonts w:cs="Times New Roman"/>
          <w:b w:val="0"/>
          <w:color w:val="767171"/>
        </w:rPr>
        <w:t xml:space="preserve">O </w:t>
      </w:r>
      <w:r w:rsidR="00956F3D" w:rsidRPr="003C3945">
        <w:rPr>
          <w:rFonts w:cs="Times New Roman"/>
          <w:b w:val="0"/>
          <w:bCs/>
          <w:color w:val="767171"/>
        </w:rPr>
        <w:t>no. 02</w:t>
      </w:r>
      <w:bookmarkEnd w:id="33"/>
    </w:p>
    <w:p w14:paraId="75BE9378" w14:textId="21B41830" w:rsidR="00156694" w:rsidRPr="003C3945" w:rsidRDefault="003D7C45" w:rsidP="00386CCF">
      <w:pPr>
        <w:spacing w:before="100" w:beforeAutospacing="1"/>
      </w:pPr>
      <w:r w:rsidRPr="003C3945">
        <w:t>Anexo B.1 Tabla Información Directorio Municipal (DM)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798"/>
        <w:gridCol w:w="1636"/>
        <w:gridCol w:w="1026"/>
        <w:gridCol w:w="2933"/>
        <w:gridCol w:w="3117"/>
      </w:tblGrid>
      <w:tr w:rsidR="00566364" w:rsidRPr="00815F75" w14:paraId="21E7C971" w14:textId="77777777" w:rsidTr="00815F75">
        <w:trPr>
          <w:trHeight w:val="20"/>
          <w:tblHeader/>
        </w:trPr>
        <w:tc>
          <w:tcPr>
            <w:tcW w:w="1220" w:type="pct"/>
            <w:shd w:val="clear" w:color="auto" w:fill="142F62"/>
            <w:noWrap/>
            <w:vAlign w:val="bottom"/>
            <w:hideMark/>
          </w:tcPr>
          <w:p w14:paraId="71A3E0EC" w14:textId="77777777" w:rsidR="00566364" w:rsidRPr="003C3945" w:rsidRDefault="00566364" w:rsidP="00386CCF">
            <w:pPr>
              <w:spacing w:before="100" w:beforeAutospacing="1" w:after="0"/>
              <w:rPr>
                <w:b/>
                <w:sz w:val="18"/>
                <w:szCs w:val="18"/>
              </w:rPr>
            </w:pPr>
            <w:r w:rsidRPr="003C3945">
              <w:rPr>
                <w:b/>
                <w:sz w:val="18"/>
                <w:szCs w:val="18"/>
              </w:rPr>
              <w:t>Nombre de la Oficina Regional y Municipal</w:t>
            </w:r>
          </w:p>
        </w:tc>
        <w:tc>
          <w:tcPr>
            <w:tcW w:w="703" w:type="pct"/>
            <w:shd w:val="clear" w:color="auto" w:fill="142F62"/>
            <w:noWrap/>
            <w:vAlign w:val="bottom"/>
            <w:hideMark/>
          </w:tcPr>
          <w:p w14:paraId="36F8B34C" w14:textId="77777777" w:rsidR="00566364" w:rsidRPr="003C3945" w:rsidRDefault="00566364" w:rsidP="00386CCF">
            <w:pPr>
              <w:spacing w:before="100" w:beforeAutospacing="1" w:after="0"/>
              <w:rPr>
                <w:b/>
                <w:sz w:val="18"/>
                <w:szCs w:val="18"/>
              </w:rPr>
            </w:pPr>
            <w:r w:rsidRPr="003C3945">
              <w:rPr>
                <w:b/>
                <w:sz w:val="18"/>
                <w:szCs w:val="18"/>
              </w:rPr>
              <w:t>Cantidad de DM Activos</w:t>
            </w:r>
          </w:p>
        </w:tc>
        <w:tc>
          <w:tcPr>
            <w:tcW w:w="1714" w:type="pct"/>
            <w:gridSpan w:val="2"/>
            <w:shd w:val="clear" w:color="auto" w:fill="142F62"/>
            <w:noWrap/>
            <w:vAlign w:val="center"/>
            <w:hideMark/>
          </w:tcPr>
          <w:p w14:paraId="7E03444C" w14:textId="1A91CA7E" w:rsidR="00566364" w:rsidRPr="003C3945" w:rsidRDefault="00566364" w:rsidP="00386CCF">
            <w:pPr>
              <w:spacing w:before="100" w:beforeAutospacing="1" w:after="0"/>
              <w:jc w:val="center"/>
              <w:rPr>
                <w:b/>
                <w:sz w:val="18"/>
                <w:szCs w:val="18"/>
              </w:rPr>
            </w:pPr>
            <w:r w:rsidRPr="003C3945">
              <w:rPr>
                <w:b/>
                <w:sz w:val="18"/>
                <w:szCs w:val="18"/>
              </w:rPr>
              <w:t>Nombre de los DM Municipales Activos</w:t>
            </w:r>
          </w:p>
        </w:tc>
        <w:tc>
          <w:tcPr>
            <w:tcW w:w="1362" w:type="pct"/>
            <w:shd w:val="clear" w:color="auto" w:fill="142F62"/>
            <w:noWrap/>
            <w:vAlign w:val="bottom"/>
            <w:hideMark/>
          </w:tcPr>
          <w:p w14:paraId="5E6001B5" w14:textId="77777777" w:rsidR="00566364" w:rsidRPr="003C3945" w:rsidRDefault="00566364" w:rsidP="00386CCF">
            <w:pPr>
              <w:spacing w:before="100" w:beforeAutospacing="1" w:after="0"/>
              <w:rPr>
                <w:b/>
                <w:sz w:val="18"/>
                <w:szCs w:val="18"/>
              </w:rPr>
            </w:pPr>
            <w:r w:rsidRPr="003C3945">
              <w:rPr>
                <w:b/>
                <w:sz w:val="18"/>
                <w:szCs w:val="18"/>
              </w:rPr>
              <w:t xml:space="preserve">Cantidad de DM s Municipales </w:t>
            </w:r>
            <w:r w:rsidRPr="003C3945">
              <w:rPr>
                <w:b/>
                <w:sz w:val="18"/>
                <w:szCs w:val="18"/>
                <w:u w:val="single"/>
              </w:rPr>
              <w:t>Por Restructurar</w:t>
            </w:r>
          </w:p>
        </w:tc>
      </w:tr>
      <w:tr w:rsidR="00566364" w:rsidRPr="00815F75" w14:paraId="30D4D4FE" w14:textId="77777777" w:rsidTr="00815F75">
        <w:trPr>
          <w:trHeight w:val="20"/>
        </w:trPr>
        <w:tc>
          <w:tcPr>
            <w:tcW w:w="1220" w:type="pct"/>
            <w:shd w:val="clear" w:color="DDEBF7" w:fill="DDEBF7"/>
            <w:noWrap/>
            <w:vAlign w:val="center"/>
            <w:hideMark/>
          </w:tcPr>
          <w:p w14:paraId="150441A9" w14:textId="77777777" w:rsidR="00566364" w:rsidRPr="003C3945" w:rsidRDefault="00566364" w:rsidP="00386CCF">
            <w:pPr>
              <w:spacing w:before="100" w:beforeAutospacing="1" w:after="0"/>
              <w:rPr>
                <w:sz w:val="18"/>
                <w:szCs w:val="18"/>
              </w:rPr>
            </w:pPr>
            <w:r w:rsidRPr="003C3945">
              <w:rPr>
                <w:sz w:val="18"/>
                <w:szCs w:val="18"/>
              </w:rPr>
              <w:t>Municipal Haina</w:t>
            </w:r>
          </w:p>
        </w:tc>
        <w:tc>
          <w:tcPr>
            <w:tcW w:w="703" w:type="pct"/>
            <w:shd w:val="clear" w:color="DDEBF7" w:fill="DDEBF7"/>
            <w:noWrap/>
            <w:vAlign w:val="center"/>
            <w:hideMark/>
          </w:tcPr>
          <w:p w14:paraId="5F57A72A"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shd w:val="clear" w:color="DDEBF7" w:fill="DDEBF7"/>
            <w:vAlign w:val="bottom"/>
            <w:hideMark/>
          </w:tcPr>
          <w:p w14:paraId="40B4EDFE" w14:textId="77777777" w:rsidR="00566364" w:rsidRPr="003C3945" w:rsidRDefault="00566364" w:rsidP="00386CCF">
            <w:pPr>
              <w:spacing w:before="100" w:beforeAutospacing="1" w:after="0"/>
              <w:rPr>
                <w:sz w:val="18"/>
                <w:szCs w:val="18"/>
              </w:rPr>
            </w:pPr>
            <w:r w:rsidRPr="003C3945">
              <w:rPr>
                <w:sz w:val="18"/>
                <w:szCs w:val="18"/>
              </w:rPr>
              <w:t>DM Bajos de Haina</w:t>
            </w:r>
            <w:r w:rsidRPr="003C3945">
              <w:rPr>
                <w:sz w:val="18"/>
                <w:szCs w:val="18"/>
              </w:rPr>
              <w:br/>
              <w:t>DM San Gregorio de Nigua</w:t>
            </w:r>
          </w:p>
        </w:tc>
        <w:tc>
          <w:tcPr>
            <w:tcW w:w="1362" w:type="pct"/>
            <w:shd w:val="clear" w:color="DDEBF7" w:fill="DDEBF7"/>
            <w:noWrap/>
            <w:vAlign w:val="center"/>
            <w:hideMark/>
          </w:tcPr>
          <w:p w14:paraId="781B0D26"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15D7D0DC" w14:textId="77777777" w:rsidTr="00815F75">
        <w:trPr>
          <w:trHeight w:val="20"/>
        </w:trPr>
        <w:tc>
          <w:tcPr>
            <w:tcW w:w="1220" w:type="pct"/>
            <w:noWrap/>
            <w:vAlign w:val="center"/>
            <w:hideMark/>
          </w:tcPr>
          <w:p w14:paraId="2EF33FD2" w14:textId="77777777" w:rsidR="00566364" w:rsidRPr="003C3945" w:rsidRDefault="00566364" w:rsidP="00386CCF">
            <w:pPr>
              <w:spacing w:before="100" w:beforeAutospacing="1" w:after="0"/>
              <w:rPr>
                <w:sz w:val="18"/>
                <w:szCs w:val="18"/>
              </w:rPr>
            </w:pPr>
            <w:r w:rsidRPr="003C3945">
              <w:rPr>
                <w:sz w:val="18"/>
                <w:szCs w:val="18"/>
              </w:rPr>
              <w:t xml:space="preserve">Municipal Cotuí. </w:t>
            </w:r>
          </w:p>
        </w:tc>
        <w:tc>
          <w:tcPr>
            <w:tcW w:w="703" w:type="pct"/>
            <w:noWrap/>
            <w:vAlign w:val="center"/>
            <w:hideMark/>
          </w:tcPr>
          <w:p w14:paraId="44E42864"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vAlign w:val="bottom"/>
            <w:hideMark/>
          </w:tcPr>
          <w:p w14:paraId="7FEE5AA4" w14:textId="77777777" w:rsidR="00566364" w:rsidRPr="003C3945" w:rsidRDefault="00566364" w:rsidP="00386CCF">
            <w:pPr>
              <w:spacing w:before="100" w:beforeAutospacing="1" w:after="0"/>
              <w:rPr>
                <w:sz w:val="18"/>
                <w:szCs w:val="18"/>
              </w:rPr>
            </w:pPr>
            <w:r w:rsidRPr="003C3945">
              <w:rPr>
                <w:sz w:val="18"/>
                <w:szCs w:val="18"/>
              </w:rPr>
              <w:t xml:space="preserve">DM Cotuí </w:t>
            </w:r>
            <w:r w:rsidRPr="003C3945">
              <w:rPr>
                <w:sz w:val="18"/>
                <w:szCs w:val="18"/>
              </w:rPr>
              <w:br/>
              <w:t>DM Fantino</w:t>
            </w:r>
            <w:r w:rsidRPr="003C3945">
              <w:rPr>
                <w:sz w:val="18"/>
                <w:szCs w:val="18"/>
              </w:rPr>
              <w:br/>
              <w:t xml:space="preserve">DM Villa la Mata </w:t>
            </w:r>
          </w:p>
        </w:tc>
        <w:tc>
          <w:tcPr>
            <w:tcW w:w="1362" w:type="pct"/>
            <w:noWrap/>
            <w:vAlign w:val="center"/>
            <w:hideMark/>
          </w:tcPr>
          <w:p w14:paraId="76184F5E"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5E9860CB" w14:textId="77777777" w:rsidTr="00815F75">
        <w:trPr>
          <w:trHeight w:val="20"/>
        </w:trPr>
        <w:tc>
          <w:tcPr>
            <w:tcW w:w="1220" w:type="pct"/>
            <w:shd w:val="clear" w:color="DDEBF7" w:fill="DDEBF7"/>
            <w:noWrap/>
            <w:vAlign w:val="center"/>
            <w:hideMark/>
          </w:tcPr>
          <w:p w14:paraId="6D37284D" w14:textId="77777777" w:rsidR="00566364" w:rsidRPr="003C3945" w:rsidRDefault="00566364" w:rsidP="00386CCF">
            <w:pPr>
              <w:spacing w:before="100" w:beforeAutospacing="1" w:after="0"/>
              <w:rPr>
                <w:sz w:val="18"/>
                <w:szCs w:val="18"/>
              </w:rPr>
            </w:pPr>
            <w:r w:rsidRPr="003C3945">
              <w:rPr>
                <w:sz w:val="18"/>
                <w:szCs w:val="18"/>
              </w:rPr>
              <w:t>Municipal Cabrera</w:t>
            </w:r>
          </w:p>
        </w:tc>
        <w:tc>
          <w:tcPr>
            <w:tcW w:w="703" w:type="pct"/>
            <w:shd w:val="clear" w:color="DDEBF7" w:fill="DDEBF7"/>
            <w:noWrap/>
            <w:vAlign w:val="center"/>
            <w:hideMark/>
          </w:tcPr>
          <w:p w14:paraId="78120AC1"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673386D2" w14:textId="77777777" w:rsidR="00566364" w:rsidRPr="003C3945" w:rsidRDefault="00566364" w:rsidP="00386CCF">
            <w:pPr>
              <w:spacing w:before="100" w:beforeAutospacing="1" w:after="0"/>
              <w:rPr>
                <w:sz w:val="18"/>
                <w:szCs w:val="18"/>
              </w:rPr>
            </w:pPr>
            <w:r w:rsidRPr="003C3945">
              <w:rPr>
                <w:sz w:val="18"/>
                <w:szCs w:val="18"/>
              </w:rPr>
              <w:t>DM Cabrera</w:t>
            </w:r>
          </w:p>
        </w:tc>
        <w:tc>
          <w:tcPr>
            <w:tcW w:w="1362" w:type="pct"/>
            <w:shd w:val="clear" w:color="DDEBF7" w:fill="DDEBF7"/>
            <w:noWrap/>
            <w:vAlign w:val="center"/>
            <w:hideMark/>
          </w:tcPr>
          <w:p w14:paraId="3EC8181B"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5BC494EB" w14:textId="77777777" w:rsidTr="00815F75">
        <w:trPr>
          <w:trHeight w:val="20"/>
        </w:trPr>
        <w:tc>
          <w:tcPr>
            <w:tcW w:w="1220" w:type="pct"/>
            <w:noWrap/>
            <w:vAlign w:val="center"/>
            <w:hideMark/>
          </w:tcPr>
          <w:p w14:paraId="4F56E6B8" w14:textId="77777777" w:rsidR="00566364" w:rsidRPr="003C3945" w:rsidRDefault="00566364" w:rsidP="00386CCF">
            <w:pPr>
              <w:spacing w:before="100" w:beforeAutospacing="1" w:after="0"/>
              <w:rPr>
                <w:sz w:val="18"/>
                <w:szCs w:val="18"/>
              </w:rPr>
            </w:pPr>
            <w:r w:rsidRPr="003C3945">
              <w:rPr>
                <w:sz w:val="18"/>
                <w:szCs w:val="18"/>
              </w:rPr>
              <w:t>Municipal Los Alcarrizos</w:t>
            </w:r>
          </w:p>
        </w:tc>
        <w:tc>
          <w:tcPr>
            <w:tcW w:w="703" w:type="pct"/>
            <w:noWrap/>
            <w:vAlign w:val="center"/>
            <w:hideMark/>
          </w:tcPr>
          <w:p w14:paraId="53DDF19E"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noWrap/>
            <w:vAlign w:val="bottom"/>
            <w:hideMark/>
          </w:tcPr>
          <w:p w14:paraId="048B0CE6" w14:textId="77777777" w:rsidR="00566364" w:rsidRPr="003C3945" w:rsidRDefault="00566364" w:rsidP="00386CCF">
            <w:pPr>
              <w:spacing w:before="100" w:beforeAutospacing="1" w:after="0"/>
              <w:rPr>
                <w:sz w:val="18"/>
                <w:szCs w:val="18"/>
              </w:rPr>
            </w:pPr>
            <w:r w:rsidRPr="003C3945">
              <w:rPr>
                <w:sz w:val="18"/>
                <w:szCs w:val="18"/>
              </w:rPr>
              <w:t>DM Los Alcarrizos</w:t>
            </w:r>
          </w:p>
        </w:tc>
        <w:tc>
          <w:tcPr>
            <w:tcW w:w="1362" w:type="pct"/>
            <w:noWrap/>
            <w:vAlign w:val="center"/>
            <w:hideMark/>
          </w:tcPr>
          <w:p w14:paraId="657A8681"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5B746C41" w14:textId="77777777" w:rsidTr="00815F75">
        <w:trPr>
          <w:trHeight w:val="20"/>
        </w:trPr>
        <w:tc>
          <w:tcPr>
            <w:tcW w:w="1220" w:type="pct"/>
            <w:shd w:val="clear" w:color="DDEBF7" w:fill="DDEBF7"/>
            <w:noWrap/>
            <w:vAlign w:val="center"/>
            <w:hideMark/>
          </w:tcPr>
          <w:p w14:paraId="3C4AE0A6" w14:textId="77777777" w:rsidR="00566364" w:rsidRPr="003C3945" w:rsidRDefault="00566364" w:rsidP="00386CCF">
            <w:pPr>
              <w:spacing w:before="100" w:beforeAutospacing="1" w:after="0"/>
              <w:rPr>
                <w:sz w:val="18"/>
                <w:szCs w:val="18"/>
              </w:rPr>
            </w:pPr>
            <w:r w:rsidRPr="003C3945">
              <w:rPr>
                <w:sz w:val="18"/>
                <w:szCs w:val="18"/>
              </w:rPr>
              <w:t>Municipal San Jose de Ocoa</w:t>
            </w:r>
          </w:p>
        </w:tc>
        <w:tc>
          <w:tcPr>
            <w:tcW w:w="703" w:type="pct"/>
            <w:shd w:val="clear" w:color="DDEBF7" w:fill="DDEBF7"/>
            <w:noWrap/>
            <w:vAlign w:val="center"/>
            <w:hideMark/>
          </w:tcPr>
          <w:p w14:paraId="1F990311"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shd w:val="clear" w:color="DDEBF7" w:fill="DDEBF7"/>
            <w:vAlign w:val="bottom"/>
            <w:hideMark/>
          </w:tcPr>
          <w:p w14:paraId="4C1776F2" w14:textId="77777777" w:rsidR="00566364" w:rsidRPr="003C3945" w:rsidRDefault="00566364" w:rsidP="00386CCF">
            <w:pPr>
              <w:spacing w:before="100" w:beforeAutospacing="1" w:after="0"/>
              <w:rPr>
                <w:sz w:val="18"/>
                <w:szCs w:val="18"/>
              </w:rPr>
            </w:pPr>
            <w:r w:rsidRPr="003C3945">
              <w:rPr>
                <w:sz w:val="18"/>
                <w:szCs w:val="18"/>
              </w:rPr>
              <w:t>San Jose de Ocoa</w:t>
            </w:r>
            <w:r w:rsidRPr="003C3945">
              <w:rPr>
                <w:sz w:val="18"/>
                <w:szCs w:val="18"/>
              </w:rPr>
              <w:br/>
              <w:t>Sabana Larga</w:t>
            </w:r>
            <w:r w:rsidRPr="003C3945">
              <w:rPr>
                <w:sz w:val="18"/>
                <w:szCs w:val="18"/>
              </w:rPr>
              <w:br/>
              <w:t>Rancho Arriba</w:t>
            </w:r>
          </w:p>
        </w:tc>
        <w:tc>
          <w:tcPr>
            <w:tcW w:w="1362" w:type="pct"/>
            <w:shd w:val="clear" w:color="DDEBF7" w:fill="DDEBF7"/>
            <w:noWrap/>
            <w:vAlign w:val="center"/>
            <w:hideMark/>
          </w:tcPr>
          <w:p w14:paraId="3B3AFE9A"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0D1133FC" w14:textId="77777777" w:rsidTr="00815F75">
        <w:trPr>
          <w:trHeight w:val="20"/>
        </w:trPr>
        <w:tc>
          <w:tcPr>
            <w:tcW w:w="1220" w:type="pct"/>
            <w:noWrap/>
            <w:vAlign w:val="center"/>
            <w:hideMark/>
          </w:tcPr>
          <w:p w14:paraId="2346764A" w14:textId="77777777" w:rsidR="00566364" w:rsidRPr="003C3945" w:rsidRDefault="00566364" w:rsidP="00386CCF">
            <w:pPr>
              <w:spacing w:before="100" w:beforeAutospacing="1" w:after="0"/>
              <w:rPr>
                <w:sz w:val="18"/>
                <w:szCs w:val="18"/>
              </w:rPr>
            </w:pPr>
            <w:r w:rsidRPr="003C3945">
              <w:rPr>
                <w:sz w:val="18"/>
                <w:szCs w:val="18"/>
              </w:rPr>
              <w:t>Municipal Las Terrenas</w:t>
            </w:r>
          </w:p>
        </w:tc>
        <w:tc>
          <w:tcPr>
            <w:tcW w:w="703" w:type="pct"/>
            <w:noWrap/>
            <w:vAlign w:val="center"/>
            <w:hideMark/>
          </w:tcPr>
          <w:p w14:paraId="6134B120"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vAlign w:val="bottom"/>
            <w:hideMark/>
          </w:tcPr>
          <w:p w14:paraId="3D7BF3F7" w14:textId="77777777" w:rsidR="00566364" w:rsidRPr="003006C2" w:rsidRDefault="00566364" w:rsidP="00386CCF">
            <w:pPr>
              <w:spacing w:before="100" w:beforeAutospacing="1" w:after="0"/>
              <w:rPr>
                <w:sz w:val="18"/>
                <w:szCs w:val="18"/>
                <w:lang w:val="pt-PT"/>
              </w:rPr>
            </w:pPr>
            <w:r w:rsidRPr="003006C2">
              <w:rPr>
                <w:sz w:val="18"/>
                <w:szCs w:val="18"/>
                <w:lang w:val="pt-PT"/>
              </w:rPr>
              <w:t>DM Las Terrenas</w:t>
            </w:r>
            <w:r w:rsidRPr="003006C2">
              <w:rPr>
                <w:sz w:val="18"/>
                <w:szCs w:val="18"/>
                <w:lang w:val="pt-PT"/>
              </w:rPr>
              <w:br/>
              <w:t>DM Sánchez</w:t>
            </w:r>
          </w:p>
        </w:tc>
        <w:tc>
          <w:tcPr>
            <w:tcW w:w="1362" w:type="pct"/>
            <w:noWrap/>
            <w:vAlign w:val="center"/>
            <w:hideMark/>
          </w:tcPr>
          <w:p w14:paraId="574B0E51"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5697F6F8" w14:textId="77777777" w:rsidTr="00815F75">
        <w:trPr>
          <w:trHeight w:val="20"/>
        </w:trPr>
        <w:tc>
          <w:tcPr>
            <w:tcW w:w="1220" w:type="pct"/>
            <w:shd w:val="clear" w:color="DDEBF7" w:fill="DDEBF7"/>
            <w:noWrap/>
            <w:vAlign w:val="center"/>
            <w:hideMark/>
          </w:tcPr>
          <w:p w14:paraId="7B0A0B4C" w14:textId="77777777" w:rsidR="00566364" w:rsidRPr="003C3945" w:rsidRDefault="00566364" w:rsidP="00386CCF">
            <w:pPr>
              <w:spacing w:before="100" w:beforeAutospacing="1" w:after="0"/>
              <w:rPr>
                <w:sz w:val="18"/>
                <w:szCs w:val="18"/>
              </w:rPr>
            </w:pPr>
            <w:r w:rsidRPr="003C3945">
              <w:rPr>
                <w:sz w:val="18"/>
                <w:szCs w:val="18"/>
              </w:rPr>
              <w:t>Municipal Jimaní</w:t>
            </w:r>
          </w:p>
        </w:tc>
        <w:tc>
          <w:tcPr>
            <w:tcW w:w="703" w:type="pct"/>
            <w:shd w:val="clear" w:color="DDEBF7" w:fill="DDEBF7"/>
            <w:noWrap/>
            <w:vAlign w:val="center"/>
            <w:hideMark/>
          </w:tcPr>
          <w:p w14:paraId="4B6068F5"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shd w:val="clear" w:color="DDEBF7" w:fill="DDEBF7"/>
            <w:vAlign w:val="bottom"/>
            <w:hideMark/>
          </w:tcPr>
          <w:p w14:paraId="4CA74CB4" w14:textId="77777777" w:rsidR="00566364" w:rsidRPr="003C3945" w:rsidRDefault="00566364" w:rsidP="00386CCF">
            <w:pPr>
              <w:spacing w:before="100" w:beforeAutospacing="1" w:after="0"/>
              <w:rPr>
                <w:sz w:val="18"/>
                <w:szCs w:val="18"/>
              </w:rPr>
            </w:pPr>
            <w:r w:rsidRPr="003C3945">
              <w:rPr>
                <w:sz w:val="18"/>
                <w:szCs w:val="18"/>
              </w:rPr>
              <w:t>DM Jimaní</w:t>
            </w:r>
            <w:r w:rsidRPr="003C3945">
              <w:rPr>
                <w:sz w:val="18"/>
                <w:szCs w:val="18"/>
              </w:rPr>
              <w:br/>
              <w:t>DM Duvergé</w:t>
            </w:r>
            <w:r w:rsidRPr="003C3945">
              <w:rPr>
                <w:sz w:val="18"/>
                <w:szCs w:val="18"/>
              </w:rPr>
              <w:br/>
              <w:t>DM La Descubierta</w:t>
            </w:r>
          </w:p>
        </w:tc>
        <w:tc>
          <w:tcPr>
            <w:tcW w:w="1362" w:type="pct"/>
            <w:shd w:val="clear" w:color="DDEBF7" w:fill="DDEBF7"/>
            <w:noWrap/>
            <w:vAlign w:val="center"/>
            <w:hideMark/>
          </w:tcPr>
          <w:p w14:paraId="49367D17"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005D7071" w14:textId="77777777" w:rsidTr="00815F75">
        <w:trPr>
          <w:trHeight w:val="20"/>
        </w:trPr>
        <w:tc>
          <w:tcPr>
            <w:tcW w:w="1220" w:type="pct"/>
            <w:noWrap/>
            <w:vAlign w:val="center"/>
            <w:hideMark/>
          </w:tcPr>
          <w:p w14:paraId="23A17E22" w14:textId="77777777" w:rsidR="00566364" w:rsidRPr="003C3945" w:rsidRDefault="00566364" w:rsidP="00386CCF">
            <w:pPr>
              <w:spacing w:before="100" w:beforeAutospacing="1" w:after="0"/>
              <w:rPr>
                <w:sz w:val="18"/>
                <w:szCs w:val="18"/>
              </w:rPr>
            </w:pPr>
            <w:r w:rsidRPr="003C3945">
              <w:rPr>
                <w:sz w:val="18"/>
                <w:szCs w:val="18"/>
              </w:rPr>
              <w:t>Municipal Monte Plata</w:t>
            </w:r>
          </w:p>
        </w:tc>
        <w:tc>
          <w:tcPr>
            <w:tcW w:w="703" w:type="pct"/>
            <w:noWrap/>
            <w:vAlign w:val="center"/>
            <w:hideMark/>
          </w:tcPr>
          <w:p w14:paraId="05709C52" w14:textId="77777777" w:rsidR="00566364" w:rsidRPr="003C3945" w:rsidRDefault="00566364" w:rsidP="00386CCF">
            <w:pPr>
              <w:spacing w:before="100" w:beforeAutospacing="1" w:after="0"/>
              <w:jc w:val="center"/>
              <w:rPr>
                <w:sz w:val="18"/>
                <w:szCs w:val="18"/>
              </w:rPr>
            </w:pPr>
            <w:r w:rsidRPr="003C3945">
              <w:rPr>
                <w:sz w:val="18"/>
                <w:szCs w:val="18"/>
              </w:rPr>
              <w:t>5</w:t>
            </w:r>
          </w:p>
        </w:tc>
        <w:tc>
          <w:tcPr>
            <w:tcW w:w="1714" w:type="pct"/>
            <w:gridSpan w:val="2"/>
            <w:vAlign w:val="bottom"/>
            <w:hideMark/>
          </w:tcPr>
          <w:p w14:paraId="4C29B195" w14:textId="77777777" w:rsidR="00566364" w:rsidRPr="003C3945" w:rsidRDefault="00566364" w:rsidP="00386CCF">
            <w:pPr>
              <w:spacing w:before="100" w:beforeAutospacing="1" w:after="0"/>
              <w:rPr>
                <w:sz w:val="18"/>
                <w:szCs w:val="18"/>
              </w:rPr>
            </w:pPr>
            <w:r w:rsidRPr="003C3945">
              <w:rPr>
                <w:sz w:val="18"/>
                <w:szCs w:val="18"/>
              </w:rPr>
              <w:t>DM Monte Plata</w:t>
            </w:r>
            <w:r w:rsidRPr="003C3945">
              <w:rPr>
                <w:sz w:val="18"/>
                <w:szCs w:val="18"/>
              </w:rPr>
              <w:br/>
              <w:t>DM Yamasá</w:t>
            </w:r>
            <w:r w:rsidRPr="003C3945">
              <w:rPr>
                <w:sz w:val="18"/>
                <w:szCs w:val="18"/>
              </w:rPr>
              <w:br/>
              <w:t>DM Peralvillo</w:t>
            </w:r>
            <w:r w:rsidRPr="003C3945">
              <w:rPr>
                <w:sz w:val="18"/>
                <w:szCs w:val="18"/>
              </w:rPr>
              <w:br/>
            </w:r>
            <w:r w:rsidRPr="003C3945">
              <w:rPr>
                <w:sz w:val="18"/>
                <w:szCs w:val="18"/>
              </w:rPr>
              <w:lastRenderedPageBreak/>
              <w:t>DM Bayaguana</w:t>
            </w:r>
            <w:r w:rsidRPr="003C3945">
              <w:rPr>
                <w:sz w:val="18"/>
                <w:szCs w:val="18"/>
              </w:rPr>
              <w:br/>
              <w:t>DM Sabana Grande De Boya</w:t>
            </w:r>
          </w:p>
        </w:tc>
        <w:tc>
          <w:tcPr>
            <w:tcW w:w="1362" w:type="pct"/>
            <w:noWrap/>
            <w:vAlign w:val="center"/>
            <w:hideMark/>
          </w:tcPr>
          <w:p w14:paraId="768E7904" w14:textId="77777777" w:rsidR="00566364" w:rsidRPr="003C3945" w:rsidRDefault="00566364" w:rsidP="00386CCF">
            <w:pPr>
              <w:spacing w:before="100" w:beforeAutospacing="1" w:after="0"/>
              <w:jc w:val="center"/>
              <w:rPr>
                <w:sz w:val="18"/>
                <w:szCs w:val="18"/>
              </w:rPr>
            </w:pPr>
            <w:r w:rsidRPr="003C3945">
              <w:rPr>
                <w:sz w:val="18"/>
                <w:szCs w:val="18"/>
              </w:rPr>
              <w:lastRenderedPageBreak/>
              <w:t>0</w:t>
            </w:r>
          </w:p>
        </w:tc>
      </w:tr>
      <w:tr w:rsidR="00566364" w:rsidRPr="00815F75" w14:paraId="27F0CC26" w14:textId="77777777" w:rsidTr="00815F75">
        <w:trPr>
          <w:trHeight w:val="20"/>
        </w:trPr>
        <w:tc>
          <w:tcPr>
            <w:tcW w:w="1220" w:type="pct"/>
            <w:shd w:val="clear" w:color="DDEBF7" w:fill="DDEBF7"/>
            <w:noWrap/>
            <w:vAlign w:val="center"/>
            <w:hideMark/>
          </w:tcPr>
          <w:p w14:paraId="2CCA9B93" w14:textId="77777777" w:rsidR="00566364" w:rsidRPr="003C3945" w:rsidRDefault="00566364" w:rsidP="00386CCF">
            <w:pPr>
              <w:spacing w:before="100" w:beforeAutospacing="1" w:after="0"/>
              <w:rPr>
                <w:sz w:val="18"/>
                <w:szCs w:val="18"/>
              </w:rPr>
            </w:pPr>
            <w:r w:rsidRPr="003C3945">
              <w:rPr>
                <w:sz w:val="18"/>
                <w:szCs w:val="18"/>
              </w:rPr>
              <w:t>Regional Metropolitana</w:t>
            </w:r>
          </w:p>
        </w:tc>
        <w:tc>
          <w:tcPr>
            <w:tcW w:w="703" w:type="pct"/>
            <w:shd w:val="clear" w:color="DDEBF7" w:fill="DDEBF7"/>
            <w:noWrap/>
            <w:vAlign w:val="center"/>
            <w:hideMark/>
          </w:tcPr>
          <w:p w14:paraId="73BF2F6A" w14:textId="77777777" w:rsidR="00566364" w:rsidRPr="003C3945" w:rsidRDefault="00566364" w:rsidP="00386CCF">
            <w:pPr>
              <w:spacing w:before="100" w:beforeAutospacing="1" w:after="0"/>
              <w:jc w:val="center"/>
              <w:rPr>
                <w:sz w:val="18"/>
                <w:szCs w:val="18"/>
              </w:rPr>
            </w:pPr>
            <w:r w:rsidRPr="003C3945">
              <w:rPr>
                <w:sz w:val="18"/>
                <w:szCs w:val="18"/>
              </w:rPr>
              <w:t>4</w:t>
            </w:r>
          </w:p>
        </w:tc>
        <w:tc>
          <w:tcPr>
            <w:tcW w:w="1714" w:type="pct"/>
            <w:gridSpan w:val="2"/>
            <w:shd w:val="clear" w:color="DDEBF7" w:fill="DDEBF7"/>
            <w:vAlign w:val="bottom"/>
            <w:hideMark/>
          </w:tcPr>
          <w:p w14:paraId="088AED9F" w14:textId="77777777" w:rsidR="00566364" w:rsidRPr="003C3945" w:rsidRDefault="00566364" w:rsidP="00386CCF">
            <w:pPr>
              <w:spacing w:before="100" w:beforeAutospacing="1" w:after="0"/>
              <w:rPr>
                <w:sz w:val="18"/>
                <w:szCs w:val="18"/>
                <w:lang w:val="pt-PT"/>
              </w:rPr>
            </w:pPr>
            <w:r w:rsidRPr="003C3945">
              <w:rPr>
                <w:sz w:val="18"/>
                <w:szCs w:val="18"/>
                <w:lang w:val="pt-PT"/>
              </w:rPr>
              <w:t>DM Santo Domingo Este</w:t>
            </w:r>
            <w:r w:rsidRPr="003C3945">
              <w:rPr>
                <w:sz w:val="18"/>
                <w:szCs w:val="18"/>
                <w:lang w:val="pt-PT"/>
              </w:rPr>
              <w:br/>
              <w:t>DM Santo Domingo Oeste</w:t>
            </w:r>
            <w:r w:rsidRPr="003C3945">
              <w:rPr>
                <w:sz w:val="18"/>
                <w:szCs w:val="18"/>
                <w:lang w:val="pt-PT"/>
              </w:rPr>
              <w:br/>
              <w:t>DM Guerra</w:t>
            </w:r>
            <w:r w:rsidRPr="003C3945">
              <w:rPr>
                <w:sz w:val="18"/>
                <w:szCs w:val="18"/>
                <w:lang w:val="pt-PT"/>
              </w:rPr>
              <w:br/>
              <w:t xml:space="preserve">DM Pedro Brand </w:t>
            </w:r>
          </w:p>
        </w:tc>
        <w:tc>
          <w:tcPr>
            <w:tcW w:w="1362" w:type="pct"/>
            <w:shd w:val="clear" w:color="DDEBF7" w:fill="DDEBF7"/>
            <w:noWrap/>
            <w:vAlign w:val="center"/>
            <w:hideMark/>
          </w:tcPr>
          <w:p w14:paraId="54CAA6D5"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7DC73064" w14:textId="77777777" w:rsidTr="00815F75">
        <w:trPr>
          <w:trHeight w:val="20"/>
        </w:trPr>
        <w:tc>
          <w:tcPr>
            <w:tcW w:w="1220" w:type="pct"/>
            <w:shd w:val="clear" w:color="DDEBF7" w:fill="DDEBF7"/>
            <w:noWrap/>
            <w:vAlign w:val="center"/>
            <w:hideMark/>
          </w:tcPr>
          <w:p w14:paraId="05A693D8" w14:textId="77777777" w:rsidR="00566364" w:rsidRPr="003C3945" w:rsidRDefault="00566364" w:rsidP="00386CCF">
            <w:pPr>
              <w:spacing w:before="100" w:beforeAutospacing="1" w:after="0"/>
              <w:rPr>
                <w:sz w:val="18"/>
                <w:szCs w:val="18"/>
              </w:rPr>
            </w:pPr>
            <w:r w:rsidRPr="003C3945">
              <w:rPr>
                <w:sz w:val="18"/>
                <w:szCs w:val="18"/>
              </w:rPr>
              <w:t>Regional Cibao Noroeste</w:t>
            </w:r>
          </w:p>
        </w:tc>
        <w:tc>
          <w:tcPr>
            <w:tcW w:w="703" w:type="pct"/>
            <w:shd w:val="clear" w:color="DDEBF7" w:fill="DDEBF7"/>
            <w:noWrap/>
            <w:vAlign w:val="center"/>
            <w:hideMark/>
          </w:tcPr>
          <w:p w14:paraId="62828322" w14:textId="77777777" w:rsidR="00566364" w:rsidRPr="003C3945" w:rsidRDefault="00566364" w:rsidP="00386CCF">
            <w:pPr>
              <w:spacing w:before="100" w:beforeAutospacing="1" w:after="0"/>
              <w:jc w:val="center"/>
              <w:rPr>
                <w:sz w:val="18"/>
                <w:szCs w:val="18"/>
              </w:rPr>
            </w:pPr>
            <w:r w:rsidRPr="003C3945">
              <w:rPr>
                <w:sz w:val="18"/>
                <w:szCs w:val="18"/>
              </w:rPr>
              <w:t>12</w:t>
            </w:r>
          </w:p>
        </w:tc>
        <w:tc>
          <w:tcPr>
            <w:tcW w:w="1714" w:type="pct"/>
            <w:gridSpan w:val="2"/>
            <w:shd w:val="clear" w:color="DDEBF7" w:fill="DDEBF7"/>
            <w:vAlign w:val="bottom"/>
            <w:hideMark/>
          </w:tcPr>
          <w:p w14:paraId="43ED9BFF" w14:textId="77777777" w:rsidR="00566364" w:rsidRPr="003C3945" w:rsidRDefault="00566364" w:rsidP="00386CCF">
            <w:pPr>
              <w:spacing w:before="100" w:beforeAutospacing="1" w:after="0"/>
              <w:rPr>
                <w:sz w:val="18"/>
                <w:szCs w:val="18"/>
              </w:rPr>
            </w:pPr>
            <w:r w:rsidRPr="003C3945">
              <w:rPr>
                <w:sz w:val="18"/>
                <w:szCs w:val="18"/>
              </w:rPr>
              <w:t xml:space="preserve">DM Mao  </w:t>
            </w:r>
            <w:r w:rsidRPr="003C3945">
              <w:rPr>
                <w:sz w:val="18"/>
                <w:szCs w:val="18"/>
              </w:rPr>
              <w:br/>
              <w:t xml:space="preserve">DM Esperanza </w:t>
            </w:r>
            <w:r w:rsidRPr="003C3945">
              <w:rPr>
                <w:sz w:val="18"/>
                <w:szCs w:val="18"/>
              </w:rPr>
              <w:br/>
              <w:t xml:space="preserve">DM Monción </w:t>
            </w:r>
            <w:r w:rsidRPr="003C3945">
              <w:rPr>
                <w:sz w:val="18"/>
                <w:szCs w:val="18"/>
              </w:rPr>
              <w:br/>
              <w:t xml:space="preserve">DM Santiago Rodriguez </w:t>
            </w:r>
            <w:r w:rsidRPr="003C3945">
              <w:rPr>
                <w:sz w:val="18"/>
                <w:szCs w:val="18"/>
              </w:rPr>
              <w:br/>
              <w:t>DM Villa los Almácigos</w:t>
            </w:r>
            <w:r w:rsidRPr="003C3945">
              <w:rPr>
                <w:sz w:val="18"/>
                <w:szCs w:val="18"/>
              </w:rPr>
              <w:br/>
              <w:t xml:space="preserve">DM Monte Cristi </w:t>
            </w:r>
            <w:r w:rsidRPr="003C3945">
              <w:rPr>
                <w:sz w:val="18"/>
                <w:szCs w:val="18"/>
              </w:rPr>
              <w:br/>
              <w:t xml:space="preserve">DM Guayubín </w:t>
            </w:r>
            <w:r w:rsidRPr="003C3945">
              <w:rPr>
                <w:sz w:val="18"/>
                <w:szCs w:val="18"/>
              </w:rPr>
              <w:br/>
              <w:t xml:space="preserve">DM Castañuela </w:t>
            </w:r>
            <w:r w:rsidRPr="003C3945">
              <w:rPr>
                <w:sz w:val="18"/>
                <w:szCs w:val="18"/>
              </w:rPr>
              <w:br/>
              <w:t xml:space="preserve">DM Las Matas de Santa Cruz </w:t>
            </w:r>
            <w:r w:rsidRPr="003C3945">
              <w:rPr>
                <w:sz w:val="18"/>
                <w:szCs w:val="18"/>
              </w:rPr>
              <w:br/>
              <w:t>DM Villa Vásquez</w:t>
            </w:r>
          </w:p>
        </w:tc>
        <w:tc>
          <w:tcPr>
            <w:tcW w:w="1362" w:type="pct"/>
            <w:shd w:val="clear" w:color="DDEBF7" w:fill="DDEBF7"/>
            <w:noWrap/>
            <w:vAlign w:val="center"/>
            <w:hideMark/>
          </w:tcPr>
          <w:p w14:paraId="0D866E04" w14:textId="77777777" w:rsidR="00566364" w:rsidRPr="003C3945" w:rsidRDefault="00566364" w:rsidP="00386CCF">
            <w:pPr>
              <w:spacing w:before="100" w:beforeAutospacing="1" w:after="0"/>
              <w:jc w:val="center"/>
              <w:rPr>
                <w:sz w:val="18"/>
                <w:szCs w:val="18"/>
              </w:rPr>
            </w:pPr>
            <w:r w:rsidRPr="003C3945">
              <w:rPr>
                <w:sz w:val="18"/>
                <w:szCs w:val="18"/>
              </w:rPr>
              <w:t>2</w:t>
            </w:r>
          </w:p>
        </w:tc>
      </w:tr>
      <w:tr w:rsidR="00566364" w:rsidRPr="00815F75" w14:paraId="6C96E7CD" w14:textId="77777777" w:rsidTr="00815F75">
        <w:trPr>
          <w:trHeight w:val="20"/>
        </w:trPr>
        <w:tc>
          <w:tcPr>
            <w:tcW w:w="1220" w:type="pct"/>
            <w:noWrap/>
            <w:vAlign w:val="center"/>
            <w:hideMark/>
          </w:tcPr>
          <w:p w14:paraId="3B910ED7" w14:textId="77777777" w:rsidR="00566364" w:rsidRPr="003C3945" w:rsidRDefault="00566364" w:rsidP="00386CCF">
            <w:pPr>
              <w:spacing w:before="100" w:beforeAutospacing="1" w:after="0"/>
              <w:rPr>
                <w:sz w:val="18"/>
                <w:szCs w:val="18"/>
              </w:rPr>
            </w:pPr>
            <w:r w:rsidRPr="003C3945">
              <w:rPr>
                <w:sz w:val="18"/>
                <w:szCs w:val="18"/>
              </w:rPr>
              <w:t xml:space="preserve">Regional Valdesia </w:t>
            </w:r>
          </w:p>
        </w:tc>
        <w:tc>
          <w:tcPr>
            <w:tcW w:w="703" w:type="pct"/>
            <w:noWrap/>
            <w:vAlign w:val="center"/>
            <w:hideMark/>
          </w:tcPr>
          <w:p w14:paraId="46F32911" w14:textId="77777777" w:rsidR="00566364" w:rsidRPr="003C3945" w:rsidRDefault="00566364" w:rsidP="00386CCF">
            <w:pPr>
              <w:spacing w:before="100" w:beforeAutospacing="1" w:after="0"/>
              <w:jc w:val="center"/>
              <w:rPr>
                <w:sz w:val="18"/>
                <w:szCs w:val="18"/>
              </w:rPr>
            </w:pPr>
            <w:r w:rsidRPr="003C3945">
              <w:rPr>
                <w:sz w:val="18"/>
                <w:szCs w:val="18"/>
              </w:rPr>
              <w:t>5</w:t>
            </w:r>
          </w:p>
        </w:tc>
        <w:tc>
          <w:tcPr>
            <w:tcW w:w="1714" w:type="pct"/>
            <w:gridSpan w:val="2"/>
            <w:vAlign w:val="bottom"/>
            <w:hideMark/>
          </w:tcPr>
          <w:p w14:paraId="797B5EA5" w14:textId="77777777" w:rsidR="00566364" w:rsidRPr="003C3945" w:rsidRDefault="00566364" w:rsidP="00386CCF">
            <w:pPr>
              <w:spacing w:before="100" w:beforeAutospacing="1" w:after="0"/>
              <w:rPr>
                <w:sz w:val="18"/>
                <w:szCs w:val="18"/>
              </w:rPr>
            </w:pPr>
            <w:r w:rsidRPr="003C3945">
              <w:rPr>
                <w:sz w:val="18"/>
                <w:szCs w:val="18"/>
              </w:rPr>
              <w:t>DM Bani</w:t>
            </w:r>
            <w:r w:rsidRPr="003C3945">
              <w:rPr>
                <w:sz w:val="18"/>
                <w:szCs w:val="18"/>
              </w:rPr>
              <w:br/>
              <w:t xml:space="preserve">DM </w:t>
            </w:r>
            <w:proofErr w:type="spellStart"/>
            <w:r w:rsidRPr="003C3945">
              <w:rPr>
                <w:sz w:val="18"/>
                <w:szCs w:val="18"/>
              </w:rPr>
              <w:t>Nizaó</w:t>
            </w:r>
            <w:proofErr w:type="spellEnd"/>
            <w:r w:rsidRPr="003C3945">
              <w:rPr>
                <w:sz w:val="18"/>
                <w:szCs w:val="18"/>
              </w:rPr>
              <w:br/>
              <w:t>DM Palenque</w:t>
            </w:r>
            <w:r w:rsidRPr="003C3945">
              <w:rPr>
                <w:sz w:val="18"/>
                <w:szCs w:val="18"/>
              </w:rPr>
              <w:br/>
              <w:t xml:space="preserve">DM Yaguate </w:t>
            </w:r>
            <w:r w:rsidRPr="003C3945">
              <w:rPr>
                <w:sz w:val="18"/>
                <w:szCs w:val="18"/>
              </w:rPr>
              <w:br/>
              <w:t xml:space="preserve">DM San Cristóbal  </w:t>
            </w:r>
          </w:p>
        </w:tc>
        <w:tc>
          <w:tcPr>
            <w:tcW w:w="1362" w:type="pct"/>
            <w:noWrap/>
            <w:vAlign w:val="center"/>
            <w:hideMark/>
          </w:tcPr>
          <w:p w14:paraId="0CEAC83F"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0FAA5D91" w14:textId="77777777" w:rsidTr="00815F75">
        <w:trPr>
          <w:trHeight w:val="20"/>
        </w:trPr>
        <w:tc>
          <w:tcPr>
            <w:tcW w:w="1220" w:type="pct"/>
            <w:shd w:val="clear" w:color="DDEBF7" w:fill="DDEBF7"/>
            <w:noWrap/>
            <w:vAlign w:val="center"/>
            <w:hideMark/>
          </w:tcPr>
          <w:p w14:paraId="78F7D144" w14:textId="77777777" w:rsidR="00566364" w:rsidRPr="003C3945" w:rsidRDefault="00566364" w:rsidP="00386CCF">
            <w:pPr>
              <w:spacing w:before="100" w:beforeAutospacing="1" w:after="0"/>
              <w:rPr>
                <w:sz w:val="18"/>
                <w:szCs w:val="18"/>
              </w:rPr>
            </w:pPr>
            <w:r w:rsidRPr="003C3945">
              <w:rPr>
                <w:sz w:val="18"/>
                <w:szCs w:val="18"/>
              </w:rPr>
              <w:t>Municipal Samaná</w:t>
            </w:r>
          </w:p>
        </w:tc>
        <w:tc>
          <w:tcPr>
            <w:tcW w:w="703" w:type="pct"/>
            <w:shd w:val="clear" w:color="DDEBF7" w:fill="DDEBF7"/>
            <w:noWrap/>
            <w:vAlign w:val="center"/>
            <w:hideMark/>
          </w:tcPr>
          <w:p w14:paraId="5624240C"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4387D46C" w14:textId="77777777" w:rsidR="00566364" w:rsidRPr="003C3945" w:rsidRDefault="00566364" w:rsidP="00386CCF">
            <w:pPr>
              <w:spacing w:before="100" w:beforeAutospacing="1" w:after="0"/>
              <w:rPr>
                <w:sz w:val="18"/>
                <w:szCs w:val="18"/>
                <w:lang w:val="pt-PT"/>
              </w:rPr>
            </w:pPr>
            <w:r w:rsidRPr="003C3945">
              <w:rPr>
                <w:sz w:val="18"/>
                <w:szCs w:val="18"/>
                <w:lang w:val="pt-PT"/>
              </w:rPr>
              <w:t>DM Santa Barbara de Samaná</w:t>
            </w:r>
          </w:p>
        </w:tc>
        <w:tc>
          <w:tcPr>
            <w:tcW w:w="1362" w:type="pct"/>
            <w:shd w:val="clear" w:color="DDEBF7" w:fill="DDEBF7"/>
            <w:noWrap/>
            <w:vAlign w:val="center"/>
            <w:hideMark/>
          </w:tcPr>
          <w:p w14:paraId="4CED1AEF"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0088C2E9" w14:textId="77777777" w:rsidTr="00815F75">
        <w:trPr>
          <w:trHeight w:val="20"/>
        </w:trPr>
        <w:tc>
          <w:tcPr>
            <w:tcW w:w="1220" w:type="pct"/>
            <w:shd w:val="clear" w:color="DDEBF7" w:fill="DDEBF7"/>
            <w:noWrap/>
            <w:vAlign w:val="center"/>
            <w:hideMark/>
          </w:tcPr>
          <w:p w14:paraId="0C3A437A" w14:textId="77777777" w:rsidR="00566364" w:rsidRPr="003C3945" w:rsidRDefault="00566364" w:rsidP="00386CCF">
            <w:pPr>
              <w:spacing w:before="100" w:beforeAutospacing="1" w:after="0"/>
              <w:rPr>
                <w:sz w:val="18"/>
                <w:szCs w:val="18"/>
              </w:rPr>
            </w:pPr>
            <w:r w:rsidRPr="003C3945">
              <w:rPr>
                <w:sz w:val="18"/>
                <w:szCs w:val="18"/>
              </w:rPr>
              <w:t>Municipal Sabana de la Mar</w:t>
            </w:r>
          </w:p>
        </w:tc>
        <w:tc>
          <w:tcPr>
            <w:tcW w:w="703" w:type="pct"/>
            <w:shd w:val="clear" w:color="DDEBF7" w:fill="DDEBF7"/>
            <w:noWrap/>
            <w:vAlign w:val="center"/>
            <w:hideMark/>
          </w:tcPr>
          <w:p w14:paraId="323B5D4A"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vAlign w:val="bottom"/>
            <w:hideMark/>
          </w:tcPr>
          <w:p w14:paraId="2A769BAD" w14:textId="77777777" w:rsidR="00566364" w:rsidRPr="003C3945" w:rsidRDefault="00566364" w:rsidP="00386CCF">
            <w:pPr>
              <w:spacing w:before="100" w:beforeAutospacing="1" w:after="0"/>
              <w:rPr>
                <w:sz w:val="18"/>
                <w:szCs w:val="18"/>
              </w:rPr>
            </w:pPr>
            <w:r w:rsidRPr="003C3945">
              <w:rPr>
                <w:sz w:val="18"/>
                <w:szCs w:val="18"/>
              </w:rPr>
              <w:t>DM Sabana de la Mar.</w:t>
            </w:r>
          </w:p>
        </w:tc>
        <w:tc>
          <w:tcPr>
            <w:tcW w:w="1362" w:type="pct"/>
            <w:shd w:val="clear" w:color="DDEBF7" w:fill="DDEBF7"/>
            <w:noWrap/>
            <w:vAlign w:val="center"/>
            <w:hideMark/>
          </w:tcPr>
          <w:p w14:paraId="233F13BE"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479DFF57" w14:textId="77777777" w:rsidTr="00815F75">
        <w:trPr>
          <w:trHeight w:val="20"/>
        </w:trPr>
        <w:tc>
          <w:tcPr>
            <w:tcW w:w="1220" w:type="pct"/>
            <w:noWrap/>
            <w:vAlign w:val="center"/>
            <w:hideMark/>
          </w:tcPr>
          <w:p w14:paraId="2A38F3CB" w14:textId="77777777" w:rsidR="00566364" w:rsidRPr="003C3945" w:rsidRDefault="00566364" w:rsidP="00386CCF">
            <w:pPr>
              <w:spacing w:before="100" w:beforeAutospacing="1" w:after="0"/>
              <w:rPr>
                <w:sz w:val="18"/>
                <w:szCs w:val="18"/>
              </w:rPr>
            </w:pPr>
            <w:r w:rsidRPr="003C3945">
              <w:rPr>
                <w:sz w:val="18"/>
                <w:szCs w:val="18"/>
              </w:rPr>
              <w:lastRenderedPageBreak/>
              <w:t xml:space="preserve">Regional Higuamo </w:t>
            </w:r>
          </w:p>
        </w:tc>
        <w:tc>
          <w:tcPr>
            <w:tcW w:w="703" w:type="pct"/>
            <w:noWrap/>
            <w:vAlign w:val="center"/>
            <w:hideMark/>
          </w:tcPr>
          <w:p w14:paraId="65ED88E0"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vAlign w:val="bottom"/>
            <w:hideMark/>
          </w:tcPr>
          <w:p w14:paraId="64A8DE90" w14:textId="12D3F74E" w:rsidR="00566364" w:rsidRPr="003C3945" w:rsidRDefault="00566364" w:rsidP="00386CCF">
            <w:pPr>
              <w:spacing w:before="100" w:beforeAutospacing="1" w:after="0"/>
              <w:rPr>
                <w:sz w:val="18"/>
                <w:szCs w:val="18"/>
              </w:rPr>
            </w:pPr>
            <w:r w:rsidRPr="003C3945">
              <w:rPr>
                <w:sz w:val="18"/>
                <w:szCs w:val="18"/>
              </w:rPr>
              <w:t>DM San Pedro de Macorís</w:t>
            </w:r>
            <w:r w:rsidRPr="003C3945">
              <w:rPr>
                <w:sz w:val="18"/>
                <w:szCs w:val="18"/>
              </w:rPr>
              <w:br/>
              <w:t xml:space="preserve">DM Los Llanos </w:t>
            </w:r>
          </w:p>
        </w:tc>
        <w:tc>
          <w:tcPr>
            <w:tcW w:w="1362" w:type="pct"/>
            <w:noWrap/>
            <w:vAlign w:val="center"/>
            <w:hideMark/>
          </w:tcPr>
          <w:p w14:paraId="3D6F3319" w14:textId="77777777" w:rsidR="00566364" w:rsidRPr="003C3945" w:rsidRDefault="00566364" w:rsidP="00386CCF">
            <w:pPr>
              <w:spacing w:before="100" w:beforeAutospacing="1" w:after="0"/>
              <w:jc w:val="center"/>
              <w:rPr>
                <w:sz w:val="18"/>
                <w:szCs w:val="18"/>
              </w:rPr>
            </w:pPr>
            <w:r w:rsidRPr="003C3945">
              <w:rPr>
                <w:sz w:val="18"/>
                <w:szCs w:val="18"/>
              </w:rPr>
              <w:t>4</w:t>
            </w:r>
          </w:p>
        </w:tc>
      </w:tr>
      <w:tr w:rsidR="00566364" w:rsidRPr="00815F75" w14:paraId="1E4E0494" w14:textId="77777777" w:rsidTr="00815F75">
        <w:trPr>
          <w:trHeight w:val="20"/>
        </w:trPr>
        <w:tc>
          <w:tcPr>
            <w:tcW w:w="1220" w:type="pct"/>
            <w:shd w:val="clear" w:color="DDEBF7" w:fill="DDEBF7"/>
            <w:noWrap/>
            <w:vAlign w:val="center"/>
            <w:hideMark/>
          </w:tcPr>
          <w:p w14:paraId="6B00A6AC" w14:textId="77777777" w:rsidR="00566364" w:rsidRPr="003C3945" w:rsidRDefault="00566364" w:rsidP="00386CCF">
            <w:pPr>
              <w:spacing w:before="100" w:beforeAutospacing="1" w:after="0"/>
              <w:rPr>
                <w:sz w:val="18"/>
                <w:szCs w:val="18"/>
              </w:rPr>
            </w:pPr>
            <w:r w:rsidRPr="003C3945">
              <w:rPr>
                <w:sz w:val="18"/>
                <w:szCs w:val="18"/>
              </w:rPr>
              <w:t>Municipal Nagua</w:t>
            </w:r>
          </w:p>
        </w:tc>
        <w:tc>
          <w:tcPr>
            <w:tcW w:w="703" w:type="pct"/>
            <w:shd w:val="clear" w:color="DDEBF7" w:fill="DDEBF7"/>
            <w:noWrap/>
            <w:vAlign w:val="center"/>
            <w:hideMark/>
          </w:tcPr>
          <w:p w14:paraId="13070541"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0F615054" w14:textId="77777777" w:rsidR="00566364" w:rsidRPr="003C3945" w:rsidRDefault="00566364" w:rsidP="00386CCF">
            <w:pPr>
              <w:spacing w:before="100" w:beforeAutospacing="1" w:after="0"/>
              <w:rPr>
                <w:sz w:val="18"/>
                <w:szCs w:val="18"/>
              </w:rPr>
            </w:pPr>
            <w:r w:rsidRPr="003C3945">
              <w:rPr>
                <w:sz w:val="18"/>
                <w:szCs w:val="18"/>
              </w:rPr>
              <w:t>DM Nagua</w:t>
            </w:r>
          </w:p>
        </w:tc>
        <w:tc>
          <w:tcPr>
            <w:tcW w:w="1362" w:type="pct"/>
            <w:shd w:val="clear" w:color="DDEBF7" w:fill="DDEBF7"/>
            <w:noWrap/>
            <w:vAlign w:val="center"/>
            <w:hideMark/>
          </w:tcPr>
          <w:p w14:paraId="23536575"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44074A71" w14:textId="77777777" w:rsidTr="00815F75">
        <w:trPr>
          <w:trHeight w:val="20"/>
        </w:trPr>
        <w:tc>
          <w:tcPr>
            <w:tcW w:w="1220" w:type="pct"/>
            <w:noWrap/>
            <w:vAlign w:val="center"/>
            <w:hideMark/>
          </w:tcPr>
          <w:p w14:paraId="0576B086" w14:textId="77777777" w:rsidR="00566364" w:rsidRPr="003C3945" w:rsidRDefault="00566364" w:rsidP="00386CCF">
            <w:pPr>
              <w:spacing w:before="100" w:beforeAutospacing="1" w:after="0"/>
              <w:rPr>
                <w:sz w:val="18"/>
                <w:szCs w:val="18"/>
              </w:rPr>
            </w:pPr>
            <w:r w:rsidRPr="003C3945">
              <w:rPr>
                <w:sz w:val="18"/>
                <w:szCs w:val="18"/>
              </w:rPr>
              <w:t>Municipal Puerto Plata</w:t>
            </w:r>
          </w:p>
        </w:tc>
        <w:tc>
          <w:tcPr>
            <w:tcW w:w="703" w:type="pct"/>
            <w:noWrap/>
            <w:vAlign w:val="center"/>
            <w:hideMark/>
          </w:tcPr>
          <w:p w14:paraId="355EC9D7"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vAlign w:val="bottom"/>
            <w:hideMark/>
          </w:tcPr>
          <w:p w14:paraId="107209AF" w14:textId="77777777" w:rsidR="00566364" w:rsidRPr="003C3945" w:rsidRDefault="00566364" w:rsidP="00386CCF">
            <w:pPr>
              <w:spacing w:before="100" w:beforeAutospacing="1" w:after="0"/>
              <w:rPr>
                <w:sz w:val="18"/>
                <w:szCs w:val="18"/>
              </w:rPr>
            </w:pPr>
            <w:r w:rsidRPr="003C3945">
              <w:rPr>
                <w:sz w:val="18"/>
                <w:szCs w:val="18"/>
              </w:rPr>
              <w:t>DM Villa Isabella.</w:t>
            </w:r>
            <w:r w:rsidRPr="003C3945">
              <w:rPr>
                <w:sz w:val="18"/>
                <w:szCs w:val="18"/>
              </w:rPr>
              <w:br/>
              <w:t>DM Luperón.</w:t>
            </w:r>
            <w:r w:rsidRPr="003C3945">
              <w:rPr>
                <w:sz w:val="18"/>
                <w:szCs w:val="18"/>
              </w:rPr>
              <w:br/>
              <w:t>DM Puerto Plata.</w:t>
            </w:r>
          </w:p>
        </w:tc>
        <w:tc>
          <w:tcPr>
            <w:tcW w:w="1362" w:type="pct"/>
            <w:noWrap/>
            <w:vAlign w:val="center"/>
            <w:hideMark/>
          </w:tcPr>
          <w:p w14:paraId="01EA4A7B"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04484F6E" w14:textId="77777777" w:rsidTr="00815F75">
        <w:trPr>
          <w:trHeight w:val="20"/>
        </w:trPr>
        <w:tc>
          <w:tcPr>
            <w:tcW w:w="1220" w:type="pct"/>
            <w:shd w:val="clear" w:color="DDEBF7" w:fill="DDEBF7"/>
            <w:noWrap/>
            <w:vAlign w:val="center"/>
            <w:hideMark/>
          </w:tcPr>
          <w:p w14:paraId="5F0F20E6" w14:textId="77777777" w:rsidR="00566364" w:rsidRPr="003C3945" w:rsidRDefault="00566364" w:rsidP="00386CCF">
            <w:pPr>
              <w:spacing w:before="100" w:beforeAutospacing="1" w:after="0"/>
              <w:rPr>
                <w:sz w:val="18"/>
                <w:szCs w:val="18"/>
              </w:rPr>
            </w:pPr>
            <w:r w:rsidRPr="003C3945">
              <w:rPr>
                <w:sz w:val="18"/>
                <w:szCs w:val="18"/>
              </w:rPr>
              <w:t xml:space="preserve">Municipal Villa Altagracia </w:t>
            </w:r>
          </w:p>
        </w:tc>
        <w:tc>
          <w:tcPr>
            <w:tcW w:w="703" w:type="pct"/>
            <w:shd w:val="clear" w:color="DDEBF7" w:fill="DDEBF7"/>
            <w:noWrap/>
            <w:vAlign w:val="center"/>
            <w:hideMark/>
          </w:tcPr>
          <w:p w14:paraId="626E06F9"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shd w:val="clear" w:color="DDEBF7" w:fill="DDEBF7"/>
            <w:vAlign w:val="bottom"/>
            <w:hideMark/>
          </w:tcPr>
          <w:p w14:paraId="320E5C1E" w14:textId="77777777" w:rsidR="00566364" w:rsidRPr="003C3945" w:rsidRDefault="00566364" w:rsidP="00386CCF">
            <w:pPr>
              <w:spacing w:before="100" w:beforeAutospacing="1" w:after="0"/>
              <w:rPr>
                <w:sz w:val="18"/>
                <w:szCs w:val="18"/>
              </w:rPr>
            </w:pPr>
            <w:r w:rsidRPr="003C3945">
              <w:rPr>
                <w:sz w:val="18"/>
                <w:szCs w:val="18"/>
              </w:rPr>
              <w:t xml:space="preserve">DM Villa Altagracia </w:t>
            </w:r>
            <w:r w:rsidRPr="003C3945">
              <w:rPr>
                <w:sz w:val="18"/>
                <w:szCs w:val="18"/>
              </w:rPr>
              <w:br/>
              <w:t xml:space="preserve">DM Distrito San José del Puerto </w:t>
            </w:r>
            <w:r w:rsidRPr="003C3945">
              <w:rPr>
                <w:sz w:val="18"/>
                <w:szCs w:val="18"/>
              </w:rPr>
              <w:br/>
              <w:t xml:space="preserve">DM de Medina </w:t>
            </w:r>
          </w:p>
        </w:tc>
        <w:tc>
          <w:tcPr>
            <w:tcW w:w="1362" w:type="pct"/>
            <w:shd w:val="clear" w:color="DDEBF7" w:fill="DDEBF7"/>
            <w:noWrap/>
            <w:vAlign w:val="center"/>
            <w:hideMark/>
          </w:tcPr>
          <w:p w14:paraId="6BF0C6AF"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12B06153" w14:textId="77777777" w:rsidTr="00815F75">
        <w:trPr>
          <w:trHeight w:val="20"/>
        </w:trPr>
        <w:tc>
          <w:tcPr>
            <w:tcW w:w="1220" w:type="pct"/>
            <w:noWrap/>
            <w:vAlign w:val="center"/>
            <w:hideMark/>
          </w:tcPr>
          <w:p w14:paraId="7982D797" w14:textId="77777777" w:rsidR="00566364" w:rsidRPr="003C3945" w:rsidRDefault="00566364" w:rsidP="00386CCF">
            <w:pPr>
              <w:spacing w:before="100" w:beforeAutospacing="1" w:after="0"/>
              <w:rPr>
                <w:sz w:val="18"/>
                <w:szCs w:val="18"/>
              </w:rPr>
            </w:pPr>
            <w:r w:rsidRPr="003C3945">
              <w:rPr>
                <w:sz w:val="18"/>
                <w:szCs w:val="18"/>
              </w:rPr>
              <w:t xml:space="preserve">Municipal Sosúa </w:t>
            </w:r>
          </w:p>
        </w:tc>
        <w:tc>
          <w:tcPr>
            <w:tcW w:w="703" w:type="pct"/>
            <w:noWrap/>
            <w:vAlign w:val="center"/>
            <w:hideMark/>
          </w:tcPr>
          <w:p w14:paraId="2B95AF8C"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vAlign w:val="bottom"/>
            <w:hideMark/>
          </w:tcPr>
          <w:p w14:paraId="287C52B8" w14:textId="77777777" w:rsidR="00566364" w:rsidRPr="003C3945" w:rsidRDefault="00566364" w:rsidP="00386CCF">
            <w:pPr>
              <w:spacing w:before="100" w:beforeAutospacing="1" w:after="0"/>
              <w:rPr>
                <w:sz w:val="18"/>
                <w:szCs w:val="18"/>
              </w:rPr>
            </w:pPr>
            <w:r w:rsidRPr="003C3945">
              <w:rPr>
                <w:sz w:val="18"/>
                <w:szCs w:val="18"/>
              </w:rPr>
              <w:t xml:space="preserve">DM Sosúa </w:t>
            </w:r>
            <w:r w:rsidRPr="003C3945">
              <w:rPr>
                <w:sz w:val="18"/>
                <w:szCs w:val="18"/>
              </w:rPr>
              <w:br/>
              <w:t>DM Villa Montellano</w:t>
            </w:r>
          </w:p>
        </w:tc>
        <w:tc>
          <w:tcPr>
            <w:tcW w:w="1362" w:type="pct"/>
            <w:noWrap/>
            <w:vAlign w:val="center"/>
            <w:hideMark/>
          </w:tcPr>
          <w:p w14:paraId="447E33E9"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3883B2D0" w14:textId="77777777" w:rsidTr="00815F75">
        <w:trPr>
          <w:trHeight w:val="20"/>
        </w:trPr>
        <w:tc>
          <w:tcPr>
            <w:tcW w:w="1220" w:type="pct"/>
            <w:shd w:val="clear" w:color="DDEBF7" w:fill="DDEBF7"/>
            <w:noWrap/>
            <w:vAlign w:val="center"/>
            <w:hideMark/>
          </w:tcPr>
          <w:p w14:paraId="73803BEA" w14:textId="77777777" w:rsidR="00566364" w:rsidRPr="003C3945" w:rsidRDefault="00566364" w:rsidP="00386CCF">
            <w:pPr>
              <w:spacing w:before="100" w:beforeAutospacing="1" w:after="0"/>
              <w:rPr>
                <w:sz w:val="18"/>
                <w:szCs w:val="18"/>
              </w:rPr>
            </w:pPr>
            <w:r w:rsidRPr="003C3945">
              <w:rPr>
                <w:sz w:val="18"/>
                <w:szCs w:val="18"/>
              </w:rPr>
              <w:t>Municipal Pedernales</w:t>
            </w:r>
          </w:p>
        </w:tc>
        <w:tc>
          <w:tcPr>
            <w:tcW w:w="703" w:type="pct"/>
            <w:shd w:val="clear" w:color="DDEBF7" w:fill="DDEBF7"/>
            <w:noWrap/>
            <w:vAlign w:val="center"/>
            <w:hideMark/>
          </w:tcPr>
          <w:p w14:paraId="19876D7B"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shd w:val="clear" w:color="DDEBF7" w:fill="DDEBF7"/>
            <w:vAlign w:val="bottom"/>
            <w:hideMark/>
          </w:tcPr>
          <w:p w14:paraId="7B7FC9B1" w14:textId="77777777" w:rsidR="00566364" w:rsidRPr="003C3945" w:rsidRDefault="00566364" w:rsidP="00386CCF">
            <w:pPr>
              <w:spacing w:before="100" w:beforeAutospacing="1" w:after="0"/>
              <w:rPr>
                <w:sz w:val="18"/>
                <w:szCs w:val="18"/>
              </w:rPr>
            </w:pPr>
            <w:r w:rsidRPr="003C3945">
              <w:rPr>
                <w:sz w:val="18"/>
                <w:szCs w:val="18"/>
              </w:rPr>
              <w:t>DM Pedernales</w:t>
            </w:r>
            <w:r w:rsidRPr="003C3945">
              <w:rPr>
                <w:sz w:val="18"/>
                <w:szCs w:val="18"/>
              </w:rPr>
              <w:br/>
              <w:t>DM Oviedo</w:t>
            </w:r>
          </w:p>
        </w:tc>
        <w:tc>
          <w:tcPr>
            <w:tcW w:w="1362" w:type="pct"/>
            <w:shd w:val="clear" w:color="DDEBF7" w:fill="DDEBF7"/>
            <w:noWrap/>
            <w:vAlign w:val="center"/>
            <w:hideMark/>
          </w:tcPr>
          <w:p w14:paraId="70698C79"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3205D983" w14:textId="77777777" w:rsidTr="00815F75">
        <w:trPr>
          <w:trHeight w:val="20"/>
        </w:trPr>
        <w:tc>
          <w:tcPr>
            <w:tcW w:w="1220" w:type="pct"/>
            <w:noWrap/>
            <w:vAlign w:val="center"/>
            <w:hideMark/>
          </w:tcPr>
          <w:p w14:paraId="6AB173B3" w14:textId="77777777" w:rsidR="00566364" w:rsidRPr="003C3945" w:rsidRDefault="00566364" w:rsidP="00386CCF">
            <w:pPr>
              <w:spacing w:before="100" w:beforeAutospacing="1" w:after="0"/>
              <w:rPr>
                <w:sz w:val="18"/>
                <w:szCs w:val="18"/>
              </w:rPr>
            </w:pPr>
            <w:r w:rsidRPr="003C3945">
              <w:rPr>
                <w:sz w:val="18"/>
                <w:szCs w:val="18"/>
              </w:rPr>
              <w:t xml:space="preserve">Municipal Boca Chica </w:t>
            </w:r>
          </w:p>
        </w:tc>
        <w:tc>
          <w:tcPr>
            <w:tcW w:w="703" w:type="pct"/>
            <w:noWrap/>
            <w:vAlign w:val="center"/>
            <w:hideMark/>
          </w:tcPr>
          <w:p w14:paraId="34B08D6B"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noWrap/>
            <w:vAlign w:val="bottom"/>
            <w:hideMark/>
          </w:tcPr>
          <w:p w14:paraId="742E1138" w14:textId="77777777" w:rsidR="00566364" w:rsidRPr="003C3945" w:rsidRDefault="00566364" w:rsidP="00386CCF">
            <w:pPr>
              <w:spacing w:before="100" w:beforeAutospacing="1" w:after="0"/>
              <w:rPr>
                <w:sz w:val="18"/>
                <w:szCs w:val="18"/>
              </w:rPr>
            </w:pPr>
            <w:r w:rsidRPr="003C3945">
              <w:rPr>
                <w:sz w:val="18"/>
                <w:szCs w:val="18"/>
              </w:rPr>
              <w:t>DM de Boca chica</w:t>
            </w:r>
          </w:p>
        </w:tc>
        <w:tc>
          <w:tcPr>
            <w:tcW w:w="1362" w:type="pct"/>
            <w:noWrap/>
            <w:vAlign w:val="center"/>
            <w:hideMark/>
          </w:tcPr>
          <w:p w14:paraId="265778E6"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168F8939" w14:textId="77777777" w:rsidTr="00815F75">
        <w:trPr>
          <w:trHeight w:val="20"/>
        </w:trPr>
        <w:tc>
          <w:tcPr>
            <w:tcW w:w="1220" w:type="pct"/>
            <w:shd w:val="clear" w:color="DDEBF7" w:fill="DDEBF7"/>
            <w:noWrap/>
            <w:vAlign w:val="center"/>
            <w:hideMark/>
          </w:tcPr>
          <w:p w14:paraId="42C54E00" w14:textId="77777777" w:rsidR="00566364" w:rsidRPr="003C3945" w:rsidRDefault="00566364" w:rsidP="00386CCF">
            <w:pPr>
              <w:spacing w:before="100" w:beforeAutospacing="1" w:after="0"/>
              <w:rPr>
                <w:sz w:val="18"/>
                <w:szCs w:val="18"/>
              </w:rPr>
            </w:pPr>
            <w:r w:rsidRPr="003C3945">
              <w:rPr>
                <w:sz w:val="18"/>
                <w:szCs w:val="18"/>
              </w:rPr>
              <w:t>Regional Cibao Sur La Vega</w:t>
            </w:r>
          </w:p>
        </w:tc>
        <w:tc>
          <w:tcPr>
            <w:tcW w:w="703" w:type="pct"/>
            <w:shd w:val="clear" w:color="DDEBF7" w:fill="DDEBF7"/>
            <w:noWrap/>
            <w:vAlign w:val="center"/>
            <w:hideMark/>
          </w:tcPr>
          <w:p w14:paraId="264E3623"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217F91EB" w14:textId="77777777" w:rsidR="00566364" w:rsidRPr="003C3945" w:rsidRDefault="00566364" w:rsidP="00386CCF">
            <w:pPr>
              <w:spacing w:before="100" w:beforeAutospacing="1" w:after="0"/>
              <w:rPr>
                <w:sz w:val="18"/>
                <w:szCs w:val="18"/>
              </w:rPr>
            </w:pPr>
            <w:r w:rsidRPr="003C3945">
              <w:rPr>
                <w:sz w:val="18"/>
                <w:szCs w:val="18"/>
              </w:rPr>
              <w:t>DM La Vega</w:t>
            </w:r>
          </w:p>
        </w:tc>
        <w:tc>
          <w:tcPr>
            <w:tcW w:w="1362" w:type="pct"/>
            <w:shd w:val="clear" w:color="DDEBF7" w:fill="DDEBF7"/>
            <w:noWrap/>
            <w:vAlign w:val="center"/>
            <w:hideMark/>
          </w:tcPr>
          <w:p w14:paraId="360D9680"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17F9ED83" w14:textId="77777777" w:rsidTr="00815F75">
        <w:trPr>
          <w:trHeight w:val="20"/>
        </w:trPr>
        <w:tc>
          <w:tcPr>
            <w:tcW w:w="1220" w:type="pct"/>
            <w:noWrap/>
            <w:vAlign w:val="center"/>
            <w:hideMark/>
          </w:tcPr>
          <w:p w14:paraId="01D67138" w14:textId="77777777" w:rsidR="00566364" w:rsidRPr="003C3945" w:rsidRDefault="00566364" w:rsidP="00386CCF">
            <w:pPr>
              <w:spacing w:before="100" w:beforeAutospacing="1" w:after="0"/>
              <w:rPr>
                <w:sz w:val="18"/>
                <w:szCs w:val="18"/>
              </w:rPr>
            </w:pPr>
            <w:r w:rsidRPr="003C3945">
              <w:rPr>
                <w:sz w:val="18"/>
                <w:szCs w:val="18"/>
              </w:rPr>
              <w:t xml:space="preserve">Municipal Higüey </w:t>
            </w:r>
          </w:p>
        </w:tc>
        <w:tc>
          <w:tcPr>
            <w:tcW w:w="703" w:type="pct"/>
            <w:noWrap/>
            <w:vAlign w:val="center"/>
            <w:hideMark/>
          </w:tcPr>
          <w:p w14:paraId="1AC23096"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noWrap/>
            <w:vAlign w:val="bottom"/>
            <w:hideMark/>
          </w:tcPr>
          <w:p w14:paraId="26CEA9A9" w14:textId="77777777" w:rsidR="00566364" w:rsidRPr="003C3945" w:rsidRDefault="00566364" w:rsidP="00386CCF">
            <w:pPr>
              <w:spacing w:before="100" w:beforeAutospacing="1" w:after="0"/>
              <w:rPr>
                <w:sz w:val="18"/>
                <w:szCs w:val="18"/>
              </w:rPr>
            </w:pPr>
            <w:r w:rsidRPr="003C3945">
              <w:rPr>
                <w:sz w:val="18"/>
                <w:szCs w:val="18"/>
              </w:rPr>
              <w:t xml:space="preserve">DM Higüey </w:t>
            </w:r>
          </w:p>
        </w:tc>
        <w:tc>
          <w:tcPr>
            <w:tcW w:w="1362" w:type="pct"/>
            <w:noWrap/>
            <w:vAlign w:val="center"/>
            <w:hideMark/>
          </w:tcPr>
          <w:p w14:paraId="614F8798"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5E74F08A" w14:textId="77777777" w:rsidTr="00815F75">
        <w:trPr>
          <w:trHeight w:val="20"/>
        </w:trPr>
        <w:tc>
          <w:tcPr>
            <w:tcW w:w="1220" w:type="pct"/>
            <w:shd w:val="clear" w:color="DDEBF7" w:fill="DDEBF7"/>
            <w:noWrap/>
            <w:vAlign w:val="center"/>
            <w:hideMark/>
          </w:tcPr>
          <w:p w14:paraId="6E695F48" w14:textId="77777777" w:rsidR="00566364" w:rsidRPr="003C3945" w:rsidRDefault="00566364" w:rsidP="00386CCF">
            <w:pPr>
              <w:spacing w:before="100" w:beforeAutospacing="1" w:after="0"/>
              <w:rPr>
                <w:sz w:val="18"/>
                <w:szCs w:val="18"/>
              </w:rPr>
            </w:pPr>
            <w:r w:rsidRPr="003C3945">
              <w:rPr>
                <w:sz w:val="18"/>
                <w:szCs w:val="18"/>
              </w:rPr>
              <w:t xml:space="preserve">Regional Cibao Nordeste </w:t>
            </w:r>
          </w:p>
        </w:tc>
        <w:tc>
          <w:tcPr>
            <w:tcW w:w="703" w:type="pct"/>
            <w:shd w:val="clear" w:color="DDEBF7" w:fill="DDEBF7"/>
            <w:noWrap/>
            <w:vAlign w:val="center"/>
            <w:hideMark/>
          </w:tcPr>
          <w:p w14:paraId="5B7949D6" w14:textId="77777777" w:rsidR="00566364" w:rsidRPr="003C3945" w:rsidRDefault="00566364" w:rsidP="00386CCF">
            <w:pPr>
              <w:spacing w:before="100" w:beforeAutospacing="1" w:after="0"/>
              <w:jc w:val="center"/>
              <w:rPr>
                <w:sz w:val="18"/>
                <w:szCs w:val="18"/>
              </w:rPr>
            </w:pPr>
            <w:r w:rsidRPr="003C3945">
              <w:rPr>
                <w:sz w:val="18"/>
                <w:szCs w:val="18"/>
              </w:rPr>
              <w:t>6</w:t>
            </w:r>
          </w:p>
        </w:tc>
        <w:tc>
          <w:tcPr>
            <w:tcW w:w="1714" w:type="pct"/>
            <w:gridSpan w:val="2"/>
            <w:shd w:val="clear" w:color="DDEBF7" w:fill="DDEBF7"/>
            <w:vAlign w:val="bottom"/>
            <w:hideMark/>
          </w:tcPr>
          <w:p w14:paraId="57127A2C" w14:textId="77777777" w:rsidR="00566364" w:rsidRPr="003C3945" w:rsidRDefault="00566364" w:rsidP="00386CCF">
            <w:pPr>
              <w:spacing w:before="100" w:beforeAutospacing="1" w:after="0"/>
              <w:rPr>
                <w:sz w:val="18"/>
                <w:szCs w:val="18"/>
              </w:rPr>
            </w:pPr>
            <w:r w:rsidRPr="003C3945">
              <w:rPr>
                <w:sz w:val="18"/>
                <w:szCs w:val="18"/>
              </w:rPr>
              <w:t>DM San Francisco</w:t>
            </w:r>
            <w:r w:rsidRPr="003C3945">
              <w:rPr>
                <w:sz w:val="18"/>
                <w:szCs w:val="18"/>
              </w:rPr>
              <w:br/>
              <w:t>DM Las Guaranás</w:t>
            </w:r>
            <w:r w:rsidRPr="003C3945">
              <w:rPr>
                <w:sz w:val="18"/>
                <w:szCs w:val="18"/>
              </w:rPr>
              <w:br/>
              <w:t xml:space="preserve">DM Castillo </w:t>
            </w:r>
            <w:r w:rsidRPr="003C3945">
              <w:rPr>
                <w:sz w:val="18"/>
                <w:szCs w:val="18"/>
              </w:rPr>
              <w:br/>
              <w:t xml:space="preserve">DM Hostos </w:t>
            </w:r>
            <w:r w:rsidRPr="003C3945">
              <w:rPr>
                <w:sz w:val="18"/>
                <w:szCs w:val="18"/>
              </w:rPr>
              <w:br/>
              <w:t xml:space="preserve">DM Villa Riva </w:t>
            </w:r>
            <w:r w:rsidRPr="003C3945">
              <w:rPr>
                <w:sz w:val="18"/>
                <w:szCs w:val="18"/>
              </w:rPr>
              <w:br/>
              <w:t>DM Arenoso.</w:t>
            </w:r>
          </w:p>
        </w:tc>
        <w:tc>
          <w:tcPr>
            <w:tcW w:w="1362" w:type="pct"/>
            <w:shd w:val="clear" w:color="DDEBF7" w:fill="DDEBF7"/>
            <w:noWrap/>
            <w:vAlign w:val="center"/>
            <w:hideMark/>
          </w:tcPr>
          <w:p w14:paraId="7AE5C53E"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49241EF4" w14:textId="77777777" w:rsidTr="00815F75">
        <w:trPr>
          <w:trHeight w:val="20"/>
        </w:trPr>
        <w:tc>
          <w:tcPr>
            <w:tcW w:w="1220" w:type="pct"/>
            <w:noWrap/>
            <w:vAlign w:val="center"/>
            <w:hideMark/>
          </w:tcPr>
          <w:p w14:paraId="7FC978DC" w14:textId="77777777" w:rsidR="00566364" w:rsidRPr="003C3945" w:rsidRDefault="00566364" w:rsidP="00386CCF">
            <w:pPr>
              <w:spacing w:before="100" w:beforeAutospacing="1" w:after="0"/>
              <w:rPr>
                <w:sz w:val="18"/>
                <w:szCs w:val="18"/>
              </w:rPr>
            </w:pPr>
            <w:r w:rsidRPr="003C3945">
              <w:rPr>
                <w:sz w:val="18"/>
                <w:szCs w:val="18"/>
              </w:rPr>
              <w:lastRenderedPageBreak/>
              <w:t>Regional Yuma La Romana</w:t>
            </w:r>
          </w:p>
        </w:tc>
        <w:tc>
          <w:tcPr>
            <w:tcW w:w="703" w:type="pct"/>
            <w:noWrap/>
            <w:vAlign w:val="center"/>
            <w:hideMark/>
          </w:tcPr>
          <w:p w14:paraId="6F2E7AC4"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vAlign w:val="bottom"/>
            <w:hideMark/>
          </w:tcPr>
          <w:p w14:paraId="6528B24D" w14:textId="77777777" w:rsidR="00566364" w:rsidRPr="003C3945" w:rsidRDefault="00566364" w:rsidP="00386CCF">
            <w:pPr>
              <w:spacing w:before="100" w:beforeAutospacing="1" w:after="0"/>
              <w:rPr>
                <w:sz w:val="18"/>
                <w:szCs w:val="18"/>
              </w:rPr>
            </w:pPr>
            <w:r w:rsidRPr="003C3945">
              <w:rPr>
                <w:sz w:val="18"/>
                <w:szCs w:val="18"/>
              </w:rPr>
              <w:t>DM La Romana</w:t>
            </w:r>
            <w:r w:rsidRPr="003C3945">
              <w:rPr>
                <w:sz w:val="18"/>
                <w:szCs w:val="18"/>
              </w:rPr>
              <w:br/>
              <w:t>DM Villa Hermosa</w:t>
            </w:r>
            <w:r w:rsidRPr="003C3945">
              <w:rPr>
                <w:sz w:val="18"/>
                <w:szCs w:val="18"/>
              </w:rPr>
              <w:br/>
              <w:t xml:space="preserve">DM </w:t>
            </w:r>
            <w:proofErr w:type="spellStart"/>
            <w:r w:rsidRPr="003C3945">
              <w:rPr>
                <w:sz w:val="18"/>
                <w:szCs w:val="18"/>
              </w:rPr>
              <w:t>Guaymate</w:t>
            </w:r>
            <w:proofErr w:type="spellEnd"/>
          </w:p>
        </w:tc>
        <w:tc>
          <w:tcPr>
            <w:tcW w:w="1362" w:type="pct"/>
            <w:noWrap/>
            <w:vAlign w:val="center"/>
            <w:hideMark/>
          </w:tcPr>
          <w:p w14:paraId="654D32F9"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22BDBF0B" w14:textId="77777777" w:rsidTr="00815F75">
        <w:trPr>
          <w:trHeight w:val="20"/>
        </w:trPr>
        <w:tc>
          <w:tcPr>
            <w:tcW w:w="1220" w:type="pct"/>
            <w:shd w:val="clear" w:color="DDEBF7" w:fill="DDEBF7"/>
            <w:noWrap/>
            <w:vAlign w:val="center"/>
            <w:hideMark/>
          </w:tcPr>
          <w:p w14:paraId="4E6C8C88" w14:textId="77777777" w:rsidR="00566364" w:rsidRPr="003C3945" w:rsidRDefault="00566364" w:rsidP="00386CCF">
            <w:pPr>
              <w:spacing w:before="100" w:beforeAutospacing="1" w:after="0"/>
              <w:rPr>
                <w:sz w:val="18"/>
                <w:szCs w:val="18"/>
              </w:rPr>
            </w:pPr>
            <w:r w:rsidRPr="003C3945">
              <w:rPr>
                <w:sz w:val="18"/>
                <w:szCs w:val="18"/>
              </w:rPr>
              <w:t>Municipal Azua</w:t>
            </w:r>
          </w:p>
        </w:tc>
        <w:tc>
          <w:tcPr>
            <w:tcW w:w="703" w:type="pct"/>
            <w:shd w:val="clear" w:color="DDEBF7" w:fill="DDEBF7"/>
            <w:noWrap/>
            <w:vAlign w:val="center"/>
            <w:hideMark/>
          </w:tcPr>
          <w:p w14:paraId="3558202A" w14:textId="77777777" w:rsidR="00566364" w:rsidRPr="003C3945" w:rsidRDefault="00566364" w:rsidP="00386CCF">
            <w:pPr>
              <w:spacing w:before="100" w:beforeAutospacing="1" w:after="0"/>
              <w:jc w:val="center"/>
              <w:rPr>
                <w:sz w:val="18"/>
                <w:szCs w:val="18"/>
              </w:rPr>
            </w:pPr>
            <w:r w:rsidRPr="003C3945">
              <w:rPr>
                <w:sz w:val="18"/>
                <w:szCs w:val="18"/>
              </w:rPr>
              <w:t>4</w:t>
            </w:r>
          </w:p>
        </w:tc>
        <w:tc>
          <w:tcPr>
            <w:tcW w:w="1714" w:type="pct"/>
            <w:gridSpan w:val="2"/>
            <w:shd w:val="clear" w:color="DDEBF7" w:fill="DDEBF7"/>
            <w:noWrap/>
            <w:vAlign w:val="bottom"/>
            <w:hideMark/>
          </w:tcPr>
          <w:p w14:paraId="10D6AE2C" w14:textId="77777777" w:rsidR="00566364" w:rsidRPr="003C3945" w:rsidRDefault="00566364" w:rsidP="00386CCF">
            <w:pPr>
              <w:spacing w:before="100" w:beforeAutospacing="1" w:after="0"/>
              <w:rPr>
                <w:sz w:val="18"/>
                <w:szCs w:val="18"/>
              </w:rPr>
            </w:pPr>
            <w:r w:rsidRPr="003C3945">
              <w:rPr>
                <w:sz w:val="18"/>
                <w:szCs w:val="18"/>
              </w:rPr>
              <w:t>DM Azua, DM Padre Las Casas, DM Pueblo Viejo y DM Peralta.</w:t>
            </w:r>
          </w:p>
        </w:tc>
        <w:tc>
          <w:tcPr>
            <w:tcW w:w="1362" w:type="pct"/>
            <w:shd w:val="clear" w:color="DDEBF7" w:fill="DDEBF7"/>
            <w:noWrap/>
            <w:vAlign w:val="center"/>
            <w:hideMark/>
          </w:tcPr>
          <w:p w14:paraId="16E48955"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2F94C96A" w14:textId="77777777" w:rsidTr="00815F75">
        <w:trPr>
          <w:trHeight w:val="20"/>
        </w:trPr>
        <w:tc>
          <w:tcPr>
            <w:tcW w:w="1220" w:type="pct"/>
            <w:noWrap/>
            <w:vAlign w:val="center"/>
            <w:hideMark/>
          </w:tcPr>
          <w:p w14:paraId="72B0CFC7" w14:textId="77777777" w:rsidR="00566364" w:rsidRPr="003C3945" w:rsidRDefault="00566364" w:rsidP="00386CCF">
            <w:pPr>
              <w:spacing w:before="100" w:beforeAutospacing="1" w:after="0"/>
              <w:rPr>
                <w:sz w:val="18"/>
                <w:szCs w:val="18"/>
              </w:rPr>
            </w:pPr>
            <w:r w:rsidRPr="003C3945">
              <w:rPr>
                <w:sz w:val="18"/>
                <w:szCs w:val="18"/>
              </w:rPr>
              <w:t>Regional El Valle</w:t>
            </w:r>
          </w:p>
        </w:tc>
        <w:tc>
          <w:tcPr>
            <w:tcW w:w="703" w:type="pct"/>
            <w:noWrap/>
            <w:vAlign w:val="center"/>
            <w:hideMark/>
          </w:tcPr>
          <w:p w14:paraId="041FE86D" w14:textId="77777777" w:rsidR="00566364" w:rsidRPr="003C3945" w:rsidRDefault="00566364" w:rsidP="00386CCF">
            <w:pPr>
              <w:spacing w:before="100" w:beforeAutospacing="1" w:after="0"/>
              <w:jc w:val="center"/>
              <w:rPr>
                <w:sz w:val="18"/>
                <w:szCs w:val="18"/>
              </w:rPr>
            </w:pPr>
            <w:r w:rsidRPr="003C3945">
              <w:rPr>
                <w:sz w:val="18"/>
                <w:szCs w:val="18"/>
              </w:rPr>
              <w:t>6</w:t>
            </w:r>
          </w:p>
        </w:tc>
        <w:tc>
          <w:tcPr>
            <w:tcW w:w="1714" w:type="pct"/>
            <w:gridSpan w:val="2"/>
            <w:vAlign w:val="bottom"/>
            <w:hideMark/>
          </w:tcPr>
          <w:p w14:paraId="57245D10" w14:textId="77777777" w:rsidR="00566364" w:rsidRPr="003C3945" w:rsidRDefault="00566364" w:rsidP="00386CCF">
            <w:pPr>
              <w:spacing w:before="100" w:beforeAutospacing="1" w:after="0"/>
              <w:rPr>
                <w:sz w:val="18"/>
                <w:szCs w:val="18"/>
              </w:rPr>
            </w:pPr>
            <w:r w:rsidRPr="003C3945">
              <w:rPr>
                <w:sz w:val="18"/>
                <w:szCs w:val="18"/>
              </w:rPr>
              <w:t>DM San Juan de la Maguana</w:t>
            </w:r>
            <w:r w:rsidRPr="003C3945">
              <w:rPr>
                <w:sz w:val="18"/>
                <w:szCs w:val="18"/>
              </w:rPr>
              <w:br/>
              <w:t>DM Las Matas de Farfán</w:t>
            </w:r>
            <w:r w:rsidRPr="003C3945">
              <w:rPr>
                <w:sz w:val="18"/>
                <w:szCs w:val="18"/>
              </w:rPr>
              <w:br/>
              <w:t>DM Juan de Herrera</w:t>
            </w:r>
            <w:r w:rsidRPr="003C3945">
              <w:rPr>
                <w:sz w:val="18"/>
                <w:szCs w:val="18"/>
              </w:rPr>
              <w:br/>
              <w:t xml:space="preserve">DM Vallejuelo </w:t>
            </w:r>
            <w:r w:rsidRPr="003C3945">
              <w:rPr>
                <w:sz w:val="18"/>
                <w:szCs w:val="18"/>
              </w:rPr>
              <w:br/>
              <w:t xml:space="preserve">DM El Cercado </w:t>
            </w:r>
          </w:p>
        </w:tc>
        <w:tc>
          <w:tcPr>
            <w:tcW w:w="1362" w:type="pct"/>
            <w:noWrap/>
            <w:vAlign w:val="center"/>
            <w:hideMark/>
          </w:tcPr>
          <w:p w14:paraId="291302E2"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112B1CAD" w14:textId="77777777" w:rsidTr="00815F75">
        <w:trPr>
          <w:trHeight w:val="20"/>
        </w:trPr>
        <w:tc>
          <w:tcPr>
            <w:tcW w:w="1220" w:type="pct"/>
            <w:shd w:val="clear" w:color="DDEBF7" w:fill="DDEBF7"/>
            <w:noWrap/>
            <w:vAlign w:val="center"/>
            <w:hideMark/>
          </w:tcPr>
          <w:p w14:paraId="6358C8A0" w14:textId="77777777" w:rsidR="00566364" w:rsidRPr="003C3945" w:rsidRDefault="00566364" w:rsidP="00386CCF">
            <w:pPr>
              <w:spacing w:before="100" w:beforeAutospacing="1" w:after="0"/>
              <w:rPr>
                <w:sz w:val="18"/>
                <w:szCs w:val="18"/>
              </w:rPr>
            </w:pPr>
            <w:r w:rsidRPr="003C3945">
              <w:rPr>
                <w:sz w:val="18"/>
                <w:szCs w:val="18"/>
              </w:rPr>
              <w:t>Municipal Comendador</w:t>
            </w:r>
          </w:p>
        </w:tc>
        <w:tc>
          <w:tcPr>
            <w:tcW w:w="703" w:type="pct"/>
            <w:shd w:val="clear" w:color="DDEBF7" w:fill="DDEBF7"/>
            <w:noWrap/>
            <w:vAlign w:val="center"/>
            <w:hideMark/>
          </w:tcPr>
          <w:p w14:paraId="60157BF6"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shd w:val="clear" w:color="DDEBF7" w:fill="DDEBF7"/>
            <w:vAlign w:val="bottom"/>
            <w:hideMark/>
          </w:tcPr>
          <w:p w14:paraId="33418467" w14:textId="77777777" w:rsidR="00566364" w:rsidRPr="003C3945" w:rsidRDefault="00566364" w:rsidP="00386CCF">
            <w:pPr>
              <w:spacing w:before="100" w:beforeAutospacing="1" w:after="0"/>
              <w:rPr>
                <w:sz w:val="18"/>
                <w:szCs w:val="18"/>
              </w:rPr>
            </w:pPr>
            <w:r w:rsidRPr="003C3945">
              <w:rPr>
                <w:sz w:val="18"/>
                <w:szCs w:val="18"/>
              </w:rPr>
              <w:t xml:space="preserve">DM Comendador, </w:t>
            </w:r>
            <w:r w:rsidRPr="003C3945">
              <w:rPr>
                <w:sz w:val="18"/>
                <w:szCs w:val="18"/>
              </w:rPr>
              <w:br/>
              <w:t xml:space="preserve">DM </w:t>
            </w:r>
            <w:proofErr w:type="spellStart"/>
            <w:r w:rsidRPr="003C3945">
              <w:rPr>
                <w:sz w:val="18"/>
                <w:szCs w:val="18"/>
              </w:rPr>
              <w:t>Bánica</w:t>
            </w:r>
            <w:proofErr w:type="spellEnd"/>
          </w:p>
        </w:tc>
        <w:tc>
          <w:tcPr>
            <w:tcW w:w="1362" w:type="pct"/>
            <w:shd w:val="clear" w:color="DDEBF7" w:fill="DDEBF7"/>
            <w:noWrap/>
            <w:vAlign w:val="center"/>
            <w:hideMark/>
          </w:tcPr>
          <w:p w14:paraId="73813CCE" w14:textId="77777777" w:rsidR="00566364" w:rsidRPr="003C3945" w:rsidRDefault="00566364" w:rsidP="00386CCF">
            <w:pPr>
              <w:spacing w:before="100" w:beforeAutospacing="1" w:after="0"/>
              <w:jc w:val="center"/>
              <w:rPr>
                <w:sz w:val="18"/>
                <w:szCs w:val="18"/>
              </w:rPr>
            </w:pPr>
            <w:r w:rsidRPr="003C3945">
              <w:rPr>
                <w:sz w:val="18"/>
                <w:szCs w:val="18"/>
              </w:rPr>
              <w:t>2</w:t>
            </w:r>
          </w:p>
        </w:tc>
      </w:tr>
      <w:tr w:rsidR="00566364" w:rsidRPr="00815F75" w14:paraId="6853CEA6" w14:textId="77777777" w:rsidTr="00815F75">
        <w:trPr>
          <w:trHeight w:val="20"/>
        </w:trPr>
        <w:tc>
          <w:tcPr>
            <w:tcW w:w="1220" w:type="pct"/>
            <w:noWrap/>
            <w:vAlign w:val="center"/>
            <w:hideMark/>
          </w:tcPr>
          <w:p w14:paraId="677491AA" w14:textId="77777777" w:rsidR="00566364" w:rsidRPr="003C3945" w:rsidRDefault="00566364" w:rsidP="00386CCF">
            <w:pPr>
              <w:spacing w:before="100" w:beforeAutospacing="1" w:after="0"/>
              <w:rPr>
                <w:sz w:val="18"/>
                <w:szCs w:val="18"/>
              </w:rPr>
            </w:pPr>
            <w:r w:rsidRPr="003C3945">
              <w:rPr>
                <w:sz w:val="18"/>
                <w:szCs w:val="18"/>
              </w:rPr>
              <w:t>Municipal Bonao</w:t>
            </w:r>
          </w:p>
        </w:tc>
        <w:tc>
          <w:tcPr>
            <w:tcW w:w="703" w:type="pct"/>
            <w:noWrap/>
            <w:vAlign w:val="center"/>
            <w:hideMark/>
          </w:tcPr>
          <w:p w14:paraId="7E0522C3"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vAlign w:val="bottom"/>
            <w:hideMark/>
          </w:tcPr>
          <w:p w14:paraId="26138448" w14:textId="77777777" w:rsidR="00566364" w:rsidRPr="003C3945" w:rsidRDefault="00566364" w:rsidP="00386CCF">
            <w:pPr>
              <w:spacing w:before="100" w:beforeAutospacing="1" w:after="0"/>
              <w:rPr>
                <w:sz w:val="18"/>
                <w:szCs w:val="18"/>
                <w:lang w:val="pt-PT"/>
              </w:rPr>
            </w:pPr>
            <w:r w:rsidRPr="003C3945">
              <w:rPr>
                <w:sz w:val="18"/>
                <w:szCs w:val="18"/>
                <w:lang w:val="pt-PT"/>
              </w:rPr>
              <w:t>DM Bonao</w:t>
            </w:r>
            <w:r w:rsidRPr="003C3945">
              <w:rPr>
                <w:sz w:val="18"/>
                <w:szCs w:val="18"/>
                <w:lang w:val="pt-PT"/>
              </w:rPr>
              <w:br/>
              <w:t>DM Piedra Blanca</w:t>
            </w:r>
            <w:r w:rsidRPr="003C3945">
              <w:rPr>
                <w:sz w:val="18"/>
                <w:szCs w:val="18"/>
                <w:lang w:val="pt-PT"/>
              </w:rPr>
              <w:br/>
              <w:t>DM Maimón</w:t>
            </w:r>
          </w:p>
        </w:tc>
        <w:tc>
          <w:tcPr>
            <w:tcW w:w="1362" w:type="pct"/>
            <w:noWrap/>
            <w:vAlign w:val="center"/>
            <w:hideMark/>
          </w:tcPr>
          <w:p w14:paraId="55C6984B"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5E9DDD54" w14:textId="77777777" w:rsidTr="00815F75">
        <w:trPr>
          <w:trHeight w:val="20"/>
        </w:trPr>
        <w:tc>
          <w:tcPr>
            <w:tcW w:w="1220" w:type="pct"/>
            <w:shd w:val="clear" w:color="DDEBF7" w:fill="DDEBF7"/>
            <w:noWrap/>
            <w:vAlign w:val="center"/>
            <w:hideMark/>
          </w:tcPr>
          <w:p w14:paraId="10815C5C" w14:textId="77777777" w:rsidR="00566364" w:rsidRPr="003C3945" w:rsidRDefault="00566364" w:rsidP="00386CCF">
            <w:pPr>
              <w:spacing w:before="100" w:beforeAutospacing="1" w:after="0"/>
              <w:rPr>
                <w:sz w:val="18"/>
                <w:szCs w:val="18"/>
              </w:rPr>
            </w:pPr>
            <w:r w:rsidRPr="003C3945">
              <w:rPr>
                <w:sz w:val="18"/>
                <w:szCs w:val="18"/>
              </w:rPr>
              <w:t>Municipal Salcedo</w:t>
            </w:r>
          </w:p>
        </w:tc>
        <w:tc>
          <w:tcPr>
            <w:tcW w:w="703" w:type="pct"/>
            <w:shd w:val="clear" w:color="DDEBF7" w:fill="DDEBF7"/>
            <w:noWrap/>
            <w:vAlign w:val="center"/>
            <w:hideMark/>
          </w:tcPr>
          <w:p w14:paraId="4DC0FBC7" w14:textId="77777777" w:rsidR="00566364" w:rsidRPr="003C3945" w:rsidRDefault="00566364" w:rsidP="00386CCF">
            <w:pPr>
              <w:spacing w:before="100" w:beforeAutospacing="1" w:after="0"/>
              <w:jc w:val="center"/>
              <w:rPr>
                <w:sz w:val="18"/>
                <w:szCs w:val="18"/>
              </w:rPr>
            </w:pPr>
            <w:r w:rsidRPr="003C3945">
              <w:rPr>
                <w:sz w:val="18"/>
                <w:szCs w:val="18"/>
              </w:rPr>
              <w:t>3</w:t>
            </w:r>
          </w:p>
        </w:tc>
        <w:tc>
          <w:tcPr>
            <w:tcW w:w="1714" w:type="pct"/>
            <w:gridSpan w:val="2"/>
            <w:shd w:val="clear" w:color="DDEBF7" w:fill="DDEBF7"/>
            <w:vAlign w:val="bottom"/>
            <w:hideMark/>
          </w:tcPr>
          <w:p w14:paraId="7F87F0A2" w14:textId="77777777" w:rsidR="00566364" w:rsidRPr="003C3945" w:rsidRDefault="00566364" w:rsidP="00386CCF">
            <w:pPr>
              <w:spacing w:before="100" w:beforeAutospacing="1" w:after="0"/>
              <w:rPr>
                <w:sz w:val="18"/>
                <w:szCs w:val="18"/>
              </w:rPr>
            </w:pPr>
            <w:r w:rsidRPr="003C3945">
              <w:rPr>
                <w:sz w:val="18"/>
                <w:szCs w:val="18"/>
              </w:rPr>
              <w:t>DM de Salcedo</w:t>
            </w:r>
            <w:r w:rsidRPr="003C3945">
              <w:rPr>
                <w:sz w:val="18"/>
                <w:szCs w:val="18"/>
              </w:rPr>
              <w:br/>
              <w:t>DM de Tenares</w:t>
            </w:r>
            <w:r w:rsidRPr="003C3945">
              <w:rPr>
                <w:sz w:val="18"/>
                <w:szCs w:val="18"/>
              </w:rPr>
              <w:br/>
              <w:t>DM de Villa Tapia</w:t>
            </w:r>
          </w:p>
        </w:tc>
        <w:tc>
          <w:tcPr>
            <w:tcW w:w="1362" w:type="pct"/>
            <w:shd w:val="clear" w:color="DDEBF7" w:fill="DDEBF7"/>
            <w:noWrap/>
            <w:vAlign w:val="center"/>
            <w:hideMark/>
          </w:tcPr>
          <w:p w14:paraId="1D2773E9"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070DDA71" w14:textId="77777777" w:rsidTr="00815F75">
        <w:trPr>
          <w:trHeight w:val="20"/>
        </w:trPr>
        <w:tc>
          <w:tcPr>
            <w:tcW w:w="1220" w:type="pct"/>
            <w:noWrap/>
            <w:vAlign w:val="center"/>
            <w:hideMark/>
          </w:tcPr>
          <w:p w14:paraId="741C1DD4" w14:textId="77777777" w:rsidR="00566364" w:rsidRPr="003C3945" w:rsidRDefault="00566364" w:rsidP="00386CCF">
            <w:pPr>
              <w:spacing w:before="100" w:beforeAutospacing="1" w:after="0"/>
              <w:rPr>
                <w:sz w:val="18"/>
                <w:szCs w:val="18"/>
              </w:rPr>
            </w:pPr>
            <w:r w:rsidRPr="003C3945">
              <w:rPr>
                <w:sz w:val="18"/>
                <w:szCs w:val="18"/>
              </w:rPr>
              <w:t>Regional Cibao Norte</w:t>
            </w:r>
          </w:p>
        </w:tc>
        <w:tc>
          <w:tcPr>
            <w:tcW w:w="703" w:type="pct"/>
            <w:noWrap/>
            <w:vAlign w:val="center"/>
            <w:hideMark/>
          </w:tcPr>
          <w:p w14:paraId="75B15243" w14:textId="77777777" w:rsidR="00566364" w:rsidRPr="003C3945" w:rsidRDefault="00566364" w:rsidP="00386CCF">
            <w:pPr>
              <w:spacing w:before="100" w:beforeAutospacing="1" w:after="0"/>
              <w:jc w:val="center"/>
              <w:rPr>
                <w:sz w:val="18"/>
                <w:szCs w:val="18"/>
              </w:rPr>
            </w:pPr>
            <w:r w:rsidRPr="003C3945">
              <w:rPr>
                <w:sz w:val="18"/>
                <w:szCs w:val="18"/>
              </w:rPr>
              <w:t>4</w:t>
            </w:r>
          </w:p>
        </w:tc>
        <w:tc>
          <w:tcPr>
            <w:tcW w:w="1714" w:type="pct"/>
            <w:gridSpan w:val="2"/>
            <w:vAlign w:val="bottom"/>
            <w:hideMark/>
          </w:tcPr>
          <w:p w14:paraId="2EADC51C" w14:textId="77777777" w:rsidR="00566364" w:rsidRPr="003C3945" w:rsidRDefault="00566364" w:rsidP="00386CCF">
            <w:pPr>
              <w:spacing w:before="100" w:beforeAutospacing="1" w:after="0"/>
              <w:rPr>
                <w:sz w:val="18"/>
                <w:szCs w:val="18"/>
              </w:rPr>
            </w:pPr>
            <w:r w:rsidRPr="003C3945">
              <w:rPr>
                <w:sz w:val="18"/>
                <w:szCs w:val="18"/>
              </w:rPr>
              <w:t xml:space="preserve">DM Santiago, </w:t>
            </w:r>
            <w:r w:rsidRPr="003C3945">
              <w:rPr>
                <w:sz w:val="18"/>
                <w:szCs w:val="18"/>
              </w:rPr>
              <w:br/>
              <w:t xml:space="preserve">DM Moca, </w:t>
            </w:r>
            <w:r w:rsidRPr="003C3945">
              <w:rPr>
                <w:sz w:val="18"/>
                <w:szCs w:val="18"/>
              </w:rPr>
              <w:br/>
              <w:t xml:space="preserve">DM Villa Bisonó (Navarrete) </w:t>
            </w:r>
            <w:r w:rsidRPr="003C3945">
              <w:rPr>
                <w:sz w:val="18"/>
                <w:szCs w:val="18"/>
              </w:rPr>
              <w:br/>
              <w:t>DM Villa González.</w:t>
            </w:r>
          </w:p>
        </w:tc>
        <w:tc>
          <w:tcPr>
            <w:tcW w:w="1362" w:type="pct"/>
            <w:noWrap/>
            <w:vAlign w:val="center"/>
            <w:hideMark/>
          </w:tcPr>
          <w:p w14:paraId="5B6F84E2" w14:textId="77777777" w:rsidR="00566364" w:rsidRPr="003C3945" w:rsidRDefault="00566364" w:rsidP="00386CCF">
            <w:pPr>
              <w:spacing w:before="100" w:beforeAutospacing="1" w:after="0"/>
              <w:jc w:val="center"/>
              <w:rPr>
                <w:sz w:val="18"/>
                <w:szCs w:val="18"/>
              </w:rPr>
            </w:pPr>
            <w:r w:rsidRPr="003C3945">
              <w:rPr>
                <w:sz w:val="18"/>
                <w:szCs w:val="18"/>
              </w:rPr>
              <w:t>8</w:t>
            </w:r>
          </w:p>
        </w:tc>
      </w:tr>
      <w:tr w:rsidR="00566364" w:rsidRPr="00815F75" w14:paraId="2AC755CD" w14:textId="77777777" w:rsidTr="00815F75">
        <w:trPr>
          <w:trHeight w:val="20"/>
        </w:trPr>
        <w:tc>
          <w:tcPr>
            <w:tcW w:w="1220" w:type="pct"/>
            <w:shd w:val="clear" w:color="DDEBF7" w:fill="DDEBF7"/>
            <w:noWrap/>
            <w:vAlign w:val="center"/>
            <w:hideMark/>
          </w:tcPr>
          <w:p w14:paraId="4230CE55" w14:textId="77777777" w:rsidR="00566364" w:rsidRPr="003C3945" w:rsidRDefault="00566364" w:rsidP="00386CCF">
            <w:pPr>
              <w:spacing w:before="100" w:beforeAutospacing="1" w:after="0"/>
              <w:rPr>
                <w:sz w:val="18"/>
                <w:szCs w:val="18"/>
              </w:rPr>
            </w:pPr>
            <w:r w:rsidRPr="003C3945">
              <w:rPr>
                <w:sz w:val="18"/>
                <w:szCs w:val="18"/>
              </w:rPr>
              <w:t>Municipal Hato Mayor</w:t>
            </w:r>
          </w:p>
        </w:tc>
        <w:tc>
          <w:tcPr>
            <w:tcW w:w="703" w:type="pct"/>
            <w:shd w:val="clear" w:color="DDEBF7" w:fill="DDEBF7"/>
            <w:noWrap/>
            <w:vAlign w:val="center"/>
            <w:hideMark/>
          </w:tcPr>
          <w:p w14:paraId="65685CE8"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6FC11BCD" w14:textId="77777777" w:rsidR="00566364" w:rsidRPr="003C3945" w:rsidRDefault="00566364" w:rsidP="00386CCF">
            <w:pPr>
              <w:spacing w:before="100" w:beforeAutospacing="1" w:after="0"/>
              <w:rPr>
                <w:sz w:val="18"/>
                <w:szCs w:val="18"/>
              </w:rPr>
            </w:pPr>
            <w:r w:rsidRPr="003C3945">
              <w:rPr>
                <w:sz w:val="18"/>
                <w:szCs w:val="18"/>
              </w:rPr>
              <w:t>DM Hato Mayor</w:t>
            </w:r>
          </w:p>
        </w:tc>
        <w:tc>
          <w:tcPr>
            <w:tcW w:w="1362" w:type="pct"/>
            <w:shd w:val="clear" w:color="DDEBF7" w:fill="DDEBF7"/>
            <w:noWrap/>
            <w:vAlign w:val="center"/>
            <w:hideMark/>
          </w:tcPr>
          <w:p w14:paraId="5E547A69"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6EE3B798" w14:textId="77777777" w:rsidTr="00815F75">
        <w:trPr>
          <w:trHeight w:val="20"/>
        </w:trPr>
        <w:tc>
          <w:tcPr>
            <w:tcW w:w="1220" w:type="pct"/>
            <w:noWrap/>
            <w:vAlign w:val="center"/>
            <w:hideMark/>
          </w:tcPr>
          <w:p w14:paraId="1B716608" w14:textId="77777777" w:rsidR="00566364" w:rsidRPr="003C3945" w:rsidRDefault="00566364" w:rsidP="00386CCF">
            <w:pPr>
              <w:spacing w:before="100" w:beforeAutospacing="1" w:after="0"/>
              <w:rPr>
                <w:sz w:val="18"/>
                <w:szCs w:val="18"/>
              </w:rPr>
            </w:pPr>
            <w:r w:rsidRPr="003C3945">
              <w:rPr>
                <w:sz w:val="18"/>
                <w:szCs w:val="18"/>
              </w:rPr>
              <w:t>Municipal El Seibo</w:t>
            </w:r>
          </w:p>
        </w:tc>
        <w:tc>
          <w:tcPr>
            <w:tcW w:w="703" w:type="pct"/>
            <w:noWrap/>
            <w:vAlign w:val="center"/>
            <w:hideMark/>
          </w:tcPr>
          <w:p w14:paraId="68640876"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noWrap/>
            <w:vAlign w:val="bottom"/>
            <w:hideMark/>
          </w:tcPr>
          <w:p w14:paraId="60A5829D" w14:textId="77777777" w:rsidR="00566364" w:rsidRPr="003C3945" w:rsidRDefault="00566364" w:rsidP="00386CCF">
            <w:pPr>
              <w:spacing w:before="100" w:beforeAutospacing="1" w:after="0"/>
              <w:rPr>
                <w:sz w:val="18"/>
                <w:szCs w:val="18"/>
              </w:rPr>
            </w:pPr>
            <w:r w:rsidRPr="003C3945">
              <w:rPr>
                <w:sz w:val="18"/>
                <w:szCs w:val="18"/>
              </w:rPr>
              <w:t>DM El Seibo</w:t>
            </w:r>
          </w:p>
        </w:tc>
        <w:tc>
          <w:tcPr>
            <w:tcW w:w="1362" w:type="pct"/>
            <w:noWrap/>
            <w:vAlign w:val="center"/>
            <w:hideMark/>
          </w:tcPr>
          <w:p w14:paraId="4890A284" w14:textId="77777777" w:rsidR="00566364" w:rsidRPr="003C3945" w:rsidRDefault="00566364" w:rsidP="00386CCF">
            <w:pPr>
              <w:spacing w:before="100" w:beforeAutospacing="1" w:after="0"/>
              <w:jc w:val="center"/>
              <w:rPr>
                <w:sz w:val="18"/>
                <w:szCs w:val="18"/>
              </w:rPr>
            </w:pPr>
            <w:r w:rsidRPr="003C3945">
              <w:rPr>
                <w:sz w:val="18"/>
                <w:szCs w:val="18"/>
              </w:rPr>
              <w:t>1</w:t>
            </w:r>
          </w:p>
        </w:tc>
      </w:tr>
      <w:tr w:rsidR="00566364" w:rsidRPr="00815F75" w14:paraId="3BF61002" w14:textId="77777777" w:rsidTr="00815F75">
        <w:trPr>
          <w:trHeight w:val="20"/>
        </w:trPr>
        <w:tc>
          <w:tcPr>
            <w:tcW w:w="1220" w:type="pct"/>
            <w:shd w:val="clear" w:color="DDEBF7" w:fill="DDEBF7"/>
            <w:noWrap/>
            <w:vAlign w:val="center"/>
            <w:hideMark/>
          </w:tcPr>
          <w:p w14:paraId="7CCB8F27" w14:textId="77777777" w:rsidR="00566364" w:rsidRPr="003C3945" w:rsidRDefault="00566364" w:rsidP="00386CCF">
            <w:pPr>
              <w:spacing w:before="100" w:beforeAutospacing="1" w:after="0"/>
              <w:rPr>
                <w:sz w:val="18"/>
                <w:szCs w:val="18"/>
              </w:rPr>
            </w:pPr>
            <w:r w:rsidRPr="003C3945">
              <w:rPr>
                <w:sz w:val="18"/>
                <w:szCs w:val="18"/>
              </w:rPr>
              <w:lastRenderedPageBreak/>
              <w:t>Municipal Santo Domingo Norte.</w:t>
            </w:r>
          </w:p>
        </w:tc>
        <w:tc>
          <w:tcPr>
            <w:tcW w:w="703" w:type="pct"/>
            <w:shd w:val="clear" w:color="DDEBF7" w:fill="DDEBF7"/>
            <w:noWrap/>
            <w:vAlign w:val="center"/>
            <w:hideMark/>
          </w:tcPr>
          <w:p w14:paraId="283FC89A"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31FF721F" w14:textId="77777777" w:rsidR="00566364" w:rsidRPr="003C3945" w:rsidRDefault="00566364" w:rsidP="00386CCF">
            <w:pPr>
              <w:spacing w:before="100" w:beforeAutospacing="1" w:after="0"/>
              <w:rPr>
                <w:sz w:val="18"/>
                <w:szCs w:val="18"/>
              </w:rPr>
            </w:pPr>
            <w:r w:rsidRPr="003C3945">
              <w:rPr>
                <w:sz w:val="18"/>
                <w:szCs w:val="18"/>
              </w:rPr>
              <w:t>DM Santo Domingo Norte</w:t>
            </w:r>
          </w:p>
        </w:tc>
        <w:tc>
          <w:tcPr>
            <w:tcW w:w="1362" w:type="pct"/>
            <w:shd w:val="clear" w:color="DDEBF7" w:fill="DDEBF7"/>
            <w:noWrap/>
            <w:vAlign w:val="center"/>
            <w:hideMark/>
          </w:tcPr>
          <w:p w14:paraId="2FC9CF40"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3484065B" w14:textId="77777777" w:rsidTr="00815F75">
        <w:trPr>
          <w:trHeight w:val="20"/>
        </w:trPr>
        <w:tc>
          <w:tcPr>
            <w:tcW w:w="1220" w:type="pct"/>
            <w:noWrap/>
            <w:vAlign w:val="center"/>
            <w:hideMark/>
          </w:tcPr>
          <w:p w14:paraId="1272D4A0" w14:textId="77777777" w:rsidR="00566364" w:rsidRPr="003C3945" w:rsidRDefault="00566364" w:rsidP="00386CCF">
            <w:pPr>
              <w:spacing w:before="100" w:beforeAutospacing="1" w:after="0"/>
              <w:rPr>
                <w:sz w:val="18"/>
                <w:szCs w:val="18"/>
              </w:rPr>
            </w:pPr>
            <w:r w:rsidRPr="003C3945">
              <w:rPr>
                <w:sz w:val="18"/>
                <w:szCs w:val="18"/>
              </w:rPr>
              <w:t xml:space="preserve">Municipal Jarabacoa </w:t>
            </w:r>
          </w:p>
        </w:tc>
        <w:tc>
          <w:tcPr>
            <w:tcW w:w="703" w:type="pct"/>
            <w:noWrap/>
            <w:vAlign w:val="center"/>
            <w:hideMark/>
          </w:tcPr>
          <w:p w14:paraId="5A53AF5A"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noWrap/>
            <w:vAlign w:val="bottom"/>
            <w:hideMark/>
          </w:tcPr>
          <w:p w14:paraId="577AF67F" w14:textId="77777777" w:rsidR="00566364" w:rsidRPr="003C3945" w:rsidRDefault="00566364" w:rsidP="00386CCF">
            <w:pPr>
              <w:spacing w:before="100" w:beforeAutospacing="1" w:after="0"/>
              <w:rPr>
                <w:sz w:val="18"/>
                <w:szCs w:val="18"/>
              </w:rPr>
            </w:pPr>
            <w:r w:rsidRPr="003C3945">
              <w:rPr>
                <w:sz w:val="18"/>
                <w:szCs w:val="18"/>
              </w:rPr>
              <w:t xml:space="preserve">DM Jarabacoa </w:t>
            </w:r>
          </w:p>
        </w:tc>
        <w:tc>
          <w:tcPr>
            <w:tcW w:w="1362" w:type="pct"/>
            <w:noWrap/>
            <w:vAlign w:val="center"/>
            <w:hideMark/>
          </w:tcPr>
          <w:p w14:paraId="234F4812"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7FC54516" w14:textId="77777777" w:rsidTr="00815F75">
        <w:trPr>
          <w:trHeight w:val="20"/>
        </w:trPr>
        <w:tc>
          <w:tcPr>
            <w:tcW w:w="1220" w:type="pct"/>
            <w:shd w:val="clear" w:color="DDEBF7" w:fill="DDEBF7"/>
            <w:noWrap/>
            <w:vAlign w:val="bottom"/>
            <w:hideMark/>
          </w:tcPr>
          <w:p w14:paraId="0EDFFBA7" w14:textId="77777777" w:rsidR="00566364" w:rsidRPr="003C3945" w:rsidRDefault="00566364" w:rsidP="00386CCF">
            <w:pPr>
              <w:spacing w:before="100" w:beforeAutospacing="1" w:after="0"/>
              <w:rPr>
                <w:sz w:val="18"/>
                <w:szCs w:val="18"/>
              </w:rPr>
            </w:pPr>
            <w:r w:rsidRPr="003C3945">
              <w:rPr>
                <w:sz w:val="18"/>
                <w:szCs w:val="18"/>
              </w:rPr>
              <w:t>Municipal Costanza</w:t>
            </w:r>
          </w:p>
        </w:tc>
        <w:tc>
          <w:tcPr>
            <w:tcW w:w="703" w:type="pct"/>
            <w:shd w:val="clear" w:color="DDEBF7" w:fill="DDEBF7"/>
            <w:noWrap/>
            <w:vAlign w:val="center"/>
            <w:hideMark/>
          </w:tcPr>
          <w:p w14:paraId="41C60159"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noWrap/>
            <w:vAlign w:val="bottom"/>
            <w:hideMark/>
          </w:tcPr>
          <w:p w14:paraId="642E7857" w14:textId="77777777" w:rsidR="00566364" w:rsidRPr="003C3945" w:rsidRDefault="00566364" w:rsidP="00386CCF">
            <w:pPr>
              <w:spacing w:before="100" w:beforeAutospacing="1" w:after="0"/>
              <w:rPr>
                <w:sz w:val="18"/>
                <w:szCs w:val="18"/>
              </w:rPr>
            </w:pPr>
            <w:r w:rsidRPr="003C3945">
              <w:rPr>
                <w:sz w:val="18"/>
                <w:szCs w:val="18"/>
              </w:rPr>
              <w:t xml:space="preserve">DM Constanza </w:t>
            </w:r>
          </w:p>
        </w:tc>
        <w:tc>
          <w:tcPr>
            <w:tcW w:w="1362" w:type="pct"/>
            <w:shd w:val="clear" w:color="DDEBF7" w:fill="DDEBF7"/>
            <w:noWrap/>
            <w:vAlign w:val="center"/>
            <w:hideMark/>
          </w:tcPr>
          <w:p w14:paraId="65CB869B"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208550D3" w14:textId="77777777" w:rsidTr="00815F75">
        <w:trPr>
          <w:trHeight w:val="20"/>
        </w:trPr>
        <w:tc>
          <w:tcPr>
            <w:tcW w:w="1220" w:type="pct"/>
            <w:noWrap/>
            <w:vAlign w:val="bottom"/>
            <w:hideMark/>
          </w:tcPr>
          <w:p w14:paraId="4CFC4ED3" w14:textId="77777777" w:rsidR="00566364" w:rsidRPr="003C3945" w:rsidRDefault="00566364" w:rsidP="00386CCF">
            <w:pPr>
              <w:spacing w:before="100" w:beforeAutospacing="1" w:after="0"/>
              <w:rPr>
                <w:sz w:val="18"/>
                <w:szCs w:val="18"/>
              </w:rPr>
            </w:pPr>
            <w:r w:rsidRPr="003C3945">
              <w:rPr>
                <w:sz w:val="18"/>
                <w:szCs w:val="18"/>
              </w:rPr>
              <w:t>Regional Enriquillo</w:t>
            </w:r>
          </w:p>
        </w:tc>
        <w:tc>
          <w:tcPr>
            <w:tcW w:w="703" w:type="pct"/>
            <w:noWrap/>
            <w:vAlign w:val="center"/>
            <w:hideMark/>
          </w:tcPr>
          <w:p w14:paraId="0668C67A" w14:textId="77777777" w:rsidR="00566364" w:rsidRPr="003C3945" w:rsidRDefault="00566364" w:rsidP="00386CCF">
            <w:pPr>
              <w:spacing w:before="100" w:beforeAutospacing="1" w:after="0"/>
              <w:jc w:val="center"/>
              <w:rPr>
                <w:sz w:val="18"/>
                <w:szCs w:val="18"/>
              </w:rPr>
            </w:pPr>
            <w:r w:rsidRPr="003C3945">
              <w:rPr>
                <w:sz w:val="18"/>
                <w:szCs w:val="18"/>
              </w:rPr>
              <w:t>2</w:t>
            </w:r>
          </w:p>
        </w:tc>
        <w:tc>
          <w:tcPr>
            <w:tcW w:w="1714" w:type="pct"/>
            <w:gridSpan w:val="2"/>
            <w:vAlign w:val="bottom"/>
            <w:hideMark/>
          </w:tcPr>
          <w:p w14:paraId="7C92F748" w14:textId="77777777" w:rsidR="00566364" w:rsidRPr="003C3945" w:rsidRDefault="00566364" w:rsidP="00386CCF">
            <w:pPr>
              <w:spacing w:before="100" w:beforeAutospacing="1" w:after="0"/>
              <w:rPr>
                <w:sz w:val="18"/>
                <w:szCs w:val="18"/>
              </w:rPr>
            </w:pPr>
            <w:r w:rsidRPr="003C3945">
              <w:rPr>
                <w:sz w:val="18"/>
                <w:szCs w:val="18"/>
              </w:rPr>
              <w:t>DM de Neiba.</w:t>
            </w:r>
            <w:r w:rsidRPr="003C3945">
              <w:rPr>
                <w:sz w:val="18"/>
                <w:szCs w:val="18"/>
              </w:rPr>
              <w:br/>
              <w:t>DM de Barahona.</w:t>
            </w:r>
          </w:p>
        </w:tc>
        <w:tc>
          <w:tcPr>
            <w:tcW w:w="1362" w:type="pct"/>
            <w:noWrap/>
            <w:vAlign w:val="center"/>
            <w:hideMark/>
          </w:tcPr>
          <w:p w14:paraId="2D257181"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4EC63436" w14:textId="77777777" w:rsidTr="00815F75">
        <w:trPr>
          <w:trHeight w:val="20"/>
        </w:trPr>
        <w:tc>
          <w:tcPr>
            <w:tcW w:w="1220" w:type="pct"/>
            <w:shd w:val="clear" w:color="DDEBF7" w:fill="DDEBF7"/>
            <w:noWrap/>
            <w:vAlign w:val="bottom"/>
            <w:hideMark/>
          </w:tcPr>
          <w:p w14:paraId="3837E26E" w14:textId="77777777" w:rsidR="00566364" w:rsidRPr="003C3945" w:rsidRDefault="00566364" w:rsidP="00386CCF">
            <w:pPr>
              <w:spacing w:before="100" w:beforeAutospacing="1" w:after="0"/>
              <w:rPr>
                <w:sz w:val="18"/>
                <w:szCs w:val="18"/>
              </w:rPr>
            </w:pPr>
            <w:r w:rsidRPr="003C3945">
              <w:rPr>
                <w:sz w:val="18"/>
                <w:szCs w:val="18"/>
              </w:rPr>
              <w:t>Municipal Verón Bávaro Punta Cana</w:t>
            </w:r>
          </w:p>
        </w:tc>
        <w:tc>
          <w:tcPr>
            <w:tcW w:w="703" w:type="pct"/>
            <w:shd w:val="clear" w:color="DDEBF7" w:fill="DDEBF7"/>
            <w:noWrap/>
            <w:vAlign w:val="center"/>
            <w:hideMark/>
          </w:tcPr>
          <w:p w14:paraId="52F667B5" w14:textId="77777777" w:rsidR="00566364" w:rsidRPr="003C3945" w:rsidRDefault="00566364" w:rsidP="00386CCF">
            <w:pPr>
              <w:spacing w:before="100" w:beforeAutospacing="1" w:after="0"/>
              <w:jc w:val="center"/>
              <w:rPr>
                <w:sz w:val="18"/>
                <w:szCs w:val="18"/>
              </w:rPr>
            </w:pPr>
            <w:r w:rsidRPr="003C3945">
              <w:rPr>
                <w:sz w:val="18"/>
                <w:szCs w:val="18"/>
              </w:rPr>
              <w:t>1</w:t>
            </w:r>
          </w:p>
        </w:tc>
        <w:tc>
          <w:tcPr>
            <w:tcW w:w="1714" w:type="pct"/>
            <w:gridSpan w:val="2"/>
            <w:shd w:val="clear" w:color="DDEBF7" w:fill="DDEBF7"/>
            <w:vAlign w:val="bottom"/>
            <w:hideMark/>
          </w:tcPr>
          <w:p w14:paraId="51F56B1C" w14:textId="77777777" w:rsidR="00566364" w:rsidRPr="003C3945" w:rsidRDefault="00566364" w:rsidP="00386CCF">
            <w:pPr>
              <w:spacing w:before="100" w:beforeAutospacing="1" w:after="0"/>
              <w:rPr>
                <w:sz w:val="18"/>
                <w:szCs w:val="18"/>
              </w:rPr>
            </w:pPr>
            <w:r w:rsidRPr="003C3945">
              <w:rPr>
                <w:sz w:val="18"/>
                <w:szCs w:val="18"/>
              </w:rPr>
              <w:t>Verón Bávaro Punta Cana</w:t>
            </w:r>
          </w:p>
        </w:tc>
        <w:tc>
          <w:tcPr>
            <w:tcW w:w="1362" w:type="pct"/>
            <w:shd w:val="clear" w:color="DDEBF7" w:fill="DDEBF7"/>
            <w:noWrap/>
            <w:vAlign w:val="center"/>
            <w:hideMark/>
          </w:tcPr>
          <w:p w14:paraId="4F1B01A3"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1D7ED475" w14:textId="77777777" w:rsidTr="00815F75">
        <w:trPr>
          <w:trHeight w:val="20"/>
        </w:trPr>
        <w:tc>
          <w:tcPr>
            <w:tcW w:w="1220" w:type="pct"/>
            <w:noWrap/>
            <w:vAlign w:val="center"/>
            <w:hideMark/>
          </w:tcPr>
          <w:p w14:paraId="057A7296" w14:textId="77777777" w:rsidR="00566364" w:rsidRPr="003C3945" w:rsidRDefault="00566364" w:rsidP="00386CCF">
            <w:pPr>
              <w:spacing w:before="100" w:beforeAutospacing="1" w:after="0"/>
              <w:rPr>
                <w:sz w:val="18"/>
                <w:szCs w:val="18"/>
              </w:rPr>
            </w:pPr>
            <w:r w:rsidRPr="003C3945">
              <w:rPr>
                <w:sz w:val="18"/>
                <w:szCs w:val="18"/>
              </w:rPr>
              <w:t>Municipal Dajabón</w:t>
            </w:r>
          </w:p>
        </w:tc>
        <w:tc>
          <w:tcPr>
            <w:tcW w:w="703" w:type="pct"/>
            <w:noWrap/>
            <w:vAlign w:val="center"/>
            <w:hideMark/>
          </w:tcPr>
          <w:p w14:paraId="458AA887" w14:textId="77777777" w:rsidR="00566364" w:rsidRPr="003C3945" w:rsidRDefault="00566364" w:rsidP="00386CCF">
            <w:pPr>
              <w:spacing w:before="100" w:beforeAutospacing="1" w:after="0"/>
              <w:jc w:val="center"/>
              <w:rPr>
                <w:sz w:val="18"/>
                <w:szCs w:val="18"/>
              </w:rPr>
            </w:pPr>
            <w:r w:rsidRPr="003C3945">
              <w:rPr>
                <w:sz w:val="18"/>
                <w:szCs w:val="18"/>
              </w:rPr>
              <w:t>5</w:t>
            </w:r>
          </w:p>
        </w:tc>
        <w:tc>
          <w:tcPr>
            <w:tcW w:w="1714" w:type="pct"/>
            <w:gridSpan w:val="2"/>
            <w:vAlign w:val="bottom"/>
            <w:hideMark/>
          </w:tcPr>
          <w:p w14:paraId="73701A2F" w14:textId="77777777" w:rsidR="00566364" w:rsidRPr="003C3945" w:rsidRDefault="00566364" w:rsidP="00386CCF">
            <w:pPr>
              <w:spacing w:before="100" w:beforeAutospacing="1" w:after="0"/>
              <w:rPr>
                <w:sz w:val="18"/>
                <w:szCs w:val="18"/>
              </w:rPr>
            </w:pPr>
            <w:r w:rsidRPr="003C3945">
              <w:rPr>
                <w:sz w:val="18"/>
                <w:szCs w:val="18"/>
              </w:rPr>
              <w:t>DM Dajabón.</w:t>
            </w:r>
            <w:r w:rsidRPr="003C3945">
              <w:rPr>
                <w:sz w:val="18"/>
                <w:szCs w:val="18"/>
              </w:rPr>
              <w:br/>
              <w:t>DM Loma de Cabrera.</w:t>
            </w:r>
            <w:r w:rsidRPr="003C3945">
              <w:rPr>
                <w:sz w:val="18"/>
                <w:szCs w:val="18"/>
              </w:rPr>
              <w:br/>
              <w:t>DM Restauración.</w:t>
            </w:r>
            <w:r w:rsidRPr="003C3945">
              <w:rPr>
                <w:sz w:val="18"/>
                <w:szCs w:val="18"/>
              </w:rPr>
              <w:br/>
              <w:t>DM Partido.</w:t>
            </w:r>
            <w:r w:rsidRPr="003C3945">
              <w:rPr>
                <w:sz w:val="18"/>
                <w:szCs w:val="18"/>
              </w:rPr>
              <w:br/>
              <w:t>DM El Pino.</w:t>
            </w:r>
          </w:p>
        </w:tc>
        <w:tc>
          <w:tcPr>
            <w:tcW w:w="1362" w:type="pct"/>
            <w:noWrap/>
            <w:vAlign w:val="center"/>
            <w:hideMark/>
          </w:tcPr>
          <w:p w14:paraId="2EA9606E" w14:textId="77777777" w:rsidR="00566364" w:rsidRPr="003C3945" w:rsidRDefault="00566364" w:rsidP="00386CCF">
            <w:pPr>
              <w:spacing w:before="100" w:beforeAutospacing="1" w:after="0"/>
              <w:jc w:val="center"/>
              <w:rPr>
                <w:sz w:val="18"/>
                <w:szCs w:val="18"/>
              </w:rPr>
            </w:pPr>
            <w:r w:rsidRPr="003C3945">
              <w:rPr>
                <w:sz w:val="18"/>
                <w:szCs w:val="18"/>
              </w:rPr>
              <w:t>0</w:t>
            </w:r>
          </w:p>
        </w:tc>
      </w:tr>
      <w:tr w:rsidR="00566364" w:rsidRPr="00815F75" w14:paraId="1199AE05" w14:textId="77777777" w:rsidTr="00815F75">
        <w:trPr>
          <w:trHeight w:val="20"/>
        </w:trPr>
        <w:tc>
          <w:tcPr>
            <w:tcW w:w="2356" w:type="pct"/>
            <w:gridSpan w:val="3"/>
            <w:shd w:val="clear" w:color="auto" w:fill="47A8EA"/>
            <w:noWrap/>
            <w:vAlign w:val="bottom"/>
          </w:tcPr>
          <w:p w14:paraId="6D2FE201" w14:textId="77777777" w:rsidR="00566364" w:rsidRPr="003C3945" w:rsidRDefault="00566364" w:rsidP="00386CCF">
            <w:pPr>
              <w:spacing w:before="100" w:beforeAutospacing="1" w:after="0"/>
              <w:rPr>
                <w:b/>
                <w:sz w:val="18"/>
                <w:szCs w:val="18"/>
              </w:rPr>
            </w:pPr>
            <w:r w:rsidRPr="003C3945">
              <w:rPr>
                <w:b/>
                <w:sz w:val="18"/>
                <w:szCs w:val="18"/>
              </w:rPr>
              <w:t>111</w:t>
            </w:r>
          </w:p>
        </w:tc>
        <w:tc>
          <w:tcPr>
            <w:tcW w:w="2644" w:type="pct"/>
            <w:gridSpan w:val="2"/>
            <w:shd w:val="clear" w:color="auto" w:fill="47A8EA"/>
            <w:vAlign w:val="bottom"/>
          </w:tcPr>
          <w:p w14:paraId="60FE237E" w14:textId="77777777" w:rsidR="00566364" w:rsidRPr="003C3945" w:rsidRDefault="00566364" w:rsidP="00386CCF">
            <w:pPr>
              <w:spacing w:before="100" w:beforeAutospacing="1" w:after="0"/>
              <w:rPr>
                <w:b/>
                <w:sz w:val="18"/>
                <w:szCs w:val="18"/>
              </w:rPr>
            </w:pPr>
            <w:r w:rsidRPr="003C3945">
              <w:rPr>
                <w:b/>
                <w:sz w:val="18"/>
                <w:szCs w:val="18"/>
              </w:rPr>
              <w:t xml:space="preserve">Total, DM a Restaurar </w:t>
            </w:r>
          </w:p>
        </w:tc>
      </w:tr>
    </w:tbl>
    <w:p w14:paraId="60BFFEE4" w14:textId="77777777" w:rsidR="00156694" w:rsidRPr="003C3945" w:rsidRDefault="00156694" w:rsidP="00386CCF">
      <w:pPr>
        <w:spacing w:before="100" w:beforeAutospacing="1"/>
      </w:pPr>
    </w:p>
    <w:p w14:paraId="2D4271DB" w14:textId="77777777" w:rsidR="00156694" w:rsidRPr="003C3945" w:rsidRDefault="00156694" w:rsidP="00386CCF">
      <w:pPr>
        <w:spacing w:before="100" w:beforeAutospacing="1"/>
      </w:pPr>
    </w:p>
    <w:p w14:paraId="2417FBFC" w14:textId="77777777" w:rsidR="00156694" w:rsidRPr="003C3945" w:rsidRDefault="00156694" w:rsidP="00386CCF">
      <w:pPr>
        <w:spacing w:before="100" w:beforeAutospacing="1"/>
      </w:pPr>
    </w:p>
    <w:p w14:paraId="597975C3" w14:textId="77777777" w:rsidR="00DB7E1C" w:rsidRPr="003C3945" w:rsidRDefault="00DB7E1C" w:rsidP="00386CCF">
      <w:pPr>
        <w:spacing w:before="100" w:beforeAutospacing="1"/>
      </w:pPr>
    </w:p>
    <w:p w14:paraId="6FBF4189" w14:textId="77777777" w:rsidR="00DB7E1C" w:rsidRPr="003C3945" w:rsidRDefault="00DB7E1C" w:rsidP="00386CCF">
      <w:pPr>
        <w:spacing w:before="100" w:beforeAutospacing="1"/>
      </w:pPr>
    </w:p>
    <w:p w14:paraId="16C097E3" w14:textId="47C80149" w:rsidR="00156694" w:rsidRPr="003C3945" w:rsidRDefault="00DB7E1C" w:rsidP="00386CCF">
      <w:pPr>
        <w:spacing w:before="100" w:beforeAutospacing="1"/>
      </w:pPr>
      <w:r w:rsidRPr="003C3945">
        <w:lastRenderedPageBreak/>
        <w:t xml:space="preserve">Anexo </w:t>
      </w:r>
      <w:r w:rsidR="008C00D3" w:rsidRPr="003C3945">
        <w:t xml:space="preserve">B.2 </w:t>
      </w:r>
      <w:r w:rsidR="00E51880" w:rsidRPr="003C3945">
        <w:t>Información Junta Local de Protección y Restitución de Derechos (JLPRD)</w:t>
      </w:r>
    </w:p>
    <w:tbl>
      <w:tblPr>
        <w:tblW w:w="1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3"/>
        <w:gridCol w:w="1510"/>
        <w:gridCol w:w="5155"/>
        <w:gridCol w:w="2292"/>
      </w:tblGrid>
      <w:tr w:rsidR="000D2696" w:rsidRPr="005C513A" w14:paraId="16D44CEB" w14:textId="77777777" w:rsidTr="008945C2">
        <w:trPr>
          <w:trHeight w:val="470"/>
          <w:tblHeader/>
        </w:trPr>
        <w:tc>
          <w:tcPr>
            <w:tcW w:w="2493" w:type="dxa"/>
            <w:shd w:val="clear" w:color="auto" w:fill="142F62"/>
            <w:noWrap/>
            <w:vAlign w:val="center"/>
            <w:hideMark/>
          </w:tcPr>
          <w:p w14:paraId="1D23112B" w14:textId="77777777" w:rsidR="000D2696" w:rsidRPr="003C3945" w:rsidRDefault="000D2696" w:rsidP="00D01DAA">
            <w:pPr>
              <w:spacing w:after="0" w:line="240" w:lineRule="auto"/>
              <w:rPr>
                <w:b/>
                <w:sz w:val="22"/>
                <w:szCs w:val="22"/>
              </w:rPr>
            </w:pPr>
            <w:r w:rsidRPr="003C3945">
              <w:rPr>
                <w:b/>
                <w:sz w:val="22"/>
                <w:szCs w:val="22"/>
              </w:rPr>
              <w:t>Oficina Regional y Municipal</w:t>
            </w:r>
          </w:p>
        </w:tc>
        <w:tc>
          <w:tcPr>
            <w:tcW w:w="1510" w:type="dxa"/>
            <w:shd w:val="clear" w:color="auto" w:fill="142F62"/>
            <w:noWrap/>
            <w:vAlign w:val="center"/>
            <w:hideMark/>
          </w:tcPr>
          <w:p w14:paraId="655668CC" w14:textId="77777777" w:rsidR="000D2696" w:rsidRPr="003C3945" w:rsidRDefault="000D2696" w:rsidP="00D01DAA">
            <w:pPr>
              <w:spacing w:after="0" w:line="240" w:lineRule="auto"/>
              <w:jc w:val="center"/>
              <w:rPr>
                <w:b/>
                <w:sz w:val="22"/>
                <w:szCs w:val="22"/>
              </w:rPr>
            </w:pPr>
            <w:r w:rsidRPr="003C3945">
              <w:rPr>
                <w:b/>
                <w:sz w:val="22"/>
                <w:szCs w:val="22"/>
              </w:rPr>
              <w:t>Cantidad de JLPRD Activas</w:t>
            </w:r>
          </w:p>
        </w:tc>
        <w:tc>
          <w:tcPr>
            <w:tcW w:w="5155" w:type="dxa"/>
            <w:shd w:val="clear" w:color="auto" w:fill="142F62"/>
            <w:noWrap/>
            <w:vAlign w:val="center"/>
            <w:hideMark/>
          </w:tcPr>
          <w:p w14:paraId="3EFF5392" w14:textId="77777777" w:rsidR="000D2696" w:rsidRPr="003C3945" w:rsidRDefault="000D2696" w:rsidP="00D01DAA">
            <w:pPr>
              <w:spacing w:after="0" w:line="240" w:lineRule="auto"/>
              <w:jc w:val="center"/>
              <w:rPr>
                <w:b/>
                <w:sz w:val="22"/>
                <w:szCs w:val="22"/>
              </w:rPr>
            </w:pPr>
            <w:r w:rsidRPr="003C3945">
              <w:rPr>
                <w:b/>
                <w:sz w:val="22"/>
                <w:szCs w:val="22"/>
              </w:rPr>
              <w:t>Nombre de JLPRD Activas</w:t>
            </w:r>
          </w:p>
        </w:tc>
        <w:tc>
          <w:tcPr>
            <w:tcW w:w="2291" w:type="dxa"/>
            <w:shd w:val="clear" w:color="auto" w:fill="142F62"/>
            <w:noWrap/>
            <w:vAlign w:val="center"/>
            <w:hideMark/>
          </w:tcPr>
          <w:p w14:paraId="6435CC5F" w14:textId="77777777" w:rsidR="000D2696" w:rsidRPr="003C3945" w:rsidRDefault="000D2696" w:rsidP="00D01DAA">
            <w:pPr>
              <w:spacing w:after="0" w:line="240" w:lineRule="auto"/>
              <w:jc w:val="center"/>
              <w:rPr>
                <w:b/>
                <w:sz w:val="22"/>
                <w:szCs w:val="22"/>
              </w:rPr>
            </w:pPr>
            <w:r w:rsidRPr="003C3945">
              <w:rPr>
                <w:b/>
                <w:sz w:val="22"/>
                <w:szCs w:val="22"/>
              </w:rPr>
              <w:t xml:space="preserve">Cantidad de JLPRD Por </w:t>
            </w:r>
            <w:r w:rsidRPr="003C3945">
              <w:rPr>
                <w:b/>
                <w:sz w:val="22"/>
                <w:szCs w:val="22"/>
                <w:u w:val="single"/>
              </w:rPr>
              <w:t>Restructurar</w:t>
            </w:r>
          </w:p>
        </w:tc>
      </w:tr>
      <w:tr w:rsidR="000D2696" w:rsidRPr="005C513A" w14:paraId="1701CB9C" w14:textId="77777777" w:rsidTr="005E61E9">
        <w:trPr>
          <w:trHeight w:val="411"/>
        </w:trPr>
        <w:tc>
          <w:tcPr>
            <w:tcW w:w="2493" w:type="dxa"/>
            <w:shd w:val="clear" w:color="DDEBF7" w:fill="DDEBF7"/>
            <w:noWrap/>
            <w:vAlign w:val="center"/>
            <w:hideMark/>
          </w:tcPr>
          <w:p w14:paraId="74878B3A" w14:textId="77777777" w:rsidR="000D2696" w:rsidRPr="003C3945" w:rsidRDefault="000D2696" w:rsidP="00D01DAA">
            <w:pPr>
              <w:spacing w:after="0" w:line="240" w:lineRule="auto"/>
              <w:rPr>
                <w:sz w:val="22"/>
                <w:szCs w:val="22"/>
              </w:rPr>
            </w:pPr>
            <w:r w:rsidRPr="003C3945">
              <w:rPr>
                <w:sz w:val="22"/>
                <w:szCs w:val="22"/>
              </w:rPr>
              <w:t>Municipal Haina</w:t>
            </w:r>
          </w:p>
        </w:tc>
        <w:tc>
          <w:tcPr>
            <w:tcW w:w="1510" w:type="dxa"/>
            <w:shd w:val="clear" w:color="DDEBF7" w:fill="DDEBF7"/>
            <w:noWrap/>
            <w:vAlign w:val="center"/>
            <w:hideMark/>
          </w:tcPr>
          <w:p w14:paraId="0EF51FF1" w14:textId="77777777" w:rsidR="000D2696" w:rsidRPr="003C3945" w:rsidRDefault="000D2696" w:rsidP="00D01DAA">
            <w:pPr>
              <w:tabs>
                <w:tab w:val="left" w:pos="424"/>
              </w:tabs>
              <w:spacing w:after="0" w:line="240" w:lineRule="auto"/>
              <w:jc w:val="center"/>
              <w:rPr>
                <w:sz w:val="22"/>
                <w:szCs w:val="22"/>
              </w:rPr>
            </w:pPr>
            <w:r w:rsidRPr="003C3945">
              <w:rPr>
                <w:sz w:val="22"/>
                <w:szCs w:val="22"/>
              </w:rPr>
              <w:t>0</w:t>
            </w:r>
          </w:p>
        </w:tc>
        <w:tc>
          <w:tcPr>
            <w:tcW w:w="5155" w:type="dxa"/>
            <w:shd w:val="clear" w:color="DDEBF7" w:fill="DDEBF7"/>
            <w:noWrap/>
            <w:vAlign w:val="center"/>
            <w:hideMark/>
          </w:tcPr>
          <w:p w14:paraId="6CD71B5E" w14:textId="77777777" w:rsidR="000D2696" w:rsidRPr="003C3945" w:rsidRDefault="000D2696" w:rsidP="00D01DAA">
            <w:pPr>
              <w:tabs>
                <w:tab w:val="left" w:pos="424"/>
              </w:tabs>
              <w:spacing w:after="0" w:line="240" w:lineRule="auto"/>
              <w:jc w:val="center"/>
              <w:rPr>
                <w:sz w:val="22"/>
                <w:szCs w:val="22"/>
              </w:rPr>
            </w:pPr>
            <w:r w:rsidRPr="003C3945">
              <w:rPr>
                <w:sz w:val="22"/>
                <w:szCs w:val="22"/>
              </w:rPr>
              <w:t>0</w:t>
            </w:r>
          </w:p>
        </w:tc>
        <w:tc>
          <w:tcPr>
            <w:tcW w:w="2291" w:type="dxa"/>
            <w:shd w:val="clear" w:color="DDEBF7" w:fill="DDEBF7"/>
            <w:noWrap/>
            <w:vAlign w:val="center"/>
            <w:hideMark/>
          </w:tcPr>
          <w:p w14:paraId="1341D58B" w14:textId="77777777" w:rsidR="000D2696" w:rsidRPr="003C3945" w:rsidRDefault="000D2696" w:rsidP="00D01DAA">
            <w:pPr>
              <w:tabs>
                <w:tab w:val="left" w:pos="424"/>
              </w:tabs>
              <w:spacing w:after="0" w:line="240" w:lineRule="auto"/>
              <w:jc w:val="center"/>
              <w:rPr>
                <w:sz w:val="22"/>
                <w:szCs w:val="22"/>
              </w:rPr>
            </w:pPr>
            <w:r w:rsidRPr="003C3945">
              <w:rPr>
                <w:sz w:val="22"/>
                <w:szCs w:val="22"/>
              </w:rPr>
              <w:t>1</w:t>
            </w:r>
          </w:p>
        </w:tc>
      </w:tr>
      <w:tr w:rsidR="000D2696" w:rsidRPr="005C513A" w14:paraId="20286137" w14:textId="77777777" w:rsidTr="005E61E9">
        <w:trPr>
          <w:trHeight w:val="464"/>
        </w:trPr>
        <w:tc>
          <w:tcPr>
            <w:tcW w:w="2493" w:type="dxa"/>
            <w:shd w:val="clear" w:color="auto" w:fill="auto"/>
            <w:noWrap/>
            <w:vAlign w:val="center"/>
            <w:hideMark/>
          </w:tcPr>
          <w:p w14:paraId="2E164051" w14:textId="77777777" w:rsidR="000D2696" w:rsidRPr="003C3945" w:rsidRDefault="000D2696" w:rsidP="00D01DAA">
            <w:pPr>
              <w:spacing w:after="0" w:line="240" w:lineRule="auto"/>
              <w:rPr>
                <w:sz w:val="22"/>
                <w:szCs w:val="22"/>
              </w:rPr>
            </w:pPr>
            <w:r w:rsidRPr="003C3945">
              <w:rPr>
                <w:sz w:val="22"/>
                <w:szCs w:val="22"/>
              </w:rPr>
              <w:t xml:space="preserve">Municipal Cotuí. </w:t>
            </w:r>
          </w:p>
        </w:tc>
        <w:tc>
          <w:tcPr>
            <w:tcW w:w="1510" w:type="dxa"/>
            <w:shd w:val="clear" w:color="auto" w:fill="auto"/>
            <w:noWrap/>
            <w:vAlign w:val="center"/>
            <w:hideMark/>
          </w:tcPr>
          <w:p w14:paraId="26AE3C11" w14:textId="77777777" w:rsidR="000D2696" w:rsidRPr="003C3945" w:rsidRDefault="000D2696" w:rsidP="00D01DAA">
            <w:pPr>
              <w:spacing w:after="0" w:line="240" w:lineRule="auto"/>
              <w:jc w:val="center"/>
              <w:rPr>
                <w:sz w:val="22"/>
                <w:szCs w:val="22"/>
              </w:rPr>
            </w:pPr>
            <w:r w:rsidRPr="003C3945">
              <w:rPr>
                <w:sz w:val="22"/>
                <w:szCs w:val="22"/>
              </w:rPr>
              <w:t>0</w:t>
            </w:r>
          </w:p>
        </w:tc>
        <w:tc>
          <w:tcPr>
            <w:tcW w:w="5155" w:type="dxa"/>
            <w:shd w:val="clear" w:color="auto" w:fill="auto"/>
            <w:noWrap/>
            <w:vAlign w:val="center"/>
            <w:hideMark/>
          </w:tcPr>
          <w:p w14:paraId="05432D73" w14:textId="77777777" w:rsidR="000D2696" w:rsidRPr="003C3945" w:rsidRDefault="000D2696" w:rsidP="00D01DAA">
            <w:pPr>
              <w:spacing w:after="0" w:line="240" w:lineRule="auto"/>
              <w:jc w:val="center"/>
              <w:rPr>
                <w:sz w:val="22"/>
                <w:szCs w:val="22"/>
              </w:rPr>
            </w:pPr>
          </w:p>
        </w:tc>
        <w:tc>
          <w:tcPr>
            <w:tcW w:w="2291" w:type="dxa"/>
            <w:shd w:val="clear" w:color="auto" w:fill="auto"/>
            <w:noWrap/>
            <w:vAlign w:val="center"/>
            <w:hideMark/>
          </w:tcPr>
          <w:p w14:paraId="7D333D03" w14:textId="77777777" w:rsidR="000D2696" w:rsidRPr="003C3945" w:rsidRDefault="000D2696" w:rsidP="00D01DAA">
            <w:pPr>
              <w:spacing w:after="0" w:line="240" w:lineRule="auto"/>
              <w:jc w:val="center"/>
              <w:rPr>
                <w:sz w:val="22"/>
                <w:szCs w:val="22"/>
              </w:rPr>
            </w:pPr>
            <w:r w:rsidRPr="003C3945">
              <w:rPr>
                <w:sz w:val="22"/>
                <w:szCs w:val="22"/>
              </w:rPr>
              <w:t>4</w:t>
            </w:r>
          </w:p>
        </w:tc>
      </w:tr>
      <w:tr w:rsidR="000D2696" w:rsidRPr="005C513A" w14:paraId="4219F582" w14:textId="77777777" w:rsidTr="005E61E9">
        <w:trPr>
          <w:trHeight w:val="205"/>
        </w:trPr>
        <w:tc>
          <w:tcPr>
            <w:tcW w:w="2493" w:type="dxa"/>
            <w:shd w:val="clear" w:color="DDEBF7" w:fill="DDEBF7"/>
            <w:noWrap/>
            <w:vAlign w:val="center"/>
            <w:hideMark/>
          </w:tcPr>
          <w:p w14:paraId="00C1D747" w14:textId="77777777" w:rsidR="000D2696" w:rsidRPr="003C3945" w:rsidRDefault="000D2696" w:rsidP="00D01DAA">
            <w:pPr>
              <w:spacing w:after="0" w:line="240" w:lineRule="auto"/>
              <w:rPr>
                <w:sz w:val="22"/>
                <w:szCs w:val="22"/>
              </w:rPr>
            </w:pPr>
            <w:r w:rsidRPr="003C3945">
              <w:rPr>
                <w:sz w:val="22"/>
                <w:szCs w:val="22"/>
              </w:rPr>
              <w:t>Municipal Cabrera</w:t>
            </w:r>
          </w:p>
        </w:tc>
        <w:tc>
          <w:tcPr>
            <w:tcW w:w="1510" w:type="dxa"/>
            <w:shd w:val="clear" w:color="DDEBF7" w:fill="DDEBF7"/>
            <w:noWrap/>
            <w:vAlign w:val="center"/>
            <w:hideMark/>
          </w:tcPr>
          <w:p w14:paraId="276C67A1" w14:textId="77777777" w:rsidR="000D2696" w:rsidRPr="003C3945" w:rsidRDefault="000D2696" w:rsidP="00D01DAA">
            <w:pPr>
              <w:spacing w:after="0" w:line="240" w:lineRule="auto"/>
              <w:jc w:val="center"/>
              <w:rPr>
                <w:sz w:val="22"/>
                <w:szCs w:val="22"/>
              </w:rPr>
            </w:pPr>
            <w:r w:rsidRPr="003C3945">
              <w:rPr>
                <w:sz w:val="22"/>
                <w:szCs w:val="22"/>
              </w:rPr>
              <w:t>0</w:t>
            </w:r>
          </w:p>
        </w:tc>
        <w:tc>
          <w:tcPr>
            <w:tcW w:w="5155" w:type="dxa"/>
            <w:shd w:val="clear" w:color="DDEBF7" w:fill="DDEBF7"/>
            <w:noWrap/>
            <w:vAlign w:val="center"/>
            <w:hideMark/>
          </w:tcPr>
          <w:p w14:paraId="04D0651C" w14:textId="77777777" w:rsidR="000D2696" w:rsidRPr="003C3945" w:rsidRDefault="000D2696" w:rsidP="00D01DAA">
            <w:pPr>
              <w:spacing w:after="0" w:line="240" w:lineRule="auto"/>
              <w:jc w:val="center"/>
              <w:rPr>
                <w:sz w:val="22"/>
                <w:szCs w:val="22"/>
              </w:rPr>
            </w:pPr>
          </w:p>
        </w:tc>
        <w:tc>
          <w:tcPr>
            <w:tcW w:w="2291" w:type="dxa"/>
            <w:shd w:val="clear" w:color="DDEBF7" w:fill="DDEBF7"/>
            <w:noWrap/>
            <w:vAlign w:val="center"/>
            <w:hideMark/>
          </w:tcPr>
          <w:p w14:paraId="49C38514" w14:textId="77777777" w:rsidR="000D2696" w:rsidRPr="003C3945" w:rsidRDefault="000D2696" w:rsidP="00D01DAA">
            <w:pPr>
              <w:spacing w:after="0" w:line="240" w:lineRule="auto"/>
              <w:jc w:val="center"/>
              <w:rPr>
                <w:sz w:val="22"/>
                <w:szCs w:val="22"/>
              </w:rPr>
            </w:pPr>
            <w:r w:rsidRPr="003C3945">
              <w:rPr>
                <w:sz w:val="22"/>
                <w:szCs w:val="22"/>
              </w:rPr>
              <w:t>2</w:t>
            </w:r>
          </w:p>
        </w:tc>
      </w:tr>
      <w:tr w:rsidR="000D2696" w:rsidRPr="005C513A" w14:paraId="0A745D4D" w14:textId="77777777" w:rsidTr="005E61E9">
        <w:trPr>
          <w:trHeight w:val="507"/>
        </w:trPr>
        <w:tc>
          <w:tcPr>
            <w:tcW w:w="2493" w:type="dxa"/>
            <w:shd w:val="clear" w:color="auto" w:fill="auto"/>
            <w:noWrap/>
            <w:vAlign w:val="center"/>
            <w:hideMark/>
          </w:tcPr>
          <w:p w14:paraId="1E1EB6CE" w14:textId="77777777" w:rsidR="000D2696" w:rsidRPr="003C3945" w:rsidRDefault="000D2696" w:rsidP="00D01DAA">
            <w:pPr>
              <w:spacing w:after="0" w:line="240" w:lineRule="auto"/>
              <w:rPr>
                <w:sz w:val="22"/>
                <w:szCs w:val="22"/>
              </w:rPr>
            </w:pPr>
            <w:r w:rsidRPr="003C3945">
              <w:rPr>
                <w:sz w:val="22"/>
                <w:szCs w:val="22"/>
              </w:rPr>
              <w:t>Municipal Los Alcarrizos</w:t>
            </w:r>
          </w:p>
        </w:tc>
        <w:tc>
          <w:tcPr>
            <w:tcW w:w="1510" w:type="dxa"/>
            <w:shd w:val="clear" w:color="auto" w:fill="auto"/>
            <w:noWrap/>
            <w:vAlign w:val="center"/>
            <w:hideMark/>
          </w:tcPr>
          <w:p w14:paraId="1B57CF09"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auto" w:fill="auto"/>
            <w:noWrap/>
            <w:vAlign w:val="center"/>
            <w:hideMark/>
          </w:tcPr>
          <w:p w14:paraId="12AE49B7" w14:textId="77777777" w:rsidR="000D2696" w:rsidRPr="003C3945" w:rsidRDefault="000D2696" w:rsidP="00D01DAA">
            <w:pPr>
              <w:spacing w:after="0" w:line="240" w:lineRule="auto"/>
              <w:rPr>
                <w:sz w:val="22"/>
                <w:szCs w:val="22"/>
              </w:rPr>
            </w:pPr>
            <w:r w:rsidRPr="003C3945">
              <w:rPr>
                <w:sz w:val="22"/>
                <w:szCs w:val="22"/>
              </w:rPr>
              <w:t>JLPRD Los Alcarrizos</w:t>
            </w:r>
          </w:p>
        </w:tc>
        <w:tc>
          <w:tcPr>
            <w:tcW w:w="2291" w:type="dxa"/>
            <w:shd w:val="clear" w:color="auto" w:fill="auto"/>
            <w:noWrap/>
            <w:vAlign w:val="center"/>
            <w:hideMark/>
          </w:tcPr>
          <w:p w14:paraId="434EA2DC"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4DEB649E" w14:textId="77777777" w:rsidTr="005E61E9">
        <w:trPr>
          <w:trHeight w:val="616"/>
        </w:trPr>
        <w:tc>
          <w:tcPr>
            <w:tcW w:w="2493" w:type="dxa"/>
            <w:shd w:val="clear" w:color="DDEBF7" w:fill="DDEBF7"/>
            <w:noWrap/>
            <w:vAlign w:val="center"/>
            <w:hideMark/>
          </w:tcPr>
          <w:p w14:paraId="0F6FFF64" w14:textId="77777777" w:rsidR="000D2696" w:rsidRPr="003C3945" w:rsidRDefault="000D2696" w:rsidP="00D01DAA">
            <w:pPr>
              <w:spacing w:after="0" w:line="240" w:lineRule="auto"/>
              <w:rPr>
                <w:sz w:val="22"/>
                <w:szCs w:val="22"/>
              </w:rPr>
            </w:pPr>
            <w:r w:rsidRPr="003C3945">
              <w:rPr>
                <w:sz w:val="22"/>
                <w:szCs w:val="22"/>
              </w:rPr>
              <w:t>Municipal San Jose de Ocoa</w:t>
            </w:r>
          </w:p>
        </w:tc>
        <w:tc>
          <w:tcPr>
            <w:tcW w:w="1510" w:type="dxa"/>
            <w:shd w:val="clear" w:color="DDEBF7" w:fill="DDEBF7"/>
            <w:noWrap/>
            <w:vAlign w:val="center"/>
            <w:hideMark/>
          </w:tcPr>
          <w:p w14:paraId="56A54671" w14:textId="77777777" w:rsidR="000D2696" w:rsidRPr="003C3945" w:rsidRDefault="000D2696" w:rsidP="00D01DAA">
            <w:pPr>
              <w:spacing w:after="0" w:line="240" w:lineRule="auto"/>
              <w:jc w:val="center"/>
              <w:rPr>
                <w:sz w:val="22"/>
                <w:szCs w:val="22"/>
              </w:rPr>
            </w:pPr>
            <w:r w:rsidRPr="003C3945">
              <w:rPr>
                <w:sz w:val="22"/>
                <w:szCs w:val="22"/>
              </w:rPr>
              <w:t>3</w:t>
            </w:r>
          </w:p>
        </w:tc>
        <w:tc>
          <w:tcPr>
            <w:tcW w:w="5155" w:type="dxa"/>
            <w:shd w:val="clear" w:color="DDEBF7" w:fill="DDEBF7"/>
            <w:noWrap/>
            <w:vAlign w:val="center"/>
            <w:hideMark/>
          </w:tcPr>
          <w:p w14:paraId="1D8C2FD9" w14:textId="77777777" w:rsidR="000D2696" w:rsidRPr="003C3945" w:rsidRDefault="000D2696" w:rsidP="00D01DAA">
            <w:pPr>
              <w:spacing w:after="0" w:line="240" w:lineRule="auto"/>
              <w:rPr>
                <w:sz w:val="22"/>
                <w:szCs w:val="22"/>
              </w:rPr>
            </w:pPr>
            <w:r w:rsidRPr="003C3945">
              <w:rPr>
                <w:sz w:val="22"/>
                <w:szCs w:val="22"/>
              </w:rPr>
              <w:t>JLPRD San Jose de Ocoa</w:t>
            </w:r>
          </w:p>
          <w:p w14:paraId="261466A9" w14:textId="24D800CB" w:rsidR="000D2696" w:rsidRPr="003C3945" w:rsidRDefault="000D2696" w:rsidP="00D01DAA">
            <w:pPr>
              <w:spacing w:after="0" w:line="240" w:lineRule="auto"/>
              <w:rPr>
                <w:sz w:val="22"/>
                <w:szCs w:val="22"/>
              </w:rPr>
            </w:pPr>
            <w:r w:rsidRPr="003C3945">
              <w:rPr>
                <w:sz w:val="22"/>
                <w:szCs w:val="22"/>
              </w:rPr>
              <w:t>JLPRD Sabana Larga</w:t>
            </w:r>
          </w:p>
          <w:p w14:paraId="77B3182A" w14:textId="77777777" w:rsidR="000D2696" w:rsidRPr="003C3945" w:rsidRDefault="000D2696" w:rsidP="00D01DAA">
            <w:pPr>
              <w:spacing w:after="0" w:line="240" w:lineRule="auto"/>
              <w:rPr>
                <w:sz w:val="22"/>
                <w:szCs w:val="22"/>
              </w:rPr>
            </w:pPr>
            <w:r w:rsidRPr="003C3945">
              <w:rPr>
                <w:sz w:val="22"/>
                <w:szCs w:val="22"/>
              </w:rPr>
              <w:t>JLPRD Rancho Arriba</w:t>
            </w:r>
          </w:p>
        </w:tc>
        <w:tc>
          <w:tcPr>
            <w:tcW w:w="2291" w:type="dxa"/>
            <w:shd w:val="clear" w:color="DDEBF7" w:fill="DDEBF7"/>
            <w:noWrap/>
            <w:vAlign w:val="center"/>
            <w:hideMark/>
          </w:tcPr>
          <w:p w14:paraId="2CB2FAFF"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3027EF5F" w14:textId="77777777" w:rsidTr="005E61E9">
        <w:trPr>
          <w:trHeight w:val="411"/>
        </w:trPr>
        <w:tc>
          <w:tcPr>
            <w:tcW w:w="2493" w:type="dxa"/>
            <w:shd w:val="clear" w:color="auto" w:fill="auto"/>
            <w:noWrap/>
            <w:vAlign w:val="center"/>
            <w:hideMark/>
          </w:tcPr>
          <w:p w14:paraId="78382BBD" w14:textId="77777777" w:rsidR="000D2696" w:rsidRPr="003C3945" w:rsidRDefault="000D2696" w:rsidP="00D01DAA">
            <w:pPr>
              <w:spacing w:after="0" w:line="240" w:lineRule="auto"/>
              <w:rPr>
                <w:sz w:val="22"/>
                <w:szCs w:val="22"/>
              </w:rPr>
            </w:pPr>
            <w:r w:rsidRPr="003C3945">
              <w:rPr>
                <w:sz w:val="22"/>
                <w:szCs w:val="22"/>
              </w:rPr>
              <w:t>Municipal Las Terrenas</w:t>
            </w:r>
          </w:p>
        </w:tc>
        <w:tc>
          <w:tcPr>
            <w:tcW w:w="1510" w:type="dxa"/>
            <w:shd w:val="clear" w:color="auto" w:fill="auto"/>
            <w:noWrap/>
            <w:vAlign w:val="center"/>
            <w:hideMark/>
          </w:tcPr>
          <w:p w14:paraId="1DF2F78F"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auto" w:fill="auto"/>
            <w:noWrap/>
            <w:vAlign w:val="center"/>
            <w:hideMark/>
          </w:tcPr>
          <w:p w14:paraId="0D0FF335" w14:textId="77777777" w:rsidR="000D2696" w:rsidRPr="003C3945" w:rsidRDefault="000D2696" w:rsidP="00D01DAA">
            <w:pPr>
              <w:spacing w:after="0" w:line="240" w:lineRule="auto"/>
              <w:rPr>
                <w:sz w:val="22"/>
                <w:szCs w:val="22"/>
              </w:rPr>
            </w:pPr>
            <w:r w:rsidRPr="003C3945">
              <w:rPr>
                <w:sz w:val="22"/>
                <w:szCs w:val="22"/>
              </w:rPr>
              <w:t>JLPRD Sánchez</w:t>
            </w:r>
          </w:p>
        </w:tc>
        <w:tc>
          <w:tcPr>
            <w:tcW w:w="2291" w:type="dxa"/>
            <w:shd w:val="clear" w:color="auto" w:fill="auto"/>
            <w:noWrap/>
            <w:vAlign w:val="center"/>
            <w:hideMark/>
          </w:tcPr>
          <w:p w14:paraId="37F1EBF5"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0B41868F" w14:textId="77777777" w:rsidTr="005E61E9">
        <w:trPr>
          <w:trHeight w:val="616"/>
        </w:trPr>
        <w:tc>
          <w:tcPr>
            <w:tcW w:w="2493" w:type="dxa"/>
            <w:shd w:val="clear" w:color="DDEBF7" w:fill="DDEBF7"/>
            <w:noWrap/>
            <w:vAlign w:val="center"/>
            <w:hideMark/>
          </w:tcPr>
          <w:p w14:paraId="1370857A" w14:textId="77777777" w:rsidR="000D2696" w:rsidRPr="003C3945" w:rsidRDefault="000D2696" w:rsidP="00D01DAA">
            <w:pPr>
              <w:spacing w:after="0" w:line="240" w:lineRule="auto"/>
              <w:rPr>
                <w:sz w:val="22"/>
                <w:szCs w:val="22"/>
              </w:rPr>
            </w:pPr>
            <w:r w:rsidRPr="003C3945">
              <w:rPr>
                <w:sz w:val="22"/>
                <w:szCs w:val="22"/>
              </w:rPr>
              <w:t>Municipal Jimaní</w:t>
            </w:r>
          </w:p>
        </w:tc>
        <w:tc>
          <w:tcPr>
            <w:tcW w:w="1510" w:type="dxa"/>
            <w:shd w:val="clear" w:color="DDEBF7" w:fill="DDEBF7"/>
            <w:noWrap/>
            <w:vAlign w:val="center"/>
            <w:hideMark/>
          </w:tcPr>
          <w:p w14:paraId="5EBD4DD8" w14:textId="77777777" w:rsidR="000D2696" w:rsidRPr="003C3945" w:rsidRDefault="000D2696" w:rsidP="00D01DAA">
            <w:pPr>
              <w:spacing w:after="0" w:line="240" w:lineRule="auto"/>
              <w:jc w:val="center"/>
              <w:rPr>
                <w:sz w:val="22"/>
                <w:szCs w:val="22"/>
              </w:rPr>
            </w:pPr>
            <w:r w:rsidRPr="003C3945">
              <w:rPr>
                <w:sz w:val="22"/>
                <w:szCs w:val="22"/>
              </w:rPr>
              <w:t>2</w:t>
            </w:r>
          </w:p>
        </w:tc>
        <w:tc>
          <w:tcPr>
            <w:tcW w:w="5155" w:type="dxa"/>
            <w:shd w:val="clear" w:color="DDEBF7" w:fill="DDEBF7"/>
            <w:noWrap/>
            <w:vAlign w:val="center"/>
            <w:hideMark/>
          </w:tcPr>
          <w:p w14:paraId="1F603DF9" w14:textId="77777777" w:rsidR="000D2696" w:rsidRPr="003C3945" w:rsidRDefault="000D2696" w:rsidP="00D01DAA">
            <w:pPr>
              <w:spacing w:after="0" w:line="240" w:lineRule="auto"/>
              <w:rPr>
                <w:sz w:val="22"/>
                <w:szCs w:val="22"/>
              </w:rPr>
            </w:pPr>
            <w:r w:rsidRPr="003C3945">
              <w:rPr>
                <w:sz w:val="22"/>
                <w:szCs w:val="22"/>
              </w:rPr>
              <w:t>JLPRD Jimaní</w:t>
            </w:r>
          </w:p>
          <w:p w14:paraId="4A363F84" w14:textId="0DA335B4" w:rsidR="000D2696" w:rsidRPr="003C3945" w:rsidRDefault="000D2696" w:rsidP="00D01DAA">
            <w:pPr>
              <w:spacing w:after="0" w:line="240" w:lineRule="auto"/>
              <w:rPr>
                <w:sz w:val="22"/>
                <w:szCs w:val="22"/>
              </w:rPr>
            </w:pPr>
            <w:r w:rsidRPr="003C3945">
              <w:rPr>
                <w:sz w:val="22"/>
                <w:szCs w:val="22"/>
              </w:rPr>
              <w:t>JLPRD La Descubierta.</w:t>
            </w:r>
          </w:p>
        </w:tc>
        <w:tc>
          <w:tcPr>
            <w:tcW w:w="2291" w:type="dxa"/>
            <w:shd w:val="clear" w:color="DDEBF7" w:fill="DDEBF7"/>
            <w:noWrap/>
            <w:vAlign w:val="center"/>
            <w:hideMark/>
          </w:tcPr>
          <w:p w14:paraId="1E2F7E6D"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78ABE43A" w14:textId="77777777" w:rsidTr="005E61E9">
        <w:trPr>
          <w:trHeight w:val="1063"/>
        </w:trPr>
        <w:tc>
          <w:tcPr>
            <w:tcW w:w="2493" w:type="dxa"/>
            <w:shd w:val="clear" w:color="auto" w:fill="auto"/>
            <w:noWrap/>
            <w:vAlign w:val="center"/>
            <w:hideMark/>
          </w:tcPr>
          <w:p w14:paraId="3705E311" w14:textId="77777777" w:rsidR="000D2696" w:rsidRPr="003C3945" w:rsidRDefault="000D2696" w:rsidP="00D01DAA">
            <w:pPr>
              <w:spacing w:after="0" w:line="240" w:lineRule="auto"/>
              <w:rPr>
                <w:sz w:val="22"/>
                <w:szCs w:val="22"/>
              </w:rPr>
            </w:pPr>
            <w:r w:rsidRPr="003C3945">
              <w:rPr>
                <w:sz w:val="22"/>
                <w:szCs w:val="22"/>
              </w:rPr>
              <w:t>Municipal Monte Plata</w:t>
            </w:r>
          </w:p>
        </w:tc>
        <w:tc>
          <w:tcPr>
            <w:tcW w:w="1510" w:type="dxa"/>
            <w:shd w:val="clear" w:color="auto" w:fill="auto"/>
            <w:noWrap/>
            <w:vAlign w:val="center"/>
            <w:hideMark/>
          </w:tcPr>
          <w:p w14:paraId="77E4C20A" w14:textId="77777777" w:rsidR="000D2696" w:rsidRPr="003C3945" w:rsidRDefault="000D2696" w:rsidP="00D01DAA">
            <w:pPr>
              <w:spacing w:after="0" w:line="240" w:lineRule="auto"/>
              <w:jc w:val="center"/>
              <w:rPr>
                <w:sz w:val="22"/>
                <w:szCs w:val="22"/>
              </w:rPr>
            </w:pPr>
            <w:r w:rsidRPr="003C3945">
              <w:rPr>
                <w:sz w:val="22"/>
                <w:szCs w:val="22"/>
              </w:rPr>
              <w:t>4</w:t>
            </w:r>
          </w:p>
        </w:tc>
        <w:tc>
          <w:tcPr>
            <w:tcW w:w="5155" w:type="dxa"/>
            <w:shd w:val="clear" w:color="auto" w:fill="auto"/>
            <w:noWrap/>
            <w:vAlign w:val="center"/>
            <w:hideMark/>
          </w:tcPr>
          <w:p w14:paraId="1DF4E2AF" w14:textId="77777777" w:rsidR="000D2696" w:rsidRPr="003C3945" w:rsidRDefault="000D2696" w:rsidP="00D01DAA">
            <w:pPr>
              <w:spacing w:after="0" w:line="240" w:lineRule="auto"/>
              <w:rPr>
                <w:sz w:val="22"/>
                <w:szCs w:val="22"/>
              </w:rPr>
            </w:pPr>
            <w:r w:rsidRPr="003C3945">
              <w:rPr>
                <w:sz w:val="22"/>
                <w:szCs w:val="22"/>
              </w:rPr>
              <w:t>JLPRD Monte Plata</w:t>
            </w:r>
          </w:p>
          <w:p w14:paraId="56A92086" w14:textId="77777777" w:rsidR="000D2696" w:rsidRPr="003C3945" w:rsidRDefault="000D2696" w:rsidP="00D01DAA">
            <w:pPr>
              <w:spacing w:after="0" w:line="240" w:lineRule="auto"/>
              <w:rPr>
                <w:sz w:val="22"/>
                <w:szCs w:val="22"/>
              </w:rPr>
            </w:pPr>
            <w:r w:rsidRPr="003C3945">
              <w:rPr>
                <w:sz w:val="22"/>
                <w:szCs w:val="22"/>
              </w:rPr>
              <w:t>JLPRD Yamasá</w:t>
            </w:r>
          </w:p>
          <w:p w14:paraId="3151A36D" w14:textId="77777777" w:rsidR="000D2696" w:rsidRPr="003C3945" w:rsidRDefault="000D2696" w:rsidP="00D01DAA">
            <w:pPr>
              <w:spacing w:after="0" w:line="240" w:lineRule="auto"/>
              <w:rPr>
                <w:sz w:val="22"/>
                <w:szCs w:val="22"/>
              </w:rPr>
            </w:pPr>
            <w:r w:rsidRPr="003C3945">
              <w:rPr>
                <w:sz w:val="22"/>
                <w:szCs w:val="22"/>
              </w:rPr>
              <w:t>JLPRD Peralvillo</w:t>
            </w:r>
          </w:p>
          <w:p w14:paraId="23F751E9" w14:textId="77777777" w:rsidR="000D2696" w:rsidRPr="003C3945" w:rsidRDefault="000D2696" w:rsidP="00D01DAA">
            <w:pPr>
              <w:spacing w:after="0" w:line="240" w:lineRule="auto"/>
              <w:rPr>
                <w:sz w:val="22"/>
                <w:szCs w:val="22"/>
              </w:rPr>
            </w:pPr>
            <w:r w:rsidRPr="003C3945">
              <w:rPr>
                <w:sz w:val="22"/>
                <w:szCs w:val="22"/>
              </w:rPr>
              <w:t>JLPRD Sabana Grande De Boya</w:t>
            </w:r>
          </w:p>
        </w:tc>
        <w:tc>
          <w:tcPr>
            <w:tcW w:w="2291" w:type="dxa"/>
            <w:shd w:val="clear" w:color="auto" w:fill="auto"/>
            <w:noWrap/>
            <w:vAlign w:val="center"/>
            <w:hideMark/>
          </w:tcPr>
          <w:p w14:paraId="620E0BCB"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022F473A" w14:textId="77777777" w:rsidTr="005E61E9">
        <w:trPr>
          <w:trHeight w:val="822"/>
        </w:trPr>
        <w:tc>
          <w:tcPr>
            <w:tcW w:w="2493" w:type="dxa"/>
            <w:shd w:val="clear" w:color="DDEBF7" w:fill="DDEBF7"/>
            <w:noWrap/>
            <w:vAlign w:val="center"/>
            <w:hideMark/>
          </w:tcPr>
          <w:p w14:paraId="6B4C6E66" w14:textId="77777777" w:rsidR="000D2696" w:rsidRPr="003C3945" w:rsidRDefault="000D2696" w:rsidP="00D01DAA">
            <w:pPr>
              <w:spacing w:after="0" w:line="240" w:lineRule="auto"/>
              <w:rPr>
                <w:sz w:val="22"/>
                <w:szCs w:val="22"/>
              </w:rPr>
            </w:pPr>
            <w:r w:rsidRPr="003C3945">
              <w:rPr>
                <w:sz w:val="22"/>
                <w:szCs w:val="22"/>
              </w:rPr>
              <w:t>Regional Metropolitana</w:t>
            </w:r>
          </w:p>
        </w:tc>
        <w:tc>
          <w:tcPr>
            <w:tcW w:w="1510" w:type="dxa"/>
            <w:shd w:val="clear" w:color="DDEBF7" w:fill="DDEBF7"/>
            <w:noWrap/>
            <w:vAlign w:val="center"/>
            <w:hideMark/>
          </w:tcPr>
          <w:p w14:paraId="6E343ECE" w14:textId="494FF895" w:rsidR="000D2696" w:rsidRPr="003C3945" w:rsidRDefault="000D2696" w:rsidP="00D01DAA">
            <w:pPr>
              <w:spacing w:after="0" w:line="240" w:lineRule="auto"/>
              <w:jc w:val="center"/>
              <w:rPr>
                <w:sz w:val="22"/>
                <w:szCs w:val="22"/>
              </w:rPr>
            </w:pPr>
            <w:r w:rsidRPr="003C3945">
              <w:rPr>
                <w:sz w:val="22"/>
                <w:szCs w:val="22"/>
              </w:rPr>
              <w:t>4</w:t>
            </w:r>
          </w:p>
        </w:tc>
        <w:tc>
          <w:tcPr>
            <w:tcW w:w="5155" w:type="dxa"/>
            <w:shd w:val="clear" w:color="DDEBF7" w:fill="DDEBF7"/>
            <w:noWrap/>
            <w:vAlign w:val="center"/>
            <w:hideMark/>
          </w:tcPr>
          <w:p w14:paraId="655A597F" w14:textId="77777777" w:rsidR="000D2696" w:rsidRPr="003C3945" w:rsidRDefault="000D2696" w:rsidP="00D01DAA">
            <w:pPr>
              <w:spacing w:after="0" w:line="240" w:lineRule="auto"/>
              <w:rPr>
                <w:sz w:val="22"/>
                <w:szCs w:val="22"/>
              </w:rPr>
            </w:pPr>
            <w:r w:rsidRPr="003C3945">
              <w:rPr>
                <w:sz w:val="22"/>
                <w:szCs w:val="22"/>
              </w:rPr>
              <w:t>JLPRD Sto. Dgo. Este</w:t>
            </w:r>
          </w:p>
          <w:p w14:paraId="5628564B" w14:textId="77777777" w:rsidR="000D2696" w:rsidRPr="003C3945" w:rsidRDefault="000D2696" w:rsidP="00D01DAA">
            <w:pPr>
              <w:spacing w:after="0" w:line="240" w:lineRule="auto"/>
              <w:rPr>
                <w:sz w:val="22"/>
                <w:szCs w:val="22"/>
              </w:rPr>
            </w:pPr>
            <w:r w:rsidRPr="003C3945">
              <w:rPr>
                <w:sz w:val="22"/>
                <w:szCs w:val="22"/>
              </w:rPr>
              <w:t>JLPRD Sto. Dgo. Oeste</w:t>
            </w:r>
          </w:p>
          <w:p w14:paraId="6483706F" w14:textId="77777777" w:rsidR="000D2696" w:rsidRPr="003C3945" w:rsidRDefault="000D2696" w:rsidP="00D01DAA">
            <w:pPr>
              <w:spacing w:after="0" w:line="240" w:lineRule="auto"/>
              <w:rPr>
                <w:sz w:val="22"/>
                <w:szCs w:val="22"/>
              </w:rPr>
            </w:pPr>
            <w:r w:rsidRPr="003C3945">
              <w:rPr>
                <w:sz w:val="22"/>
                <w:szCs w:val="22"/>
              </w:rPr>
              <w:t>JLPRD San Antonio Guerra</w:t>
            </w:r>
          </w:p>
          <w:p w14:paraId="217D2F76" w14:textId="77777777" w:rsidR="000D2696" w:rsidRPr="003C3945" w:rsidRDefault="000D2696" w:rsidP="00D01DAA">
            <w:pPr>
              <w:spacing w:after="0" w:line="240" w:lineRule="auto"/>
              <w:rPr>
                <w:sz w:val="22"/>
                <w:szCs w:val="22"/>
              </w:rPr>
            </w:pPr>
            <w:r w:rsidRPr="003C3945">
              <w:rPr>
                <w:sz w:val="22"/>
                <w:szCs w:val="22"/>
              </w:rPr>
              <w:t>JLPRD Pedro Brand</w:t>
            </w:r>
          </w:p>
          <w:p w14:paraId="5A92933D" w14:textId="77777777" w:rsidR="000D2696" w:rsidRPr="003C3945" w:rsidRDefault="000D2696" w:rsidP="00D01DAA">
            <w:pPr>
              <w:spacing w:after="0" w:line="240" w:lineRule="auto"/>
              <w:rPr>
                <w:sz w:val="22"/>
                <w:szCs w:val="22"/>
              </w:rPr>
            </w:pPr>
          </w:p>
        </w:tc>
        <w:tc>
          <w:tcPr>
            <w:tcW w:w="2291" w:type="dxa"/>
            <w:shd w:val="clear" w:color="DDEBF7" w:fill="DDEBF7"/>
            <w:noWrap/>
            <w:vAlign w:val="center"/>
          </w:tcPr>
          <w:p w14:paraId="44276F0A" w14:textId="77777777" w:rsidR="000D2696" w:rsidRPr="003C3945" w:rsidRDefault="000D2696" w:rsidP="00D01DAA">
            <w:pPr>
              <w:spacing w:after="0" w:line="240" w:lineRule="auto"/>
              <w:jc w:val="center"/>
              <w:rPr>
                <w:sz w:val="22"/>
                <w:szCs w:val="22"/>
              </w:rPr>
            </w:pPr>
          </w:p>
        </w:tc>
      </w:tr>
      <w:tr w:rsidR="000D2696" w:rsidRPr="005C513A" w14:paraId="703CF6AA" w14:textId="77777777" w:rsidTr="005E61E9">
        <w:trPr>
          <w:trHeight w:val="791"/>
        </w:trPr>
        <w:tc>
          <w:tcPr>
            <w:tcW w:w="2493" w:type="dxa"/>
            <w:shd w:val="clear" w:color="auto" w:fill="auto"/>
            <w:noWrap/>
            <w:vAlign w:val="center"/>
            <w:hideMark/>
          </w:tcPr>
          <w:p w14:paraId="36517F26" w14:textId="77777777" w:rsidR="000D2696" w:rsidRPr="003C3945" w:rsidRDefault="000D2696" w:rsidP="00D01DAA">
            <w:pPr>
              <w:spacing w:after="0" w:line="240" w:lineRule="auto"/>
              <w:rPr>
                <w:sz w:val="22"/>
                <w:szCs w:val="22"/>
              </w:rPr>
            </w:pPr>
            <w:r w:rsidRPr="003C3945">
              <w:rPr>
                <w:sz w:val="22"/>
                <w:szCs w:val="22"/>
              </w:rPr>
              <w:t xml:space="preserve">Municipal Salcedo </w:t>
            </w:r>
          </w:p>
        </w:tc>
        <w:tc>
          <w:tcPr>
            <w:tcW w:w="1510" w:type="dxa"/>
            <w:shd w:val="clear" w:color="auto" w:fill="auto"/>
            <w:noWrap/>
            <w:vAlign w:val="center"/>
            <w:hideMark/>
          </w:tcPr>
          <w:p w14:paraId="6F879278" w14:textId="77777777" w:rsidR="000D2696" w:rsidRPr="003C3945" w:rsidRDefault="000D2696" w:rsidP="00D01DAA">
            <w:pPr>
              <w:spacing w:after="0" w:line="240" w:lineRule="auto"/>
              <w:jc w:val="center"/>
              <w:rPr>
                <w:sz w:val="22"/>
                <w:szCs w:val="22"/>
              </w:rPr>
            </w:pPr>
            <w:r w:rsidRPr="003C3945">
              <w:rPr>
                <w:sz w:val="22"/>
                <w:szCs w:val="22"/>
              </w:rPr>
              <w:t>4</w:t>
            </w:r>
          </w:p>
        </w:tc>
        <w:tc>
          <w:tcPr>
            <w:tcW w:w="5155" w:type="dxa"/>
            <w:shd w:val="clear" w:color="auto" w:fill="auto"/>
            <w:noWrap/>
            <w:vAlign w:val="center"/>
            <w:hideMark/>
          </w:tcPr>
          <w:p w14:paraId="3F0AF23D" w14:textId="1C003CD4" w:rsidR="000D2696" w:rsidRPr="003C3945" w:rsidRDefault="000D2696" w:rsidP="00D01DAA">
            <w:pPr>
              <w:spacing w:after="0" w:line="240" w:lineRule="auto"/>
              <w:rPr>
                <w:sz w:val="22"/>
                <w:szCs w:val="22"/>
              </w:rPr>
            </w:pPr>
            <w:r w:rsidRPr="003C3945">
              <w:rPr>
                <w:sz w:val="22"/>
                <w:szCs w:val="22"/>
              </w:rPr>
              <w:t>JLPRD Salcedo,</w:t>
            </w:r>
          </w:p>
          <w:p w14:paraId="21FBF6B0" w14:textId="77777777" w:rsidR="000D2696" w:rsidRPr="003C3945" w:rsidRDefault="000D2696" w:rsidP="00D01DAA">
            <w:pPr>
              <w:spacing w:after="0" w:line="240" w:lineRule="auto"/>
              <w:rPr>
                <w:sz w:val="22"/>
                <w:szCs w:val="22"/>
              </w:rPr>
            </w:pPr>
            <w:r w:rsidRPr="003C3945">
              <w:rPr>
                <w:sz w:val="22"/>
                <w:szCs w:val="22"/>
              </w:rPr>
              <w:t>JLPRD Tenares</w:t>
            </w:r>
          </w:p>
          <w:p w14:paraId="5A338053" w14:textId="502A5C8B" w:rsidR="000D2696" w:rsidRPr="003C3945" w:rsidRDefault="000D2696" w:rsidP="00D01DAA">
            <w:pPr>
              <w:spacing w:after="0" w:line="240" w:lineRule="auto"/>
              <w:rPr>
                <w:sz w:val="22"/>
                <w:szCs w:val="22"/>
              </w:rPr>
            </w:pPr>
            <w:r w:rsidRPr="003C3945">
              <w:rPr>
                <w:sz w:val="22"/>
                <w:szCs w:val="22"/>
              </w:rPr>
              <w:t>JLPRD Villa Tapia,</w:t>
            </w:r>
          </w:p>
          <w:p w14:paraId="04CEC773" w14:textId="042D1DF0" w:rsidR="000D2696" w:rsidRPr="003C3945" w:rsidRDefault="000D2696" w:rsidP="00D01DAA">
            <w:pPr>
              <w:spacing w:after="0" w:line="240" w:lineRule="auto"/>
              <w:rPr>
                <w:sz w:val="22"/>
                <w:szCs w:val="22"/>
              </w:rPr>
            </w:pPr>
            <w:r w:rsidRPr="003C3945">
              <w:rPr>
                <w:sz w:val="22"/>
                <w:szCs w:val="22"/>
              </w:rPr>
              <w:t>JLPRD Blanco Arriba</w:t>
            </w:r>
          </w:p>
        </w:tc>
        <w:tc>
          <w:tcPr>
            <w:tcW w:w="2291" w:type="dxa"/>
            <w:shd w:val="clear" w:color="auto" w:fill="auto"/>
            <w:noWrap/>
            <w:vAlign w:val="center"/>
            <w:hideMark/>
          </w:tcPr>
          <w:p w14:paraId="0BC62B59"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0EC18B6E" w14:textId="77777777" w:rsidTr="005E61E9">
        <w:trPr>
          <w:trHeight w:val="2055"/>
        </w:trPr>
        <w:tc>
          <w:tcPr>
            <w:tcW w:w="2493" w:type="dxa"/>
            <w:shd w:val="clear" w:color="DDEBF7" w:fill="DDEBF7"/>
            <w:noWrap/>
            <w:vAlign w:val="center"/>
            <w:hideMark/>
          </w:tcPr>
          <w:p w14:paraId="58329A68" w14:textId="77777777" w:rsidR="000D2696" w:rsidRPr="003C3945" w:rsidRDefault="000D2696" w:rsidP="00D01DAA">
            <w:pPr>
              <w:spacing w:after="0" w:line="240" w:lineRule="auto"/>
              <w:rPr>
                <w:sz w:val="22"/>
                <w:szCs w:val="22"/>
              </w:rPr>
            </w:pPr>
            <w:r w:rsidRPr="003C3945">
              <w:rPr>
                <w:sz w:val="22"/>
                <w:szCs w:val="22"/>
              </w:rPr>
              <w:lastRenderedPageBreak/>
              <w:t>Regional Cibao Noroeste</w:t>
            </w:r>
          </w:p>
        </w:tc>
        <w:tc>
          <w:tcPr>
            <w:tcW w:w="1510" w:type="dxa"/>
            <w:shd w:val="clear" w:color="DDEBF7" w:fill="DDEBF7"/>
            <w:noWrap/>
            <w:vAlign w:val="center"/>
            <w:hideMark/>
          </w:tcPr>
          <w:p w14:paraId="285A7CBF" w14:textId="77777777" w:rsidR="000D2696" w:rsidRPr="003C3945" w:rsidRDefault="000D2696" w:rsidP="00D01DAA">
            <w:pPr>
              <w:spacing w:after="0" w:line="240" w:lineRule="auto"/>
              <w:jc w:val="center"/>
              <w:rPr>
                <w:sz w:val="22"/>
                <w:szCs w:val="22"/>
              </w:rPr>
            </w:pPr>
            <w:r w:rsidRPr="003C3945">
              <w:rPr>
                <w:sz w:val="22"/>
                <w:szCs w:val="22"/>
              </w:rPr>
              <w:t>9</w:t>
            </w:r>
          </w:p>
        </w:tc>
        <w:tc>
          <w:tcPr>
            <w:tcW w:w="5155" w:type="dxa"/>
            <w:shd w:val="clear" w:color="DDEBF7" w:fill="DDEBF7"/>
            <w:noWrap/>
            <w:vAlign w:val="center"/>
            <w:hideMark/>
          </w:tcPr>
          <w:p w14:paraId="3270739E" w14:textId="6B0D9326" w:rsidR="000D2696" w:rsidRPr="003C3945" w:rsidRDefault="000D2696" w:rsidP="00D01DAA">
            <w:pPr>
              <w:spacing w:after="0" w:line="240" w:lineRule="auto"/>
              <w:rPr>
                <w:sz w:val="22"/>
                <w:szCs w:val="22"/>
              </w:rPr>
            </w:pPr>
            <w:r w:rsidRPr="003C3945">
              <w:rPr>
                <w:sz w:val="22"/>
                <w:szCs w:val="22"/>
              </w:rPr>
              <w:t>JLPRD Esperanza</w:t>
            </w:r>
          </w:p>
          <w:p w14:paraId="1F105223" w14:textId="02D2F904" w:rsidR="000D2696" w:rsidRPr="003C3945" w:rsidRDefault="000D2696" w:rsidP="00D01DAA">
            <w:pPr>
              <w:spacing w:after="0" w:line="240" w:lineRule="auto"/>
              <w:rPr>
                <w:sz w:val="22"/>
                <w:szCs w:val="22"/>
              </w:rPr>
            </w:pPr>
            <w:r w:rsidRPr="003C3945">
              <w:rPr>
                <w:sz w:val="22"/>
                <w:szCs w:val="22"/>
              </w:rPr>
              <w:t>JLPRD Monción</w:t>
            </w:r>
          </w:p>
          <w:p w14:paraId="502BC51B" w14:textId="72A7CA9E" w:rsidR="000D2696" w:rsidRPr="003C3945" w:rsidRDefault="000D2696" w:rsidP="00D01DAA">
            <w:pPr>
              <w:spacing w:after="0" w:line="240" w:lineRule="auto"/>
              <w:rPr>
                <w:sz w:val="22"/>
                <w:szCs w:val="22"/>
              </w:rPr>
            </w:pPr>
            <w:r w:rsidRPr="003C3945">
              <w:rPr>
                <w:sz w:val="22"/>
                <w:szCs w:val="22"/>
              </w:rPr>
              <w:t>JLPRD Santiago Rodríguez</w:t>
            </w:r>
          </w:p>
          <w:p w14:paraId="3A358615" w14:textId="2A150A23" w:rsidR="000D2696" w:rsidRPr="003C3945" w:rsidRDefault="000D2696" w:rsidP="00D01DAA">
            <w:pPr>
              <w:spacing w:after="0" w:line="240" w:lineRule="auto"/>
              <w:rPr>
                <w:sz w:val="22"/>
                <w:szCs w:val="22"/>
              </w:rPr>
            </w:pPr>
            <w:r w:rsidRPr="003C3945">
              <w:rPr>
                <w:sz w:val="22"/>
                <w:szCs w:val="22"/>
              </w:rPr>
              <w:t>JLPRD Villa los Almácigos</w:t>
            </w:r>
          </w:p>
          <w:p w14:paraId="3265B556" w14:textId="04329924" w:rsidR="000D2696" w:rsidRPr="003C3945" w:rsidRDefault="000D2696" w:rsidP="00D01DAA">
            <w:pPr>
              <w:spacing w:after="0" w:line="240" w:lineRule="auto"/>
              <w:rPr>
                <w:sz w:val="22"/>
                <w:szCs w:val="22"/>
              </w:rPr>
            </w:pPr>
            <w:r w:rsidRPr="003C3945">
              <w:rPr>
                <w:sz w:val="22"/>
                <w:szCs w:val="22"/>
              </w:rPr>
              <w:t>JLPRD Monte Cristi</w:t>
            </w:r>
          </w:p>
          <w:p w14:paraId="02EA78B1" w14:textId="2429A4F0" w:rsidR="000D2696" w:rsidRPr="003C3945" w:rsidRDefault="000D2696" w:rsidP="00D01DAA">
            <w:pPr>
              <w:spacing w:after="0" w:line="240" w:lineRule="auto"/>
              <w:rPr>
                <w:sz w:val="22"/>
                <w:szCs w:val="22"/>
              </w:rPr>
            </w:pPr>
            <w:r w:rsidRPr="003C3945">
              <w:rPr>
                <w:sz w:val="22"/>
                <w:szCs w:val="22"/>
              </w:rPr>
              <w:t>JLPRD Guayubín</w:t>
            </w:r>
          </w:p>
          <w:p w14:paraId="7824C69C" w14:textId="0BAEB1EC" w:rsidR="000D2696" w:rsidRPr="003C3945" w:rsidRDefault="000D2696" w:rsidP="00D01DAA">
            <w:pPr>
              <w:spacing w:after="0" w:line="240" w:lineRule="auto"/>
              <w:rPr>
                <w:sz w:val="22"/>
                <w:szCs w:val="22"/>
              </w:rPr>
            </w:pPr>
            <w:r w:rsidRPr="003C3945">
              <w:rPr>
                <w:sz w:val="22"/>
                <w:szCs w:val="22"/>
              </w:rPr>
              <w:t>JLPRD Villa Vásquez</w:t>
            </w:r>
          </w:p>
          <w:p w14:paraId="35E4443D" w14:textId="390015F1" w:rsidR="000D2696" w:rsidRPr="003C3945" w:rsidRDefault="000D2696" w:rsidP="00D01DAA">
            <w:pPr>
              <w:spacing w:after="0" w:line="240" w:lineRule="auto"/>
              <w:rPr>
                <w:sz w:val="22"/>
                <w:szCs w:val="22"/>
              </w:rPr>
            </w:pPr>
            <w:r w:rsidRPr="003C3945">
              <w:rPr>
                <w:sz w:val="22"/>
                <w:szCs w:val="22"/>
              </w:rPr>
              <w:t>JLPRD Las Matas de Santa cruz</w:t>
            </w:r>
          </w:p>
          <w:p w14:paraId="111AA26B" w14:textId="77777777" w:rsidR="000D2696" w:rsidRPr="003C3945" w:rsidRDefault="000D2696" w:rsidP="00D01DAA">
            <w:pPr>
              <w:spacing w:after="0" w:line="240" w:lineRule="auto"/>
              <w:rPr>
                <w:sz w:val="22"/>
                <w:szCs w:val="22"/>
              </w:rPr>
            </w:pPr>
            <w:r w:rsidRPr="003C3945">
              <w:rPr>
                <w:sz w:val="22"/>
                <w:szCs w:val="22"/>
              </w:rPr>
              <w:t>JLPRD -Castañuela</w:t>
            </w:r>
          </w:p>
        </w:tc>
        <w:tc>
          <w:tcPr>
            <w:tcW w:w="2291" w:type="dxa"/>
            <w:shd w:val="clear" w:color="DDEBF7" w:fill="DDEBF7"/>
            <w:noWrap/>
            <w:vAlign w:val="center"/>
            <w:hideMark/>
          </w:tcPr>
          <w:p w14:paraId="45D59692" w14:textId="77777777" w:rsidR="000D2696" w:rsidRPr="003C3945" w:rsidRDefault="000D2696" w:rsidP="00D01DAA">
            <w:pPr>
              <w:spacing w:after="0" w:line="240" w:lineRule="auto"/>
              <w:jc w:val="center"/>
              <w:rPr>
                <w:sz w:val="22"/>
                <w:szCs w:val="22"/>
              </w:rPr>
            </w:pPr>
            <w:r w:rsidRPr="003C3945">
              <w:rPr>
                <w:sz w:val="22"/>
                <w:szCs w:val="22"/>
              </w:rPr>
              <w:t>3</w:t>
            </w:r>
          </w:p>
        </w:tc>
      </w:tr>
      <w:tr w:rsidR="000D2696" w:rsidRPr="005C513A" w14:paraId="29F1DFB6" w14:textId="77777777" w:rsidTr="005E61E9">
        <w:trPr>
          <w:trHeight w:val="1027"/>
        </w:trPr>
        <w:tc>
          <w:tcPr>
            <w:tcW w:w="2493" w:type="dxa"/>
            <w:shd w:val="clear" w:color="auto" w:fill="auto"/>
            <w:noWrap/>
            <w:vAlign w:val="center"/>
            <w:hideMark/>
          </w:tcPr>
          <w:p w14:paraId="76B46276" w14:textId="77777777" w:rsidR="000D2696" w:rsidRPr="003C3945" w:rsidRDefault="000D2696" w:rsidP="00D01DAA">
            <w:pPr>
              <w:spacing w:after="0" w:line="240" w:lineRule="auto"/>
              <w:rPr>
                <w:sz w:val="22"/>
                <w:szCs w:val="22"/>
              </w:rPr>
            </w:pPr>
            <w:r w:rsidRPr="003C3945">
              <w:rPr>
                <w:sz w:val="22"/>
                <w:szCs w:val="22"/>
              </w:rPr>
              <w:t xml:space="preserve">Regional Valdesia </w:t>
            </w:r>
          </w:p>
        </w:tc>
        <w:tc>
          <w:tcPr>
            <w:tcW w:w="1510" w:type="dxa"/>
            <w:shd w:val="clear" w:color="auto" w:fill="auto"/>
            <w:noWrap/>
            <w:vAlign w:val="center"/>
            <w:hideMark/>
          </w:tcPr>
          <w:p w14:paraId="01324A1F" w14:textId="77777777" w:rsidR="000D2696" w:rsidRPr="003C3945" w:rsidRDefault="000D2696" w:rsidP="00D01DAA">
            <w:pPr>
              <w:spacing w:after="0" w:line="240" w:lineRule="auto"/>
              <w:jc w:val="center"/>
              <w:rPr>
                <w:sz w:val="22"/>
                <w:szCs w:val="22"/>
              </w:rPr>
            </w:pPr>
            <w:r w:rsidRPr="003C3945">
              <w:rPr>
                <w:sz w:val="22"/>
                <w:szCs w:val="22"/>
              </w:rPr>
              <w:t>3</w:t>
            </w:r>
          </w:p>
        </w:tc>
        <w:tc>
          <w:tcPr>
            <w:tcW w:w="5155" w:type="dxa"/>
            <w:shd w:val="clear" w:color="auto" w:fill="auto"/>
            <w:noWrap/>
            <w:vAlign w:val="center"/>
            <w:hideMark/>
          </w:tcPr>
          <w:p w14:paraId="0152477B" w14:textId="77777777" w:rsidR="000D2696" w:rsidRPr="003C3945" w:rsidRDefault="000D2696" w:rsidP="00D01DAA">
            <w:pPr>
              <w:spacing w:after="0" w:line="240" w:lineRule="auto"/>
              <w:rPr>
                <w:sz w:val="22"/>
                <w:szCs w:val="22"/>
              </w:rPr>
            </w:pPr>
            <w:r w:rsidRPr="003C3945">
              <w:rPr>
                <w:sz w:val="22"/>
                <w:szCs w:val="22"/>
              </w:rPr>
              <w:t>JLPRD Yaguate</w:t>
            </w:r>
          </w:p>
          <w:p w14:paraId="4C8CE059" w14:textId="77777777" w:rsidR="000D2696" w:rsidRPr="003C3945" w:rsidRDefault="000D2696" w:rsidP="00D01DAA">
            <w:pPr>
              <w:spacing w:after="0" w:line="240" w:lineRule="auto"/>
              <w:rPr>
                <w:sz w:val="22"/>
                <w:szCs w:val="22"/>
              </w:rPr>
            </w:pPr>
            <w:r w:rsidRPr="003C3945">
              <w:rPr>
                <w:sz w:val="22"/>
                <w:szCs w:val="22"/>
              </w:rPr>
              <w:t>JLPRD Palenque</w:t>
            </w:r>
          </w:p>
          <w:p w14:paraId="5387912E" w14:textId="53568834" w:rsidR="000D2696" w:rsidRPr="003C3945" w:rsidRDefault="000D2696" w:rsidP="00D01DAA">
            <w:pPr>
              <w:spacing w:after="0" w:line="240" w:lineRule="auto"/>
              <w:rPr>
                <w:sz w:val="22"/>
                <w:szCs w:val="22"/>
              </w:rPr>
            </w:pPr>
            <w:r w:rsidRPr="003C3945">
              <w:rPr>
                <w:sz w:val="22"/>
                <w:szCs w:val="22"/>
              </w:rPr>
              <w:t>JLPRD San Cristóbal,</w:t>
            </w:r>
          </w:p>
        </w:tc>
        <w:tc>
          <w:tcPr>
            <w:tcW w:w="2291" w:type="dxa"/>
            <w:shd w:val="clear" w:color="auto" w:fill="auto"/>
            <w:noWrap/>
            <w:vAlign w:val="center"/>
            <w:hideMark/>
          </w:tcPr>
          <w:p w14:paraId="12D970F3" w14:textId="77777777" w:rsidR="000D2696" w:rsidRPr="003C3945" w:rsidRDefault="000D2696" w:rsidP="00D01DAA">
            <w:pPr>
              <w:spacing w:after="0" w:line="240" w:lineRule="auto"/>
              <w:jc w:val="center"/>
              <w:rPr>
                <w:sz w:val="22"/>
                <w:szCs w:val="22"/>
              </w:rPr>
            </w:pPr>
            <w:r w:rsidRPr="003C3945">
              <w:rPr>
                <w:sz w:val="22"/>
                <w:szCs w:val="22"/>
              </w:rPr>
              <w:t>2</w:t>
            </w:r>
          </w:p>
        </w:tc>
      </w:tr>
      <w:tr w:rsidR="000D2696" w:rsidRPr="005C513A" w14:paraId="3DC412D4" w14:textId="77777777" w:rsidTr="005E61E9">
        <w:trPr>
          <w:trHeight w:val="494"/>
        </w:trPr>
        <w:tc>
          <w:tcPr>
            <w:tcW w:w="2493" w:type="dxa"/>
            <w:shd w:val="clear" w:color="DDEBF7" w:fill="DDEBF7"/>
            <w:noWrap/>
            <w:vAlign w:val="center"/>
            <w:hideMark/>
          </w:tcPr>
          <w:p w14:paraId="4B776A61" w14:textId="77777777" w:rsidR="000D2696" w:rsidRPr="003C3945" w:rsidRDefault="000D2696" w:rsidP="00D01DAA">
            <w:pPr>
              <w:spacing w:after="0" w:line="240" w:lineRule="auto"/>
              <w:rPr>
                <w:sz w:val="22"/>
                <w:szCs w:val="22"/>
              </w:rPr>
            </w:pPr>
            <w:r w:rsidRPr="003C3945">
              <w:rPr>
                <w:sz w:val="22"/>
                <w:szCs w:val="22"/>
              </w:rPr>
              <w:t>Municipal Samaná</w:t>
            </w:r>
          </w:p>
        </w:tc>
        <w:tc>
          <w:tcPr>
            <w:tcW w:w="1510" w:type="dxa"/>
            <w:shd w:val="clear" w:color="DDEBF7" w:fill="DDEBF7"/>
            <w:noWrap/>
            <w:vAlign w:val="center"/>
            <w:hideMark/>
          </w:tcPr>
          <w:p w14:paraId="3F38E3CE"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DDEBF7" w:fill="DDEBF7"/>
            <w:noWrap/>
            <w:vAlign w:val="center"/>
            <w:hideMark/>
          </w:tcPr>
          <w:p w14:paraId="04882424" w14:textId="77777777" w:rsidR="000D2696" w:rsidRPr="003C3945" w:rsidRDefault="000D2696" w:rsidP="00D01DAA">
            <w:pPr>
              <w:spacing w:after="0" w:line="240" w:lineRule="auto"/>
              <w:rPr>
                <w:sz w:val="22"/>
                <w:szCs w:val="22"/>
              </w:rPr>
            </w:pPr>
            <w:r w:rsidRPr="003C3945">
              <w:rPr>
                <w:sz w:val="22"/>
                <w:szCs w:val="22"/>
              </w:rPr>
              <w:t>JLPRD Santa Barbara</w:t>
            </w:r>
          </w:p>
        </w:tc>
        <w:tc>
          <w:tcPr>
            <w:tcW w:w="2291" w:type="dxa"/>
            <w:shd w:val="clear" w:color="DDEBF7" w:fill="DDEBF7"/>
            <w:noWrap/>
            <w:vAlign w:val="center"/>
            <w:hideMark/>
          </w:tcPr>
          <w:p w14:paraId="75DF256F"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2DA431C6" w14:textId="77777777" w:rsidTr="005E61E9">
        <w:trPr>
          <w:trHeight w:val="411"/>
        </w:trPr>
        <w:tc>
          <w:tcPr>
            <w:tcW w:w="2493" w:type="dxa"/>
            <w:shd w:val="clear" w:color="DDEBF7" w:fill="DDEBF7"/>
            <w:noWrap/>
            <w:vAlign w:val="center"/>
            <w:hideMark/>
          </w:tcPr>
          <w:p w14:paraId="47CB4E77" w14:textId="77777777" w:rsidR="000D2696" w:rsidRPr="003C3945" w:rsidRDefault="000D2696" w:rsidP="00D01DAA">
            <w:pPr>
              <w:spacing w:after="0" w:line="240" w:lineRule="auto"/>
              <w:rPr>
                <w:sz w:val="22"/>
                <w:szCs w:val="22"/>
              </w:rPr>
            </w:pPr>
            <w:r w:rsidRPr="003C3945">
              <w:rPr>
                <w:sz w:val="22"/>
                <w:szCs w:val="22"/>
              </w:rPr>
              <w:t>Municipal Sabana de la Mar</w:t>
            </w:r>
          </w:p>
        </w:tc>
        <w:tc>
          <w:tcPr>
            <w:tcW w:w="1510" w:type="dxa"/>
            <w:shd w:val="clear" w:color="DDEBF7" w:fill="DDEBF7"/>
            <w:noWrap/>
            <w:vAlign w:val="center"/>
            <w:hideMark/>
          </w:tcPr>
          <w:p w14:paraId="5D8DF88E"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DDEBF7" w:fill="DDEBF7"/>
            <w:noWrap/>
            <w:vAlign w:val="center"/>
            <w:hideMark/>
          </w:tcPr>
          <w:p w14:paraId="2A854ACF" w14:textId="77777777" w:rsidR="000D2696" w:rsidRPr="003C3945" w:rsidRDefault="000D2696" w:rsidP="00D01DAA">
            <w:pPr>
              <w:spacing w:after="0" w:line="240" w:lineRule="auto"/>
              <w:rPr>
                <w:sz w:val="22"/>
                <w:szCs w:val="22"/>
              </w:rPr>
            </w:pPr>
            <w:r w:rsidRPr="003C3945">
              <w:rPr>
                <w:sz w:val="22"/>
                <w:szCs w:val="22"/>
              </w:rPr>
              <w:t>JLPRD Sabana de la Mar</w:t>
            </w:r>
          </w:p>
        </w:tc>
        <w:tc>
          <w:tcPr>
            <w:tcW w:w="2291" w:type="dxa"/>
            <w:shd w:val="clear" w:color="DDEBF7" w:fill="DDEBF7"/>
            <w:noWrap/>
            <w:vAlign w:val="center"/>
            <w:hideMark/>
          </w:tcPr>
          <w:p w14:paraId="5693BE44"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2C75253B" w14:textId="77777777" w:rsidTr="005E61E9">
        <w:trPr>
          <w:trHeight w:val="1134"/>
        </w:trPr>
        <w:tc>
          <w:tcPr>
            <w:tcW w:w="2493" w:type="dxa"/>
            <w:shd w:val="clear" w:color="auto" w:fill="auto"/>
            <w:noWrap/>
            <w:vAlign w:val="center"/>
            <w:hideMark/>
          </w:tcPr>
          <w:p w14:paraId="62A0CD35" w14:textId="77777777" w:rsidR="000D2696" w:rsidRPr="003C3945" w:rsidRDefault="000D2696" w:rsidP="00D01DAA">
            <w:pPr>
              <w:spacing w:after="0" w:line="240" w:lineRule="auto"/>
              <w:rPr>
                <w:sz w:val="22"/>
                <w:szCs w:val="22"/>
              </w:rPr>
            </w:pPr>
            <w:r w:rsidRPr="003C3945">
              <w:rPr>
                <w:sz w:val="22"/>
                <w:szCs w:val="22"/>
              </w:rPr>
              <w:t xml:space="preserve">Regional Higuamo </w:t>
            </w:r>
          </w:p>
        </w:tc>
        <w:tc>
          <w:tcPr>
            <w:tcW w:w="1510" w:type="dxa"/>
            <w:shd w:val="clear" w:color="auto" w:fill="auto"/>
            <w:noWrap/>
            <w:vAlign w:val="center"/>
            <w:hideMark/>
          </w:tcPr>
          <w:p w14:paraId="4DED57B9" w14:textId="77777777" w:rsidR="000D2696" w:rsidRPr="003C3945" w:rsidRDefault="000D2696" w:rsidP="00D01DAA">
            <w:pPr>
              <w:spacing w:after="0" w:line="240" w:lineRule="auto"/>
              <w:jc w:val="center"/>
              <w:rPr>
                <w:sz w:val="22"/>
                <w:szCs w:val="22"/>
              </w:rPr>
            </w:pPr>
            <w:r w:rsidRPr="003C3945">
              <w:rPr>
                <w:sz w:val="22"/>
                <w:szCs w:val="22"/>
              </w:rPr>
              <w:t>3</w:t>
            </w:r>
          </w:p>
        </w:tc>
        <w:tc>
          <w:tcPr>
            <w:tcW w:w="5155" w:type="dxa"/>
            <w:shd w:val="clear" w:color="auto" w:fill="auto"/>
            <w:noWrap/>
            <w:vAlign w:val="center"/>
            <w:hideMark/>
          </w:tcPr>
          <w:p w14:paraId="254B3C82" w14:textId="77777777" w:rsidR="000D2696" w:rsidRPr="003C3945" w:rsidRDefault="000D2696" w:rsidP="00D01DAA">
            <w:pPr>
              <w:spacing w:after="0" w:line="240" w:lineRule="auto"/>
              <w:rPr>
                <w:sz w:val="22"/>
                <w:szCs w:val="22"/>
              </w:rPr>
            </w:pPr>
            <w:r w:rsidRPr="003C3945">
              <w:rPr>
                <w:sz w:val="22"/>
                <w:szCs w:val="22"/>
              </w:rPr>
              <w:t>JLPRD los Llanos</w:t>
            </w:r>
          </w:p>
          <w:p w14:paraId="525D1B12" w14:textId="4E86AF01" w:rsidR="000D2696" w:rsidRPr="003C3945" w:rsidRDefault="000D2696" w:rsidP="00D01DAA">
            <w:pPr>
              <w:spacing w:after="0" w:line="240" w:lineRule="auto"/>
              <w:rPr>
                <w:sz w:val="22"/>
                <w:szCs w:val="22"/>
              </w:rPr>
            </w:pPr>
            <w:r w:rsidRPr="003C3945">
              <w:rPr>
                <w:sz w:val="22"/>
                <w:szCs w:val="22"/>
              </w:rPr>
              <w:t>JLPRD Quisqueya</w:t>
            </w:r>
          </w:p>
          <w:p w14:paraId="58E46531" w14:textId="77777777" w:rsidR="000D2696" w:rsidRPr="003C3945" w:rsidRDefault="000D2696" w:rsidP="00D01DAA">
            <w:pPr>
              <w:spacing w:after="0" w:line="240" w:lineRule="auto"/>
              <w:rPr>
                <w:sz w:val="22"/>
                <w:szCs w:val="22"/>
              </w:rPr>
            </w:pPr>
            <w:r w:rsidRPr="003C3945">
              <w:rPr>
                <w:sz w:val="22"/>
                <w:szCs w:val="22"/>
              </w:rPr>
              <w:t>JLPRD Ramon Santana</w:t>
            </w:r>
          </w:p>
        </w:tc>
        <w:tc>
          <w:tcPr>
            <w:tcW w:w="2291" w:type="dxa"/>
            <w:shd w:val="clear" w:color="auto" w:fill="auto"/>
            <w:noWrap/>
            <w:vAlign w:val="center"/>
            <w:hideMark/>
          </w:tcPr>
          <w:p w14:paraId="4D0AF8F8" w14:textId="77777777" w:rsidR="000D2696" w:rsidRPr="003C3945" w:rsidRDefault="000D2696" w:rsidP="00D01DAA">
            <w:pPr>
              <w:spacing w:after="0" w:line="240" w:lineRule="auto"/>
              <w:jc w:val="center"/>
              <w:rPr>
                <w:sz w:val="22"/>
                <w:szCs w:val="22"/>
              </w:rPr>
            </w:pPr>
            <w:r w:rsidRPr="003C3945">
              <w:rPr>
                <w:sz w:val="22"/>
                <w:szCs w:val="22"/>
              </w:rPr>
              <w:t>3</w:t>
            </w:r>
          </w:p>
        </w:tc>
      </w:tr>
      <w:tr w:rsidR="000D2696" w:rsidRPr="005C513A" w14:paraId="38EF137E" w14:textId="77777777" w:rsidTr="005E61E9">
        <w:trPr>
          <w:trHeight w:val="205"/>
        </w:trPr>
        <w:tc>
          <w:tcPr>
            <w:tcW w:w="2493" w:type="dxa"/>
            <w:shd w:val="clear" w:color="DDEBF7" w:fill="DDEBF7"/>
            <w:noWrap/>
            <w:vAlign w:val="center"/>
            <w:hideMark/>
          </w:tcPr>
          <w:p w14:paraId="256218F4" w14:textId="77777777" w:rsidR="000D2696" w:rsidRPr="003C3945" w:rsidRDefault="000D2696" w:rsidP="00D01DAA">
            <w:pPr>
              <w:spacing w:after="0" w:line="240" w:lineRule="auto"/>
              <w:rPr>
                <w:sz w:val="22"/>
                <w:szCs w:val="22"/>
              </w:rPr>
            </w:pPr>
            <w:r w:rsidRPr="003C3945">
              <w:rPr>
                <w:sz w:val="22"/>
                <w:szCs w:val="22"/>
              </w:rPr>
              <w:t>Municipal Nagua</w:t>
            </w:r>
          </w:p>
        </w:tc>
        <w:tc>
          <w:tcPr>
            <w:tcW w:w="1510" w:type="dxa"/>
            <w:shd w:val="clear" w:color="DDEBF7" w:fill="DDEBF7"/>
            <w:noWrap/>
            <w:vAlign w:val="center"/>
            <w:hideMark/>
          </w:tcPr>
          <w:p w14:paraId="3F64184A" w14:textId="77777777" w:rsidR="000D2696" w:rsidRPr="003C3945" w:rsidRDefault="000D2696" w:rsidP="00D01DAA">
            <w:pPr>
              <w:spacing w:after="0" w:line="240" w:lineRule="auto"/>
              <w:jc w:val="center"/>
              <w:rPr>
                <w:sz w:val="22"/>
                <w:szCs w:val="22"/>
              </w:rPr>
            </w:pPr>
            <w:r w:rsidRPr="003C3945">
              <w:rPr>
                <w:sz w:val="22"/>
                <w:szCs w:val="22"/>
              </w:rPr>
              <w:t>2</w:t>
            </w:r>
          </w:p>
        </w:tc>
        <w:tc>
          <w:tcPr>
            <w:tcW w:w="5155" w:type="dxa"/>
            <w:shd w:val="clear" w:color="DDEBF7" w:fill="DDEBF7"/>
            <w:noWrap/>
            <w:vAlign w:val="center"/>
            <w:hideMark/>
          </w:tcPr>
          <w:p w14:paraId="7E04ABF1" w14:textId="08213CA4" w:rsidR="000D2696" w:rsidRPr="003C3945" w:rsidRDefault="000D2696" w:rsidP="00D01DAA">
            <w:pPr>
              <w:spacing w:after="0" w:line="240" w:lineRule="auto"/>
              <w:rPr>
                <w:sz w:val="22"/>
                <w:szCs w:val="22"/>
              </w:rPr>
            </w:pPr>
            <w:r w:rsidRPr="003C3945">
              <w:rPr>
                <w:sz w:val="22"/>
                <w:szCs w:val="22"/>
              </w:rPr>
              <w:t>JLPRD Nagua</w:t>
            </w:r>
          </w:p>
          <w:p w14:paraId="14452D52" w14:textId="7E2005CA" w:rsidR="000D2696" w:rsidRPr="003C3945" w:rsidRDefault="000D2696" w:rsidP="00D01DAA">
            <w:pPr>
              <w:spacing w:after="0" w:line="240" w:lineRule="auto"/>
              <w:rPr>
                <w:sz w:val="22"/>
                <w:szCs w:val="22"/>
              </w:rPr>
            </w:pPr>
            <w:r w:rsidRPr="003C3945">
              <w:rPr>
                <w:sz w:val="22"/>
                <w:szCs w:val="22"/>
              </w:rPr>
              <w:t>JLPRD El Factor</w:t>
            </w:r>
          </w:p>
        </w:tc>
        <w:tc>
          <w:tcPr>
            <w:tcW w:w="2291" w:type="dxa"/>
            <w:shd w:val="clear" w:color="DDEBF7" w:fill="DDEBF7"/>
            <w:noWrap/>
            <w:vAlign w:val="center"/>
          </w:tcPr>
          <w:p w14:paraId="3CE86480"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0CBE4455" w14:textId="77777777" w:rsidTr="005E61E9">
        <w:trPr>
          <w:trHeight w:val="616"/>
        </w:trPr>
        <w:tc>
          <w:tcPr>
            <w:tcW w:w="2493" w:type="dxa"/>
            <w:shd w:val="clear" w:color="auto" w:fill="auto"/>
            <w:noWrap/>
            <w:vAlign w:val="center"/>
            <w:hideMark/>
          </w:tcPr>
          <w:p w14:paraId="0A97F054" w14:textId="77777777" w:rsidR="000D2696" w:rsidRPr="003C3945" w:rsidRDefault="000D2696" w:rsidP="00D01DAA">
            <w:pPr>
              <w:spacing w:after="0" w:line="240" w:lineRule="auto"/>
              <w:rPr>
                <w:sz w:val="22"/>
                <w:szCs w:val="22"/>
              </w:rPr>
            </w:pPr>
            <w:r w:rsidRPr="003C3945">
              <w:rPr>
                <w:sz w:val="22"/>
                <w:szCs w:val="22"/>
              </w:rPr>
              <w:t>Municipal Puerto Plata</w:t>
            </w:r>
          </w:p>
        </w:tc>
        <w:tc>
          <w:tcPr>
            <w:tcW w:w="1510" w:type="dxa"/>
            <w:shd w:val="clear" w:color="auto" w:fill="auto"/>
            <w:noWrap/>
            <w:vAlign w:val="center"/>
            <w:hideMark/>
          </w:tcPr>
          <w:p w14:paraId="01EB6A30" w14:textId="77777777" w:rsidR="000D2696" w:rsidRPr="003C3945" w:rsidRDefault="000D2696" w:rsidP="00D01DAA">
            <w:pPr>
              <w:spacing w:after="0" w:line="240" w:lineRule="auto"/>
              <w:jc w:val="center"/>
              <w:rPr>
                <w:sz w:val="22"/>
                <w:szCs w:val="22"/>
              </w:rPr>
            </w:pPr>
            <w:r w:rsidRPr="003C3945">
              <w:rPr>
                <w:sz w:val="22"/>
                <w:szCs w:val="22"/>
              </w:rPr>
              <w:t>2</w:t>
            </w:r>
          </w:p>
        </w:tc>
        <w:tc>
          <w:tcPr>
            <w:tcW w:w="5155" w:type="dxa"/>
            <w:shd w:val="clear" w:color="auto" w:fill="auto"/>
            <w:noWrap/>
            <w:vAlign w:val="center"/>
            <w:hideMark/>
          </w:tcPr>
          <w:p w14:paraId="3F55523C" w14:textId="77777777" w:rsidR="000D2696" w:rsidRPr="003C3945" w:rsidRDefault="000D2696" w:rsidP="00D01DAA">
            <w:pPr>
              <w:spacing w:after="0" w:line="240" w:lineRule="auto"/>
              <w:rPr>
                <w:sz w:val="22"/>
                <w:szCs w:val="22"/>
              </w:rPr>
            </w:pPr>
            <w:r w:rsidRPr="003C3945">
              <w:rPr>
                <w:sz w:val="22"/>
                <w:szCs w:val="22"/>
              </w:rPr>
              <w:t>JLPRD Villa Isabella</w:t>
            </w:r>
          </w:p>
          <w:p w14:paraId="47409460" w14:textId="77777777" w:rsidR="000D2696" w:rsidRPr="003C3945" w:rsidRDefault="000D2696" w:rsidP="00D01DAA">
            <w:pPr>
              <w:spacing w:after="0" w:line="240" w:lineRule="auto"/>
              <w:rPr>
                <w:sz w:val="22"/>
                <w:szCs w:val="22"/>
              </w:rPr>
            </w:pPr>
            <w:r w:rsidRPr="003C3945">
              <w:rPr>
                <w:sz w:val="22"/>
                <w:szCs w:val="22"/>
              </w:rPr>
              <w:t>JLPRD Puerto Plata</w:t>
            </w:r>
          </w:p>
        </w:tc>
        <w:tc>
          <w:tcPr>
            <w:tcW w:w="2291" w:type="dxa"/>
            <w:shd w:val="clear" w:color="auto" w:fill="auto"/>
            <w:noWrap/>
            <w:vAlign w:val="center"/>
            <w:hideMark/>
          </w:tcPr>
          <w:p w14:paraId="138909C9"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37103402" w14:textId="77777777" w:rsidTr="005E61E9">
        <w:trPr>
          <w:trHeight w:val="616"/>
        </w:trPr>
        <w:tc>
          <w:tcPr>
            <w:tcW w:w="2493" w:type="dxa"/>
            <w:shd w:val="clear" w:color="DDEBF7" w:fill="DDEBF7"/>
            <w:noWrap/>
            <w:vAlign w:val="center"/>
            <w:hideMark/>
          </w:tcPr>
          <w:p w14:paraId="6EDD50BF" w14:textId="77777777" w:rsidR="000D2696" w:rsidRPr="003C3945" w:rsidRDefault="000D2696" w:rsidP="00D01DAA">
            <w:pPr>
              <w:spacing w:after="0" w:line="240" w:lineRule="auto"/>
              <w:rPr>
                <w:sz w:val="22"/>
                <w:szCs w:val="22"/>
              </w:rPr>
            </w:pPr>
            <w:r w:rsidRPr="003C3945">
              <w:rPr>
                <w:sz w:val="22"/>
                <w:szCs w:val="22"/>
              </w:rPr>
              <w:t xml:space="preserve">Municipal Villa Altagracia </w:t>
            </w:r>
          </w:p>
        </w:tc>
        <w:tc>
          <w:tcPr>
            <w:tcW w:w="1510" w:type="dxa"/>
            <w:shd w:val="clear" w:color="DDEBF7" w:fill="DDEBF7"/>
            <w:noWrap/>
            <w:vAlign w:val="center"/>
            <w:hideMark/>
          </w:tcPr>
          <w:p w14:paraId="3B6FA21A" w14:textId="77777777" w:rsidR="000D2696" w:rsidRPr="003C3945" w:rsidRDefault="000D2696" w:rsidP="00D01DAA">
            <w:pPr>
              <w:spacing w:after="0" w:line="240" w:lineRule="auto"/>
              <w:jc w:val="center"/>
              <w:rPr>
                <w:sz w:val="22"/>
                <w:szCs w:val="22"/>
              </w:rPr>
            </w:pPr>
            <w:r w:rsidRPr="003C3945">
              <w:rPr>
                <w:sz w:val="22"/>
                <w:szCs w:val="22"/>
              </w:rPr>
              <w:t>3</w:t>
            </w:r>
          </w:p>
        </w:tc>
        <w:tc>
          <w:tcPr>
            <w:tcW w:w="5155" w:type="dxa"/>
            <w:shd w:val="clear" w:color="DDEBF7" w:fill="DDEBF7"/>
            <w:noWrap/>
            <w:vAlign w:val="center"/>
            <w:hideMark/>
          </w:tcPr>
          <w:p w14:paraId="605150FB" w14:textId="6AA94E47" w:rsidR="000D2696" w:rsidRPr="003C3945" w:rsidRDefault="000D2696" w:rsidP="00D01DAA">
            <w:pPr>
              <w:spacing w:after="0" w:line="240" w:lineRule="auto"/>
              <w:rPr>
                <w:sz w:val="22"/>
                <w:szCs w:val="22"/>
              </w:rPr>
            </w:pPr>
            <w:r w:rsidRPr="003C3945">
              <w:rPr>
                <w:sz w:val="22"/>
                <w:szCs w:val="22"/>
              </w:rPr>
              <w:t>JLPRD San José del Puerto JLPRD Villa Altagracia. JLPRD Medina</w:t>
            </w:r>
          </w:p>
        </w:tc>
        <w:tc>
          <w:tcPr>
            <w:tcW w:w="2291" w:type="dxa"/>
            <w:shd w:val="clear" w:color="DDEBF7" w:fill="DDEBF7"/>
            <w:noWrap/>
            <w:vAlign w:val="center"/>
          </w:tcPr>
          <w:p w14:paraId="2A9CA6F2"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1C037AEB" w14:textId="77777777" w:rsidTr="005E61E9">
        <w:trPr>
          <w:trHeight w:val="411"/>
        </w:trPr>
        <w:tc>
          <w:tcPr>
            <w:tcW w:w="2493" w:type="dxa"/>
            <w:shd w:val="clear" w:color="auto" w:fill="auto"/>
            <w:noWrap/>
            <w:vAlign w:val="center"/>
            <w:hideMark/>
          </w:tcPr>
          <w:p w14:paraId="5FD857C9" w14:textId="77777777" w:rsidR="000D2696" w:rsidRPr="003C3945" w:rsidRDefault="000D2696" w:rsidP="00D01DAA">
            <w:pPr>
              <w:spacing w:after="0" w:line="240" w:lineRule="auto"/>
              <w:rPr>
                <w:sz w:val="22"/>
                <w:szCs w:val="22"/>
              </w:rPr>
            </w:pPr>
            <w:r w:rsidRPr="003C3945">
              <w:rPr>
                <w:sz w:val="22"/>
                <w:szCs w:val="22"/>
              </w:rPr>
              <w:t xml:space="preserve">Municipal Sosúa </w:t>
            </w:r>
          </w:p>
        </w:tc>
        <w:tc>
          <w:tcPr>
            <w:tcW w:w="1510" w:type="dxa"/>
            <w:shd w:val="clear" w:color="auto" w:fill="auto"/>
            <w:noWrap/>
            <w:vAlign w:val="center"/>
            <w:hideMark/>
          </w:tcPr>
          <w:p w14:paraId="09ACB3B5"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auto" w:fill="auto"/>
            <w:noWrap/>
            <w:vAlign w:val="center"/>
            <w:hideMark/>
          </w:tcPr>
          <w:p w14:paraId="4176D9A1" w14:textId="49D7A24B" w:rsidR="000D2696" w:rsidRPr="003C3945" w:rsidRDefault="000D2696" w:rsidP="00D01DAA">
            <w:pPr>
              <w:spacing w:after="0" w:line="240" w:lineRule="auto"/>
              <w:rPr>
                <w:sz w:val="22"/>
                <w:szCs w:val="22"/>
              </w:rPr>
            </w:pPr>
            <w:r w:rsidRPr="003C3945">
              <w:rPr>
                <w:sz w:val="22"/>
                <w:szCs w:val="22"/>
              </w:rPr>
              <w:t>JLPRD Sosúa</w:t>
            </w:r>
          </w:p>
          <w:p w14:paraId="0787DC25" w14:textId="77777777" w:rsidR="000D2696" w:rsidRPr="003C3945" w:rsidRDefault="000D2696" w:rsidP="00D01DAA">
            <w:pPr>
              <w:spacing w:after="0" w:line="240" w:lineRule="auto"/>
              <w:rPr>
                <w:sz w:val="22"/>
                <w:szCs w:val="22"/>
              </w:rPr>
            </w:pPr>
          </w:p>
        </w:tc>
        <w:tc>
          <w:tcPr>
            <w:tcW w:w="2291" w:type="dxa"/>
            <w:shd w:val="clear" w:color="auto" w:fill="auto"/>
            <w:noWrap/>
            <w:vAlign w:val="center"/>
            <w:hideMark/>
          </w:tcPr>
          <w:p w14:paraId="02152514"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20FE6CF7" w14:textId="77777777" w:rsidTr="005E61E9">
        <w:trPr>
          <w:trHeight w:val="411"/>
        </w:trPr>
        <w:tc>
          <w:tcPr>
            <w:tcW w:w="2493" w:type="dxa"/>
            <w:shd w:val="clear" w:color="DDEBF7" w:fill="DDEBF7"/>
            <w:noWrap/>
            <w:vAlign w:val="center"/>
            <w:hideMark/>
          </w:tcPr>
          <w:p w14:paraId="31318872" w14:textId="77777777" w:rsidR="000D2696" w:rsidRPr="003C3945" w:rsidRDefault="000D2696" w:rsidP="00D01DAA">
            <w:pPr>
              <w:spacing w:after="0" w:line="240" w:lineRule="auto"/>
              <w:rPr>
                <w:sz w:val="22"/>
                <w:szCs w:val="22"/>
              </w:rPr>
            </w:pPr>
            <w:r w:rsidRPr="003C3945">
              <w:rPr>
                <w:sz w:val="22"/>
                <w:szCs w:val="22"/>
              </w:rPr>
              <w:lastRenderedPageBreak/>
              <w:t>Municipal Pedernales</w:t>
            </w:r>
          </w:p>
        </w:tc>
        <w:tc>
          <w:tcPr>
            <w:tcW w:w="1510" w:type="dxa"/>
            <w:shd w:val="clear" w:color="DDEBF7" w:fill="DDEBF7"/>
            <w:noWrap/>
            <w:vAlign w:val="center"/>
            <w:hideMark/>
          </w:tcPr>
          <w:p w14:paraId="544C5C92"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DDEBF7" w:fill="DDEBF7"/>
            <w:noWrap/>
            <w:vAlign w:val="center"/>
            <w:hideMark/>
          </w:tcPr>
          <w:p w14:paraId="1088411B" w14:textId="77777777" w:rsidR="000D2696" w:rsidRPr="003C3945" w:rsidRDefault="000D2696" w:rsidP="00D01DAA">
            <w:pPr>
              <w:spacing w:after="0" w:line="240" w:lineRule="auto"/>
              <w:rPr>
                <w:sz w:val="22"/>
                <w:szCs w:val="22"/>
              </w:rPr>
            </w:pPr>
            <w:r w:rsidRPr="003C3945">
              <w:rPr>
                <w:sz w:val="22"/>
                <w:szCs w:val="22"/>
              </w:rPr>
              <w:t>JLPRD Pedernales</w:t>
            </w:r>
          </w:p>
        </w:tc>
        <w:tc>
          <w:tcPr>
            <w:tcW w:w="2291" w:type="dxa"/>
            <w:shd w:val="clear" w:color="DDEBF7" w:fill="DDEBF7"/>
            <w:noWrap/>
            <w:vAlign w:val="center"/>
            <w:hideMark/>
          </w:tcPr>
          <w:p w14:paraId="56366A25"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4C2F32BA" w14:textId="77777777" w:rsidTr="005E61E9">
        <w:trPr>
          <w:trHeight w:val="299"/>
        </w:trPr>
        <w:tc>
          <w:tcPr>
            <w:tcW w:w="2493" w:type="dxa"/>
            <w:shd w:val="clear" w:color="auto" w:fill="auto"/>
            <w:noWrap/>
            <w:vAlign w:val="center"/>
            <w:hideMark/>
          </w:tcPr>
          <w:p w14:paraId="31B2B410" w14:textId="77777777" w:rsidR="000D2696" w:rsidRPr="003C3945" w:rsidRDefault="000D2696" w:rsidP="00D01DAA">
            <w:pPr>
              <w:spacing w:after="0" w:line="240" w:lineRule="auto"/>
              <w:rPr>
                <w:sz w:val="22"/>
                <w:szCs w:val="22"/>
              </w:rPr>
            </w:pPr>
            <w:r w:rsidRPr="003C3945">
              <w:rPr>
                <w:sz w:val="22"/>
                <w:szCs w:val="22"/>
              </w:rPr>
              <w:t xml:space="preserve">Municipal Boca Chica </w:t>
            </w:r>
          </w:p>
        </w:tc>
        <w:tc>
          <w:tcPr>
            <w:tcW w:w="1510" w:type="dxa"/>
            <w:shd w:val="clear" w:color="auto" w:fill="auto"/>
            <w:noWrap/>
            <w:vAlign w:val="center"/>
            <w:hideMark/>
          </w:tcPr>
          <w:p w14:paraId="2FB29664"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auto" w:fill="auto"/>
            <w:noWrap/>
            <w:vAlign w:val="center"/>
            <w:hideMark/>
          </w:tcPr>
          <w:p w14:paraId="7140463A" w14:textId="77777777" w:rsidR="000D2696" w:rsidRPr="003C3945" w:rsidRDefault="000D2696" w:rsidP="00D01DAA">
            <w:pPr>
              <w:spacing w:after="0" w:line="240" w:lineRule="auto"/>
              <w:rPr>
                <w:sz w:val="22"/>
                <w:szCs w:val="22"/>
              </w:rPr>
            </w:pPr>
            <w:r w:rsidRPr="003C3945">
              <w:rPr>
                <w:sz w:val="22"/>
                <w:szCs w:val="22"/>
              </w:rPr>
              <w:t>JLPRD Boca Chica</w:t>
            </w:r>
          </w:p>
        </w:tc>
        <w:tc>
          <w:tcPr>
            <w:tcW w:w="2291" w:type="dxa"/>
            <w:shd w:val="clear" w:color="auto" w:fill="auto"/>
            <w:noWrap/>
            <w:vAlign w:val="center"/>
          </w:tcPr>
          <w:p w14:paraId="49D31F59"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30DB94B5" w14:textId="77777777" w:rsidTr="005E61E9">
        <w:trPr>
          <w:trHeight w:val="352"/>
        </w:trPr>
        <w:tc>
          <w:tcPr>
            <w:tcW w:w="2493" w:type="dxa"/>
            <w:shd w:val="clear" w:color="DDEBF7" w:fill="DDEBF7"/>
            <w:noWrap/>
            <w:vAlign w:val="center"/>
            <w:hideMark/>
          </w:tcPr>
          <w:p w14:paraId="79A6D836" w14:textId="77777777" w:rsidR="000D2696" w:rsidRPr="003C3945" w:rsidRDefault="000D2696" w:rsidP="00D01DAA">
            <w:pPr>
              <w:spacing w:after="0" w:line="240" w:lineRule="auto"/>
              <w:rPr>
                <w:sz w:val="22"/>
                <w:szCs w:val="22"/>
              </w:rPr>
            </w:pPr>
            <w:r w:rsidRPr="003C3945">
              <w:rPr>
                <w:sz w:val="22"/>
                <w:szCs w:val="22"/>
              </w:rPr>
              <w:t>Regional Cibao Sur La Vega</w:t>
            </w:r>
          </w:p>
        </w:tc>
        <w:tc>
          <w:tcPr>
            <w:tcW w:w="1510" w:type="dxa"/>
            <w:shd w:val="clear" w:color="DDEBF7" w:fill="DDEBF7"/>
            <w:noWrap/>
            <w:vAlign w:val="center"/>
            <w:hideMark/>
          </w:tcPr>
          <w:p w14:paraId="10C193B8" w14:textId="77777777" w:rsidR="000D2696" w:rsidRPr="003C3945" w:rsidRDefault="000D2696" w:rsidP="00D01DAA">
            <w:pPr>
              <w:spacing w:after="0" w:line="240" w:lineRule="auto"/>
              <w:jc w:val="center"/>
              <w:rPr>
                <w:sz w:val="22"/>
                <w:szCs w:val="22"/>
              </w:rPr>
            </w:pPr>
            <w:r w:rsidRPr="003C3945">
              <w:rPr>
                <w:sz w:val="22"/>
                <w:szCs w:val="22"/>
              </w:rPr>
              <w:t>0</w:t>
            </w:r>
          </w:p>
        </w:tc>
        <w:tc>
          <w:tcPr>
            <w:tcW w:w="5155" w:type="dxa"/>
            <w:shd w:val="clear" w:color="DDEBF7" w:fill="DDEBF7"/>
            <w:noWrap/>
            <w:vAlign w:val="center"/>
            <w:hideMark/>
          </w:tcPr>
          <w:p w14:paraId="6D4CB64F" w14:textId="77777777" w:rsidR="000D2696" w:rsidRPr="003C3945" w:rsidRDefault="000D2696" w:rsidP="00D01DAA">
            <w:pPr>
              <w:spacing w:after="0" w:line="240" w:lineRule="auto"/>
              <w:rPr>
                <w:sz w:val="22"/>
                <w:szCs w:val="22"/>
              </w:rPr>
            </w:pPr>
            <w:r w:rsidRPr="003C3945">
              <w:rPr>
                <w:sz w:val="22"/>
                <w:szCs w:val="22"/>
              </w:rPr>
              <w:t>Por restructurar</w:t>
            </w:r>
          </w:p>
        </w:tc>
        <w:tc>
          <w:tcPr>
            <w:tcW w:w="2291" w:type="dxa"/>
            <w:shd w:val="clear" w:color="DDEBF7" w:fill="DDEBF7"/>
            <w:noWrap/>
            <w:vAlign w:val="center"/>
            <w:hideMark/>
          </w:tcPr>
          <w:p w14:paraId="32FAE4F1" w14:textId="77777777" w:rsidR="000D2696" w:rsidRPr="003C3945" w:rsidRDefault="000D2696" w:rsidP="00D01DAA">
            <w:pPr>
              <w:spacing w:after="0" w:line="240" w:lineRule="auto"/>
              <w:jc w:val="center"/>
              <w:rPr>
                <w:sz w:val="22"/>
                <w:szCs w:val="22"/>
              </w:rPr>
            </w:pPr>
            <w:r w:rsidRPr="003C3945">
              <w:rPr>
                <w:sz w:val="22"/>
                <w:szCs w:val="22"/>
              </w:rPr>
              <w:t>2</w:t>
            </w:r>
          </w:p>
        </w:tc>
      </w:tr>
      <w:tr w:rsidR="000D2696" w:rsidRPr="005C513A" w14:paraId="61F663F8" w14:textId="77777777" w:rsidTr="005E61E9">
        <w:trPr>
          <w:trHeight w:val="384"/>
        </w:trPr>
        <w:tc>
          <w:tcPr>
            <w:tcW w:w="2493" w:type="dxa"/>
            <w:shd w:val="clear" w:color="auto" w:fill="auto"/>
            <w:noWrap/>
            <w:vAlign w:val="center"/>
            <w:hideMark/>
          </w:tcPr>
          <w:p w14:paraId="47B85687" w14:textId="77777777" w:rsidR="000D2696" w:rsidRPr="003C3945" w:rsidRDefault="000D2696" w:rsidP="00D01DAA">
            <w:pPr>
              <w:spacing w:after="0" w:line="240" w:lineRule="auto"/>
              <w:rPr>
                <w:sz w:val="22"/>
                <w:szCs w:val="22"/>
              </w:rPr>
            </w:pPr>
            <w:r w:rsidRPr="003C3945">
              <w:rPr>
                <w:sz w:val="22"/>
                <w:szCs w:val="22"/>
              </w:rPr>
              <w:t xml:space="preserve">Municipal Higüey </w:t>
            </w:r>
          </w:p>
        </w:tc>
        <w:tc>
          <w:tcPr>
            <w:tcW w:w="1510" w:type="dxa"/>
            <w:shd w:val="clear" w:color="auto" w:fill="auto"/>
            <w:noWrap/>
            <w:vAlign w:val="center"/>
            <w:hideMark/>
          </w:tcPr>
          <w:p w14:paraId="05DC47CC" w14:textId="77777777" w:rsidR="000D2696" w:rsidRPr="003C3945" w:rsidRDefault="000D2696" w:rsidP="00D01DAA">
            <w:pPr>
              <w:spacing w:after="0" w:line="240" w:lineRule="auto"/>
              <w:jc w:val="center"/>
              <w:rPr>
                <w:sz w:val="22"/>
                <w:szCs w:val="22"/>
              </w:rPr>
            </w:pPr>
            <w:r w:rsidRPr="003C3945">
              <w:rPr>
                <w:sz w:val="22"/>
                <w:szCs w:val="22"/>
              </w:rPr>
              <w:t>2</w:t>
            </w:r>
          </w:p>
        </w:tc>
        <w:tc>
          <w:tcPr>
            <w:tcW w:w="5155" w:type="dxa"/>
            <w:shd w:val="clear" w:color="auto" w:fill="auto"/>
            <w:noWrap/>
            <w:vAlign w:val="center"/>
            <w:hideMark/>
          </w:tcPr>
          <w:p w14:paraId="6EBB0CE9" w14:textId="77777777" w:rsidR="000D2696" w:rsidRPr="003C3945" w:rsidRDefault="000D2696" w:rsidP="00D01DAA">
            <w:pPr>
              <w:spacing w:after="0" w:line="240" w:lineRule="auto"/>
              <w:rPr>
                <w:sz w:val="22"/>
                <w:szCs w:val="22"/>
              </w:rPr>
            </w:pPr>
            <w:r w:rsidRPr="003C3945">
              <w:rPr>
                <w:sz w:val="22"/>
                <w:szCs w:val="22"/>
              </w:rPr>
              <w:t>JLPRD Higüey</w:t>
            </w:r>
          </w:p>
          <w:p w14:paraId="18EB4281" w14:textId="77777777" w:rsidR="000D2696" w:rsidRPr="003C3945" w:rsidRDefault="000D2696" w:rsidP="00D01DAA">
            <w:pPr>
              <w:spacing w:after="0" w:line="240" w:lineRule="auto"/>
              <w:rPr>
                <w:sz w:val="22"/>
                <w:szCs w:val="22"/>
              </w:rPr>
            </w:pPr>
            <w:r w:rsidRPr="003C3945">
              <w:rPr>
                <w:sz w:val="22"/>
                <w:szCs w:val="22"/>
              </w:rPr>
              <w:t>JLPRD La Otra Banca</w:t>
            </w:r>
          </w:p>
        </w:tc>
        <w:tc>
          <w:tcPr>
            <w:tcW w:w="2291" w:type="dxa"/>
            <w:shd w:val="clear" w:color="auto" w:fill="auto"/>
            <w:noWrap/>
            <w:vAlign w:val="center"/>
          </w:tcPr>
          <w:p w14:paraId="14630C15"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12246CD4" w14:textId="77777777" w:rsidTr="005E61E9">
        <w:trPr>
          <w:trHeight w:val="1380"/>
        </w:trPr>
        <w:tc>
          <w:tcPr>
            <w:tcW w:w="2493" w:type="dxa"/>
            <w:shd w:val="clear" w:color="DDEBF7" w:fill="DDEBF7"/>
            <w:noWrap/>
            <w:vAlign w:val="center"/>
            <w:hideMark/>
          </w:tcPr>
          <w:p w14:paraId="172796B3" w14:textId="77777777" w:rsidR="000D2696" w:rsidRPr="003C3945" w:rsidRDefault="000D2696" w:rsidP="00D01DAA">
            <w:pPr>
              <w:spacing w:after="0" w:line="240" w:lineRule="auto"/>
              <w:rPr>
                <w:sz w:val="22"/>
                <w:szCs w:val="22"/>
              </w:rPr>
            </w:pPr>
            <w:r w:rsidRPr="003C3945">
              <w:rPr>
                <w:sz w:val="22"/>
                <w:szCs w:val="22"/>
              </w:rPr>
              <w:t xml:space="preserve">Regional Cibao Nordeste </w:t>
            </w:r>
          </w:p>
        </w:tc>
        <w:tc>
          <w:tcPr>
            <w:tcW w:w="1510" w:type="dxa"/>
            <w:shd w:val="clear" w:color="DDEBF7" w:fill="DDEBF7"/>
            <w:noWrap/>
            <w:vAlign w:val="center"/>
            <w:hideMark/>
          </w:tcPr>
          <w:p w14:paraId="64CCFD62" w14:textId="77777777" w:rsidR="000D2696" w:rsidRPr="003C3945" w:rsidRDefault="000D2696" w:rsidP="00D01DAA">
            <w:pPr>
              <w:spacing w:after="0" w:line="240" w:lineRule="auto"/>
              <w:jc w:val="center"/>
              <w:rPr>
                <w:sz w:val="22"/>
                <w:szCs w:val="22"/>
              </w:rPr>
            </w:pPr>
            <w:r w:rsidRPr="003C3945">
              <w:rPr>
                <w:sz w:val="22"/>
                <w:szCs w:val="22"/>
              </w:rPr>
              <w:t>5</w:t>
            </w:r>
          </w:p>
        </w:tc>
        <w:tc>
          <w:tcPr>
            <w:tcW w:w="5155" w:type="dxa"/>
            <w:shd w:val="clear" w:color="DDEBF7" w:fill="DDEBF7"/>
            <w:noWrap/>
            <w:vAlign w:val="center"/>
            <w:hideMark/>
          </w:tcPr>
          <w:p w14:paraId="272186D3" w14:textId="60328ED7" w:rsidR="000D2696" w:rsidRPr="003C3945" w:rsidRDefault="000D2696" w:rsidP="00D01DAA">
            <w:pPr>
              <w:spacing w:after="0" w:line="240" w:lineRule="auto"/>
              <w:rPr>
                <w:sz w:val="22"/>
                <w:szCs w:val="22"/>
              </w:rPr>
            </w:pPr>
            <w:r w:rsidRPr="003C3945">
              <w:rPr>
                <w:sz w:val="22"/>
                <w:szCs w:val="22"/>
              </w:rPr>
              <w:t xml:space="preserve">JLPRD </w:t>
            </w:r>
            <w:proofErr w:type="spellStart"/>
            <w:r w:rsidRPr="003C3945">
              <w:rPr>
                <w:sz w:val="22"/>
                <w:szCs w:val="22"/>
              </w:rPr>
              <w:t>Guaranas</w:t>
            </w:r>
            <w:proofErr w:type="spellEnd"/>
          </w:p>
          <w:p w14:paraId="4C3E078C" w14:textId="120000B6" w:rsidR="000D2696" w:rsidRPr="003C3945" w:rsidRDefault="000D2696" w:rsidP="00D01DAA">
            <w:pPr>
              <w:spacing w:after="0" w:line="240" w:lineRule="auto"/>
              <w:rPr>
                <w:sz w:val="22"/>
                <w:szCs w:val="22"/>
              </w:rPr>
            </w:pPr>
            <w:r w:rsidRPr="003C3945">
              <w:rPr>
                <w:sz w:val="22"/>
                <w:szCs w:val="22"/>
              </w:rPr>
              <w:t>JLPRD Castillo</w:t>
            </w:r>
          </w:p>
          <w:p w14:paraId="02B456DC" w14:textId="2527EECE" w:rsidR="000D2696" w:rsidRPr="003C3945" w:rsidRDefault="000D2696" w:rsidP="00D01DAA">
            <w:pPr>
              <w:spacing w:after="0" w:line="240" w:lineRule="auto"/>
              <w:rPr>
                <w:sz w:val="22"/>
                <w:szCs w:val="22"/>
              </w:rPr>
            </w:pPr>
            <w:r w:rsidRPr="003C3945">
              <w:rPr>
                <w:sz w:val="22"/>
                <w:szCs w:val="22"/>
              </w:rPr>
              <w:t>JLPRD Hostos,</w:t>
            </w:r>
          </w:p>
          <w:p w14:paraId="5B74F6F5" w14:textId="08012084" w:rsidR="000D2696" w:rsidRPr="003C3945" w:rsidRDefault="000D2696" w:rsidP="00D01DAA">
            <w:pPr>
              <w:spacing w:after="0" w:line="240" w:lineRule="auto"/>
              <w:rPr>
                <w:sz w:val="22"/>
                <w:szCs w:val="22"/>
              </w:rPr>
            </w:pPr>
            <w:r w:rsidRPr="003C3945">
              <w:rPr>
                <w:sz w:val="22"/>
                <w:szCs w:val="22"/>
              </w:rPr>
              <w:t>JLPRD Villa Riva</w:t>
            </w:r>
          </w:p>
          <w:p w14:paraId="31330852" w14:textId="77777777" w:rsidR="000D2696" w:rsidRPr="003C3945" w:rsidRDefault="000D2696" w:rsidP="00D01DAA">
            <w:pPr>
              <w:spacing w:after="0" w:line="240" w:lineRule="auto"/>
              <w:rPr>
                <w:sz w:val="22"/>
                <w:szCs w:val="22"/>
              </w:rPr>
            </w:pPr>
            <w:r w:rsidRPr="003C3945">
              <w:rPr>
                <w:sz w:val="22"/>
                <w:szCs w:val="22"/>
              </w:rPr>
              <w:t>JLPRD Arenoso.</w:t>
            </w:r>
          </w:p>
        </w:tc>
        <w:tc>
          <w:tcPr>
            <w:tcW w:w="2291" w:type="dxa"/>
            <w:shd w:val="clear" w:color="DDEBF7" w:fill="DDEBF7"/>
            <w:noWrap/>
            <w:vAlign w:val="center"/>
            <w:hideMark/>
          </w:tcPr>
          <w:p w14:paraId="0DD3112D" w14:textId="77777777" w:rsidR="000D2696" w:rsidRPr="003C3945" w:rsidRDefault="000D2696" w:rsidP="00D01DAA">
            <w:pPr>
              <w:spacing w:after="0" w:line="240" w:lineRule="auto"/>
              <w:jc w:val="center"/>
              <w:rPr>
                <w:sz w:val="22"/>
                <w:szCs w:val="22"/>
              </w:rPr>
            </w:pPr>
            <w:r w:rsidRPr="003C3945">
              <w:rPr>
                <w:sz w:val="22"/>
                <w:szCs w:val="22"/>
              </w:rPr>
              <w:t>2</w:t>
            </w:r>
          </w:p>
        </w:tc>
      </w:tr>
      <w:tr w:rsidR="000D2696" w:rsidRPr="005C513A" w14:paraId="664E9F03" w14:textId="77777777" w:rsidTr="005E61E9">
        <w:trPr>
          <w:trHeight w:val="716"/>
        </w:trPr>
        <w:tc>
          <w:tcPr>
            <w:tcW w:w="2493" w:type="dxa"/>
            <w:shd w:val="clear" w:color="auto" w:fill="auto"/>
            <w:noWrap/>
            <w:vAlign w:val="center"/>
            <w:hideMark/>
          </w:tcPr>
          <w:p w14:paraId="4A8BB606" w14:textId="77777777" w:rsidR="000D2696" w:rsidRPr="003C3945" w:rsidRDefault="000D2696" w:rsidP="00D01DAA">
            <w:pPr>
              <w:spacing w:after="0" w:line="240" w:lineRule="auto"/>
              <w:rPr>
                <w:sz w:val="22"/>
                <w:szCs w:val="22"/>
              </w:rPr>
            </w:pPr>
            <w:r w:rsidRPr="003C3945">
              <w:rPr>
                <w:sz w:val="22"/>
                <w:szCs w:val="22"/>
              </w:rPr>
              <w:t>Regional Yuma La Romana</w:t>
            </w:r>
          </w:p>
        </w:tc>
        <w:tc>
          <w:tcPr>
            <w:tcW w:w="1510" w:type="dxa"/>
            <w:shd w:val="clear" w:color="auto" w:fill="auto"/>
            <w:noWrap/>
            <w:vAlign w:val="center"/>
            <w:hideMark/>
          </w:tcPr>
          <w:p w14:paraId="6CD2D699"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auto" w:fill="auto"/>
            <w:noWrap/>
            <w:vAlign w:val="center"/>
            <w:hideMark/>
          </w:tcPr>
          <w:p w14:paraId="6F7FA44A" w14:textId="484EBE5F" w:rsidR="000D2696" w:rsidRPr="003C3945" w:rsidRDefault="000D2696" w:rsidP="00D01DAA">
            <w:pPr>
              <w:spacing w:after="0" w:line="240" w:lineRule="auto"/>
              <w:rPr>
                <w:sz w:val="22"/>
                <w:szCs w:val="22"/>
              </w:rPr>
            </w:pPr>
            <w:r w:rsidRPr="003C3945">
              <w:rPr>
                <w:sz w:val="22"/>
                <w:szCs w:val="22"/>
              </w:rPr>
              <w:t>JLPRD Villa Hermosa</w:t>
            </w:r>
          </w:p>
          <w:p w14:paraId="0ECE9CB4" w14:textId="77777777" w:rsidR="000D2696" w:rsidRPr="003C3945" w:rsidRDefault="000D2696" w:rsidP="00D01DAA">
            <w:pPr>
              <w:spacing w:after="0" w:line="240" w:lineRule="auto"/>
              <w:rPr>
                <w:sz w:val="22"/>
                <w:szCs w:val="22"/>
              </w:rPr>
            </w:pPr>
          </w:p>
        </w:tc>
        <w:tc>
          <w:tcPr>
            <w:tcW w:w="2291" w:type="dxa"/>
            <w:shd w:val="clear" w:color="auto" w:fill="auto"/>
            <w:noWrap/>
            <w:vAlign w:val="center"/>
            <w:hideMark/>
          </w:tcPr>
          <w:p w14:paraId="275E5592" w14:textId="77777777" w:rsidR="000D2696" w:rsidRPr="003C3945" w:rsidRDefault="000D2696" w:rsidP="00D01DAA">
            <w:pPr>
              <w:spacing w:after="0" w:line="240" w:lineRule="auto"/>
              <w:jc w:val="center"/>
              <w:rPr>
                <w:sz w:val="22"/>
                <w:szCs w:val="22"/>
              </w:rPr>
            </w:pPr>
            <w:r w:rsidRPr="003C3945">
              <w:rPr>
                <w:sz w:val="22"/>
                <w:szCs w:val="22"/>
              </w:rPr>
              <w:t>2</w:t>
            </w:r>
          </w:p>
        </w:tc>
      </w:tr>
      <w:tr w:rsidR="000D2696" w:rsidRPr="005C513A" w14:paraId="07BF496F" w14:textId="77777777" w:rsidTr="005E61E9">
        <w:trPr>
          <w:trHeight w:val="205"/>
        </w:trPr>
        <w:tc>
          <w:tcPr>
            <w:tcW w:w="2493" w:type="dxa"/>
            <w:shd w:val="clear" w:color="DDEBF7" w:fill="DDEBF7"/>
            <w:noWrap/>
            <w:vAlign w:val="center"/>
            <w:hideMark/>
          </w:tcPr>
          <w:p w14:paraId="6C47C2A4" w14:textId="77777777" w:rsidR="000D2696" w:rsidRPr="003C3945" w:rsidRDefault="000D2696" w:rsidP="00D01DAA">
            <w:pPr>
              <w:spacing w:after="0" w:line="240" w:lineRule="auto"/>
              <w:rPr>
                <w:sz w:val="22"/>
                <w:szCs w:val="22"/>
              </w:rPr>
            </w:pPr>
            <w:r w:rsidRPr="003C3945">
              <w:rPr>
                <w:sz w:val="22"/>
                <w:szCs w:val="22"/>
              </w:rPr>
              <w:t>Municipal Azua</w:t>
            </w:r>
          </w:p>
        </w:tc>
        <w:tc>
          <w:tcPr>
            <w:tcW w:w="1510" w:type="dxa"/>
            <w:shd w:val="clear" w:color="DDEBF7" w:fill="DDEBF7"/>
            <w:noWrap/>
            <w:vAlign w:val="center"/>
            <w:hideMark/>
          </w:tcPr>
          <w:p w14:paraId="18030F48" w14:textId="77777777" w:rsidR="000D2696" w:rsidRPr="003C3945" w:rsidRDefault="000D2696" w:rsidP="00D01DAA">
            <w:pPr>
              <w:spacing w:after="0" w:line="240" w:lineRule="auto"/>
              <w:jc w:val="center"/>
              <w:rPr>
                <w:sz w:val="22"/>
                <w:szCs w:val="22"/>
              </w:rPr>
            </w:pPr>
            <w:r w:rsidRPr="003C3945">
              <w:rPr>
                <w:sz w:val="22"/>
                <w:szCs w:val="22"/>
              </w:rPr>
              <w:t>4</w:t>
            </w:r>
          </w:p>
        </w:tc>
        <w:tc>
          <w:tcPr>
            <w:tcW w:w="5155" w:type="dxa"/>
            <w:shd w:val="clear" w:color="DDEBF7" w:fill="DDEBF7"/>
            <w:noWrap/>
            <w:vAlign w:val="center"/>
            <w:hideMark/>
          </w:tcPr>
          <w:p w14:paraId="486E00D1" w14:textId="77777777" w:rsidR="000D2696" w:rsidRPr="003C3945" w:rsidRDefault="000D2696" w:rsidP="00D01DAA">
            <w:pPr>
              <w:spacing w:after="0" w:line="240" w:lineRule="auto"/>
              <w:rPr>
                <w:sz w:val="22"/>
                <w:szCs w:val="22"/>
              </w:rPr>
            </w:pPr>
            <w:r w:rsidRPr="003C3945">
              <w:rPr>
                <w:sz w:val="22"/>
                <w:szCs w:val="22"/>
              </w:rPr>
              <w:t>JLPRD Azua</w:t>
            </w:r>
          </w:p>
          <w:p w14:paraId="3F222C97" w14:textId="77777777" w:rsidR="000D2696" w:rsidRPr="003C3945" w:rsidRDefault="000D2696" w:rsidP="00D01DAA">
            <w:pPr>
              <w:spacing w:after="0" w:line="240" w:lineRule="auto"/>
              <w:rPr>
                <w:sz w:val="22"/>
                <w:szCs w:val="22"/>
              </w:rPr>
            </w:pPr>
            <w:r w:rsidRPr="003C3945">
              <w:rPr>
                <w:sz w:val="22"/>
                <w:szCs w:val="22"/>
              </w:rPr>
              <w:t>JLPRD Padre Las Casas</w:t>
            </w:r>
          </w:p>
          <w:p w14:paraId="1D156E74" w14:textId="22740433" w:rsidR="000D2696" w:rsidRPr="003C3945" w:rsidRDefault="000D2696" w:rsidP="00D01DAA">
            <w:pPr>
              <w:spacing w:after="0" w:line="240" w:lineRule="auto"/>
              <w:rPr>
                <w:sz w:val="22"/>
                <w:szCs w:val="22"/>
              </w:rPr>
            </w:pPr>
            <w:r w:rsidRPr="003C3945">
              <w:rPr>
                <w:sz w:val="22"/>
                <w:szCs w:val="22"/>
              </w:rPr>
              <w:t>JLPRD Pueblo Viejo</w:t>
            </w:r>
          </w:p>
          <w:p w14:paraId="5A3B2A8F" w14:textId="77777777" w:rsidR="000D2696" w:rsidRPr="003C3945" w:rsidRDefault="000D2696" w:rsidP="00D01DAA">
            <w:pPr>
              <w:spacing w:after="0" w:line="240" w:lineRule="auto"/>
              <w:rPr>
                <w:sz w:val="22"/>
                <w:szCs w:val="22"/>
              </w:rPr>
            </w:pPr>
            <w:r w:rsidRPr="003C3945">
              <w:rPr>
                <w:sz w:val="22"/>
                <w:szCs w:val="22"/>
              </w:rPr>
              <w:t>JLPRD Peralta.</w:t>
            </w:r>
          </w:p>
        </w:tc>
        <w:tc>
          <w:tcPr>
            <w:tcW w:w="2291" w:type="dxa"/>
            <w:shd w:val="clear" w:color="DDEBF7" w:fill="DDEBF7"/>
            <w:noWrap/>
            <w:vAlign w:val="center"/>
            <w:hideMark/>
          </w:tcPr>
          <w:p w14:paraId="2ADCA8A9"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0D6714D5" w14:textId="77777777" w:rsidTr="005E61E9">
        <w:trPr>
          <w:trHeight w:val="1027"/>
        </w:trPr>
        <w:tc>
          <w:tcPr>
            <w:tcW w:w="2493" w:type="dxa"/>
            <w:shd w:val="clear" w:color="auto" w:fill="auto"/>
            <w:noWrap/>
            <w:vAlign w:val="center"/>
            <w:hideMark/>
          </w:tcPr>
          <w:p w14:paraId="12EE8E83" w14:textId="77777777" w:rsidR="000D2696" w:rsidRPr="003C3945" w:rsidRDefault="000D2696" w:rsidP="00D01DAA">
            <w:pPr>
              <w:spacing w:after="0" w:line="240" w:lineRule="auto"/>
              <w:rPr>
                <w:sz w:val="22"/>
                <w:szCs w:val="22"/>
              </w:rPr>
            </w:pPr>
            <w:r w:rsidRPr="003C3945">
              <w:rPr>
                <w:sz w:val="22"/>
                <w:szCs w:val="22"/>
              </w:rPr>
              <w:t>Regional El Valle</w:t>
            </w:r>
          </w:p>
        </w:tc>
        <w:tc>
          <w:tcPr>
            <w:tcW w:w="1510" w:type="dxa"/>
            <w:shd w:val="clear" w:color="auto" w:fill="auto"/>
            <w:noWrap/>
            <w:vAlign w:val="center"/>
            <w:hideMark/>
          </w:tcPr>
          <w:p w14:paraId="64DDF45B" w14:textId="77777777" w:rsidR="000D2696" w:rsidRPr="003C3945" w:rsidRDefault="000D2696" w:rsidP="00D01DAA">
            <w:pPr>
              <w:spacing w:after="0" w:line="240" w:lineRule="auto"/>
              <w:jc w:val="center"/>
              <w:rPr>
                <w:sz w:val="22"/>
                <w:szCs w:val="22"/>
              </w:rPr>
            </w:pPr>
            <w:r w:rsidRPr="003C3945">
              <w:rPr>
                <w:sz w:val="22"/>
                <w:szCs w:val="22"/>
              </w:rPr>
              <w:t>3</w:t>
            </w:r>
          </w:p>
        </w:tc>
        <w:tc>
          <w:tcPr>
            <w:tcW w:w="5155" w:type="dxa"/>
            <w:shd w:val="clear" w:color="auto" w:fill="auto"/>
            <w:noWrap/>
            <w:vAlign w:val="center"/>
            <w:hideMark/>
          </w:tcPr>
          <w:p w14:paraId="31F42CD0" w14:textId="77777777" w:rsidR="000D2696" w:rsidRPr="003C3945" w:rsidRDefault="000D2696" w:rsidP="00D01DAA">
            <w:pPr>
              <w:spacing w:after="0" w:line="240" w:lineRule="auto"/>
              <w:rPr>
                <w:sz w:val="22"/>
                <w:szCs w:val="22"/>
              </w:rPr>
            </w:pPr>
            <w:r w:rsidRPr="003C3945">
              <w:rPr>
                <w:sz w:val="22"/>
                <w:szCs w:val="22"/>
              </w:rPr>
              <w:t>JLPRD San Juan de la Maguana</w:t>
            </w:r>
          </w:p>
          <w:p w14:paraId="7F67F4A9" w14:textId="77777777" w:rsidR="000D2696" w:rsidRPr="003C3945" w:rsidRDefault="000D2696" w:rsidP="00D01DAA">
            <w:pPr>
              <w:spacing w:after="0" w:line="240" w:lineRule="auto"/>
              <w:rPr>
                <w:sz w:val="22"/>
                <w:szCs w:val="22"/>
              </w:rPr>
            </w:pPr>
            <w:r w:rsidRPr="003C3945">
              <w:rPr>
                <w:sz w:val="22"/>
                <w:szCs w:val="22"/>
              </w:rPr>
              <w:t>JLPRD Las Matas de Farfán</w:t>
            </w:r>
          </w:p>
          <w:p w14:paraId="5221F413" w14:textId="77777777" w:rsidR="000D2696" w:rsidRPr="003C3945" w:rsidRDefault="000D2696" w:rsidP="00D01DAA">
            <w:pPr>
              <w:spacing w:after="0" w:line="240" w:lineRule="auto"/>
              <w:rPr>
                <w:sz w:val="22"/>
                <w:szCs w:val="22"/>
              </w:rPr>
            </w:pPr>
            <w:r w:rsidRPr="003C3945">
              <w:rPr>
                <w:sz w:val="22"/>
                <w:szCs w:val="22"/>
              </w:rPr>
              <w:t>JLPRD El Cercado</w:t>
            </w:r>
          </w:p>
        </w:tc>
        <w:tc>
          <w:tcPr>
            <w:tcW w:w="2291" w:type="dxa"/>
            <w:shd w:val="clear" w:color="auto" w:fill="auto"/>
            <w:noWrap/>
            <w:vAlign w:val="center"/>
            <w:hideMark/>
          </w:tcPr>
          <w:p w14:paraId="7B9D6054" w14:textId="77777777" w:rsidR="000D2696" w:rsidRPr="003C3945" w:rsidRDefault="000D2696" w:rsidP="00D01DAA">
            <w:pPr>
              <w:spacing w:after="0" w:line="240" w:lineRule="auto"/>
              <w:jc w:val="center"/>
              <w:rPr>
                <w:sz w:val="22"/>
                <w:szCs w:val="22"/>
              </w:rPr>
            </w:pPr>
            <w:r w:rsidRPr="003C3945">
              <w:rPr>
                <w:sz w:val="22"/>
                <w:szCs w:val="22"/>
              </w:rPr>
              <w:t>3</w:t>
            </w:r>
          </w:p>
        </w:tc>
      </w:tr>
      <w:tr w:rsidR="000D2696" w:rsidRPr="005C513A" w14:paraId="703DEF2F" w14:textId="77777777" w:rsidTr="005E61E9">
        <w:trPr>
          <w:trHeight w:val="411"/>
        </w:trPr>
        <w:tc>
          <w:tcPr>
            <w:tcW w:w="2493" w:type="dxa"/>
            <w:shd w:val="clear" w:color="DDEBF7" w:fill="DDEBF7"/>
            <w:noWrap/>
            <w:vAlign w:val="center"/>
            <w:hideMark/>
          </w:tcPr>
          <w:p w14:paraId="2502A350" w14:textId="77777777" w:rsidR="000D2696" w:rsidRPr="003C3945" w:rsidRDefault="000D2696" w:rsidP="00D01DAA">
            <w:pPr>
              <w:spacing w:after="0" w:line="240" w:lineRule="auto"/>
              <w:rPr>
                <w:sz w:val="22"/>
                <w:szCs w:val="22"/>
              </w:rPr>
            </w:pPr>
            <w:r w:rsidRPr="003C3945">
              <w:rPr>
                <w:sz w:val="22"/>
                <w:szCs w:val="22"/>
              </w:rPr>
              <w:t>Municipal Comendador</w:t>
            </w:r>
          </w:p>
        </w:tc>
        <w:tc>
          <w:tcPr>
            <w:tcW w:w="1510" w:type="dxa"/>
            <w:shd w:val="clear" w:color="DDEBF7" w:fill="DDEBF7"/>
            <w:noWrap/>
            <w:vAlign w:val="center"/>
            <w:hideMark/>
          </w:tcPr>
          <w:p w14:paraId="713FE8F6" w14:textId="77777777" w:rsidR="000D2696" w:rsidRPr="003C3945" w:rsidRDefault="000D2696" w:rsidP="00D01DAA">
            <w:pPr>
              <w:spacing w:after="0" w:line="240" w:lineRule="auto"/>
              <w:jc w:val="center"/>
              <w:rPr>
                <w:sz w:val="22"/>
                <w:szCs w:val="22"/>
              </w:rPr>
            </w:pPr>
            <w:r w:rsidRPr="003C3945">
              <w:rPr>
                <w:sz w:val="22"/>
                <w:szCs w:val="22"/>
              </w:rPr>
              <w:t>2</w:t>
            </w:r>
          </w:p>
        </w:tc>
        <w:tc>
          <w:tcPr>
            <w:tcW w:w="5155" w:type="dxa"/>
            <w:shd w:val="clear" w:color="DDEBF7" w:fill="DDEBF7"/>
            <w:noWrap/>
            <w:vAlign w:val="center"/>
            <w:hideMark/>
          </w:tcPr>
          <w:p w14:paraId="3BD90859" w14:textId="77777777" w:rsidR="000D2696" w:rsidRPr="003C3945" w:rsidRDefault="000D2696" w:rsidP="00D01DAA">
            <w:pPr>
              <w:spacing w:after="0" w:line="240" w:lineRule="auto"/>
              <w:rPr>
                <w:sz w:val="22"/>
                <w:szCs w:val="22"/>
              </w:rPr>
            </w:pPr>
            <w:r w:rsidRPr="003C3945">
              <w:rPr>
                <w:sz w:val="22"/>
                <w:szCs w:val="22"/>
              </w:rPr>
              <w:t>JLPRD Comendador</w:t>
            </w:r>
          </w:p>
          <w:p w14:paraId="1022163A" w14:textId="786137CA" w:rsidR="000D2696" w:rsidRPr="003C3945" w:rsidRDefault="000D2696" w:rsidP="00D01DAA">
            <w:pPr>
              <w:spacing w:after="0" w:line="240" w:lineRule="auto"/>
              <w:rPr>
                <w:sz w:val="22"/>
                <w:szCs w:val="22"/>
              </w:rPr>
            </w:pPr>
            <w:r w:rsidRPr="003C3945">
              <w:rPr>
                <w:sz w:val="22"/>
                <w:szCs w:val="22"/>
              </w:rPr>
              <w:t>JLPRD Banica</w:t>
            </w:r>
          </w:p>
        </w:tc>
        <w:tc>
          <w:tcPr>
            <w:tcW w:w="2291" w:type="dxa"/>
            <w:shd w:val="clear" w:color="DDEBF7" w:fill="DDEBF7"/>
            <w:noWrap/>
            <w:vAlign w:val="center"/>
            <w:hideMark/>
          </w:tcPr>
          <w:p w14:paraId="06BB6506"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3BAF1E0E" w14:textId="77777777" w:rsidTr="005E61E9">
        <w:trPr>
          <w:trHeight w:val="616"/>
        </w:trPr>
        <w:tc>
          <w:tcPr>
            <w:tcW w:w="2493" w:type="dxa"/>
            <w:shd w:val="clear" w:color="auto" w:fill="auto"/>
            <w:noWrap/>
            <w:vAlign w:val="center"/>
            <w:hideMark/>
          </w:tcPr>
          <w:p w14:paraId="1631DA40" w14:textId="77777777" w:rsidR="000D2696" w:rsidRPr="003C3945" w:rsidRDefault="000D2696" w:rsidP="00D01DAA">
            <w:pPr>
              <w:spacing w:after="0" w:line="240" w:lineRule="auto"/>
              <w:rPr>
                <w:sz w:val="22"/>
                <w:szCs w:val="22"/>
              </w:rPr>
            </w:pPr>
            <w:r w:rsidRPr="003C3945">
              <w:rPr>
                <w:sz w:val="22"/>
                <w:szCs w:val="22"/>
              </w:rPr>
              <w:t>Municipal Bonao</w:t>
            </w:r>
          </w:p>
        </w:tc>
        <w:tc>
          <w:tcPr>
            <w:tcW w:w="1510" w:type="dxa"/>
            <w:shd w:val="clear" w:color="auto" w:fill="auto"/>
            <w:noWrap/>
            <w:vAlign w:val="center"/>
            <w:hideMark/>
          </w:tcPr>
          <w:p w14:paraId="118E8066" w14:textId="77777777" w:rsidR="000D2696" w:rsidRPr="003C3945" w:rsidRDefault="000D2696" w:rsidP="00D01DAA">
            <w:pPr>
              <w:spacing w:after="0" w:line="240" w:lineRule="auto"/>
              <w:jc w:val="center"/>
              <w:rPr>
                <w:sz w:val="22"/>
                <w:szCs w:val="22"/>
              </w:rPr>
            </w:pPr>
            <w:r w:rsidRPr="003C3945">
              <w:rPr>
                <w:sz w:val="22"/>
                <w:szCs w:val="22"/>
              </w:rPr>
              <w:t>3</w:t>
            </w:r>
          </w:p>
        </w:tc>
        <w:tc>
          <w:tcPr>
            <w:tcW w:w="5155" w:type="dxa"/>
            <w:shd w:val="clear" w:color="auto" w:fill="auto"/>
            <w:noWrap/>
            <w:vAlign w:val="center"/>
            <w:hideMark/>
          </w:tcPr>
          <w:p w14:paraId="22E096E8" w14:textId="77777777" w:rsidR="000D2696" w:rsidRPr="003C3945" w:rsidRDefault="000D2696" w:rsidP="00D01DAA">
            <w:pPr>
              <w:spacing w:after="0" w:line="240" w:lineRule="auto"/>
              <w:rPr>
                <w:sz w:val="22"/>
                <w:szCs w:val="22"/>
              </w:rPr>
            </w:pPr>
            <w:r w:rsidRPr="003C3945">
              <w:rPr>
                <w:sz w:val="22"/>
                <w:szCs w:val="22"/>
              </w:rPr>
              <w:t>JLPRD Maimón</w:t>
            </w:r>
          </w:p>
          <w:p w14:paraId="1D0A118F" w14:textId="57D1D1D9" w:rsidR="000D2696" w:rsidRPr="003C3945" w:rsidRDefault="000D2696" w:rsidP="00D01DAA">
            <w:pPr>
              <w:spacing w:after="0" w:line="240" w:lineRule="auto"/>
              <w:rPr>
                <w:sz w:val="22"/>
                <w:szCs w:val="22"/>
              </w:rPr>
            </w:pPr>
            <w:r w:rsidRPr="003C3945">
              <w:rPr>
                <w:sz w:val="22"/>
                <w:szCs w:val="22"/>
              </w:rPr>
              <w:t>JLPRD Piedra Blanca</w:t>
            </w:r>
          </w:p>
          <w:p w14:paraId="2650552C" w14:textId="77777777" w:rsidR="000D2696" w:rsidRPr="003C3945" w:rsidRDefault="000D2696" w:rsidP="00D01DAA">
            <w:pPr>
              <w:spacing w:after="0" w:line="240" w:lineRule="auto"/>
              <w:rPr>
                <w:sz w:val="22"/>
                <w:szCs w:val="22"/>
              </w:rPr>
            </w:pPr>
            <w:r w:rsidRPr="003C3945">
              <w:rPr>
                <w:sz w:val="22"/>
                <w:szCs w:val="22"/>
              </w:rPr>
              <w:t>JLPRD Bonao.</w:t>
            </w:r>
          </w:p>
        </w:tc>
        <w:tc>
          <w:tcPr>
            <w:tcW w:w="2291" w:type="dxa"/>
            <w:shd w:val="clear" w:color="auto" w:fill="auto"/>
            <w:noWrap/>
            <w:vAlign w:val="center"/>
            <w:hideMark/>
          </w:tcPr>
          <w:p w14:paraId="72E031A1"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1C460F88" w14:textId="77777777" w:rsidTr="005E61E9">
        <w:trPr>
          <w:trHeight w:val="995"/>
        </w:trPr>
        <w:tc>
          <w:tcPr>
            <w:tcW w:w="2493" w:type="dxa"/>
            <w:shd w:val="clear" w:color="auto" w:fill="auto"/>
            <w:noWrap/>
            <w:vAlign w:val="center"/>
            <w:hideMark/>
          </w:tcPr>
          <w:p w14:paraId="2C9C8B63" w14:textId="77777777" w:rsidR="000D2696" w:rsidRPr="003C3945" w:rsidRDefault="000D2696" w:rsidP="00D01DAA">
            <w:pPr>
              <w:spacing w:after="0" w:line="240" w:lineRule="auto"/>
              <w:rPr>
                <w:sz w:val="22"/>
                <w:szCs w:val="22"/>
              </w:rPr>
            </w:pPr>
            <w:r w:rsidRPr="003C3945">
              <w:rPr>
                <w:sz w:val="22"/>
                <w:szCs w:val="22"/>
              </w:rPr>
              <w:lastRenderedPageBreak/>
              <w:t>Regional Cibao Norte</w:t>
            </w:r>
          </w:p>
        </w:tc>
        <w:tc>
          <w:tcPr>
            <w:tcW w:w="1510" w:type="dxa"/>
            <w:shd w:val="clear" w:color="auto" w:fill="auto"/>
            <w:noWrap/>
            <w:vAlign w:val="center"/>
            <w:hideMark/>
          </w:tcPr>
          <w:p w14:paraId="0C9C1EFF" w14:textId="77777777" w:rsidR="000D2696" w:rsidRPr="003C3945" w:rsidRDefault="000D2696" w:rsidP="00D01DAA">
            <w:pPr>
              <w:spacing w:after="0" w:line="240" w:lineRule="auto"/>
              <w:jc w:val="center"/>
              <w:rPr>
                <w:sz w:val="22"/>
                <w:szCs w:val="22"/>
              </w:rPr>
            </w:pPr>
            <w:r w:rsidRPr="003C3945">
              <w:rPr>
                <w:sz w:val="22"/>
                <w:szCs w:val="22"/>
              </w:rPr>
              <w:t>4</w:t>
            </w:r>
          </w:p>
        </w:tc>
        <w:tc>
          <w:tcPr>
            <w:tcW w:w="5155" w:type="dxa"/>
            <w:shd w:val="clear" w:color="auto" w:fill="auto"/>
            <w:noWrap/>
            <w:vAlign w:val="center"/>
            <w:hideMark/>
          </w:tcPr>
          <w:p w14:paraId="5C5DE1CB" w14:textId="77777777" w:rsidR="000D2696" w:rsidRPr="003C3945" w:rsidRDefault="000D2696" w:rsidP="00D01DAA">
            <w:pPr>
              <w:spacing w:after="0" w:line="240" w:lineRule="auto"/>
              <w:rPr>
                <w:sz w:val="22"/>
                <w:szCs w:val="22"/>
              </w:rPr>
            </w:pPr>
            <w:r w:rsidRPr="003C3945">
              <w:rPr>
                <w:sz w:val="22"/>
                <w:szCs w:val="22"/>
              </w:rPr>
              <w:t>JLPRD Santiago,</w:t>
            </w:r>
          </w:p>
          <w:p w14:paraId="18AC1BB0" w14:textId="77777777" w:rsidR="000D2696" w:rsidRPr="003C3945" w:rsidRDefault="000D2696" w:rsidP="00D01DAA">
            <w:pPr>
              <w:spacing w:after="0" w:line="240" w:lineRule="auto"/>
              <w:rPr>
                <w:sz w:val="22"/>
                <w:szCs w:val="22"/>
              </w:rPr>
            </w:pPr>
            <w:r w:rsidRPr="003C3945">
              <w:rPr>
                <w:sz w:val="22"/>
                <w:szCs w:val="22"/>
              </w:rPr>
              <w:t>JLPRD Cienfuegos</w:t>
            </w:r>
          </w:p>
          <w:p w14:paraId="1DAEFAD8" w14:textId="77777777" w:rsidR="000D2696" w:rsidRPr="003C3945" w:rsidRDefault="000D2696" w:rsidP="00D01DAA">
            <w:pPr>
              <w:spacing w:after="0" w:line="240" w:lineRule="auto"/>
              <w:rPr>
                <w:sz w:val="22"/>
                <w:szCs w:val="22"/>
              </w:rPr>
            </w:pPr>
            <w:r w:rsidRPr="003C3945">
              <w:rPr>
                <w:sz w:val="22"/>
                <w:szCs w:val="22"/>
              </w:rPr>
              <w:t>JLPRD Villa Bisonó Navarrete)</w:t>
            </w:r>
          </w:p>
          <w:p w14:paraId="5CD9E405" w14:textId="77777777" w:rsidR="000D2696" w:rsidRPr="003C3945" w:rsidRDefault="000D2696" w:rsidP="00D01DAA">
            <w:pPr>
              <w:spacing w:after="0" w:line="240" w:lineRule="auto"/>
              <w:rPr>
                <w:sz w:val="22"/>
                <w:szCs w:val="22"/>
              </w:rPr>
            </w:pPr>
            <w:r w:rsidRPr="003C3945">
              <w:rPr>
                <w:sz w:val="22"/>
                <w:szCs w:val="22"/>
              </w:rPr>
              <w:t>JLPRD Villa González.</w:t>
            </w:r>
          </w:p>
        </w:tc>
        <w:tc>
          <w:tcPr>
            <w:tcW w:w="2291" w:type="dxa"/>
            <w:shd w:val="clear" w:color="auto" w:fill="auto"/>
            <w:noWrap/>
            <w:vAlign w:val="center"/>
            <w:hideMark/>
          </w:tcPr>
          <w:p w14:paraId="2E0D6C75" w14:textId="77777777" w:rsidR="000D2696" w:rsidRPr="003C3945" w:rsidRDefault="000D2696" w:rsidP="00D01DAA">
            <w:pPr>
              <w:spacing w:after="0" w:line="240" w:lineRule="auto"/>
              <w:jc w:val="center"/>
              <w:rPr>
                <w:sz w:val="22"/>
                <w:szCs w:val="22"/>
              </w:rPr>
            </w:pPr>
            <w:r w:rsidRPr="003C3945">
              <w:rPr>
                <w:sz w:val="22"/>
                <w:szCs w:val="22"/>
              </w:rPr>
              <w:t>11</w:t>
            </w:r>
          </w:p>
        </w:tc>
      </w:tr>
      <w:tr w:rsidR="000D2696" w:rsidRPr="005C513A" w14:paraId="48DC7881" w14:textId="77777777" w:rsidTr="005E61E9">
        <w:trPr>
          <w:trHeight w:val="320"/>
        </w:trPr>
        <w:tc>
          <w:tcPr>
            <w:tcW w:w="2493" w:type="dxa"/>
            <w:shd w:val="clear" w:color="DDEBF7" w:fill="DDEBF7"/>
            <w:noWrap/>
            <w:vAlign w:val="center"/>
            <w:hideMark/>
          </w:tcPr>
          <w:p w14:paraId="7F5BF6F2" w14:textId="77777777" w:rsidR="000D2696" w:rsidRPr="003C3945" w:rsidRDefault="000D2696" w:rsidP="00D01DAA">
            <w:pPr>
              <w:spacing w:after="0" w:line="240" w:lineRule="auto"/>
              <w:rPr>
                <w:sz w:val="22"/>
                <w:szCs w:val="22"/>
              </w:rPr>
            </w:pPr>
            <w:r w:rsidRPr="003C3945">
              <w:rPr>
                <w:sz w:val="22"/>
                <w:szCs w:val="22"/>
              </w:rPr>
              <w:t>Municipal Hato Mayor</w:t>
            </w:r>
          </w:p>
        </w:tc>
        <w:tc>
          <w:tcPr>
            <w:tcW w:w="1510" w:type="dxa"/>
            <w:shd w:val="clear" w:color="DDEBF7" w:fill="DDEBF7"/>
            <w:noWrap/>
            <w:vAlign w:val="center"/>
            <w:hideMark/>
          </w:tcPr>
          <w:p w14:paraId="061DAB09"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DDEBF7" w:fill="DDEBF7"/>
            <w:noWrap/>
            <w:vAlign w:val="center"/>
            <w:hideMark/>
          </w:tcPr>
          <w:p w14:paraId="3B373B55" w14:textId="77777777" w:rsidR="000D2696" w:rsidRPr="003C3945" w:rsidRDefault="000D2696" w:rsidP="00D01DAA">
            <w:pPr>
              <w:spacing w:after="0" w:line="240" w:lineRule="auto"/>
              <w:rPr>
                <w:sz w:val="22"/>
                <w:szCs w:val="22"/>
              </w:rPr>
            </w:pPr>
            <w:r w:rsidRPr="003C3945">
              <w:rPr>
                <w:sz w:val="22"/>
                <w:szCs w:val="22"/>
              </w:rPr>
              <w:t>JLPRD Hato Mayor</w:t>
            </w:r>
          </w:p>
        </w:tc>
        <w:tc>
          <w:tcPr>
            <w:tcW w:w="2291" w:type="dxa"/>
            <w:shd w:val="clear" w:color="DDEBF7" w:fill="DDEBF7"/>
            <w:noWrap/>
            <w:vAlign w:val="center"/>
            <w:hideMark/>
          </w:tcPr>
          <w:p w14:paraId="50EBF528"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60EADA74" w14:textId="77777777" w:rsidTr="005E61E9">
        <w:trPr>
          <w:trHeight w:val="373"/>
        </w:trPr>
        <w:tc>
          <w:tcPr>
            <w:tcW w:w="2493" w:type="dxa"/>
            <w:shd w:val="clear" w:color="auto" w:fill="auto"/>
            <w:noWrap/>
            <w:vAlign w:val="center"/>
            <w:hideMark/>
          </w:tcPr>
          <w:p w14:paraId="4178155E" w14:textId="77777777" w:rsidR="000D2696" w:rsidRPr="003C3945" w:rsidRDefault="000D2696" w:rsidP="00D01DAA">
            <w:pPr>
              <w:spacing w:after="0" w:line="240" w:lineRule="auto"/>
              <w:rPr>
                <w:sz w:val="22"/>
                <w:szCs w:val="22"/>
              </w:rPr>
            </w:pPr>
            <w:r w:rsidRPr="003C3945">
              <w:rPr>
                <w:sz w:val="22"/>
                <w:szCs w:val="22"/>
              </w:rPr>
              <w:t>Municipal El Seibo</w:t>
            </w:r>
          </w:p>
        </w:tc>
        <w:tc>
          <w:tcPr>
            <w:tcW w:w="1510" w:type="dxa"/>
            <w:shd w:val="clear" w:color="auto" w:fill="auto"/>
            <w:noWrap/>
            <w:vAlign w:val="center"/>
            <w:hideMark/>
          </w:tcPr>
          <w:p w14:paraId="36D89E07"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auto" w:fill="auto"/>
            <w:noWrap/>
            <w:vAlign w:val="center"/>
            <w:hideMark/>
          </w:tcPr>
          <w:p w14:paraId="2F333515" w14:textId="77777777" w:rsidR="000D2696" w:rsidRPr="003C3945" w:rsidRDefault="000D2696" w:rsidP="00D01DAA">
            <w:pPr>
              <w:spacing w:after="0" w:line="240" w:lineRule="auto"/>
              <w:rPr>
                <w:sz w:val="22"/>
                <w:szCs w:val="22"/>
              </w:rPr>
            </w:pPr>
            <w:r w:rsidRPr="003C3945">
              <w:rPr>
                <w:sz w:val="22"/>
                <w:szCs w:val="22"/>
              </w:rPr>
              <w:t>JLPRD El Seibo.</w:t>
            </w:r>
          </w:p>
        </w:tc>
        <w:tc>
          <w:tcPr>
            <w:tcW w:w="2291" w:type="dxa"/>
            <w:shd w:val="clear" w:color="auto" w:fill="auto"/>
            <w:noWrap/>
            <w:vAlign w:val="center"/>
            <w:hideMark/>
          </w:tcPr>
          <w:p w14:paraId="5A88257E"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32FD841F" w14:textId="77777777" w:rsidTr="005E61E9">
        <w:trPr>
          <w:trHeight w:val="309"/>
        </w:trPr>
        <w:tc>
          <w:tcPr>
            <w:tcW w:w="2493" w:type="dxa"/>
            <w:shd w:val="clear" w:color="DDEBF7" w:fill="DDEBF7"/>
            <w:noWrap/>
            <w:vAlign w:val="center"/>
            <w:hideMark/>
          </w:tcPr>
          <w:p w14:paraId="14525BD5" w14:textId="77777777" w:rsidR="000D2696" w:rsidRPr="003C3945" w:rsidRDefault="000D2696" w:rsidP="00D01DAA">
            <w:pPr>
              <w:spacing w:after="0" w:line="240" w:lineRule="auto"/>
              <w:rPr>
                <w:sz w:val="22"/>
                <w:szCs w:val="22"/>
              </w:rPr>
            </w:pPr>
            <w:r w:rsidRPr="003C3945">
              <w:rPr>
                <w:sz w:val="22"/>
                <w:szCs w:val="22"/>
              </w:rPr>
              <w:t>Municipal Santo Domingo Norte.</w:t>
            </w:r>
          </w:p>
        </w:tc>
        <w:tc>
          <w:tcPr>
            <w:tcW w:w="1510" w:type="dxa"/>
            <w:shd w:val="clear" w:color="DDEBF7" w:fill="DDEBF7"/>
            <w:noWrap/>
            <w:vAlign w:val="center"/>
            <w:hideMark/>
          </w:tcPr>
          <w:p w14:paraId="3699ADC8" w14:textId="77777777" w:rsidR="000D2696" w:rsidRPr="003C3945" w:rsidRDefault="000D2696" w:rsidP="00D01DAA">
            <w:pPr>
              <w:spacing w:after="0" w:line="240" w:lineRule="auto"/>
              <w:jc w:val="center"/>
              <w:rPr>
                <w:sz w:val="22"/>
                <w:szCs w:val="22"/>
              </w:rPr>
            </w:pPr>
            <w:r w:rsidRPr="003C3945">
              <w:rPr>
                <w:sz w:val="22"/>
                <w:szCs w:val="22"/>
              </w:rPr>
              <w:t>0</w:t>
            </w:r>
          </w:p>
        </w:tc>
        <w:tc>
          <w:tcPr>
            <w:tcW w:w="5155" w:type="dxa"/>
            <w:shd w:val="clear" w:color="DDEBF7" w:fill="DDEBF7"/>
            <w:noWrap/>
            <w:vAlign w:val="center"/>
          </w:tcPr>
          <w:p w14:paraId="40AC9C5C" w14:textId="77777777" w:rsidR="000D2696" w:rsidRPr="003C3945" w:rsidRDefault="000D2696" w:rsidP="00D01DAA">
            <w:pPr>
              <w:spacing w:after="0" w:line="240" w:lineRule="auto"/>
              <w:rPr>
                <w:sz w:val="22"/>
                <w:szCs w:val="22"/>
              </w:rPr>
            </w:pPr>
          </w:p>
        </w:tc>
        <w:tc>
          <w:tcPr>
            <w:tcW w:w="2291" w:type="dxa"/>
            <w:shd w:val="clear" w:color="DDEBF7" w:fill="DDEBF7"/>
            <w:noWrap/>
            <w:vAlign w:val="center"/>
            <w:hideMark/>
          </w:tcPr>
          <w:p w14:paraId="38F752EF"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390B99DB" w14:textId="77777777" w:rsidTr="005E61E9">
        <w:trPr>
          <w:trHeight w:val="320"/>
        </w:trPr>
        <w:tc>
          <w:tcPr>
            <w:tcW w:w="2493" w:type="dxa"/>
            <w:shd w:val="clear" w:color="auto" w:fill="auto"/>
            <w:noWrap/>
            <w:vAlign w:val="center"/>
            <w:hideMark/>
          </w:tcPr>
          <w:p w14:paraId="39C9497B" w14:textId="77777777" w:rsidR="000D2696" w:rsidRPr="003C3945" w:rsidRDefault="000D2696" w:rsidP="00D01DAA">
            <w:pPr>
              <w:spacing w:after="0" w:line="240" w:lineRule="auto"/>
              <w:rPr>
                <w:sz w:val="22"/>
                <w:szCs w:val="22"/>
              </w:rPr>
            </w:pPr>
            <w:r w:rsidRPr="003C3945">
              <w:rPr>
                <w:sz w:val="22"/>
                <w:szCs w:val="22"/>
              </w:rPr>
              <w:t xml:space="preserve">Municipal Jarabacoa </w:t>
            </w:r>
          </w:p>
        </w:tc>
        <w:tc>
          <w:tcPr>
            <w:tcW w:w="1510" w:type="dxa"/>
            <w:shd w:val="clear" w:color="auto" w:fill="auto"/>
            <w:noWrap/>
            <w:vAlign w:val="center"/>
            <w:hideMark/>
          </w:tcPr>
          <w:p w14:paraId="7A14D0BE" w14:textId="77777777" w:rsidR="000D2696" w:rsidRPr="003C3945" w:rsidRDefault="000D2696" w:rsidP="00D01DAA">
            <w:pPr>
              <w:spacing w:after="0" w:line="240" w:lineRule="auto"/>
              <w:jc w:val="center"/>
              <w:rPr>
                <w:sz w:val="22"/>
                <w:szCs w:val="22"/>
              </w:rPr>
            </w:pPr>
            <w:r w:rsidRPr="003C3945">
              <w:rPr>
                <w:sz w:val="22"/>
                <w:szCs w:val="22"/>
              </w:rPr>
              <w:t>0</w:t>
            </w:r>
          </w:p>
        </w:tc>
        <w:tc>
          <w:tcPr>
            <w:tcW w:w="5155" w:type="dxa"/>
            <w:shd w:val="clear" w:color="auto" w:fill="auto"/>
            <w:noWrap/>
            <w:vAlign w:val="center"/>
            <w:hideMark/>
          </w:tcPr>
          <w:p w14:paraId="0B98F9CB" w14:textId="77777777" w:rsidR="000D2696" w:rsidRPr="003C3945" w:rsidRDefault="000D2696" w:rsidP="00D01DAA">
            <w:pPr>
              <w:spacing w:after="0" w:line="240" w:lineRule="auto"/>
              <w:rPr>
                <w:sz w:val="22"/>
                <w:szCs w:val="22"/>
              </w:rPr>
            </w:pPr>
          </w:p>
        </w:tc>
        <w:tc>
          <w:tcPr>
            <w:tcW w:w="2291" w:type="dxa"/>
            <w:shd w:val="clear" w:color="auto" w:fill="auto"/>
            <w:noWrap/>
            <w:vAlign w:val="center"/>
            <w:hideMark/>
          </w:tcPr>
          <w:p w14:paraId="06B3A276"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6B2465D6" w14:textId="77777777" w:rsidTr="005E61E9">
        <w:trPr>
          <w:trHeight w:val="309"/>
        </w:trPr>
        <w:tc>
          <w:tcPr>
            <w:tcW w:w="2493" w:type="dxa"/>
            <w:shd w:val="clear" w:color="DDEBF7" w:fill="DDEBF7"/>
            <w:noWrap/>
            <w:vAlign w:val="center"/>
            <w:hideMark/>
          </w:tcPr>
          <w:p w14:paraId="40931858" w14:textId="77777777" w:rsidR="000D2696" w:rsidRPr="003C3945" w:rsidRDefault="000D2696" w:rsidP="00D01DAA">
            <w:pPr>
              <w:spacing w:after="0" w:line="240" w:lineRule="auto"/>
              <w:rPr>
                <w:sz w:val="22"/>
                <w:szCs w:val="22"/>
              </w:rPr>
            </w:pPr>
            <w:r w:rsidRPr="003C3945">
              <w:rPr>
                <w:sz w:val="22"/>
                <w:szCs w:val="22"/>
              </w:rPr>
              <w:t>Municipal Costanza</w:t>
            </w:r>
          </w:p>
        </w:tc>
        <w:tc>
          <w:tcPr>
            <w:tcW w:w="1510" w:type="dxa"/>
            <w:shd w:val="clear" w:color="DDEBF7" w:fill="DDEBF7"/>
            <w:noWrap/>
            <w:vAlign w:val="center"/>
            <w:hideMark/>
          </w:tcPr>
          <w:p w14:paraId="6619B1FF" w14:textId="77777777" w:rsidR="000D2696" w:rsidRPr="003C3945" w:rsidRDefault="000D2696" w:rsidP="00D01DAA">
            <w:pPr>
              <w:spacing w:after="0" w:line="240" w:lineRule="auto"/>
              <w:jc w:val="center"/>
              <w:rPr>
                <w:sz w:val="22"/>
                <w:szCs w:val="22"/>
              </w:rPr>
            </w:pPr>
            <w:r w:rsidRPr="003C3945">
              <w:rPr>
                <w:sz w:val="22"/>
                <w:szCs w:val="22"/>
              </w:rPr>
              <w:t>1</w:t>
            </w:r>
          </w:p>
        </w:tc>
        <w:tc>
          <w:tcPr>
            <w:tcW w:w="5155" w:type="dxa"/>
            <w:shd w:val="clear" w:color="DDEBF7" w:fill="DDEBF7"/>
            <w:noWrap/>
            <w:vAlign w:val="center"/>
            <w:hideMark/>
          </w:tcPr>
          <w:p w14:paraId="02CE6F2A" w14:textId="26BA6F70" w:rsidR="000D2696" w:rsidRPr="003C3945" w:rsidRDefault="000D2696" w:rsidP="00D01DAA">
            <w:pPr>
              <w:spacing w:after="0" w:line="240" w:lineRule="auto"/>
              <w:rPr>
                <w:sz w:val="22"/>
                <w:szCs w:val="22"/>
              </w:rPr>
            </w:pPr>
            <w:r w:rsidRPr="003C3945">
              <w:rPr>
                <w:sz w:val="22"/>
                <w:szCs w:val="22"/>
              </w:rPr>
              <w:t>JLPRD Municipal Constanza</w:t>
            </w:r>
          </w:p>
        </w:tc>
        <w:tc>
          <w:tcPr>
            <w:tcW w:w="2291" w:type="dxa"/>
            <w:shd w:val="clear" w:color="DDEBF7" w:fill="DDEBF7"/>
            <w:noWrap/>
            <w:vAlign w:val="center"/>
            <w:hideMark/>
          </w:tcPr>
          <w:p w14:paraId="448B4479" w14:textId="77777777" w:rsidR="000D2696" w:rsidRPr="003C3945" w:rsidRDefault="000D2696" w:rsidP="00D01DAA">
            <w:pPr>
              <w:spacing w:after="0" w:line="240" w:lineRule="auto"/>
              <w:jc w:val="center"/>
              <w:rPr>
                <w:sz w:val="22"/>
                <w:szCs w:val="22"/>
              </w:rPr>
            </w:pPr>
            <w:r w:rsidRPr="003C3945">
              <w:rPr>
                <w:sz w:val="22"/>
                <w:szCs w:val="22"/>
              </w:rPr>
              <w:t>0</w:t>
            </w:r>
          </w:p>
        </w:tc>
      </w:tr>
      <w:tr w:rsidR="000D2696" w:rsidRPr="005C513A" w14:paraId="73F84041" w14:textId="77777777" w:rsidTr="005E61E9">
        <w:trPr>
          <w:trHeight w:val="411"/>
        </w:trPr>
        <w:tc>
          <w:tcPr>
            <w:tcW w:w="2493" w:type="dxa"/>
            <w:shd w:val="clear" w:color="auto" w:fill="auto"/>
            <w:noWrap/>
            <w:vAlign w:val="center"/>
            <w:hideMark/>
          </w:tcPr>
          <w:p w14:paraId="02B0C175" w14:textId="77777777" w:rsidR="000D2696" w:rsidRPr="003C3945" w:rsidRDefault="000D2696" w:rsidP="00D01DAA">
            <w:pPr>
              <w:spacing w:after="0" w:line="240" w:lineRule="auto"/>
              <w:rPr>
                <w:sz w:val="22"/>
                <w:szCs w:val="22"/>
              </w:rPr>
            </w:pPr>
            <w:r w:rsidRPr="003C3945">
              <w:rPr>
                <w:sz w:val="22"/>
                <w:szCs w:val="22"/>
              </w:rPr>
              <w:t>Regional Enriquillo</w:t>
            </w:r>
          </w:p>
        </w:tc>
        <w:tc>
          <w:tcPr>
            <w:tcW w:w="1510" w:type="dxa"/>
            <w:shd w:val="clear" w:color="auto" w:fill="auto"/>
            <w:noWrap/>
            <w:vAlign w:val="center"/>
            <w:hideMark/>
          </w:tcPr>
          <w:p w14:paraId="51FA5BAD" w14:textId="77777777" w:rsidR="000D2696" w:rsidRPr="003C3945" w:rsidRDefault="000D2696" w:rsidP="00D01DAA">
            <w:pPr>
              <w:spacing w:after="0" w:line="240" w:lineRule="auto"/>
              <w:jc w:val="center"/>
              <w:rPr>
                <w:sz w:val="22"/>
                <w:szCs w:val="22"/>
              </w:rPr>
            </w:pPr>
            <w:r w:rsidRPr="003C3945">
              <w:rPr>
                <w:sz w:val="22"/>
                <w:szCs w:val="22"/>
              </w:rPr>
              <w:t>2</w:t>
            </w:r>
          </w:p>
        </w:tc>
        <w:tc>
          <w:tcPr>
            <w:tcW w:w="5155" w:type="dxa"/>
            <w:shd w:val="clear" w:color="auto" w:fill="auto"/>
            <w:noWrap/>
            <w:vAlign w:val="center"/>
            <w:hideMark/>
          </w:tcPr>
          <w:p w14:paraId="0C9BE235" w14:textId="5951E14C" w:rsidR="000D2696" w:rsidRPr="003C3945" w:rsidRDefault="000D2696" w:rsidP="00D01DAA">
            <w:pPr>
              <w:spacing w:after="0" w:line="240" w:lineRule="auto"/>
              <w:rPr>
                <w:sz w:val="22"/>
                <w:szCs w:val="22"/>
              </w:rPr>
            </w:pPr>
            <w:r w:rsidRPr="003C3945">
              <w:rPr>
                <w:sz w:val="22"/>
                <w:szCs w:val="22"/>
              </w:rPr>
              <w:t>JLPRD Neiba</w:t>
            </w:r>
          </w:p>
          <w:p w14:paraId="5341B404" w14:textId="77777777" w:rsidR="000D2696" w:rsidRPr="003C3945" w:rsidRDefault="000D2696" w:rsidP="00D01DAA">
            <w:pPr>
              <w:spacing w:after="0" w:line="240" w:lineRule="auto"/>
              <w:rPr>
                <w:sz w:val="22"/>
                <w:szCs w:val="22"/>
              </w:rPr>
            </w:pPr>
            <w:r w:rsidRPr="003C3945">
              <w:rPr>
                <w:sz w:val="22"/>
                <w:szCs w:val="22"/>
              </w:rPr>
              <w:t>JLPRD Barahona.</w:t>
            </w:r>
          </w:p>
        </w:tc>
        <w:tc>
          <w:tcPr>
            <w:tcW w:w="2291" w:type="dxa"/>
            <w:shd w:val="clear" w:color="auto" w:fill="auto"/>
            <w:noWrap/>
            <w:vAlign w:val="center"/>
            <w:hideMark/>
          </w:tcPr>
          <w:p w14:paraId="1AA3D01A" w14:textId="77777777" w:rsidR="000D2696" w:rsidRPr="003C3945" w:rsidRDefault="000D2696" w:rsidP="00D01DAA">
            <w:pPr>
              <w:spacing w:after="0" w:line="240" w:lineRule="auto"/>
              <w:jc w:val="center"/>
              <w:rPr>
                <w:sz w:val="22"/>
                <w:szCs w:val="22"/>
              </w:rPr>
            </w:pPr>
            <w:r w:rsidRPr="003C3945">
              <w:rPr>
                <w:sz w:val="22"/>
                <w:szCs w:val="22"/>
              </w:rPr>
              <w:t>1</w:t>
            </w:r>
          </w:p>
        </w:tc>
      </w:tr>
      <w:tr w:rsidR="000D2696" w:rsidRPr="005C513A" w14:paraId="05BE53D0" w14:textId="77777777" w:rsidTr="005E61E9">
        <w:trPr>
          <w:trHeight w:val="411"/>
        </w:trPr>
        <w:tc>
          <w:tcPr>
            <w:tcW w:w="2493" w:type="dxa"/>
            <w:shd w:val="clear" w:color="DDEBF7" w:fill="DDEBF7"/>
            <w:noWrap/>
            <w:vAlign w:val="center"/>
            <w:hideMark/>
          </w:tcPr>
          <w:p w14:paraId="66457C81" w14:textId="77777777" w:rsidR="000D2696" w:rsidRPr="003C3945" w:rsidRDefault="000D2696" w:rsidP="00D01DAA">
            <w:pPr>
              <w:spacing w:after="0" w:line="240" w:lineRule="auto"/>
              <w:rPr>
                <w:sz w:val="22"/>
                <w:szCs w:val="22"/>
              </w:rPr>
            </w:pPr>
            <w:r w:rsidRPr="003C3945">
              <w:rPr>
                <w:sz w:val="22"/>
                <w:szCs w:val="22"/>
              </w:rPr>
              <w:t>Municipal Verón Bávaro Punta Cana</w:t>
            </w:r>
          </w:p>
        </w:tc>
        <w:tc>
          <w:tcPr>
            <w:tcW w:w="1510" w:type="dxa"/>
            <w:shd w:val="clear" w:color="DDEBF7" w:fill="DDEBF7"/>
            <w:noWrap/>
            <w:vAlign w:val="center"/>
            <w:hideMark/>
          </w:tcPr>
          <w:p w14:paraId="12C6426C" w14:textId="77777777" w:rsidR="000D2696" w:rsidRPr="003C3945" w:rsidRDefault="000D2696" w:rsidP="00D01DAA">
            <w:pPr>
              <w:spacing w:after="0" w:line="240" w:lineRule="auto"/>
              <w:jc w:val="center"/>
              <w:rPr>
                <w:sz w:val="22"/>
                <w:szCs w:val="22"/>
              </w:rPr>
            </w:pPr>
            <w:r w:rsidRPr="003C3945">
              <w:rPr>
                <w:sz w:val="22"/>
                <w:szCs w:val="22"/>
              </w:rPr>
              <w:t>0</w:t>
            </w:r>
          </w:p>
        </w:tc>
        <w:tc>
          <w:tcPr>
            <w:tcW w:w="5155" w:type="dxa"/>
            <w:shd w:val="clear" w:color="DDEBF7" w:fill="DDEBF7"/>
            <w:noWrap/>
            <w:vAlign w:val="center"/>
          </w:tcPr>
          <w:p w14:paraId="5AEEEFBE" w14:textId="77777777" w:rsidR="000D2696" w:rsidRPr="003C3945" w:rsidRDefault="000D2696" w:rsidP="00D01DAA">
            <w:pPr>
              <w:spacing w:after="0" w:line="240" w:lineRule="auto"/>
              <w:jc w:val="center"/>
              <w:rPr>
                <w:sz w:val="22"/>
                <w:szCs w:val="22"/>
              </w:rPr>
            </w:pPr>
          </w:p>
        </w:tc>
        <w:tc>
          <w:tcPr>
            <w:tcW w:w="2291" w:type="dxa"/>
            <w:shd w:val="clear" w:color="DDEBF7" w:fill="DDEBF7"/>
            <w:noWrap/>
            <w:vAlign w:val="center"/>
            <w:hideMark/>
          </w:tcPr>
          <w:p w14:paraId="1B7022F1" w14:textId="77777777" w:rsidR="000D2696" w:rsidRPr="003C3945" w:rsidRDefault="000D2696" w:rsidP="00D01DAA">
            <w:pPr>
              <w:spacing w:after="0" w:line="240" w:lineRule="auto"/>
              <w:jc w:val="center"/>
              <w:rPr>
                <w:sz w:val="22"/>
                <w:szCs w:val="22"/>
              </w:rPr>
            </w:pPr>
            <w:r w:rsidRPr="003C3945">
              <w:rPr>
                <w:sz w:val="22"/>
                <w:szCs w:val="22"/>
              </w:rPr>
              <w:t>3</w:t>
            </w:r>
          </w:p>
        </w:tc>
      </w:tr>
      <w:tr w:rsidR="000D2696" w:rsidRPr="005C513A" w14:paraId="7CB7980F" w14:textId="77777777" w:rsidTr="005E61E9">
        <w:trPr>
          <w:trHeight w:val="627"/>
        </w:trPr>
        <w:tc>
          <w:tcPr>
            <w:tcW w:w="2493" w:type="dxa"/>
            <w:shd w:val="clear" w:color="auto" w:fill="auto"/>
            <w:noWrap/>
            <w:vAlign w:val="center"/>
            <w:hideMark/>
          </w:tcPr>
          <w:p w14:paraId="6E786EB1" w14:textId="77777777" w:rsidR="000D2696" w:rsidRPr="003C3945" w:rsidRDefault="000D2696" w:rsidP="00D01DAA">
            <w:pPr>
              <w:spacing w:after="0" w:line="240" w:lineRule="auto"/>
              <w:rPr>
                <w:sz w:val="22"/>
                <w:szCs w:val="22"/>
              </w:rPr>
            </w:pPr>
            <w:r w:rsidRPr="003C3945">
              <w:rPr>
                <w:sz w:val="22"/>
                <w:szCs w:val="22"/>
              </w:rPr>
              <w:t>Municipal Dajabón</w:t>
            </w:r>
          </w:p>
        </w:tc>
        <w:tc>
          <w:tcPr>
            <w:tcW w:w="1510" w:type="dxa"/>
            <w:shd w:val="clear" w:color="auto" w:fill="auto"/>
            <w:noWrap/>
            <w:vAlign w:val="center"/>
            <w:hideMark/>
          </w:tcPr>
          <w:p w14:paraId="1D3B73D0" w14:textId="77777777" w:rsidR="000D2696" w:rsidRPr="003C3945" w:rsidRDefault="000D2696" w:rsidP="00D01DAA">
            <w:pPr>
              <w:spacing w:after="0" w:line="240" w:lineRule="auto"/>
              <w:jc w:val="center"/>
              <w:rPr>
                <w:sz w:val="22"/>
                <w:szCs w:val="22"/>
              </w:rPr>
            </w:pPr>
            <w:r w:rsidRPr="003C3945">
              <w:rPr>
                <w:sz w:val="22"/>
                <w:szCs w:val="22"/>
              </w:rPr>
              <w:t>5</w:t>
            </w:r>
          </w:p>
        </w:tc>
        <w:tc>
          <w:tcPr>
            <w:tcW w:w="5155" w:type="dxa"/>
            <w:shd w:val="clear" w:color="auto" w:fill="auto"/>
            <w:noWrap/>
            <w:vAlign w:val="center"/>
            <w:hideMark/>
          </w:tcPr>
          <w:p w14:paraId="0CD6C19E" w14:textId="77777777" w:rsidR="000D2696" w:rsidRPr="003C3945" w:rsidRDefault="000D2696" w:rsidP="00D01DAA">
            <w:pPr>
              <w:spacing w:after="0" w:line="240" w:lineRule="auto"/>
              <w:rPr>
                <w:sz w:val="22"/>
                <w:szCs w:val="22"/>
              </w:rPr>
            </w:pPr>
            <w:r w:rsidRPr="003C3945">
              <w:rPr>
                <w:sz w:val="22"/>
                <w:szCs w:val="22"/>
              </w:rPr>
              <w:t>JLPRD Dajabón</w:t>
            </w:r>
          </w:p>
          <w:p w14:paraId="25CE6FB7" w14:textId="77777777" w:rsidR="000D2696" w:rsidRPr="003C3945" w:rsidRDefault="000D2696" w:rsidP="00D01DAA">
            <w:pPr>
              <w:spacing w:after="0" w:line="240" w:lineRule="auto"/>
              <w:rPr>
                <w:sz w:val="22"/>
                <w:szCs w:val="22"/>
              </w:rPr>
            </w:pPr>
            <w:r w:rsidRPr="003C3945">
              <w:rPr>
                <w:sz w:val="22"/>
                <w:szCs w:val="22"/>
              </w:rPr>
              <w:t>JLPRD Partido</w:t>
            </w:r>
          </w:p>
          <w:p w14:paraId="7BA0847C" w14:textId="77777777" w:rsidR="000D2696" w:rsidRPr="003C3945" w:rsidRDefault="000D2696" w:rsidP="00D01DAA">
            <w:pPr>
              <w:spacing w:after="0" w:line="240" w:lineRule="auto"/>
              <w:rPr>
                <w:sz w:val="22"/>
                <w:szCs w:val="22"/>
              </w:rPr>
            </w:pPr>
            <w:r w:rsidRPr="003C3945">
              <w:rPr>
                <w:sz w:val="22"/>
                <w:szCs w:val="22"/>
              </w:rPr>
              <w:t>JLPRD Restauración.</w:t>
            </w:r>
          </w:p>
        </w:tc>
        <w:tc>
          <w:tcPr>
            <w:tcW w:w="2291" w:type="dxa"/>
            <w:shd w:val="clear" w:color="auto" w:fill="auto"/>
            <w:noWrap/>
            <w:vAlign w:val="center"/>
            <w:hideMark/>
          </w:tcPr>
          <w:p w14:paraId="5807946A" w14:textId="77777777" w:rsidR="000D2696" w:rsidRPr="003C3945" w:rsidRDefault="000D2696" w:rsidP="00D01DAA">
            <w:pPr>
              <w:spacing w:after="0" w:line="240" w:lineRule="auto"/>
              <w:jc w:val="center"/>
              <w:rPr>
                <w:sz w:val="22"/>
                <w:szCs w:val="22"/>
              </w:rPr>
            </w:pPr>
            <w:r w:rsidRPr="003C3945">
              <w:rPr>
                <w:sz w:val="22"/>
                <w:szCs w:val="22"/>
              </w:rPr>
              <w:t>2</w:t>
            </w:r>
          </w:p>
        </w:tc>
      </w:tr>
      <w:tr w:rsidR="005332E4" w:rsidRPr="005C513A" w14:paraId="17F85BC4" w14:textId="77777777" w:rsidTr="005E61E9">
        <w:trPr>
          <w:trHeight w:val="571"/>
        </w:trPr>
        <w:tc>
          <w:tcPr>
            <w:tcW w:w="2493" w:type="dxa"/>
            <w:shd w:val="clear" w:color="auto" w:fill="47A8EA"/>
            <w:noWrap/>
            <w:vAlign w:val="center"/>
          </w:tcPr>
          <w:p w14:paraId="1225F651" w14:textId="77777777" w:rsidR="005332E4" w:rsidRPr="003C3945" w:rsidRDefault="005332E4" w:rsidP="00D01DAA">
            <w:pPr>
              <w:spacing w:after="0" w:line="240" w:lineRule="auto"/>
              <w:rPr>
                <w:b/>
                <w:sz w:val="22"/>
                <w:szCs w:val="22"/>
              </w:rPr>
            </w:pPr>
            <w:r w:rsidRPr="003C3945">
              <w:rPr>
                <w:b/>
                <w:sz w:val="22"/>
                <w:szCs w:val="22"/>
              </w:rPr>
              <w:t>Total, JLPRD Activas</w:t>
            </w:r>
          </w:p>
        </w:tc>
        <w:tc>
          <w:tcPr>
            <w:tcW w:w="1510" w:type="dxa"/>
            <w:shd w:val="clear" w:color="auto" w:fill="47A8EA"/>
            <w:noWrap/>
            <w:vAlign w:val="center"/>
          </w:tcPr>
          <w:p w14:paraId="55674682" w14:textId="77777777" w:rsidR="005332E4" w:rsidRPr="003C3945" w:rsidRDefault="005332E4" w:rsidP="00D01DAA">
            <w:pPr>
              <w:spacing w:after="0" w:line="240" w:lineRule="auto"/>
              <w:jc w:val="center"/>
              <w:rPr>
                <w:b/>
                <w:sz w:val="22"/>
                <w:szCs w:val="22"/>
              </w:rPr>
            </w:pPr>
            <w:r w:rsidRPr="003C3945">
              <w:rPr>
                <w:b/>
                <w:sz w:val="22"/>
                <w:szCs w:val="22"/>
              </w:rPr>
              <w:t>80</w:t>
            </w:r>
          </w:p>
        </w:tc>
        <w:tc>
          <w:tcPr>
            <w:tcW w:w="7447" w:type="dxa"/>
            <w:gridSpan w:val="2"/>
            <w:shd w:val="clear" w:color="auto" w:fill="47A8EA"/>
            <w:noWrap/>
            <w:vAlign w:val="center"/>
          </w:tcPr>
          <w:p w14:paraId="7608D532" w14:textId="77777777" w:rsidR="005332E4" w:rsidRPr="003C3945" w:rsidRDefault="005332E4" w:rsidP="00D01DAA">
            <w:pPr>
              <w:spacing w:after="0" w:line="240" w:lineRule="auto"/>
              <w:jc w:val="center"/>
              <w:rPr>
                <w:b/>
                <w:sz w:val="22"/>
                <w:szCs w:val="22"/>
              </w:rPr>
            </w:pPr>
            <w:r w:rsidRPr="003C3945">
              <w:rPr>
                <w:b/>
                <w:sz w:val="22"/>
                <w:szCs w:val="22"/>
              </w:rPr>
              <w:t>Total, JLPRD por restaurar</w:t>
            </w:r>
          </w:p>
        </w:tc>
      </w:tr>
    </w:tbl>
    <w:p w14:paraId="222440C8" w14:textId="77777777" w:rsidR="00156694" w:rsidRPr="003C3945" w:rsidRDefault="00156694" w:rsidP="00386CCF">
      <w:pPr>
        <w:spacing w:before="100" w:beforeAutospacing="1"/>
      </w:pPr>
    </w:p>
    <w:p w14:paraId="24C47881" w14:textId="77777777" w:rsidR="00156694" w:rsidRDefault="00156694" w:rsidP="00386CCF">
      <w:pPr>
        <w:spacing w:before="100" w:beforeAutospacing="1"/>
      </w:pPr>
    </w:p>
    <w:p w14:paraId="1EDADA5B" w14:textId="77777777" w:rsidR="00156694" w:rsidRDefault="00156694" w:rsidP="00386CCF">
      <w:pPr>
        <w:spacing w:before="100" w:beforeAutospacing="1"/>
      </w:pPr>
    </w:p>
    <w:p w14:paraId="532054B2" w14:textId="77777777" w:rsidR="00156694" w:rsidRDefault="00156694" w:rsidP="00386CCF">
      <w:pPr>
        <w:spacing w:before="100" w:beforeAutospacing="1"/>
      </w:pPr>
    </w:p>
    <w:tbl>
      <w:tblPr>
        <w:tblW w:w="4802" w:type="pct"/>
        <w:tblCellMar>
          <w:top w:w="15" w:type="dxa"/>
          <w:bottom w:w="15" w:type="dxa"/>
        </w:tblCellMar>
        <w:tblLook w:val="04A0" w:firstRow="1" w:lastRow="0" w:firstColumn="1" w:lastColumn="0" w:noHBand="0" w:noVBand="1"/>
      </w:tblPr>
      <w:tblGrid>
        <w:gridCol w:w="11054"/>
      </w:tblGrid>
      <w:tr w:rsidR="00B63C39" w:rsidRPr="005C513A" w14:paraId="61041B18" w14:textId="77777777" w:rsidTr="00035BE6">
        <w:trPr>
          <w:trHeight w:val="418"/>
        </w:trPr>
        <w:tc>
          <w:tcPr>
            <w:tcW w:w="5000" w:type="pct"/>
            <w:tcBorders>
              <w:top w:val="nil"/>
              <w:left w:val="nil"/>
              <w:bottom w:val="nil"/>
              <w:right w:val="single" w:sz="8" w:space="0" w:color="auto"/>
            </w:tcBorders>
            <w:shd w:val="clear" w:color="auto" w:fill="142F62"/>
            <w:noWrap/>
            <w:vAlign w:val="center"/>
          </w:tcPr>
          <w:p w14:paraId="0B3DE843" w14:textId="51C697C2" w:rsidR="00BB2512" w:rsidRPr="003C3945" w:rsidRDefault="00CB1896" w:rsidP="00386CCF">
            <w:pPr>
              <w:spacing w:before="100" w:beforeAutospacing="1" w:after="0"/>
              <w:rPr>
                <w:b/>
                <w:sz w:val="20"/>
                <w:szCs w:val="20"/>
              </w:rPr>
            </w:pPr>
            <w:r w:rsidRPr="003C3945">
              <w:rPr>
                <w:b/>
                <w:sz w:val="20"/>
                <w:szCs w:val="20"/>
              </w:rPr>
              <w:lastRenderedPageBreak/>
              <w:t>A</w:t>
            </w:r>
            <w:r w:rsidR="00BB2512" w:rsidRPr="003C3945">
              <w:rPr>
                <w:b/>
                <w:sz w:val="20"/>
                <w:szCs w:val="20"/>
              </w:rPr>
              <w:t>CUERDOS FIRMADOS</w:t>
            </w:r>
          </w:p>
        </w:tc>
      </w:tr>
    </w:tbl>
    <w:p w14:paraId="5B245ADF" w14:textId="77777777" w:rsidR="00CB1896" w:rsidRPr="005C513A" w:rsidRDefault="00CB1896" w:rsidP="00386CCF">
      <w:pPr>
        <w:spacing w:before="100" w:beforeAutospacing="1" w:after="0"/>
      </w:pPr>
    </w:p>
    <w:tbl>
      <w:tblPr>
        <w:tblW w:w="11103" w:type="dxa"/>
        <w:tblInd w:w="-5" w:type="dxa"/>
        <w:tblLayout w:type="fixed"/>
        <w:tblCellMar>
          <w:top w:w="15" w:type="dxa"/>
          <w:bottom w:w="15" w:type="dxa"/>
        </w:tblCellMar>
        <w:tblLook w:val="04A0" w:firstRow="1" w:lastRow="0" w:firstColumn="1" w:lastColumn="0" w:noHBand="0" w:noVBand="1"/>
      </w:tblPr>
      <w:tblGrid>
        <w:gridCol w:w="2268"/>
        <w:gridCol w:w="2694"/>
        <w:gridCol w:w="2126"/>
        <w:gridCol w:w="1559"/>
        <w:gridCol w:w="2456"/>
      </w:tblGrid>
      <w:tr w:rsidR="00035BE6" w:rsidRPr="005C513A" w14:paraId="7A98F65A" w14:textId="77777777" w:rsidTr="00815F75">
        <w:trPr>
          <w:trHeight w:val="170"/>
          <w:tblHeader/>
        </w:trPr>
        <w:tc>
          <w:tcPr>
            <w:tcW w:w="2268" w:type="dxa"/>
            <w:tcBorders>
              <w:top w:val="single" w:sz="4" w:space="0" w:color="auto"/>
              <w:left w:val="single" w:sz="4" w:space="0" w:color="auto"/>
              <w:bottom w:val="single" w:sz="4" w:space="0" w:color="auto"/>
              <w:right w:val="single" w:sz="4" w:space="0" w:color="auto"/>
            </w:tcBorders>
            <w:shd w:val="clear" w:color="auto" w:fill="142F62"/>
            <w:noWrap/>
            <w:vAlign w:val="center"/>
            <w:hideMark/>
          </w:tcPr>
          <w:p w14:paraId="75904FDE" w14:textId="77777777" w:rsidR="00035BE6" w:rsidRPr="003C3945" w:rsidRDefault="00035BE6" w:rsidP="00386CCF">
            <w:pPr>
              <w:spacing w:before="100" w:beforeAutospacing="1" w:after="0"/>
              <w:rPr>
                <w:b/>
                <w:sz w:val="16"/>
                <w:szCs w:val="16"/>
              </w:rPr>
            </w:pPr>
            <w:r w:rsidRPr="003C3945">
              <w:rPr>
                <w:b/>
                <w:sz w:val="16"/>
                <w:szCs w:val="16"/>
              </w:rPr>
              <w:t>INSTITUCION</w:t>
            </w:r>
          </w:p>
        </w:tc>
        <w:tc>
          <w:tcPr>
            <w:tcW w:w="2694" w:type="dxa"/>
            <w:tcBorders>
              <w:top w:val="single" w:sz="8" w:space="0" w:color="auto"/>
              <w:left w:val="single" w:sz="8" w:space="0" w:color="auto"/>
              <w:bottom w:val="nil"/>
              <w:right w:val="single" w:sz="8" w:space="0" w:color="auto"/>
            </w:tcBorders>
            <w:shd w:val="clear" w:color="auto" w:fill="142F62"/>
            <w:vAlign w:val="center"/>
            <w:hideMark/>
          </w:tcPr>
          <w:p w14:paraId="0805F1FF" w14:textId="77777777" w:rsidR="00035BE6" w:rsidRPr="003C3945" w:rsidRDefault="00035BE6" w:rsidP="00386CCF">
            <w:pPr>
              <w:spacing w:before="100" w:beforeAutospacing="1" w:after="0"/>
              <w:rPr>
                <w:b/>
                <w:sz w:val="16"/>
                <w:szCs w:val="16"/>
              </w:rPr>
            </w:pPr>
            <w:r w:rsidRPr="003C3945">
              <w:rPr>
                <w:b/>
                <w:sz w:val="16"/>
                <w:szCs w:val="16"/>
              </w:rPr>
              <w:t>OBJETIVO</w:t>
            </w:r>
          </w:p>
        </w:tc>
        <w:tc>
          <w:tcPr>
            <w:tcW w:w="2126" w:type="dxa"/>
            <w:tcBorders>
              <w:top w:val="single" w:sz="8" w:space="0" w:color="auto"/>
              <w:left w:val="single" w:sz="8" w:space="0" w:color="auto"/>
              <w:bottom w:val="nil"/>
              <w:right w:val="single" w:sz="8" w:space="0" w:color="auto"/>
            </w:tcBorders>
            <w:shd w:val="clear" w:color="auto" w:fill="142F62"/>
            <w:vAlign w:val="center"/>
            <w:hideMark/>
          </w:tcPr>
          <w:p w14:paraId="672176D0" w14:textId="77777777" w:rsidR="00035BE6" w:rsidRPr="003C3945" w:rsidRDefault="00035BE6" w:rsidP="00386CCF">
            <w:pPr>
              <w:spacing w:before="100" w:beforeAutospacing="1" w:after="0"/>
              <w:rPr>
                <w:b/>
                <w:sz w:val="16"/>
                <w:szCs w:val="16"/>
              </w:rPr>
            </w:pPr>
            <w:r w:rsidRPr="003C3945">
              <w:rPr>
                <w:b/>
                <w:sz w:val="16"/>
                <w:szCs w:val="16"/>
              </w:rPr>
              <w:t>MONTO</w:t>
            </w:r>
          </w:p>
        </w:tc>
        <w:tc>
          <w:tcPr>
            <w:tcW w:w="1559" w:type="dxa"/>
            <w:tcBorders>
              <w:top w:val="single" w:sz="8" w:space="0" w:color="auto"/>
              <w:left w:val="single" w:sz="8" w:space="0" w:color="auto"/>
              <w:bottom w:val="nil"/>
              <w:right w:val="single" w:sz="8" w:space="0" w:color="auto"/>
            </w:tcBorders>
            <w:shd w:val="clear" w:color="auto" w:fill="142F62"/>
            <w:vAlign w:val="center"/>
            <w:hideMark/>
          </w:tcPr>
          <w:p w14:paraId="09D7E5BA" w14:textId="77777777" w:rsidR="00035BE6" w:rsidRPr="003C3945" w:rsidRDefault="00035BE6" w:rsidP="00386CCF">
            <w:pPr>
              <w:spacing w:before="100" w:beforeAutospacing="1" w:after="0"/>
              <w:rPr>
                <w:b/>
                <w:sz w:val="16"/>
                <w:szCs w:val="16"/>
              </w:rPr>
            </w:pPr>
            <w:r w:rsidRPr="003C3945">
              <w:rPr>
                <w:b/>
                <w:sz w:val="16"/>
                <w:szCs w:val="16"/>
              </w:rPr>
              <w:t xml:space="preserve">FECHA INICIO </w:t>
            </w:r>
          </w:p>
        </w:tc>
        <w:tc>
          <w:tcPr>
            <w:tcW w:w="2456" w:type="dxa"/>
            <w:tcBorders>
              <w:top w:val="single" w:sz="8" w:space="0" w:color="auto"/>
              <w:left w:val="single" w:sz="8" w:space="0" w:color="auto"/>
              <w:bottom w:val="nil"/>
              <w:right w:val="single" w:sz="8" w:space="0" w:color="auto"/>
            </w:tcBorders>
            <w:shd w:val="clear" w:color="auto" w:fill="142F62"/>
            <w:vAlign w:val="center"/>
            <w:hideMark/>
          </w:tcPr>
          <w:p w14:paraId="3A94D415" w14:textId="77777777" w:rsidR="00035BE6" w:rsidRPr="003C3945" w:rsidRDefault="00035BE6" w:rsidP="00386CCF">
            <w:pPr>
              <w:spacing w:before="100" w:beforeAutospacing="1" w:after="0"/>
              <w:rPr>
                <w:b/>
                <w:sz w:val="16"/>
                <w:szCs w:val="16"/>
              </w:rPr>
            </w:pPr>
            <w:r w:rsidRPr="003C3945">
              <w:rPr>
                <w:b/>
                <w:sz w:val="16"/>
                <w:szCs w:val="16"/>
              </w:rPr>
              <w:t>FECHA TERMINO</w:t>
            </w:r>
          </w:p>
        </w:tc>
      </w:tr>
      <w:tr w:rsidR="00035BE6" w:rsidRPr="005C513A" w14:paraId="5F1BD32F" w14:textId="77777777" w:rsidTr="00BD29C4">
        <w:trPr>
          <w:trHeight w:val="687"/>
        </w:trPr>
        <w:tc>
          <w:tcPr>
            <w:tcW w:w="2268" w:type="dxa"/>
            <w:tcBorders>
              <w:top w:val="single" w:sz="4" w:space="0" w:color="auto"/>
              <w:left w:val="single" w:sz="4" w:space="0" w:color="000000"/>
              <w:bottom w:val="single" w:sz="4" w:space="0" w:color="000000"/>
              <w:right w:val="single" w:sz="4" w:space="0" w:color="000000"/>
            </w:tcBorders>
            <w:hideMark/>
          </w:tcPr>
          <w:p w14:paraId="592FDAE5" w14:textId="77777777" w:rsidR="00035BE6" w:rsidRPr="003C3945" w:rsidRDefault="00035BE6" w:rsidP="00386CCF">
            <w:pPr>
              <w:spacing w:before="100" w:beforeAutospacing="1" w:after="0"/>
              <w:rPr>
                <w:b/>
                <w:sz w:val="20"/>
                <w:szCs w:val="20"/>
              </w:rPr>
            </w:pPr>
            <w:r w:rsidRPr="003C3945">
              <w:rPr>
                <w:b/>
                <w:sz w:val="20"/>
                <w:szCs w:val="20"/>
              </w:rPr>
              <w:t>VISION MUNDIAL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484DEAE" w14:textId="3409F1A8" w:rsidR="00035BE6" w:rsidRPr="003C3945" w:rsidRDefault="00035BE6" w:rsidP="00386CCF">
            <w:pPr>
              <w:spacing w:before="100" w:beforeAutospacing="1" w:after="0"/>
              <w:rPr>
                <w:sz w:val="20"/>
                <w:szCs w:val="20"/>
              </w:rPr>
            </w:pPr>
            <w:r w:rsidRPr="003C3945">
              <w:rPr>
                <w:sz w:val="20"/>
                <w:szCs w:val="20"/>
              </w:rPr>
              <w:t xml:space="preserve">Objeto la puesta en marcha y ejecución del programa de empoderamiento de 2,152 niños, niñas y adolescentes en los municipios de Baní, Higüey, Dajabón y San Cristóbal, y promover cambios de comportamiento o sensibilización de 2,384 padres, madres o tutores en los municipios de Baní, Higüey, Dajabón y San Cristóbal, en el marco de la PPA.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5F66CE" w14:textId="0FEB5E75" w:rsidR="00035BE6" w:rsidRPr="003C3945" w:rsidRDefault="00035BE6" w:rsidP="00386CCF">
            <w:pPr>
              <w:spacing w:before="100" w:beforeAutospacing="1" w:after="0"/>
              <w:rPr>
                <w:sz w:val="20"/>
                <w:szCs w:val="20"/>
              </w:rPr>
            </w:pPr>
            <w:r w:rsidRPr="003C3945">
              <w:rPr>
                <w:sz w:val="20"/>
                <w:szCs w:val="20"/>
              </w:rPr>
              <w:t>RD$21,178,916.00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F7C7C4" w14:textId="77777777" w:rsidR="00035BE6" w:rsidRPr="003C3945" w:rsidRDefault="00035BE6" w:rsidP="00386CCF">
            <w:pPr>
              <w:spacing w:before="100" w:beforeAutospacing="1" w:after="0"/>
              <w:rPr>
                <w:sz w:val="20"/>
                <w:szCs w:val="20"/>
              </w:rPr>
            </w:pPr>
            <w:r w:rsidRPr="003C3945">
              <w:rPr>
                <w:sz w:val="20"/>
                <w:szCs w:val="20"/>
              </w:rPr>
              <w:t>30/04/2024</w:t>
            </w:r>
          </w:p>
        </w:tc>
        <w:tc>
          <w:tcPr>
            <w:tcW w:w="2456" w:type="dxa"/>
            <w:tcBorders>
              <w:top w:val="single" w:sz="4" w:space="0" w:color="auto"/>
              <w:left w:val="single" w:sz="4" w:space="0" w:color="auto"/>
              <w:bottom w:val="single" w:sz="4" w:space="0" w:color="auto"/>
              <w:right w:val="single" w:sz="4" w:space="0" w:color="auto"/>
            </w:tcBorders>
            <w:vAlign w:val="center"/>
            <w:hideMark/>
          </w:tcPr>
          <w:p w14:paraId="52B75A9B" w14:textId="77777777" w:rsidR="00035BE6" w:rsidRPr="003C3945" w:rsidRDefault="00035BE6" w:rsidP="00386CCF">
            <w:pPr>
              <w:spacing w:before="100" w:beforeAutospacing="1" w:after="0"/>
              <w:rPr>
                <w:sz w:val="20"/>
                <w:szCs w:val="20"/>
              </w:rPr>
            </w:pPr>
            <w:r w:rsidRPr="003C3945">
              <w:rPr>
                <w:sz w:val="20"/>
                <w:szCs w:val="20"/>
              </w:rPr>
              <w:t>30/01/2025</w:t>
            </w:r>
          </w:p>
        </w:tc>
      </w:tr>
      <w:tr w:rsidR="00035BE6" w:rsidRPr="005C513A" w14:paraId="3194217E" w14:textId="77777777" w:rsidTr="00BD29C4">
        <w:trPr>
          <w:trHeight w:val="669"/>
        </w:trPr>
        <w:tc>
          <w:tcPr>
            <w:tcW w:w="2268" w:type="dxa"/>
            <w:tcBorders>
              <w:top w:val="single" w:sz="4" w:space="0" w:color="000000"/>
              <w:left w:val="single" w:sz="4" w:space="0" w:color="000000"/>
              <w:bottom w:val="single" w:sz="4" w:space="0" w:color="auto"/>
              <w:right w:val="single" w:sz="4" w:space="0" w:color="000000"/>
            </w:tcBorders>
            <w:noWrap/>
            <w:hideMark/>
          </w:tcPr>
          <w:p w14:paraId="49819AF9" w14:textId="77777777" w:rsidR="00035BE6" w:rsidRPr="003C3945" w:rsidRDefault="00035BE6" w:rsidP="00386CCF">
            <w:pPr>
              <w:spacing w:before="100" w:beforeAutospacing="1" w:after="0"/>
              <w:rPr>
                <w:b/>
                <w:sz w:val="20"/>
                <w:szCs w:val="20"/>
              </w:rPr>
            </w:pPr>
            <w:r w:rsidRPr="003C3945">
              <w:rPr>
                <w:b/>
                <w:sz w:val="20"/>
                <w:szCs w:val="20"/>
              </w:rPr>
              <w:t xml:space="preserve">SUR FUTURO </w:t>
            </w:r>
          </w:p>
        </w:tc>
        <w:tc>
          <w:tcPr>
            <w:tcW w:w="2694" w:type="dxa"/>
            <w:tcBorders>
              <w:top w:val="single" w:sz="4" w:space="0" w:color="000000"/>
              <w:left w:val="single" w:sz="4" w:space="0" w:color="000000"/>
              <w:bottom w:val="single" w:sz="4" w:space="0" w:color="auto"/>
              <w:right w:val="single" w:sz="4" w:space="0" w:color="000000"/>
            </w:tcBorders>
            <w:vAlign w:val="center"/>
            <w:hideMark/>
          </w:tcPr>
          <w:p w14:paraId="6860DCD4" w14:textId="77777777" w:rsidR="00035BE6" w:rsidRPr="003C3945" w:rsidRDefault="00035BE6" w:rsidP="00386CCF">
            <w:pPr>
              <w:spacing w:before="100" w:beforeAutospacing="1" w:after="0"/>
              <w:rPr>
                <w:sz w:val="20"/>
                <w:szCs w:val="20"/>
              </w:rPr>
            </w:pPr>
            <w:r w:rsidRPr="003C3945">
              <w:rPr>
                <w:sz w:val="20"/>
                <w:szCs w:val="20"/>
              </w:rPr>
              <w:t xml:space="preserve">Puesta en marcha y ejecución del programa </w:t>
            </w:r>
            <w:r w:rsidRPr="003C3945">
              <w:rPr>
                <w:sz w:val="20"/>
                <w:szCs w:val="20"/>
              </w:rPr>
              <w:lastRenderedPageBreak/>
              <w:t xml:space="preserve">de empoderamiento de 1,800 niños, niñas y adolescentes en los municipios de azua, padre las casas, Santiago y puerto </w:t>
            </w:r>
            <w:r w:rsidRPr="003C3945">
              <w:rPr>
                <w:sz w:val="20"/>
                <w:szCs w:val="20"/>
              </w:rPr>
              <w:br/>
              <w:t xml:space="preserve">plata, y promover cambios de comportamiento o sensibilización de 1,953 padres, madres o tutores, en los </w:t>
            </w:r>
            <w:r w:rsidRPr="003C3945">
              <w:rPr>
                <w:sz w:val="20"/>
                <w:szCs w:val="20"/>
              </w:rPr>
              <w:br/>
              <w:t>municipios azua, padres las casas, Puerto Plata y Santiago, en el marco de la PPA.</w:t>
            </w:r>
          </w:p>
        </w:tc>
        <w:tc>
          <w:tcPr>
            <w:tcW w:w="2126" w:type="dxa"/>
            <w:tcBorders>
              <w:top w:val="single" w:sz="4" w:space="0" w:color="000000"/>
              <w:left w:val="single" w:sz="4" w:space="0" w:color="000000"/>
              <w:bottom w:val="single" w:sz="4" w:space="0" w:color="auto"/>
              <w:right w:val="single" w:sz="4" w:space="0" w:color="000000"/>
            </w:tcBorders>
            <w:noWrap/>
            <w:vAlign w:val="center"/>
            <w:hideMark/>
          </w:tcPr>
          <w:p w14:paraId="6704B124" w14:textId="77777777" w:rsidR="00035BE6" w:rsidRPr="003C3945" w:rsidRDefault="00035BE6" w:rsidP="00386CCF">
            <w:pPr>
              <w:spacing w:before="100" w:beforeAutospacing="1" w:after="0"/>
              <w:rPr>
                <w:sz w:val="20"/>
                <w:szCs w:val="20"/>
              </w:rPr>
            </w:pPr>
            <w:r w:rsidRPr="003C3945">
              <w:rPr>
                <w:sz w:val="20"/>
                <w:szCs w:val="20"/>
              </w:rPr>
              <w:lastRenderedPageBreak/>
              <w:t>D$15,884,187.00</w:t>
            </w:r>
          </w:p>
        </w:tc>
        <w:tc>
          <w:tcPr>
            <w:tcW w:w="1559" w:type="dxa"/>
            <w:tcBorders>
              <w:top w:val="single" w:sz="4" w:space="0" w:color="000000"/>
              <w:left w:val="single" w:sz="4" w:space="0" w:color="000000"/>
              <w:bottom w:val="single" w:sz="4" w:space="0" w:color="auto"/>
              <w:right w:val="single" w:sz="4" w:space="0" w:color="000000"/>
            </w:tcBorders>
            <w:noWrap/>
            <w:vAlign w:val="center"/>
            <w:hideMark/>
          </w:tcPr>
          <w:p w14:paraId="3A0CA325" w14:textId="77777777" w:rsidR="00035BE6" w:rsidRPr="003C3945" w:rsidRDefault="00035BE6" w:rsidP="00386CCF">
            <w:pPr>
              <w:spacing w:before="100" w:beforeAutospacing="1" w:after="0"/>
              <w:rPr>
                <w:sz w:val="20"/>
                <w:szCs w:val="20"/>
              </w:rPr>
            </w:pPr>
            <w:r w:rsidRPr="003C3945">
              <w:rPr>
                <w:sz w:val="20"/>
                <w:szCs w:val="20"/>
              </w:rPr>
              <w:t>30/04/2024</w:t>
            </w:r>
          </w:p>
        </w:tc>
        <w:tc>
          <w:tcPr>
            <w:tcW w:w="2456" w:type="dxa"/>
            <w:tcBorders>
              <w:top w:val="single" w:sz="4" w:space="0" w:color="000000"/>
              <w:left w:val="single" w:sz="4" w:space="0" w:color="000000"/>
              <w:bottom w:val="single" w:sz="4" w:space="0" w:color="auto"/>
              <w:right w:val="single" w:sz="4" w:space="0" w:color="000000"/>
            </w:tcBorders>
            <w:noWrap/>
            <w:vAlign w:val="center"/>
            <w:hideMark/>
          </w:tcPr>
          <w:p w14:paraId="11DB9FF4" w14:textId="77777777" w:rsidR="00035BE6" w:rsidRPr="003C3945" w:rsidRDefault="00035BE6" w:rsidP="00386CCF">
            <w:pPr>
              <w:spacing w:before="100" w:beforeAutospacing="1" w:after="0"/>
              <w:rPr>
                <w:sz w:val="20"/>
                <w:szCs w:val="20"/>
              </w:rPr>
            </w:pPr>
            <w:r w:rsidRPr="003C3945">
              <w:rPr>
                <w:sz w:val="20"/>
                <w:szCs w:val="20"/>
              </w:rPr>
              <w:t>30/01/2025</w:t>
            </w:r>
          </w:p>
        </w:tc>
      </w:tr>
      <w:tr w:rsidR="00035BE6" w:rsidRPr="005C513A" w14:paraId="4AD26281" w14:textId="77777777" w:rsidTr="00815F75">
        <w:trPr>
          <w:trHeight w:val="907"/>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1AD5AE0D" w14:textId="77777777" w:rsidR="00035BE6" w:rsidRPr="003C3945" w:rsidRDefault="00035BE6" w:rsidP="00386CCF">
            <w:pPr>
              <w:spacing w:before="100" w:beforeAutospacing="1" w:after="0"/>
              <w:rPr>
                <w:b/>
                <w:sz w:val="20"/>
                <w:szCs w:val="20"/>
              </w:rPr>
            </w:pPr>
            <w:r w:rsidRPr="003C3945">
              <w:rPr>
                <w:b/>
                <w:sz w:val="20"/>
                <w:szCs w:val="20"/>
              </w:rPr>
              <w:t>PLAN INTERNATIONAL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02E508C" w14:textId="77777777" w:rsidR="00035BE6" w:rsidRPr="003C3945" w:rsidRDefault="00035BE6" w:rsidP="00386CCF">
            <w:pPr>
              <w:spacing w:before="100" w:beforeAutospacing="1" w:after="0"/>
              <w:rPr>
                <w:sz w:val="20"/>
                <w:szCs w:val="20"/>
              </w:rPr>
            </w:pPr>
            <w:r w:rsidRPr="003C3945">
              <w:rPr>
                <w:sz w:val="20"/>
                <w:szCs w:val="20"/>
              </w:rPr>
              <w:t xml:space="preserve">La puesta en marcha y ejecución del programa de empoderamiento de 1,800 niños, niñas y adolescentes en los municipios de San Juan, </w:t>
            </w:r>
            <w:r w:rsidRPr="003C3945">
              <w:rPr>
                <w:sz w:val="20"/>
                <w:szCs w:val="20"/>
              </w:rPr>
              <w:lastRenderedPageBreak/>
              <w:t>El Cercado y Las Matas de Farfán, y promover cambios de comportamiento o sensibilización de 1,953 padres, madres o tutores, en los municipios de San Juan, El Cercado y Las Matas de Farfán, en el marco de PPA</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BD4C9E0" w14:textId="687A6601" w:rsidR="00035BE6" w:rsidRPr="003C3945" w:rsidRDefault="00035BE6" w:rsidP="00386CCF">
            <w:pPr>
              <w:spacing w:before="100" w:beforeAutospacing="1" w:after="0"/>
              <w:rPr>
                <w:sz w:val="20"/>
                <w:szCs w:val="20"/>
              </w:rPr>
            </w:pPr>
            <w:r w:rsidRPr="003C3945">
              <w:rPr>
                <w:sz w:val="20"/>
                <w:szCs w:val="20"/>
              </w:rPr>
              <w:lastRenderedPageBreak/>
              <w:t>RD$15,884,187.00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D516700" w14:textId="77777777" w:rsidR="00035BE6" w:rsidRPr="003C3945" w:rsidRDefault="00035BE6" w:rsidP="00386CCF">
            <w:pPr>
              <w:spacing w:before="100" w:beforeAutospacing="1" w:after="0"/>
              <w:rPr>
                <w:sz w:val="20"/>
                <w:szCs w:val="20"/>
              </w:rPr>
            </w:pPr>
            <w:r w:rsidRPr="003C3945">
              <w:rPr>
                <w:sz w:val="20"/>
                <w:szCs w:val="20"/>
              </w:rPr>
              <w:t>30/04/2024</w:t>
            </w:r>
          </w:p>
        </w:tc>
        <w:tc>
          <w:tcPr>
            <w:tcW w:w="2456" w:type="dxa"/>
            <w:tcBorders>
              <w:top w:val="single" w:sz="4" w:space="0" w:color="auto"/>
              <w:left w:val="single" w:sz="4" w:space="0" w:color="auto"/>
              <w:bottom w:val="single" w:sz="4" w:space="0" w:color="auto"/>
              <w:right w:val="single" w:sz="4" w:space="0" w:color="auto"/>
            </w:tcBorders>
            <w:noWrap/>
            <w:vAlign w:val="center"/>
            <w:hideMark/>
          </w:tcPr>
          <w:p w14:paraId="56E92F8F" w14:textId="77777777" w:rsidR="00035BE6" w:rsidRPr="003C3945" w:rsidRDefault="00035BE6" w:rsidP="00386CCF">
            <w:pPr>
              <w:spacing w:before="100" w:beforeAutospacing="1" w:after="0"/>
              <w:rPr>
                <w:sz w:val="20"/>
                <w:szCs w:val="20"/>
              </w:rPr>
            </w:pPr>
            <w:r w:rsidRPr="003C3945">
              <w:rPr>
                <w:sz w:val="20"/>
                <w:szCs w:val="20"/>
              </w:rPr>
              <w:t>30/01/2025</w:t>
            </w:r>
          </w:p>
        </w:tc>
      </w:tr>
      <w:tr w:rsidR="00035BE6" w:rsidRPr="005C513A" w14:paraId="4AC0212F" w14:textId="77777777" w:rsidTr="00815F75">
        <w:trPr>
          <w:trHeight w:val="687"/>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0419DBBD" w14:textId="77777777" w:rsidR="00035BE6" w:rsidRPr="003C3945" w:rsidRDefault="00035BE6" w:rsidP="00386CCF">
            <w:pPr>
              <w:spacing w:before="100" w:beforeAutospacing="1" w:after="0"/>
              <w:rPr>
                <w:b/>
                <w:sz w:val="20"/>
                <w:szCs w:val="20"/>
              </w:rPr>
            </w:pPr>
            <w:r w:rsidRPr="003C3945">
              <w:rPr>
                <w:b/>
                <w:sz w:val="20"/>
                <w:szCs w:val="20"/>
              </w:rPr>
              <w:t xml:space="preserve">AYUNTAMIENTO MUNICIPAL DE BOCA CHICA </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D3A253F" w14:textId="77777777" w:rsidR="00035BE6" w:rsidRPr="003C3945" w:rsidRDefault="00035BE6" w:rsidP="00386CCF">
            <w:pPr>
              <w:spacing w:before="100" w:beforeAutospacing="1" w:after="0"/>
              <w:rPr>
                <w:sz w:val="20"/>
                <w:szCs w:val="20"/>
              </w:rPr>
            </w:pPr>
            <w:r w:rsidRPr="003C3945">
              <w:rPr>
                <w:sz w:val="20"/>
                <w:szCs w:val="20"/>
              </w:rPr>
              <w:t xml:space="preserve">Establecer un acuerdo de trabajo y colaboración entre el CONANI y el ayuntamiento municipal de boca chica, con la finalidad de fortalecer los programas y proyectos que ambos desarrollan y que buscan garantizar los derechos </w:t>
            </w:r>
            <w:r w:rsidRPr="003C3945">
              <w:rPr>
                <w:sz w:val="20"/>
                <w:szCs w:val="20"/>
              </w:rPr>
              <w:lastRenderedPageBreak/>
              <w:t xml:space="preserve">fundamentales de NNA y sus familias.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AB3BFC5" w14:textId="5FEA47E2" w:rsidR="00035BE6" w:rsidRPr="003C3945" w:rsidRDefault="00035BE6" w:rsidP="00386CCF">
            <w:pPr>
              <w:spacing w:before="100" w:beforeAutospacing="1" w:after="0"/>
              <w:rPr>
                <w:sz w:val="20"/>
                <w:szCs w:val="20"/>
              </w:rPr>
            </w:pPr>
            <w:r w:rsidRPr="003C3945">
              <w:rPr>
                <w:sz w:val="20"/>
                <w:szCs w:val="20"/>
              </w:rPr>
              <w:lastRenderedPageBreak/>
              <w:t>N/A</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CD0D942" w14:textId="77777777" w:rsidR="00035BE6" w:rsidRPr="003C3945" w:rsidRDefault="00035BE6" w:rsidP="00386CCF">
            <w:pPr>
              <w:spacing w:before="100" w:beforeAutospacing="1" w:after="0"/>
              <w:rPr>
                <w:sz w:val="20"/>
                <w:szCs w:val="20"/>
              </w:rPr>
            </w:pPr>
            <w:r w:rsidRPr="003C3945">
              <w:rPr>
                <w:sz w:val="20"/>
                <w:szCs w:val="20"/>
              </w:rPr>
              <w:t>02/08/2024</w:t>
            </w:r>
          </w:p>
        </w:tc>
        <w:tc>
          <w:tcPr>
            <w:tcW w:w="2456" w:type="dxa"/>
            <w:tcBorders>
              <w:top w:val="single" w:sz="4" w:space="0" w:color="auto"/>
              <w:left w:val="single" w:sz="4" w:space="0" w:color="auto"/>
              <w:bottom w:val="single" w:sz="4" w:space="0" w:color="auto"/>
              <w:right w:val="single" w:sz="4" w:space="0" w:color="auto"/>
            </w:tcBorders>
            <w:noWrap/>
            <w:vAlign w:val="center"/>
            <w:hideMark/>
          </w:tcPr>
          <w:p w14:paraId="532B9A02" w14:textId="77777777" w:rsidR="00035BE6" w:rsidRPr="003C3945" w:rsidRDefault="00035BE6" w:rsidP="00386CCF">
            <w:pPr>
              <w:spacing w:before="100" w:beforeAutospacing="1" w:after="0"/>
              <w:rPr>
                <w:sz w:val="20"/>
                <w:szCs w:val="20"/>
              </w:rPr>
            </w:pPr>
            <w:r w:rsidRPr="003C3945">
              <w:rPr>
                <w:sz w:val="20"/>
                <w:szCs w:val="20"/>
              </w:rPr>
              <w:t>02/08/2028</w:t>
            </w:r>
          </w:p>
        </w:tc>
      </w:tr>
      <w:tr w:rsidR="00035BE6" w:rsidRPr="005C513A" w14:paraId="10B8CA5F" w14:textId="77777777" w:rsidTr="00815F75">
        <w:trPr>
          <w:trHeight w:val="669"/>
        </w:trPr>
        <w:tc>
          <w:tcPr>
            <w:tcW w:w="2268" w:type="dxa"/>
            <w:tcBorders>
              <w:top w:val="single" w:sz="4" w:space="0" w:color="auto"/>
              <w:left w:val="single" w:sz="4" w:space="0" w:color="000000"/>
              <w:bottom w:val="single" w:sz="4" w:space="0" w:color="000000"/>
              <w:right w:val="single" w:sz="4" w:space="0" w:color="000000"/>
            </w:tcBorders>
            <w:vAlign w:val="center"/>
            <w:hideMark/>
          </w:tcPr>
          <w:p w14:paraId="47C5D57A" w14:textId="77777777" w:rsidR="00035BE6" w:rsidRPr="003C3945" w:rsidRDefault="00035BE6" w:rsidP="00386CCF">
            <w:pPr>
              <w:spacing w:before="100" w:beforeAutospacing="1" w:after="0"/>
              <w:rPr>
                <w:b/>
                <w:sz w:val="20"/>
                <w:szCs w:val="20"/>
              </w:rPr>
            </w:pPr>
            <w:r w:rsidRPr="003C3945">
              <w:rPr>
                <w:b/>
                <w:sz w:val="20"/>
                <w:szCs w:val="20"/>
              </w:rPr>
              <w:t>INSTITUTO NACIONAL DE ADMINISTRACION PUBLICA (INAP)</w:t>
            </w:r>
          </w:p>
        </w:tc>
        <w:tc>
          <w:tcPr>
            <w:tcW w:w="2694" w:type="dxa"/>
            <w:tcBorders>
              <w:top w:val="single" w:sz="4" w:space="0" w:color="auto"/>
              <w:left w:val="single" w:sz="4" w:space="0" w:color="000000"/>
              <w:bottom w:val="single" w:sz="4" w:space="0" w:color="000000"/>
              <w:right w:val="single" w:sz="4" w:space="0" w:color="000000"/>
            </w:tcBorders>
            <w:vAlign w:val="center"/>
            <w:hideMark/>
          </w:tcPr>
          <w:p w14:paraId="5DEB7382" w14:textId="77777777" w:rsidR="00035BE6" w:rsidRPr="003C3945" w:rsidRDefault="00035BE6" w:rsidP="00386CCF">
            <w:pPr>
              <w:spacing w:before="100" w:beforeAutospacing="1" w:after="0"/>
              <w:rPr>
                <w:sz w:val="20"/>
                <w:szCs w:val="20"/>
              </w:rPr>
            </w:pPr>
            <w:r w:rsidRPr="003C3945">
              <w:rPr>
                <w:sz w:val="20"/>
                <w:szCs w:val="20"/>
              </w:rPr>
              <w:t xml:space="preserve">Aunar esfuerzos para el desarrollo y fortalecimiento de las competencias de los servidores públicos en virtud de las funciones que realizan a través de la ejecución de los planes de capacitación determinados por la detección de necesidades de capacitación. </w:t>
            </w:r>
          </w:p>
        </w:tc>
        <w:tc>
          <w:tcPr>
            <w:tcW w:w="2126" w:type="dxa"/>
            <w:tcBorders>
              <w:top w:val="single" w:sz="4" w:space="0" w:color="auto"/>
              <w:left w:val="single" w:sz="4" w:space="0" w:color="000000"/>
              <w:bottom w:val="single" w:sz="4" w:space="0" w:color="000000"/>
              <w:right w:val="single" w:sz="4" w:space="0" w:color="000000"/>
            </w:tcBorders>
            <w:noWrap/>
            <w:vAlign w:val="center"/>
            <w:hideMark/>
          </w:tcPr>
          <w:p w14:paraId="2CBB3D7C" w14:textId="2BC98588" w:rsidR="00035BE6" w:rsidRPr="003C3945" w:rsidRDefault="00035BE6" w:rsidP="00386CCF">
            <w:pPr>
              <w:spacing w:before="100" w:beforeAutospacing="1" w:after="0"/>
              <w:rPr>
                <w:sz w:val="20"/>
                <w:szCs w:val="20"/>
              </w:rPr>
            </w:pPr>
            <w:r w:rsidRPr="003C3945">
              <w:rPr>
                <w:sz w:val="20"/>
                <w:szCs w:val="20"/>
              </w:rPr>
              <w:t>RD$ 152.679,00</w:t>
            </w:r>
          </w:p>
        </w:tc>
        <w:tc>
          <w:tcPr>
            <w:tcW w:w="1559" w:type="dxa"/>
            <w:tcBorders>
              <w:top w:val="single" w:sz="4" w:space="0" w:color="auto"/>
              <w:left w:val="single" w:sz="4" w:space="0" w:color="000000"/>
              <w:bottom w:val="single" w:sz="4" w:space="0" w:color="000000"/>
              <w:right w:val="single" w:sz="4" w:space="0" w:color="000000"/>
            </w:tcBorders>
            <w:noWrap/>
            <w:vAlign w:val="center"/>
            <w:hideMark/>
          </w:tcPr>
          <w:p w14:paraId="2632902C" w14:textId="77777777" w:rsidR="00035BE6" w:rsidRPr="003C3945" w:rsidRDefault="00035BE6" w:rsidP="00386CCF">
            <w:pPr>
              <w:spacing w:before="100" w:beforeAutospacing="1" w:after="0"/>
              <w:rPr>
                <w:sz w:val="20"/>
                <w:szCs w:val="20"/>
              </w:rPr>
            </w:pPr>
            <w:r w:rsidRPr="003C3945">
              <w:rPr>
                <w:sz w:val="20"/>
                <w:szCs w:val="20"/>
              </w:rPr>
              <w:t>17/09/2024</w:t>
            </w:r>
          </w:p>
        </w:tc>
        <w:tc>
          <w:tcPr>
            <w:tcW w:w="2456" w:type="dxa"/>
            <w:tcBorders>
              <w:top w:val="single" w:sz="4" w:space="0" w:color="auto"/>
              <w:left w:val="single" w:sz="4" w:space="0" w:color="000000"/>
              <w:bottom w:val="single" w:sz="4" w:space="0" w:color="000000"/>
              <w:right w:val="single" w:sz="4" w:space="0" w:color="000000"/>
            </w:tcBorders>
            <w:noWrap/>
            <w:vAlign w:val="center"/>
            <w:hideMark/>
          </w:tcPr>
          <w:p w14:paraId="7CD19E74" w14:textId="77777777" w:rsidR="00035BE6" w:rsidRPr="003C3945" w:rsidRDefault="00035BE6" w:rsidP="00386CCF">
            <w:pPr>
              <w:spacing w:before="100" w:beforeAutospacing="1" w:after="0"/>
              <w:rPr>
                <w:sz w:val="20"/>
                <w:szCs w:val="20"/>
              </w:rPr>
            </w:pPr>
            <w:r w:rsidRPr="003C3945">
              <w:rPr>
                <w:sz w:val="20"/>
                <w:szCs w:val="20"/>
              </w:rPr>
              <w:t>20/12/2024</w:t>
            </w:r>
          </w:p>
        </w:tc>
      </w:tr>
      <w:tr w:rsidR="00035BE6" w:rsidRPr="005C513A" w14:paraId="7DFCC413" w14:textId="77777777" w:rsidTr="00BD29C4">
        <w:trPr>
          <w:trHeight w:val="972"/>
        </w:trPr>
        <w:tc>
          <w:tcPr>
            <w:tcW w:w="2268" w:type="dxa"/>
            <w:tcBorders>
              <w:top w:val="single" w:sz="4" w:space="0" w:color="000000"/>
              <w:left w:val="single" w:sz="4" w:space="0" w:color="000000"/>
              <w:bottom w:val="single" w:sz="4" w:space="0" w:color="auto"/>
              <w:right w:val="single" w:sz="4" w:space="0" w:color="000000"/>
            </w:tcBorders>
            <w:vAlign w:val="center"/>
            <w:hideMark/>
          </w:tcPr>
          <w:p w14:paraId="1C38464D" w14:textId="77777777" w:rsidR="00035BE6" w:rsidRPr="003C3945" w:rsidRDefault="00035BE6" w:rsidP="00386CCF">
            <w:pPr>
              <w:spacing w:before="100" w:beforeAutospacing="1" w:after="0"/>
              <w:rPr>
                <w:b/>
                <w:sz w:val="20"/>
                <w:szCs w:val="20"/>
              </w:rPr>
            </w:pPr>
            <w:r w:rsidRPr="003C3945">
              <w:rPr>
                <w:b/>
                <w:sz w:val="20"/>
                <w:szCs w:val="20"/>
              </w:rPr>
              <w:t xml:space="preserve">UNIVERSIDAD CATÓLICA SANTO DOMINGO </w:t>
            </w:r>
          </w:p>
        </w:tc>
        <w:tc>
          <w:tcPr>
            <w:tcW w:w="2694" w:type="dxa"/>
            <w:tcBorders>
              <w:top w:val="single" w:sz="4" w:space="0" w:color="000000"/>
              <w:left w:val="single" w:sz="4" w:space="0" w:color="000000"/>
              <w:bottom w:val="single" w:sz="4" w:space="0" w:color="auto"/>
              <w:right w:val="single" w:sz="4" w:space="0" w:color="000000"/>
            </w:tcBorders>
            <w:vAlign w:val="center"/>
            <w:hideMark/>
          </w:tcPr>
          <w:p w14:paraId="3F68CBB0" w14:textId="77777777" w:rsidR="00035BE6" w:rsidRPr="003C3945" w:rsidRDefault="00035BE6" w:rsidP="00386CCF">
            <w:pPr>
              <w:spacing w:before="100" w:beforeAutospacing="1" w:after="0"/>
              <w:rPr>
                <w:sz w:val="20"/>
                <w:szCs w:val="20"/>
              </w:rPr>
            </w:pPr>
            <w:r w:rsidRPr="003C3945">
              <w:rPr>
                <w:sz w:val="20"/>
                <w:szCs w:val="20"/>
              </w:rPr>
              <w:t xml:space="preserve">Capacitar al personal del CONANI en oferta académica de educación continuada y postgrado. Brindar servicios de atención especializada en psicología y </w:t>
            </w:r>
            <w:r w:rsidRPr="003C3945">
              <w:rPr>
                <w:sz w:val="20"/>
                <w:szCs w:val="20"/>
              </w:rPr>
              <w:lastRenderedPageBreak/>
              <w:t xml:space="preserve">neuropsicología a los niños, niñas y adolescentes, derivados del CONANI. </w:t>
            </w:r>
          </w:p>
        </w:tc>
        <w:tc>
          <w:tcPr>
            <w:tcW w:w="2126" w:type="dxa"/>
            <w:tcBorders>
              <w:top w:val="single" w:sz="4" w:space="0" w:color="000000"/>
              <w:left w:val="single" w:sz="4" w:space="0" w:color="000000"/>
              <w:bottom w:val="single" w:sz="4" w:space="0" w:color="auto"/>
              <w:right w:val="single" w:sz="4" w:space="0" w:color="000000"/>
            </w:tcBorders>
            <w:noWrap/>
            <w:vAlign w:val="center"/>
            <w:hideMark/>
          </w:tcPr>
          <w:p w14:paraId="325AE2D3" w14:textId="44898A45" w:rsidR="00035BE6" w:rsidRPr="003C3945" w:rsidRDefault="00035BE6" w:rsidP="00386CCF">
            <w:pPr>
              <w:spacing w:before="100" w:beforeAutospacing="1" w:after="0"/>
              <w:rPr>
                <w:sz w:val="20"/>
                <w:szCs w:val="20"/>
              </w:rPr>
            </w:pPr>
            <w:r w:rsidRPr="003C3945">
              <w:rPr>
                <w:sz w:val="20"/>
                <w:szCs w:val="20"/>
              </w:rPr>
              <w:lastRenderedPageBreak/>
              <w:t>RD$2,940,000,00</w:t>
            </w:r>
          </w:p>
        </w:tc>
        <w:tc>
          <w:tcPr>
            <w:tcW w:w="1559" w:type="dxa"/>
            <w:tcBorders>
              <w:top w:val="single" w:sz="4" w:space="0" w:color="000000"/>
              <w:left w:val="single" w:sz="4" w:space="0" w:color="000000"/>
              <w:bottom w:val="single" w:sz="4" w:space="0" w:color="auto"/>
              <w:right w:val="single" w:sz="4" w:space="0" w:color="000000"/>
            </w:tcBorders>
            <w:noWrap/>
            <w:vAlign w:val="center"/>
            <w:hideMark/>
          </w:tcPr>
          <w:p w14:paraId="63BC81DB" w14:textId="77777777" w:rsidR="00035BE6" w:rsidRPr="003C3945" w:rsidRDefault="00035BE6" w:rsidP="00386CCF">
            <w:pPr>
              <w:spacing w:before="100" w:beforeAutospacing="1" w:after="0"/>
              <w:rPr>
                <w:sz w:val="20"/>
                <w:szCs w:val="20"/>
              </w:rPr>
            </w:pPr>
            <w:r w:rsidRPr="003C3945">
              <w:rPr>
                <w:sz w:val="20"/>
                <w:szCs w:val="20"/>
              </w:rPr>
              <w:t>24/05/2024</w:t>
            </w:r>
          </w:p>
        </w:tc>
        <w:tc>
          <w:tcPr>
            <w:tcW w:w="2456" w:type="dxa"/>
            <w:tcBorders>
              <w:top w:val="single" w:sz="4" w:space="0" w:color="000000"/>
              <w:left w:val="single" w:sz="4" w:space="0" w:color="000000"/>
              <w:bottom w:val="single" w:sz="4" w:space="0" w:color="auto"/>
              <w:right w:val="single" w:sz="4" w:space="0" w:color="000000"/>
            </w:tcBorders>
            <w:noWrap/>
            <w:vAlign w:val="center"/>
            <w:hideMark/>
          </w:tcPr>
          <w:p w14:paraId="51CE9A28" w14:textId="77777777" w:rsidR="00035BE6" w:rsidRPr="003C3945" w:rsidRDefault="00035BE6" w:rsidP="00386CCF">
            <w:pPr>
              <w:spacing w:before="100" w:beforeAutospacing="1" w:after="0"/>
              <w:rPr>
                <w:sz w:val="20"/>
                <w:szCs w:val="20"/>
              </w:rPr>
            </w:pPr>
            <w:r w:rsidRPr="003C3945">
              <w:rPr>
                <w:sz w:val="20"/>
                <w:szCs w:val="20"/>
              </w:rPr>
              <w:t>24/05/2026</w:t>
            </w:r>
          </w:p>
        </w:tc>
      </w:tr>
      <w:tr w:rsidR="00035BE6" w:rsidRPr="005C513A" w14:paraId="1B2A3B23" w14:textId="77777777" w:rsidTr="00BD29C4">
        <w:trPr>
          <w:trHeight w:val="976"/>
        </w:trPr>
        <w:tc>
          <w:tcPr>
            <w:tcW w:w="2268" w:type="dxa"/>
            <w:vMerge w:val="restart"/>
            <w:tcBorders>
              <w:top w:val="single" w:sz="4" w:space="0" w:color="auto"/>
              <w:left w:val="single" w:sz="4" w:space="0" w:color="auto"/>
              <w:right w:val="single" w:sz="4" w:space="0" w:color="auto"/>
            </w:tcBorders>
          </w:tcPr>
          <w:p w14:paraId="64FAFB0C" w14:textId="77777777" w:rsidR="00035BE6" w:rsidRPr="003C3945" w:rsidRDefault="00035BE6" w:rsidP="00386CCF">
            <w:pPr>
              <w:spacing w:before="100" w:beforeAutospacing="1" w:after="0"/>
              <w:rPr>
                <w:b/>
                <w:sz w:val="20"/>
                <w:szCs w:val="20"/>
              </w:rPr>
            </w:pPr>
            <w:r w:rsidRPr="003C3945">
              <w:rPr>
                <w:b/>
                <w:sz w:val="20"/>
                <w:szCs w:val="20"/>
              </w:rPr>
              <w:t>SAVE THE CHILDREN</w:t>
            </w:r>
          </w:p>
        </w:tc>
        <w:tc>
          <w:tcPr>
            <w:tcW w:w="2694" w:type="dxa"/>
            <w:tcBorders>
              <w:top w:val="single" w:sz="4" w:space="0" w:color="auto"/>
              <w:left w:val="single" w:sz="4" w:space="0" w:color="auto"/>
              <w:bottom w:val="single" w:sz="4" w:space="0" w:color="auto"/>
              <w:right w:val="single" w:sz="4" w:space="0" w:color="auto"/>
            </w:tcBorders>
            <w:vAlign w:val="center"/>
          </w:tcPr>
          <w:p w14:paraId="4BC79BAA" w14:textId="77777777" w:rsidR="00035BE6" w:rsidRPr="003C3945" w:rsidRDefault="00035BE6" w:rsidP="00386CCF">
            <w:pPr>
              <w:spacing w:before="100" w:beforeAutospacing="1" w:after="0"/>
              <w:rPr>
                <w:sz w:val="20"/>
                <w:szCs w:val="20"/>
              </w:rPr>
            </w:pPr>
            <w:r w:rsidRPr="003C3945">
              <w:rPr>
                <w:sz w:val="20"/>
                <w:szCs w:val="20"/>
              </w:rPr>
              <w:t>Definir los lineamientos y compromisos interinstitucionales para desarrollar acciones conjuntas a fin de garantizar los derechos de los NNA</w:t>
            </w:r>
          </w:p>
        </w:tc>
        <w:tc>
          <w:tcPr>
            <w:tcW w:w="2126" w:type="dxa"/>
            <w:tcBorders>
              <w:top w:val="single" w:sz="4" w:space="0" w:color="auto"/>
              <w:left w:val="single" w:sz="4" w:space="0" w:color="auto"/>
              <w:bottom w:val="single" w:sz="4" w:space="0" w:color="auto"/>
              <w:right w:val="single" w:sz="4" w:space="0" w:color="auto"/>
            </w:tcBorders>
            <w:noWrap/>
            <w:vAlign w:val="center"/>
          </w:tcPr>
          <w:p w14:paraId="43ABA67E" w14:textId="77777777" w:rsidR="00035BE6" w:rsidRPr="003C3945" w:rsidRDefault="00035BE6" w:rsidP="00386CCF">
            <w:pPr>
              <w:spacing w:before="100" w:beforeAutospacing="1" w:after="0"/>
              <w:rPr>
                <w:sz w:val="20"/>
                <w:szCs w:val="20"/>
              </w:rPr>
            </w:pPr>
            <w:r w:rsidRPr="003C3945">
              <w:rPr>
                <w:sz w:val="20"/>
                <w:szCs w:val="20"/>
              </w:rPr>
              <w:t>N/A</w:t>
            </w:r>
          </w:p>
        </w:tc>
        <w:tc>
          <w:tcPr>
            <w:tcW w:w="1559" w:type="dxa"/>
            <w:tcBorders>
              <w:top w:val="single" w:sz="4" w:space="0" w:color="auto"/>
              <w:left w:val="single" w:sz="4" w:space="0" w:color="auto"/>
              <w:bottom w:val="single" w:sz="4" w:space="0" w:color="auto"/>
              <w:right w:val="single" w:sz="4" w:space="0" w:color="auto"/>
            </w:tcBorders>
            <w:noWrap/>
            <w:vAlign w:val="center"/>
          </w:tcPr>
          <w:p w14:paraId="2B1F1288" w14:textId="77777777" w:rsidR="00035BE6" w:rsidRPr="003C3945" w:rsidRDefault="00035BE6" w:rsidP="00386CCF">
            <w:pPr>
              <w:spacing w:before="100" w:beforeAutospacing="1" w:after="0"/>
              <w:rPr>
                <w:sz w:val="20"/>
                <w:szCs w:val="20"/>
              </w:rPr>
            </w:pPr>
            <w:r w:rsidRPr="003C3945">
              <w:rPr>
                <w:sz w:val="20"/>
                <w:szCs w:val="20"/>
              </w:rPr>
              <w:t>11/11/2024</w:t>
            </w:r>
          </w:p>
        </w:tc>
        <w:tc>
          <w:tcPr>
            <w:tcW w:w="2456" w:type="dxa"/>
            <w:tcBorders>
              <w:top w:val="single" w:sz="4" w:space="0" w:color="auto"/>
              <w:left w:val="single" w:sz="4" w:space="0" w:color="auto"/>
              <w:bottom w:val="single" w:sz="4" w:space="0" w:color="auto"/>
              <w:right w:val="single" w:sz="4" w:space="0" w:color="auto"/>
            </w:tcBorders>
            <w:noWrap/>
            <w:vAlign w:val="center"/>
          </w:tcPr>
          <w:p w14:paraId="6216AE51" w14:textId="77777777" w:rsidR="00035BE6" w:rsidRPr="003C3945" w:rsidRDefault="00035BE6" w:rsidP="00386CCF">
            <w:pPr>
              <w:spacing w:before="100" w:beforeAutospacing="1" w:after="0"/>
              <w:rPr>
                <w:sz w:val="20"/>
                <w:szCs w:val="20"/>
              </w:rPr>
            </w:pPr>
            <w:r w:rsidRPr="003C3945">
              <w:rPr>
                <w:sz w:val="20"/>
                <w:szCs w:val="20"/>
              </w:rPr>
              <w:t>11/11/2028</w:t>
            </w:r>
          </w:p>
        </w:tc>
      </w:tr>
      <w:tr w:rsidR="00035BE6" w:rsidRPr="005C513A" w14:paraId="74B953BE" w14:textId="77777777" w:rsidTr="00BD29C4">
        <w:trPr>
          <w:trHeight w:val="975"/>
        </w:trPr>
        <w:tc>
          <w:tcPr>
            <w:tcW w:w="2268" w:type="dxa"/>
            <w:vMerge/>
            <w:tcBorders>
              <w:left w:val="single" w:sz="4" w:space="0" w:color="auto"/>
              <w:bottom w:val="single" w:sz="4" w:space="0" w:color="auto"/>
              <w:right w:val="single" w:sz="4" w:space="0" w:color="auto"/>
            </w:tcBorders>
          </w:tcPr>
          <w:p w14:paraId="3E2B5BCC" w14:textId="77777777" w:rsidR="00035BE6" w:rsidRPr="003C3945" w:rsidRDefault="00035BE6" w:rsidP="00386CCF">
            <w:pPr>
              <w:spacing w:before="100" w:beforeAutospacing="1" w:after="0"/>
              <w:rPr>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tcPr>
          <w:p w14:paraId="19DB0CDB" w14:textId="77777777" w:rsidR="00035BE6" w:rsidRPr="003C3945" w:rsidRDefault="00035BE6" w:rsidP="00386CCF">
            <w:pPr>
              <w:spacing w:before="100" w:beforeAutospacing="1" w:after="0"/>
              <w:rPr>
                <w:sz w:val="20"/>
                <w:szCs w:val="20"/>
              </w:rPr>
            </w:pPr>
            <w:r w:rsidRPr="003C3945">
              <w:rPr>
                <w:sz w:val="20"/>
                <w:szCs w:val="20"/>
              </w:rPr>
              <w:t xml:space="preserve">Save the Children se compromete aportar 100,000 dólares estadounidenses para la adquisición de bienes o servicios en la línea de contribuir al desarrollo de iniciativas que fortalezcan la operativa del CONANI.  </w:t>
            </w:r>
          </w:p>
        </w:tc>
        <w:tc>
          <w:tcPr>
            <w:tcW w:w="2126" w:type="dxa"/>
            <w:tcBorders>
              <w:top w:val="single" w:sz="4" w:space="0" w:color="auto"/>
              <w:left w:val="single" w:sz="4" w:space="0" w:color="auto"/>
              <w:bottom w:val="single" w:sz="4" w:space="0" w:color="auto"/>
              <w:right w:val="single" w:sz="4" w:space="0" w:color="auto"/>
            </w:tcBorders>
            <w:noWrap/>
            <w:vAlign w:val="center"/>
          </w:tcPr>
          <w:p w14:paraId="0388EB01" w14:textId="77777777" w:rsidR="00035BE6" w:rsidRPr="003C3945" w:rsidRDefault="00035BE6" w:rsidP="00386CCF">
            <w:pPr>
              <w:spacing w:before="100" w:beforeAutospacing="1" w:after="0"/>
              <w:rPr>
                <w:sz w:val="20"/>
                <w:szCs w:val="20"/>
              </w:rPr>
            </w:pPr>
            <w:r w:rsidRPr="003C3945">
              <w:rPr>
                <w:sz w:val="20"/>
                <w:szCs w:val="20"/>
              </w:rPr>
              <w:t>US 100.000</w:t>
            </w:r>
          </w:p>
        </w:tc>
        <w:tc>
          <w:tcPr>
            <w:tcW w:w="1559" w:type="dxa"/>
            <w:tcBorders>
              <w:top w:val="single" w:sz="4" w:space="0" w:color="auto"/>
              <w:left w:val="single" w:sz="4" w:space="0" w:color="auto"/>
              <w:bottom w:val="single" w:sz="4" w:space="0" w:color="auto"/>
              <w:right w:val="single" w:sz="4" w:space="0" w:color="auto"/>
            </w:tcBorders>
            <w:noWrap/>
            <w:vAlign w:val="center"/>
          </w:tcPr>
          <w:p w14:paraId="36AC36BE" w14:textId="77777777" w:rsidR="00035BE6" w:rsidRPr="003C3945" w:rsidRDefault="00035BE6" w:rsidP="00386CCF">
            <w:pPr>
              <w:spacing w:before="100" w:beforeAutospacing="1" w:after="0"/>
              <w:rPr>
                <w:sz w:val="20"/>
                <w:szCs w:val="20"/>
              </w:rPr>
            </w:pPr>
            <w:r w:rsidRPr="003C3945">
              <w:rPr>
                <w:sz w:val="20"/>
                <w:szCs w:val="20"/>
              </w:rPr>
              <w:t>11/11/2024</w:t>
            </w:r>
          </w:p>
        </w:tc>
        <w:tc>
          <w:tcPr>
            <w:tcW w:w="2456" w:type="dxa"/>
            <w:tcBorders>
              <w:top w:val="single" w:sz="4" w:space="0" w:color="auto"/>
              <w:left w:val="single" w:sz="4" w:space="0" w:color="auto"/>
              <w:bottom w:val="single" w:sz="4" w:space="0" w:color="auto"/>
              <w:right w:val="single" w:sz="4" w:space="0" w:color="auto"/>
            </w:tcBorders>
            <w:noWrap/>
            <w:vAlign w:val="center"/>
          </w:tcPr>
          <w:p w14:paraId="07BCE567" w14:textId="77777777" w:rsidR="00035BE6" w:rsidRPr="003C3945" w:rsidRDefault="00035BE6" w:rsidP="00386CCF">
            <w:pPr>
              <w:spacing w:before="100" w:beforeAutospacing="1" w:after="0"/>
              <w:rPr>
                <w:sz w:val="20"/>
                <w:szCs w:val="20"/>
              </w:rPr>
            </w:pPr>
            <w:r w:rsidRPr="003C3945">
              <w:rPr>
                <w:sz w:val="20"/>
                <w:szCs w:val="20"/>
              </w:rPr>
              <w:t>11/11/2025</w:t>
            </w:r>
          </w:p>
        </w:tc>
      </w:tr>
    </w:tbl>
    <w:p w14:paraId="3E9F4A49" w14:textId="1B863EF6" w:rsidR="00156694" w:rsidRPr="003C3945" w:rsidRDefault="0018543E" w:rsidP="00386CCF">
      <w:pPr>
        <w:spacing w:before="100" w:beforeAutospacing="1"/>
        <w:rPr>
          <w:sz w:val="18"/>
          <w:szCs w:val="18"/>
        </w:rPr>
      </w:pPr>
      <w:r w:rsidRPr="003C3945">
        <w:rPr>
          <w:sz w:val="18"/>
          <w:szCs w:val="18"/>
        </w:rPr>
        <w:t xml:space="preserve">Fuente: Departamento </w:t>
      </w:r>
      <w:r w:rsidR="00A97665" w:rsidRPr="003C3945">
        <w:rPr>
          <w:sz w:val="18"/>
          <w:szCs w:val="18"/>
        </w:rPr>
        <w:t>de Relaciones Interinstitucionales</w:t>
      </w:r>
    </w:p>
    <w:sectPr w:rsidR="00156694" w:rsidRPr="003C3945" w:rsidSect="009559B6">
      <w:pgSz w:w="15840" w:h="12240" w:orient="landscape" w:code="1"/>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70D2BA" w14:textId="77777777" w:rsidR="00AC5A4F" w:rsidRPr="00874648" w:rsidRDefault="00AC5A4F" w:rsidP="00E84651">
      <w:pPr>
        <w:spacing w:after="0" w:line="240" w:lineRule="auto"/>
      </w:pPr>
      <w:r w:rsidRPr="00874648">
        <w:separator/>
      </w:r>
    </w:p>
  </w:endnote>
  <w:endnote w:type="continuationSeparator" w:id="0">
    <w:p w14:paraId="1800B543" w14:textId="77777777" w:rsidR="00AC5A4F" w:rsidRPr="00874648" w:rsidRDefault="00AC5A4F" w:rsidP="00E84651">
      <w:pPr>
        <w:spacing w:after="0" w:line="240" w:lineRule="auto"/>
      </w:pPr>
      <w:r w:rsidRPr="00874648">
        <w:continuationSeparator/>
      </w:r>
    </w:p>
  </w:endnote>
  <w:endnote w:type="continuationNotice" w:id="1">
    <w:p w14:paraId="3C4442BE" w14:textId="77777777" w:rsidR="00AC5A4F" w:rsidRDefault="00AC5A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EndPr/>
    <w:sdtContent>
      <w:p w14:paraId="295AD843" w14:textId="77777777" w:rsidR="00425CF6" w:rsidRPr="00874648" w:rsidRDefault="00425CF6">
        <w:pPr>
          <w:pStyle w:val="Piedepgina"/>
          <w:jc w:val="center"/>
        </w:pPr>
        <w:r w:rsidRPr="00874648">
          <w:fldChar w:fldCharType="begin"/>
        </w:r>
        <w:r w:rsidRPr="00874648">
          <w:instrText xml:space="preserve"> PAGE   \* MERGEFORMAT </w:instrText>
        </w:r>
        <w:r w:rsidRPr="00874648">
          <w:fldChar w:fldCharType="separate"/>
        </w:r>
        <w:r w:rsidRPr="00874648">
          <w:t>2</w:t>
        </w:r>
        <w:r w:rsidRPr="00874648">
          <w:fldChar w:fldCharType="end"/>
        </w:r>
      </w:p>
    </w:sdtContent>
  </w:sdt>
  <w:p w14:paraId="1D274CF9" w14:textId="77777777" w:rsidR="00425CF6" w:rsidRPr="00874648"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893790"/>
      <w:docPartObj>
        <w:docPartGallery w:val="Page Numbers (Bottom of Page)"/>
        <w:docPartUnique/>
      </w:docPartObj>
    </w:sdtPr>
    <w:sdtEndPr/>
    <w:sdtContent>
      <w:p w14:paraId="6EC24A59" w14:textId="70DE8127" w:rsidR="0021106F" w:rsidRPr="00874648" w:rsidRDefault="007C6071" w:rsidP="003D524D">
        <w:pPr>
          <w:pStyle w:val="Piedepgina"/>
          <w:jc w:val="center"/>
        </w:pPr>
        <w:r w:rsidRPr="00874648">
          <w:rPr>
            <w:noProof/>
          </w:rPr>
          <w:drawing>
            <wp:anchor distT="0" distB="0" distL="114300" distR="114300" simplePos="0" relativeHeight="251658240" behindDoc="0" locked="0" layoutInCell="1" allowOverlap="1" wp14:anchorId="29C1290F" wp14:editId="7250EE40">
              <wp:simplePos x="0" y="0"/>
              <wp:positionH relativeFrom="column">
                <wp:posOffset>1060792</wp:posOffset>
              </wp:positionH>
              <wp:positionV relativeFrom="paragraph">
                <wp:posOffset>-121920</wp:posOffset>
              </wp:positionV>
              <wp:extent cx="2995930" cy="408305"/>
              <wp:effectExtent l="0" t="0" r="0" b="0"/>
              <wp:wrapSquare wrapText="bothSides"/>
              <wp:docPr id="1217336039"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2EAB1C96" w14:textId="77777777" w:rsidR="007C6071" w:rsidRPr="00874648" w:rsidRDefault="007C6071" w:rsidP="0021106F">
        <w:pPr>
          <w:pStyle w:val="Piedepgina"/>
          <w:jc w:val="center"/>
          <w:rPr>
            <w:color w:val="7F7F7F" w:themeColor="text1" w:themeTint="80"/>
          </w:rPr>
        </w:pPr>
      </w:p>
      <w:p w14:paraId="757481D4" w14:textId="77777777" w:rsidR="006E3F08" w:rsidRPr="00874648" w:rsidRDefault="006E3F08" w:rsidP="00FB7EE3">
        <w:pPr>
          <w:pStyle w:val="Piedepgina"/>
          <w:jc w:val="center"/>
        </w:pPr>
        <w:r w:rsidRPr="00874648">
          <w:rPr>
            <w:color w:val="7F7F7F" w:themeColor="text1" w:themeTint="80"/>
          </w:rPr>
          <w:fldChar w:fldCharType="begin"/>
        </w:r>
        <w:r w:rsidRPr="00874648">
          <w:rPr>
            <w:color w:val="7F7F7F" w:themeColor="text1" w:themeTint="80"/>
          </w:rPr>
          <w:instrText xml:space="preserve"> PAGE   \* MERGEFORMAT </w:instrText>
        </w:r>
        <w:r w:rsidRPr="00874648">
          <w:rPr>
            <w:color w:val="7F7F7F" w:themeColor="text1" w:themeTint="80"/>
          </w:rPr>
          <w:fldChar w:fldCharType="separate"/>
        </w:r>
        <w:r w:rsidR="007A267B" w:rsidRPr="00874648">
          <w:rPr>
            <w:color w:val="7F7F7F" w:themeColor="text1" w:themeTint="80"/>
          </w:rPr>
          <w:t>8</w:t>
        </w:r>
        <w:r w:rsidRPr="00874648">
          <w:rPr>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725831"/>
      <w:docPartObj>
        <w:docPartGallery w:val="Page Numbers (Bottom of Page)"/>
        <w:docPartUnique/>
      </w:docPartObj>
    </w:sdtPr>
    <w:sdtEndPr/>
    <w:sdtContent>
      <w:p w14:paraId="196A29F4" w14:textId="77777777" w:rsidR="00F90739" w:rsidRPr="00874648" w:rsidRDefault="00F90739" w:rsidP="0021106F">
        <w:pPr>
          <w:pStyle w:val="Piedepgina"/>
          <w:jc w:val="center"/>
        </w:pPr>
        <w:r w:rsidRPr="00874648">
          <w:rPr>
            <w:noProof/>
          </w:rPr>
          <w:drawing>
            <wp:anchor distT="0" distB="0" distL="114300" distR="114300" simplePos="0" relativeHeight="251658241" behindDoc="0" locked="0" layoutInCell="1" allowOverlap="1" wp14:anchorId="28B58252" wp14:editId="3C9D733C">
              <wp:simplePos x="0" y="0"/>
              <wp:positionH relativeFrom="margin">
                <wp:align>center</wp:align>
              </wp:positionH>
              <wp:positionV relativeFrom="margin">
                <wp:align>bottom</wp:align>
              </wp:positionV>
              <wp:extent cx="2995930" cy="408305"/>
              <wp:effectExtent l="0" t="0" r="0" b="0"/>
              <wp:wrapSquare wrapText="bothSides"/>
              <wp:docPr id="1691607772"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Pr="00874648">
          <w:tab/>
        </w:r>
        <w:r w:rsidRPr="00874648">
          <w:tab/>
        </w:r>
      </w:p>
      <w:p w14:paraId="18D8454B" w14:textId="77777777" w:rsidR="00F90739" w:rsidRPr="00874648" w:rsidRDefault="00F90739" w:rsidP="0021106F">
        <w:pPr>
          <w:pStyle w:val="Piedepgina"/>
          <w:jc w:val="center"/>
          <w:rPr>
            <w:color w:val="7F7F7F" w:themeColor="text1" w:themeTint="80"/>
          </w:rPr>
        </w:pPr>
      </w:p>
      <w:p w14:paraId="3BE704F2" w14:textId="77777777" w:rsidR="00F90739" w:rsidRPr="00874648" w:rsidRDefault="00F90739" w:rsidP="00FB7EE3">
        <w:pPr>
          <w:pStyle w:val="Piedepgina"/>
          <w:jc w:val="center"/>
        </w:pPr>
        <w:r w:rsidRPr="00874648">
          <w:rPr>
            <w:color w:val="7F7F7F" w:themeColor="text1" w:themeTint="80"/>
          </w:rPr>
          <w:fldChar w:fldCharType="begin"/>
        </w:r>
        <w:r w:rsidRPr="00874648">
          <w:rPr>
            <w:color w:val="7F7F7F" w:themeColor="text1" w:themeTint="80"/>
          </w:rPr>
          <w:instrText xml:space="preserve"> PAGE   \* MERGEFORMAT </w:instrText>
        </w:r>
        <w:r w:rsidRPr="00874648">
          <w:rPr>
            <w:color w:val="7F7F7F" w:themeColor="text1" w:themeTint="80"/>
          </w:rPr>
          <w:fldChar w:fldCharType="separate"/>
        </w:r>
        <w:r w:rsidRPr="00874648">
          <w:rPr>
            <w:color w:val="7F7F7F" w:themeColor="text1" w:themeTint="80"/>
          </w:rPr>
          <w:t>8</w:t>
        </w:r>
        <w:r w:rsidRPr="00874648">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BDEA0" w14:textId="77777777" w:rsidR="00AC5A4F" w:rsidRPr="00874648" w:rsidRDefault="00AC5A4F" w:rsidP="00E84651">
      <w:pPr>
        <w:spacing w:after="0" w:line="240" w:lineRule="auto"/>
      </w:pPr>
      <w:r w:rsidRPr="00874648">
        <w:separator/>
      </w:r>
    </w:p>
  </w:footnote>
  <w:footnote w:type="continuationSeparator" w:id="0">
    <w:p w14:paraId="472C0C9E" w14:textId="77777777" w:rsidR="00AC5A4F" w:rsidRPr="00874648" w:rsidRDefault="00AC5A4F" w:rsidP="00E84651">
      <w:pPr>
        <w:spacing w:after="0" w:line="240" w:lineRule="auto"/>
      </w:pPr>
      <w:r w:rsidRPr="00874648">
        <w:continuationSeparator/>
      </w:r>
    </w:p>
  </w:footnote>
  <w:footnote w:type="continuationNotice" w:id="1">
    <w:p w14:paraId="3DCAED5A" w14:textId="77777777" w:rsidR="00AC5A4F" w:rsidRDefault="00AC5A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EB31" w14:textId="77777777" w:rsidR="00B56CA4" w:rsidRPr="00874648"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74F3"/>
    <w:multiLevelType w:val="multilevel"/>
    <w:tmpl w:val="AB4E79C0"/>
    <w:lvl w:ilvl="0">
      <w:start w:val="1"/>
      <w:numFmt w:val="decimal"/>
      <w:lvlText w:val="%1."/>
      <w:lvlJc w:val="left"/>
      <w:pPr>
        <w:ind w:left="720" w:hanging="360"/>
      </w:pPr>
      <w:rPr>
        <w:rFonts w:hint="default"/>
        <w:b w:val="0"/>
        <w:bCs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094A8F"/>
    <w:multiLevelType w:val="hybridMultilevel"/>
    <w:tmpl w:val="F550BAB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2B519FA"/>
    <w:multiLevelType w:val="hybridMultilevel"/>
    <w:tmpl w:val="A33CC582"/>
    <w:lvl w:ilvl="0" w:tplc="A7B8BCA0">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CF446B"/>
    <w:multiLevelType w:val="hybridMultilevel"/>
    <w:tmpl w:val="235001F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44E576F"/>
    <w:multiLevelType w:val="hybridMultilevel"/>
    <w:tmpl w:val="17BCCC46"/>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9D9706E"/>
    <w:multiLevelType w:val="hybridMultilevel"/>
    <w:tmpl w:val="0A8042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9EA07FF"/>
    <w:multiLevelType w:val="hybridMultilevel"/>
    <w:tmpl w:val="F1F633CA"/>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B0B4C29"/>
    <w:multiLevelType w:val="hybridMultilevel"/>
    <w:tmpl w:val="9B1852CC"/>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D2F726B"/>
    <w:multiLevelType w:val="hybridMultilevel"/>
    <w:tmpl w:val="6CFC89C6"/>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0D715465"/>
    <w:multiLevelType w:val="hybridMultilevel"/>
    <w:tmpl w:val="E2381460"/>
    <w:lvl w:ilvl="0" w:tplc="AE28E5C6">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0EF45B80"/>
    <w:multiLevelType w:val="hybridMultilevel"/>
    <w:tmpl w:val="E20EC7F8"/>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0FB84739"/>
    <w:multiLevelType w:val="hybridMultilevel"/>
    <w:tmpl w:val="2C90FCC4"/>
    <w:lvl w:ilvl="0" w:tplc="43D823AA">
      <w:start w:val="2"/>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0176B08"/>
    <w:multiLevelType w:val="hybridMultilevel"/>
    <w:tmpl w:val="408A5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10733BAB"/>
    <w:multiLevelType w:val="hybridMultilevel"/>
    <w:tmpl w:val="C41E689A"/>
    <w:lvl w:ilvl="0" w:tplc="7E120664">
      <w:start w:val="2"/>
      <w:numFmt w:val="lowerLetter"/>
      <w:lvlText w:val="%1."/>
      <w:lvlJc w:val="left"/>
      <w:pPr>
        <w:ind w:left="2204"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12F447EA"/>
    <w:multiLevelType w:val="hybridMultilevel"/>
    <w:tmpl w:val="491AC332"/>
    <w:lvl w:ilvl="0" w:tplc="1C0A0013">
      <w:start w:val="1"/>
      <w:numFmt w:val="upperRoman"/>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135265AB"/>
    <w:multiLevelType w:val="hybridMultilevel"/>
    <w:tmpl w:val="4AA04C9A"/>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14E84028"/>
    <w:multiLevelType w:val="hybridMultilevel"/>
    <w:tmpl w:val="F3CC987C"/>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165B5FB0"/>
    <w:multiLevelType w:val="hybridMultilevel"/>
    <w:tmpl w:val="63B2F98A"/>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1A6E339F"/>
    <w:multiLevelType w:val="hybridMultilevel"/>
    <w:tmpl w:val="33825BEA"/>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1ADE7CAF"/>
    <w:multiLevelType w:val="hybridMultilevel"/>
    <w:tmpl w:val="49746F6E"/>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1B136FA5"/>
    <w:multiLevelType w:val="hybridMultilevel"/>
    <w:tmpl w:val="636CA4CE"/>
    <w:lvl w:ilvl="0" w:tplc="A7B8BCA0">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C81486C"/>
    <w:multiLevelType w:val="hybridMultilevel"/>
    <w:tmpl w:val="2F785CA8"/>
    <w:lvl w:ilvl="0" w:tplc="91005330">
      <w:start w:val="3"/>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15:restartNumberingAfterBreak="0">
    <w:nsid w:val="1D155F25"/>
    <w:multiLevelType w:val="hybridMultilevel"/>
    <w:tmpl w:val="9A008B86"/>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1D7D6DDB"/>
    <w:multiLevelType w:val="hybridMultilevel"/>
    <w:tmpl w:val="55F6124A"/>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1E6677E9"/>
    <w:multiLevelType w:val="hybridMultilevel"/>
    <w:tmpl w:val="4A5ADD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22320C11"/>
    <w:multiLevelType w:val="hybridMultilevel"/>
    <w:tmpl w:val="EA045364"/>
    <w:lvl w:ilvl="0" w:tplc="657CD380">
      <w:start w:val="1"/>
      <w:numFmt w:val="decimal"/>
      <w:lvlText w:val="%1."/>
      <w:lvlJc w:val="left"/>
      <w:pPr>
        <w:ind w:left="644" w:hanging="360"/>
      </w:pPr>
      <w:rPr>
        <w:rFonts w:hint="default"/>
        <w:b/>
        <w:bCs/>
      </w:rPr>
    </w:lvl>
    <w:lvl w:ilvl="1" w:tplc="1C0A0019" w:tentative="1">
      <w:start w:val="1"/>
      <w:numFmt w:val="lowerLetter"/>
      <w:lvlText w:val="%2."/>
      <w:lvlJc w:val="left"/>
      <w:pPr>
        <w:ind w:left="1364" w:hanging="360"/>
      </w:pPr>
    </w:lvl>
    <w:lvl w:ilvl="2" w:tplc="1C0A001B" w:tentative="1">
      <w:start w:val="1"/>
      <w:numFmt w:val="lowerRoman"/>
      <w:lvlText w:val="%3."/>
      <w:lvlJc w:val="right"/>
      <w:pPr>
        <w:ind w:left="2084" w:hanging="180"/>
      </w:pPr>
    </w:lvl>
    <w:lvl w:ilvl="3" w:tplc="1C0A000F" w:tentative="1">
      <w:start w:val="1"/>
      <w:numFmt w:val="decimal"/>
      <w:lvlText w:val="%4."/>
      <w:lvlJc w:val="left"/>
      <w:pPr>
        <w:ind w:left="2804" w:hanging="360"/>
      </w:pPr>
    </w:lvl>
    <w:lvl w:ilvl="4" w:tplc="1C0A0019" w:tentative="1">
      <w:start w:val="1"/>
      <w:numFmt w:val="lowerLetter"/>
      <w:lvlText w:val="%5."/>
      <w:lvlJc w:val="left"/>
      <w:pPr>
        <w:ind w:left="3524" w:hanging="360"/>
      </w:pPr>
    </w:lvl>
    <w:lvl w:ilvl="5" w:tplc="1C0A001B" w:tentative="1">
      <w:start w:val="1"/>
      <w:numFmt w:val="lowerRoman"/>
      <w:lvlText w:val="%6."/>
      <w:lvlJc w:val="right"/>
      <w:pPr>
        <w:ind w:left="4244" w:hanging="180"/>
      </w:pPr>
    </w:lvl>
    <w:lvl w:ilvl="6" w:tplc="1C0A000F" w:tentative="1">
      <w:start w:val="1"/>
      <w:numFmt w:val="decimal"/>
      <w:lvlText w:val="%7."/>
      <w:lvlJc w:val="left"/>
      <w:pPr>
        <w:ind w:left="4964" w:hanging="360"/>
      </w:pPr>
    </w:lvl>
    <w:lvl w:ilvl="7" w:tplc="1C0A0019" w:tentative="1">
      <w:start w:val="1"/>
      <w:numFmt w:val="lowerLetter"/>
      <w:lvlText w:val="%8."/>
      <w:lvlJc w:val="left"/>
      <w:pPr>
        <w:ind w:left="5684" w:hanging="360"/>
      </w:pPr>
    </w:lvl>
    <w:lvl w:ilvl="8" w:tplc="1C0A001B" w:tentative="1">
      <w:start w:val="1"/>
      <w:numFmt w:val="lowerRoman"/>
      <w:lvlText w:val="%9."/>
      <w:lvlJc w:val="right"/>
      <w:pPr>
        <w:ind w:left="6404" w:hanging="180"/>
      </w:pPr>
    </w:lvl>
  </w:abstractNum>
  <w:abstractNum w:abstractNumId="26" w15:restartNumberingAfterBreak="0">
    <w:nsid w:val="224F6882"/>
    <w:multiLevelType w:val="hybridMultilevel"/>
    <w:tmpl w:val="1B107A08"/>
    <w:lvl w:ilvl="0" w:tplc="0F4E9988">
      <w:start w:val="1"/>
      <w:numFmt w:val="decimal"/>
      <w:lvlText w:val="%1."/>
      <w:lvlJc w:val="left"/>
      <w:pPr>
        <w:ind w:left="360" w:hanging="360"/>
      </w:pPr>
      <w:rPr>
        <w:rFonts w:hint="default"/>
        <w:b w:val="0"/>
        <w:bCs w:val="0"/>
      </w:rPr>
    </w:lvl>
    <w:lvl w:ilvl="1" w:tplc="1C0A0019" w:tentative="1">
      <w:start w:val="1"/>
      <w:numFmt w:val="lowerLetter"/>
      <w:lvlText w:val="%2."/>
      <w:lvlJc w:val="left"/>
      <w:pPr>
        <w:ind w:left="1156" w:hanging="360"/>
      </w:pPr>
    </w:lvl>
    <w:lvl w:ilvl="2" w:tplc="1C0A001B" w:tentative="1">
      <w:start w:val="1"/>
      <w:numFmt w:val="lowerRoman"/>
      <w:lvlText w:val="%3."/>
      <w:lvlJc w:val="right"/>
      <w:pPr>
        <w:ind w:left="1876" w:hanging="180"/>
      </w:pPr>
    </w:lvl>
    <w:lvl w:ilvl="3" w:tplc="1C0A000F" w:tentative="1">
      <w:start w:val="1"/>
      <w:numFmt w:val="decimal"/>
      <w:lvlText w:val="%4."/>
      <w:lvlJc w:val="left"/>
      <w:pPr>
        <w:ind w:left="2596" w:hanging="360"/>
      </w:pPr>
    </w:lvl>
    <w:lvl w:ilvl="4" w:tplc="1C0A0019" w:tentative="1">
      <w:start w:val="1"/>
      <w:numFmt w:val="lowerLetter"/>
      <w:lvlText w:val="%5."/>
      <w:lvlJc w:val="left"/>
      <w:pPr>
        <w:ind w:left="3316" w:hanging="360"/>
      </w:pPr>
    </w:lvl>
    <w:lvl w:ilvl="5" w:tplc="1C0A001B" w:tentative="1">
      <w:start w:val="1"/>
      <w:numFmt w:val="lowerRoman"/>
      <w:lvlText w:val="%6."/>
      <w:lvlJc w:val="right"/>
      <w:pPr>
        <w:ind w:left="4036" w:hanging="180"/>
      </w:pPr>
    </w:lvl>
    <w:lvl w:ilvl="6" w:tplc="1C0A000F" w:tentative="1">
      <w:start w:val="1"/>
      <w:numFmt w:val="decimal"/>
      <w:lvlText w:val="%7."/>
      <w:lvlJc w:val="left"/>
      <w:pPr>
        <w:ind w:left="4756" w:hanging="360"/>
      </w:pPr>
    </w:lvl>
    <w:lvl w:ilvl="7" w:tplc="1C0A0019" w:tentative="1">
      <w:start w:val="1"/>
      <w:numFmt w:val="lowerLetter"/>
      <w:lvlText w:val="%8."/>
      <w:lvlJc w:val="left"/>
      <w:pPr>
        <w:ind w:left="5476" w:hanging="360"/>
      </w:pPr>
    </w:lvl>
    <w:lvl w:ilvl="8" w:tplc="1C0A001B" w:tentative="1">
      <w:start w:val="1"/>
      <w:numFmt w:val="lowerRoman"/>
      <w:lvlText w:val="%9."/>
      <w:lvlJc w:val="right"/>
      <w:pPr>
        <w:ind w:left="6196" w:hanging="180"/>
      </w:pPr>
    </w:lvl>
  </w:abstractNum>
  <w:abstractNum w:abstractNumId="27" w15:restartNumberingAfterBreak="0">
    <w:nsid w:val="228C1989"/>
    <w:multiLevelType w:val="hybridMultilevel"/>
    <w:tmpl w:val="89446B80"/>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259861BA"/>
    <w:multiLevelType w:val="hybridMultilevel"/>
    <w:tmpl w:val="DD4659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067932"/>
    <w:multiLevelType w:val="hybridMultilevel"/>
    <w:tmpl w:val="ABD0CEE2"/>
    <w:lvl w:ilvl="0" w:tplc="69F66822">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276B72F5"/>
    <w:multiLevelType w:val="hybridMultilevel"/>
    <w:tmpl w:val="FFB8CF4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281A304F"/>
    <w:multiLevelType w:val="hybridMultilevel"/>
    <w:tmpl w:val="9CB8D95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2822654C"/>
    <w:multiLevelType w:val="hybridMultilevel"/>
    <w:tmpl w:val="9C7CBF0A"/>
    <w:lvl w:ilvl="0" w:tplc="A6D852B6">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28A150B7"/>
    <w:multiLevelType w:val="hybridMultilevel"/>
    <w:tmpl w:val="A7308F74"/>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29956D2D"/>
    <w:multiLevelType w:val="hybridMultilevel"/>
    <w:tmpl w:val="43E896C4"/>
    <w:lvl w:ilvl="0" w:tplc="A7B8BCA0">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A750BD5"/>
    <w:multiLevelType w:val="hybridMultilevel"/>
    <w:tmpl w:val="231A2248"/>
    <w:lvl w:ilvl="0" w:tplc="7B7E2B9C">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6" w15:restartNumberingAfterBreak="0">
    <w:nsid w:val="2D06029D"/>
    <w:multiLevelType w:val="hybridMultilevel"/>
    <w:tmpl w:val="57E8C148"/>
    <w:lvl w:ilvl="0" w:tplc="45C65274">
      <w:start w:val="1"/>
      <w:numFmt w:val="decimal"/>
      <w:lvlText w:val="%1."/>
      <w:lvlJc w:val="left"/>
      <w:pPr>
        <w:ind w:left="720" w:hanging="360"/>
      </w:pPr>
      <w:rPr>
        <w:rFonts w:hint="default"/>
        <w:b/>
        <w:bCs/>
      </w:rPr>
    </w:lvl>
    <w:lvl w:ilvl="1" w:tplc="9B20BD2C">
      <w:start w:val="1"/>
      <w:numFmt w:val="lowerLetter"/>
      <w:lvlText w:val="%2."/>
      <w:lvlJc w:val="left"/>
      <w:pPr>
        <w:ind w:left="1950" w:hanging="870"/>
      </w:pPr>
      <w:rPr>
        <w:rFonts w:hint="default"/>
        <w:sz w:val="24"/>
        <w:szCs w:val="24"/>
      </w:r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2F080515"/>
    <w:multiLevelType w:val="hybridMultilevel"/>
    <w:tmpl w:val="2F9CCCD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2F7565E9"/>
    <w:multiLevelType w:val="hybridMultilevel"/>
    <w:tmpl w:val="3A343EEA"/>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3055777D"/>
    <w:multiLevelType w:val="hybridMultilevel"/>
    <w:tmpl w:val="A38247AC"/>
    <w:lvl w:ilvl="0" w:tplc="541C36B6">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3138723B"/>
    <w:multiLevelType w:val="hybridMultilevel"/>
    <w:tmpl w:val="0966EF5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1" w15:restartNumberingAfterBreak="0">
    <w:nsid w:val="32662905"/>
    <w:multiLevelType w:val="hybridMultilevel"/>
    <w:tmpl w:val="BB9E406A"/>
    <w:lvl w:ilvl="0" w:tplc="B9B02152">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326C15FF"/>
    <w:multiLevelType w:val="hybridMultilevel"/>
    <w:tmpl w:val="01428246"/>
    <w:lvl w:ilvl="0" w:tplc="F1A60DDC">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33DD622E"/>
    <w:multiLevelType w:val="hybridMultilevel"/>
    <w:tmpl w:val="8D2C4382"/>
    <w:lvl w:ilvl="0" w:tplc="F1669F5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4" w15:restartNumberingAfterBreak="0">
    <w:nsid w:val="35F66644"/>
    <w:multiLevelType w:val="hybridMultilevel"/>
    <w:tmpl w:val="D70C86BE"/>
    <w:lvl w:ilvl="0" w:tplc="35FED776">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64E113A"/>
    <w:multiLevelType w:val="hybridMultilevel"/>
    <w:tmpl w:val="C4D496EA"/>
    <w:lvl w:ilvl="0" w:tplc="0E924310">
      <w:start w:val="1"/>
      <w:numFmt w:val="bullet"/>
      <w:lvlText w:val="•"/>
      <w:lvlJc w:val="left"/>
      <w:pPr>
        <w:ind w:left="720" w:hanging="360"/>
      </w:pPr>
      <w:rPr>
        <w:rFonts w:ascii="Arial" w:hAnsi="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91C1AED"/>
    <w:multiLevelType w:val="hybridMultilevel"/>
    <w:tmpl w:val="7A2448A6"/>
    <w:lvl w:ilvl="0" w:tplc="6002994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7" w15:restartNumberingAfterBreak="0">
    <w:nsid w:val="392A3059"/>
    <w:multiLevelType w:val="hybridMultilevel"/>
    <w:tmpl w:val="CA18918E"/>
    <w:lvl w:ilvl="0" w:tplc="A7B8BCA0">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9CA2895"/>
    <w:multiLevelType w:val="hybridMultilevel"/>
    <w:tmpl w:val="D104410C"/>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9" w15:restartNumberingAfterBreak="0">
    <w:nsid w:val="3AD25817"/>
    <w:multiLevelType w:val="hybridMultilevel"/>
    <w:tmpl w:val="766A64C8"/>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3C3920C0"/>
    <w:multiLevelType w:val="hybridMultilevel"/>
    <w:tmpl w:val="2020E1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1" w15:restartNumberingAfterBreak="0">
    <w:nsid w:val="3CC462F8"/>
    <w:multiLevelType w:val="hybridMultilevel"/>
    <w:tmpl w:val="2662EBAC"/>
    <w:lvl w:ilvl="0" w:tplc="D9E48CF4">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2" w15:restartNumberingAfterBreak="0">
    <w:nsid w:val="3F5A1469"/>
    <w:multiLevelType w:val="hybridMultilevel"/>
    <w:tmpl w:val="822AEAD8"/>
    <w:lvl w:ilvl="0" w:tplc="0E924310">
      <w:start w:val="1"/>
      <w:numFmt w:val="bullet"/>
      <w:lvlText w:val="•"/>
      <w:lvlJc w:val="left"/>
      <w:pPr>
        <w:ind w:left="1080" w:hanging="360"/>
      </w:pPr>
      <w:rPr>
        <w:rFonts w:ascii="Arial" w:hAnsi="Aria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3" w15:restartNumberingAfterBreak="0">
    <w:nsid w:val="4178550E"/>
    <w:multiLevelType w:val="hybridMultilevel"/>
    <w:tmpl w:val="943687FE"/>
    <w:lvl w:ilvl="0" w:tplc="D8C82D76">
      <w:start w:val="1"/>
      <w:numFmt w:val="lowerLetter"/>
      <w:lvlText w:val="%1."/>
      <w:lvlJc w:val="left"/>
      <w:pPr>
        <w:ind w:left="1950" w:hanging="87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4" w15:restartNumberingAfterBreak="0">
    <w:nsid w:val="44C75205"/>
    <w:multiLevelType w:val="hybridMultilevel"/>
    <w:tmpl w:val="B2643CC6"/>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5" w15:restartNumberingAfterBreak="0">
    <w:nsid w:val="472E7946"/>
    <w:multiLevelType w:val="hybridMultilevel"/>
    <w:tmpl w:val="E01410C2"/>
    <w:lvl w:ilvl="0" w:tplc="3A868B2C">
      <w:start w:val="1"/>
      <w:numFmt w:val="lowerLetter"/>
      <w:lvlText w:val="%1."/>
      <w:lvlJc w:val="left"/>
      <w:pPr>
        <w:ind w:left="720" w:hanging="360"/>
      </w:pPr>
      <w:rPr>
        <w:rFonts w:hint="default"/>
        <w:b w:val="0"/>
        <w:bCs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6" w15:restartNumberingAfterBreak="0">
    <w:nsid w:val="49730E73"/>
    <w:multiLevelType w:val="hybridMultilevel"/>
    <w:tmpl w:val="FC62EBF2"/>
    <w:lvl w:ilvl="0" w:tplc="138A1C9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7" w15:restartNumberingAfterBreak="0">
    <w:nsid w:val="49B73ED9"/>
    <w:multiLevelType w:val="hybridMultilevel"/>
    <w:tmpl w:val="877067C0"/>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8" w15:restartNumberingAfterBreak="0">
    <w:nsid w:val="4A7373DF"/>
    <w:multiLevelType w:val="hybridMultilevel"/>
    <w:tmpl w:val="E39A373E"/>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9" w15:restartNumberingAfterBreak="0">
    <w:nsid w:val="4B5A062C"/>
    <w:multiLevelType w:val="hybridMultilevel"/>
    <w:tmpl w:val="1028131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0" w15:restartNumberingAfterBreak="0">
    <w:nsid w:val="4BAC4255"/>
    <w:multiLevelType w:val="hybridMultilevel"/>
    <w:tmpl w:val="0E10EE4E"/>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1" w15:restartNumberingAfterBreak="0">
    <w:nsid w:val="4BC03838"/>
    <w:multiLevelType w:val="hybridMultilevel"/>
    <w:tmpl w:val="D32A7D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2" w15:restartNumberingAfterBreak="0">
    <w:nsid w:val="4D1F5F09"/>
    <w:multiLevelType w:val="hybridMultilevel"/>
    <w:tmpl w:val="A872BE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3" w15:restartNumberingAfterBreak="0">
    <w:nsid w:val="524F5E62"/>
    <w:multiLevelType w:val="hybridMultilevel"/>
    <w:tmpl w:val="5BA433B0"/>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4" w15:restartNumberingAfterBreak="0">
    <w:nsid w:val="532E4C74"/>
    <w:multiLevelType w:val="hybridMultilevel"/>
    <w:tmpl w:val="7B726158"/>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5" w15:restartNumberingAfterBreak="0">
    <w:nsid w:val="538E3A77"/>
    <w:multiLevelType w:val="hybridMultilevel"/>
    <w:tmpl w:val="661241A8"/>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6" w15:restartNumberingAfterBreak="0">
    <w:nsid w:val="53ED74D9"/>
    <w:multiLevelType w:val="hybridMultilevel"/>
    <w:tmpl w:val="FBB04040"/>
    <w:lvl w:ilvl="0" w:tplc="E948199A">
      <w:start w:val="3"/>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7" w15:restartNumberingAfterBreak="0">
    <w:nsid w:val="54186301"/>
    <w:multiLevelType w:val="hybridMultilevel"/>
    <w:tmpl w:val="C16AB106"/>
    <w:lvl w:ilvl="0" w:tplc="6FE07062">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8" w15:restartNumberingAfterBreak="0">
    <w:nsid w:val="55707B4C"/>
    <w:multiLevelType w:val="hybridMultilevel"/>
    <w:tmpl w:val="D0828474"/>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9" w15:restartNumberingAfterBreak="0">
    <w:nsid w:val="57994E44"/>
    <w:multiLevelType w:val="hybridMultilevel"/>
    <w:tmpl w:val="A86266F6"/>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0" w15:restartNumberingAfterBreak="0">
    <w:nsid w:val="5905502D"/>
    <w:multiLevelType w:val="hybridMultilevel"/>
    <w:tmpl w:val="DBB444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1" w15:restartNumberingAfterBreak="0">
    <w:nsid w:val="5AA234A6"/>
    <w:multiLevelType w:val="hybridMultilevel"/>
    <w:tmpl w:val="1786C9EC"/>
    <w:lvl w:ilvl="0" w:tplc="F8463524">
      <w:start w:val="1"/>
      <w:numFmt w:val="bullet"/>
      <w:lvlText w:val="•"/>
      <w:lvlJc w:val="left"/>
      <w:pPr>
        <w:ind w:left="720" w:hanging="360"/>
      </w:pPr>
      <w:rPr>
        <w:rFonts w:ascii="Times New Roman" w:hAnsi="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2" w15:restartNumberingAfterBreak="0">
    <w:nsid w:val="5B39754E"/>
    <w:multiLevelType w:val="hybridMultilevel"/>
    <w:tmpl w:val="9F2C05D6"/>
    <w:lvl w:ilvl="0" w:tplc="1C0A0019">
      <w:start w:val="1"/>
      <w:numFmt w:val="lowerLetter"/>
      <w:lvlText w:val="%1."/>
      <w:lvlJc w:val="left"/>
      <w:pPr>
        <w:ind w:left="2204"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3" w15:restartNumberingAfterBreak="0">
    <w:nsid w:val="5BC72DF6"/>
    <w:multiLevelType w:val="hybridMultilevel"/>
    <w:tmpl w:val="C090D554"/>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4" w15:restartNumberingAfterBreak="0">
    <w:nsid w:val="5C1E43CE"/>
    <w:multiLevelType w:val="hybridMultilevel"/>
    <w:tmpl w:val="13AC29C4"/>
    <w:lvl w:ilvl="0" w:tplc="2ED859E6">
      <w:start w:val="3"/>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5" w15:restartNumberingAfterBreak="0">
    <w:nsid w:val="5E145FE7"/>
    <w:multiLevelType w:val="hybridMultilevel"/>
    <w:tmpl w:val="5C440CB6"/>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6" w15:restartNumberingAfterBreak="0">
    <w:nsid w:val="60E616E6"/>
    <w:multiLevelType w:val="hybridMultilevel"/>
    <w:tmpl w:val="39362198"/>
    <w:lvl w:ilvl="0" w:tplc="6946412E">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7" w15:restartNumberingAfterBreak="0">
    <w:nsid w:val="61F4191F"/>
    <w:multiLevelType w:val="hybridMultilevel"/>
    <w:tmpl w:val="BFCC9ED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8" w15:restartNumberingAfterBreak="0">
    <w:nsid w:val="62396631"/>
    <w:multiLevelType w:val="multilevel"/>
    <w:tmpl w:val="B9D6B930"/>
    <w:lvl w:ilvl="0">
      <w:start w:val="1"/>
      <w:numFmt w:val="upperRoman"/>
      <w:lvlText w:val="%1."/>
      <w:lvlJc w:val="right"/>
      <w:pPr>
        <w:ind w:left="720" w:hanging="360"/>
      </w:pPr>
    </w:lvl>
    <w:lvl w:ilvl="1">
      <w:start w:val="1"/>
      <w:numFmt w:val="decimal"/>
      <w:isLgl/>
      <w:lvlText w:val="%1.%2"/>
      <w:lvlJc w:val="left"/>
      <w:pPr>
        <w:ind w:left="795" w:hanging="435"/>
      </w:pPr>
      <w:rPr>
        <w:rFonts w:cs="Times New Roman" w:hint="default"/>
        <w:color w:val="4C4747"/>
      </w:rPr>
    </w:lvl>
    <w:lvl w:ilvl="2">
      <w:start w:val="1"/>
      <w:numFmt w:val="decimal"/>
      <w:isLgl/>
      <w:lvlText w:val="%1.%2.%3"/>
      <w:lvlJc w:val="left"/>
      <w:pPr>
        <w:ind w:left="1080" w:hanging="720"/>
      </w:pPr>
      <w:rPr>
        <w:rFonts w:cs="Times New Roman" w:hint="default"/>
        <w:color w:val="4C4747"/>
      </w:rPr>
    </w:lvl>
    <w:lvl w:ilvl="3">
      <w:start w:val="1"/>
      <w:numFmt w:val="decimal"/>
      <w:isLgl/>
      <w:lvlText w:val="%1.%2.%3.%4"/>
      <w:lvlJc w:val="left"/>
      <w:pPr>
        <w:ind w:left="1440" w:hanging="1080"/>
      </w:pPr>
      <w:rPr>
        <w:rFonts w:cs="Times New Roman" w:hint="default"/>
        <w:color w:val="4C4747"/>
      </w:rPr>
    </w:lvl>
    <w:lvl w:ilvl="4">
      <w:start w:val="1"/>
      <w:numFmt w:val="decimal"/>
      <w:isLgl/>
      <w:lvlText w:val="%1.%2.%3.%4.%5"/>
      <w:lvlJc w:val="left"/>
      <w:pPr>
        <w:ind w:left="1440" w:hanging="1080"/>
      </w:pPr>
      <w:rPr>
        <w:rFonts w:cs="Times New Roman" w:hint="default"/>
        <w:color w:val="4C4747"/>
      </w:rPr>
    </w:lvl>
    <w:lvl w:ilvl="5">
      <w:start w:val="1"/>
      <w:numFmt w:val="decimal"/>
      <w:isLgl/>
      <w:lvlText w:val="%1.%2.%3.%4.%5.%6"/>
      <w:lvlJc w:val="left"/>
      <w:pPr>
        <w:ind w:left="1800" w:hanging="1440"/>
      </w:pPr>
      <w:rPr>
        <w:rFonts w:cs="Times New Roman" w:hint="default"/>
        <w:color w:val="4C4747"/>
      </w:rPr>
    </w:lvl>
    <w:lvl w:ilvl="6">
      <w:start w:val="1"/>
      <w:numFmt w:val="decimal"/>
      <w:isLgl/>
      <w:lvlText w:val="%1.%2.%3.%4.%5.%6.%7"/>
      <w:lvlJc w:val="left"/>
      <w:pPr>
        <w:ind w:left="2160" w:hanging="1800"/>
      </w:pPr>
      <w:rPr>
        <w:rFonts w:cs="Times New Roman" w:hint="default"/>
        <w:color w:val="4C4747"/>
      </w:rPr>
    </w:lvl>
    <w:lvl w:ilvl="7">
      <w:start w:val="1"/>
      <w:numFmt w:val="decimal"/>
      <w:isLgl/>
      <w:lvlText w:val="%1.%2.%3.%4.%5.%6.%7.%8"/>
      <w:lvlJc w:val="left"/>
      <w:pPr>
        <w:ind w:left="2160" w:hanging="1800"/>
      </w:pPr>
      <w:rPr>
        <w:rFonts w:cs="Times New Roman" w:hint="default"/>
        <w:color w:val="4C4747"/>
      </w:rPr>
    </w:lvl>
    <w:lvl w:ilvl="8">
      <w:start w:val="1"/>
      <w:numFmt w:val="decimal"/>
      <w:isLgl/>
      <w:lvlText w:val="%1.%2.%3.%4.%5.%6.%7.%8.%9"/>
      <w:lvlJc w:val="left"/>
      <w:pPr>
        <w:ind w:left="2520" w:hanging="2160"/>
      </w:pPr>
      <w:rPr>
        <w:rFonts w:cs="Times New Roman" w:hint="default"/>
        <w:color w:val="4C4747"/>
      </w:rPr>
    </w:lvl>
  </w:abstractNum>
  <w:abstractNum w:abstractNumId="79" w15:restartNumberingAfterBreak="0">
    <w:nsid w:val="64E27E46"/>
    <w:multiLevelType w:val="hybridMultilevel"/>
    <w:tmpl w:val="0B46C2A4"/>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0" w15:restartNumberingAfterBreak="0">
    <w:nsid w:val="6E5C1A53"/>
    <w:multiLevelType w:val="hybridMultilevel"/>
    <w:tmpl w:val="25BAD4DA"/>
    <w:lvl w:ilvl="0" w:tplc="541C36B6">
      <w:numFmt w:val="bullet"/>
      <w:lvlText w:val="-"/>
      <w:lvlJc w:val="left"/>
      <w:pPr>
        <w:ind w:left="720" w:hanging="360"/>
      </w:pPr>
      <w:rPr>
        <w:rFonts w:ascii="Times New Roman" w:eastAsiaTheme="minorHAns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1" w15:restartNumberingAfterBreak="0">
    <w:nsid w:val="6EF032C2"/>
    <w:multiLevelType w:val="hybridMultilevel"/>
    <w:tmpl w:val="9A926838"/>
    <w:lvl w:ilvl="0" w:tplc="A7B8BCA0">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F683E9C"/>
    <w:multiLevelType w:val="hybridMultilevel"/>
    <w:tmpl w:val="67FCA202"/>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3" w15:restartNumberingAfterBreak="0">
    <w:nsid w:val="71AA576A"/>
    <w:multiLevelType w:val="hybridMultilevel"/>
    <w:tmpl w:val="A062713C"/>
    <w:lvl w:ilvl="0" w:tplc="A7B8BCA0">
      <w:start w:val="1"/>
      <w:numFmt w:val="bullet"/>
      <w:lvlText w:val="-"/>
      <w:lvlJc w:val="left"/>
      <w:pPr>
        <w:ind w:left="720" w:hanging="360"/>
      </w:pPr>
      <w:rPr>
        <w:rFonts w:ascii="Aptos" w:eastAsiaTheme="minorHAnsi" w:hAnsi="Aptos"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4" w15:restartNumberingAfterBreak="0">
    <w:nsid w:val="72E875CD"/>
    <w:multiLevelType w:val="hybridMultilevel"/>
    <w:tmpl w:val="F6B8AD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5" w15:restartNumberingAfterBreak="0">
    <w:nsid w:val="73E4403A"/>
    <w:multiLevelType w:val="hybridMultilevel"/>
    <w:tmpl w:val="3ED843B6"/>
    <w:lvl w:ilvl="0" w:tplc="D3305570">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6" w15:restartNumberingAfterBreak="0">
    <w:nsid w:val="74093B1B"/>
    <w:multiLevelType w:val="hybridMultilevel"/>
    <w:tmpl w:val="0A20CFC0"/>
    <w:lvl w:ilvl="0" w:tplc="7A7414B4">
      <w:start w:val="1"/>
      <w:numFmt w:val="bullet"/>
      <w:lvlText w:val=""/>
      <w:lvlJc w:val="left"/>
      <w:pPr>
        <w:ind w:left="720" w:hanging="360"/>
      </w:pPr>
      <w:rPr>
        <w:rFonts w:ascii="Symbol" w:hAnsi="Symbol" w:hint="default"/>
        <w:b/>
        <w:bCs/>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7" w15:restartNumberingAfterBreak="0">
    <w:nsid w:val="741D4D9B"/>
    <w:multiLevelType w:val="hybridMultilevel"/>
    <w:tmpl w:val="EDF2FC36"/>
    <w:lvl w:ilvl="0" w:tplc="0E924310">
      <w:start w:val="1"/>
      <w:numFmt w:val="bullet"/>
      <w:lvlText w:val="•"/>
      <w:lvlJc w:val="left"/>
      <w:pPr>
        <w:ind w:left="1287" w:hanging="360"/>
      </w:pPr>
      <w:rPr>
        <w:rFonts w:ascii="Arial" w:hAnsi="Arial" w:hint="default"/>
      </w:rPr>
    </w:lvl>
    <w:lvl w:ilvl="1" w:tplc="1C0A0003">
      <w:start w:val="1"/>
      <w:numFmt w:val="bullet"/>
      <w:lvlText w:val="o"/>
      <w:lvlJc w:val="left"/>
      <w:pPr>
        <w:ind w:left="2007" w:hanging="360"/>
      </w:pPr>
      <w:rPr>
        <w:rFonts w:ascii="Courier New" w:hAnsi="Courier New" w:cs="Courier New" w:hint="default"/>
      </w:rPr>
    </w:lvl>
    <w:lvl w:ilvl="2" w:tplc="1C0A0005" w:tentative="1">
      <w:start w:val="1"/>
      <w:numFmt w:val="bullet"/>
      <w:lvlText w:val=""/>
      <w:lvlJc w:val="left"/>
      <w:pPr>
        <w:ind w:left="2727" w:hanging="360"/>
      </w:pPr>
      <w:rPr>
        <w:rFonts w:ascii="Wingdings" w:hAnsi="Wingdings" w:hint="default"/>
      </w:rPr>
    </w:lvl>
    <w:lvl w:ilvl="3" w:tplc="1C0A0001" w:tentative="1">
      <w:start w:val="1"/>
      <w:numFmt w:val="bullet"/>
      <w:lvlText w:val=""/>
      <w:lvlJc w:val="left"/>
      <w:pPr>
        <w:ind w:left="3447" w:hanging="360"/>
      </w:pPr>
      <w:rPr>
        <w:rFonts w:ascii="Symbol" w:hAnsi="Symbol" w:hint="default"/>
      </w:rPr>
    </w:lvl>
    <w:lvl w:ilvl="4" w:tplc="1C0A0003" w:tentative="1">
      <w:start w:val="1"/>
      <w:numFmt w:val="bullet"/>
      <w:lvlText w:val="o"/>
      <w:lvlJc w:val="left"/>
      <w:pPr>
        <w:ind w:left="4167" w:hanging="360"/>
      </w:pPr>
      <w:rPr>
        <w:rFonts w:ascii="Courier New" w:hAnsi="Courier New" w:cs="Courier New" w:hint="default"/>
      </w:rPr>
    </w:lvl>
    <w:lvl w:ilvl="5" w:tplc="1C0A0005" w:tentative="1">
      <w:start w:val="1"/>
      <w:numFmt w:val="bullet"/>
      <w:lvlText w:val=""/>
      <w:lvlJc w:val="left"/>
      <w:pPr>
        <w:ind w:left="4887" w:hanging="360"/>
      </w:pPr>
      <w:rPr>
        <w:rFonts w:ascii="Wingdings" w:hAnsi="Wingdings" w:hint="default"/>
      </w:rPr>
    </w:lvl>
    <w:lvl w:ilvl="6" w:tplc="1C0A0001" w:tentative="1">
      <w:start w:val="1"/>
      <w:numFmt w:val="bullet"/>
      <w:lvlText w:val=""/>
      <w:lvlJc w:val="left"/>
      <w:pPr>
        <w:ind w:left="5607" w:hanging="360"/>
      </w:pPr>
      <w:rPr>
        <w:rFonts w:ascii="Symbol" w:hAnsi="Symbol" w:hint="default"/>
      </w:rPr>
    </w:lvl>
    <w:lvl w:ilvl="7" w:tplc="1C0A0003" w:tentative="1">
      <w:start w:val="1"/>
      <w:numFmt w:val="bullet"/>
      <w:lvlText w:val="o"/>
      <w:lvlJc w:val="left"/>
      <w:pPr>
        <w:ind w:left="6327" w:hanging="360"/>
      </w:pPr>
      <w:rPr>
        <w:rFonts w:ascii="Courier New" w:hAnsi="Courier New" w:cs="Courier New" w:hint="default"/>
      </w:rPr>
    </w:lvl>
    <w:lvl w:ilvl="8" w:tplc="1C0A0005" w:tentative="1">
      <w:start w:val="1"/>
      <w:numFmt w:val="bullet"/>
      <w:lvlText w:val=""/>
      <w:lvlJc w:val="left"/>
      <w:pPr>
        <w:ind w:left="7047" w:hanging="360"/>
      </w:pPr>
      <w:rPr>
        <w:rFonts w:ascii="Wingdings" w:hAnsi="Wingdings" w:hint="default"/>
      </w:rPr>
    </w:lvl>
  </w:abstractNum>
  <w:abstractNum w:abstractNumId="88" w15:restartNumberingAfterBreak="0">
    <w:nsid w:val="755A5B7E"/>
    <w:multiLevelType w:val="hybridMultilevel"/>
    <w:tmpl w:val="882EC4FC"/>
    <w:lvl w:ilvl="0" w:tplc="8E5A8F6E">
      <w:start w:val="6"/>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9" w15:restartNumberingAfterBreak="0">
    <w:nsid w:val="7E5B472A"/>
    <w:multiLevelType w:val="hybridMultilevel"/>
    <w:tmpl w:val="42E24D16"/>
    <w:lvl w:ilvl="0" w:tplc="0E924310">
      <w:start w:val="1"/>
      <w:numFmt w:val="bullet"/>
      <w:lvlText w:val="•"/>
      <w:lvlJc w:val="left"/>
      <w:pPr>
        <w:ind w:left="720" w:hanging="360"/>
      </w:pPr>
      <w:rPr>
        <w:rFonts w:ascii="Arial" w:hAnsi="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04717883">
    <w:abstractNumId w:val="72"/>
  </w:num>
  <w:num w:numId="2" w16cid:durableId="1159810776">
    <w:abstractNumId w:val="8"/>
  </w:num>
  <w:num w:numId="3" w16cid:durableId="450053913">
    <w:abstractNumId w:val="57"/>
  </w:num>
  <w:num w:numId="4" w16cid:durableId="1656033181">
    <w:abstractNumId w:val="23"/>
  </w:num>
  <w:num w:numId="5" w16cid:durableId="1623420453">
    <w:abstractNumId w:val="59"/>
  </w:num>
  <w:num w:numId="6" w16cid:durableId="1915816827">
    <w:abstractNumId w:val="18"/>
  </w:num>
  <w:num w:numId="7" w16cid:durableId="292905470">
    <w:abstractNumId w:val="19"/>
  </w:num>
  <w:num w:numId="8" w16cid:durableId="1724136088">
    <w:abstractNumId w:val="17"/>
  </w:num>
  <w:num w:numId="9" w16cid:durableId="38822891">
    <w:abstractNumId w:val="4"/>
  </w:num>
  <w:num w:numId="10" w16cid:durableId="403840714">
    <w:abstractNumId w:val="44"/>
  </w:num>
  <w:num w:numId="11" w16cid:durableId="1851406839">
    <w:abstractNumId w:val="6"/>
  </w:num>
  <w:num w:numId="12" w16cid:durableId="554850551">
    <w:abstractNumId w:val="64"/>
  </w:num>
  <w:num w:numId="13" w16cid:durableId="1392652847">
    <w:abstractNumId w:val="78"/>
  </w:num>
  <w:num w:numId="14" w16cid:durableId="889223260">
    <w:abstractNumId w:val="36"/>
  </w:num>
  <w:num w:numId="15" w16cid:durableId="1091856499">
    <w:abstractNumId w:val="76"/>
  </w:num>
  <w:num w:numId="16" w16cid:durableId="1915428995">
    <w:abstractNumId w:val="88"/>
  </w:num>
  <w:num w:numId="17" w16cid:durableId="1178427423">
    <w:abstractNumId w:val="77"/>
  </w:num>
  <w:num w:numId="18" w16cid:durableId="2000840377">
    <w:abstractNumId w:val="24"/>
  </w:num>
  <w:num w:numId="19" w16cid:durableId="635379992">
    <w:abstractNumId w:val="70"/>
  </w:num>
  <w:num w:numId="20" w16cid:durableId="1212692616">
    <w:abstractNumId w:val="3"/>
  </w:num>
  <w:num w:numId="21" w16cid:durableId="1658919171">
    <w:abstractNumId w:val="40"/>
  </w:num>
  <w:num w:numId="22" w16cid:durableId="102386759">
    <w:abstractNumId w:val="1"/>
  </w:num>
  <w:num w:numId="23" w16cid:durableId="1544831387">
    <w:abstractNumId w:val="31"/>
  </w:num>
  <w:num w:numId="24" w16cid:durableId="2113549296">
    <w:abstractNumId w:val="37"/>
  </w:num>
  <w:num w:numId="25" w16cid:durableId="1685328344">
    <w:abstractNumId w:val="42"/>
  </w:num>
  <w:num w:numId="26" w16cid:durableId="1951157418">
    <w:abstractNumId w:val="71"/>
  </w:num>
  <w:num w:numId="27" w16cid:durableId="1634367467">
    <w:abstractNumId w:val="65"/>
  </w:num>
  <w:num w:numId="28" w16cid:durableId="1411657834">
    <w:abstractNumId w:val="89"/>
  </w:num>
  <w:num w:numId="29" w16cid:durableId="59639703">
    <w:abstractNumId w:val="73"/>
  </w:num>
  <w:num w:numId="30" w16cid:durableId="1546604014">
    <w:abstractNumId w:val="28"/>
  </w:num>
  <w:num w:numId="31" w16cid:durableId="1083991760">
    <w:abstractNumId w:val="11"/>
  </w:num>
  <w:num w:numId="32" w16cid:durableId="1187871138">
    <w:abstractNumId w:val="16"/>
  </w:num>
  <w:num w:numId="33" w16cid:durableId="1965309323">
    <w:abstractNumId w:val="48"/>
  </w:num>
  <w:num w:numId="34" w16cid:durableId="1349989951">
    <w:abstractNumId w:val="56"/>
  </w:num>
  <w:num w:numId="35" w16cid:durableId="1272123774">
    <w:abstractNumId w:val="62"/>
  </w:num>
  <w:num w:numId="36" w16cid:durableId="1634748909">
    <w:abstractNumId w:val="49"/>
  </w:num>
  <w:num w:numId="37" w16cid:durableId="1729380430">
    <w:abstractNumId w:val="38"/>
  </w:num>
  <w:num w:numId="38" w16cid:durableId="555704423">
    <w:abstractNumId w:val="22"/>
  </w:num>
  <w:num w:numId="39" w16cid:durableId="1427194377">
    <w:abstractNumId w:val="7"/>
  </w:num>
  <w:num w:numId="40" w16cid:durableId="1236744860">
    <w:abstractNumId w:val="27"/>
  </w:num>
  <w:num w:numId="41" w16cid:durableId="913514152">
    <w:abstractNumId w:val="2"/>
  </w:num>
  <w:num w:numId="42" w16cid:durableId="350037757">
    <w:abstractNumId w:val="47"/>
  </w:num>
  <w:num w:numId="43" w16cid:durableId="1655376220">
    <w:abstractNumId w:val="20"/>
  </w:num>
  <w:num w:numId="44" w16cid:durableId="36400250">
    <w:abstractNumId w:val="81"/>
  </w:num>
  <w:num w:numId="45" w16cid:durableId="2000883626">
    <w:abstractNumId w:val="41"/>
  </w:num>
  <w:num w:numId="46" w16cid:durableId="295724046">
    <w:abstractNumId w:val="33"/>
  </w:num>
  <w:num w:numId="47" w16cid:durableId="1614170705">
    <w:abstractNumId w:val="61"/>
  </w:num>
  <w:num w:numId="48" w16cid:durableId="2092659758">
    <w:abstractNumId w:val="63"/>
  </w:num>
  <w:num w:numId="49" w16cid:durableId="576331726">
    <w:abstractNumId w:val="68"/>
  </w:num>
  <w:num w:numId="50" w16cid:durableId="1954359556">
    <w:abstractNumId w:val="60"/>
  </w:num>
  <w:num w:numId="51" w16cid:durableId="412120936">
    <w:abstractNumId w:val="15"/>
  </w:num>
  <w:num w:numId="52" w16cid:durableId="415513487">
    <w:abstractNumId w:val="34"/>
  </w:num>
  <w:num w:numId="53" w16cid:durableId="78453359">
    <w:abstractNumId w:val="58"/>
  </w:num>
  <w:num w:numId="54" w16cid:durableId="1001545907">
    <w:abstractNumId w:val="5"/>
  </w:num>
  <w:num w:numId="55" w16cid:durableId="646206783">
    <w:abstractNumId w:val="10"/>
  </w:num>
  <w:num w:numId="56" w16cid:durableId="1827552716">
    <w:abstractNumId w:val="84"/>
  </w:num>
  <w:num w:numId="57" w16cid:durableId="1228304664">
    <w:abstractNumId w:val="82"/>
  </w:num>
  <w:num w:numId="58" w16cid:durableId="1066293506">
    <w:abstractNumId w:val="83"/>
  </w:num>
  <w:num w:numId="59" w16cid:durableId="564411788">
    <w:abstractNumId w:val="85"/>
  </w:num>
  <w:num w:numId="60" w16cid:durableId="622345667">
    <w:abstractNumId w:val="29"/>
  </w:num>
  <w:num w:numId="61" w16cid:durableId="1111895204">
    <w:abstractNumId w:val="55"/>
  </w:num>
  <w:num w:numId="62" w16cid:durableId="957686586">
    <w:abstractNumId w:val="32"/>
  </w:num>
  <w:num w:numId="63" w16cid:durableId="669910353">
    <w:abstractNumId w:val="35"/>
  </w:num>
  <w:num w:numId="64" w16cid:durableId="392430714">
    <w:abstractNumId w:val="87"/>
  </w:num>
  <w:num w:numId="65" w16cid:durableId="1729721853">
    <w:abstractNumId w:val="51"/>
  </w:num>
  <w:num w:numId="66" w16cid:durableId="1358047468">
    <w:abstractNumId w:val="9"/>
  </w:num>
  <w:num w:numId="67" w16cid:durableId="133911731">
    <w:abstractNumId w:val="25"/>
  </w:num>
  <w:num w:numId="68" w16cid:durableId="1094664779">
    <w:abstractNumId w:val="80"/>
  </w:num>
  <w:num w:numId="69" w16cid:durableId="48696554">
    <w:abstractNumId w:val="39"/>
  </w:num>
  <w:num w:numId="70" w16cid:durableId="1622497793">
    <w:abstractNumId w:val="26"/>
  </w:num>
  <w:num w:numId="71" w16cid:durableId="306977828">
    <w:abstractNumId w:val="50"/>
  </w:num>
  <w:num w:numId="72" w16cid:durableId="1131947758">
    <w:abstractNumId w:val="52"/>
  </w:num>
  <w:num w:numId="73" w16cid:durableId="704057774">
    <w:abstractNumId w:val="86"/>
  </w:num>
  <w:num w:numId="74" w16cid:durableId="496382844">
    <w:abstractNumId w:val="45"/>
  </w:num>
  <w:num w:numId="75" w16cid:durableId="525217731">
    <w:abstractNumId w:val="12"/>
  </w:num>
  <w:num w:numId="76" w16cid:durableId="1816793951">
    <w:abstractNumId w:val="54"/>
  </w:num>
  <w:num w:numId="77" w16cid:durableId="615867317">
    <w:abstractNumId w:val="69"/>
  </w:num>
  <w:num w:numId="78" w16cid:durableId="1165827206">
    <w:abstractNumId w:val="79"/>
  </w:num>
  <w:num w:numId="79" w16cid:durableId="422147839">
    <w:abstractNumId w:val="74"/>
  </w:num>
  <w:num w:numId="80" w16cid:durableId="1422946598">
    <w:abstractNumId w:val="14"/>
  </w:num>
  <w:num w:numId="81" w16cid:durableId="1806778577">
    <w:abstractNumId w:val="67"/>
  </w:num>
  <w:num w:numId="82" w16cid:durableId="1804736874">
    <w:abstractNumId w:val="21"/>
  </w:num>
  <w:num w:numId="83" w16cid:durableId="708182820">
    <w:abstractNumId w:val="43"/>
  </w:num>
  <w:num w:numId="84" w16cid:durableId="68767588">
    <w:abstractNumId w:val="0"/>
  </w:num>
  <w:num w:numId="85" w16cid:durableId="1279213326">
    <w:abstractNumId w:val="46"/>
  </w:num>
  <w:num w:numId="86" w16cid:durableId="1298797357">
    <w:abstractNumId w:val="66"/>
  </w:num>
  <w:num w:numId="87" w16cid:durableId="1413694885">
    <w:abstractNumId w:val="13"/>
  </w:num>
  <w:num w:numId="88" w16cid:durableId="131021582">
    <w:abstractNumId w:val="53"/>
  </w:num>
  <w:num w:numId="89" w16cid:durableId="1590190946">
    <w:abstractNumId w:val="30"/>
  </w:num>
  <w:num w:numId="90" w16cid:durableId="1968046524">
    <w:abstractNumId w:val="7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E4"/>
    <w:rsid w:val="00000943"/>
    <w:rsid w:val="00001BC5"/>
    <w:rsid w:val="0000290F"/>
    <w:rsid w:val="000036B4"/>
    <w:rsid w:val="0000529A"/>
    <w:rsid w:val="00005A19"/>
    <w:rsid w:val="000077EB"/>
    <w:rsid w:val="00010BAE"/>
    <w:rsid w:val="000117DE"/>
    <w:rsid w:val="00015CB6"/>
    <w:rsid w:val="00017824"/>
    <w:rsid w:val="00021004"/>
    <w:rsid w:val="0002377E"/>
    <w:rsid w:val="000256ED"/>
    <w:rsid w:val="00025DF5"/>
    <w:rsid w:val="00025F17"/>
    <w:rsid w:val="0002676E"/>
    <w:rsid w:val="00027C14"/>
    <w:rsid w:val="00031254"/>
    <w:rsid w:val="00032423"/>
    <w:rsid w:val="00032CDA"/>
    <w:rsid w:val="000332BE"/>
    <w:rsid w:val="000353A9"/>
    <w:rsid w:val="00035BE6"/>
    <w:rsid w:val="0003720A"/>
    <w:rsid w:val="00043C44"/>
    <w:rsid w:val="00043F1E"/>
    <w:rsid w:val="000466D7"/>
    <w:rsid w:val="00046D69"/>
    <w:rsid w:val="00047510"/>
    <w:rsid w:val="00047EF4"/>
    <w:rsid w:val="0005020F"/>
    <w:rsid w:val="000514FB"/>
    <w:rsid w:val="00051FA0"/>
    <w:rsid w:val="000561CD"/>
    <w:rsid w:val="000563F7"/>
    <w:rsid w:val="00061A7A"/>
    <w:rsid w:val="0006528C"/>
    <w:rsid w:val="000665FE"/>
    <w:rsid w:val="00066792"/>
    <w:rsid w:val="00066EB6"/>
    <w:rsid w:val="000701F3"/>
    <w:rsid w:val="00070DC1"/>
    <w:rsid w:val="00072674"/>
    <w:rsid w:val="00072C78"/>
    <w:rsid w:val="000735BB"/>
    <w:rsid w:val="00074084"/>
    <w:rsid w:val="0007427A"/>
    <w:rsid w:val="000748D0"/>
    <w:rsid w:val="00074E4D"/>
    <w:rsid w:val="00075148"/>
    <w:rsid w:val="00077A1F"/>
    <w:rsid w:val="00081974"/>
    <w:rsid w:val="00081EA4"/>
    <w:rsid w:val="00084694"/>
    <w:rsid w:val="00086D9B"/>
    <w:rsid w:val="00090260"/>
    <w:rsid w:val="000908F7"/>
    <w:rsid w:val="000917B6"/>
    <w:rsid w:val="00091968"/>
    <w:rsid w:val="00091D5E"/>
    <w:rsid w:val="0009211F"/>
    <w:rsid w:val="00092D68"/>
    <w:rsid w:val="0009309F"/>
    <w:rsid w:val="00093D85"/>
    <w:rsid w:val="00094449"/>
    <w:rsid w:val="00095C60"/>
    <w:rsid w:val="00095C89"/>
    <w:rsid w:val="000960E2"/>
    <w:rsid w:val="000978A6"/>
    <w:rsid w:val="00097940"/>
    <w:rsid w:val="000A0A0E"/>
    <w:rsid w:val="000A167F"/>
    <w:rsid w:val="000A1A23"/>
    <w:rsid w:val="000A3C49"/>
    <w:rsid w:val="000A728D"/>
    <w:rsid w:val="000B15B7"/>
    <w:rsid w:val="000B2D14"/>
    <w:rsid w:val="000B3B0B"/>
    <w:rsid w:val="000B3D64"/>
    <w:rsid w:val="000B3D65"/>
    <w:rsid w:val="000B465C"/>
    <w:rsid w:val="000B49BC"/>
    <w:rsid w:val="000C0C42"/>
    <w:rsid w:val="000C1472"/>
    <w:rsid w:val="000C1649"/>
    <w:rsid w:val="000C28BA"/>
    <w:rsid w:val="000C295C"/>
    <w:rsid w:val="000C2C2A"/>
    <w:rsid w:val="000C2ECE"/>
    <w:rsid w:val="000C3B80"/>
    <w:rsid w:val="000C4009"/>
    <w:rsid w:val="000C44C5"/>
    <w:rsid w:val="000C5167"/>
    <w:rsid w:val="000C5D59"/>
    <w:rsid w:val="000C6038"/>
    <w:rsid w:val="000C6EF7"/>
    <w:rsid w:val="000D07EB"/>
    <w:rsid w:val="000D138D"/>
    <w:rsid w:val="000D2696"/>
    <w:rsid w:val="000D39AD"/>
    <w:rsid w:val="000D48E5"/>
    <w:rsid w:val="000E12E6"/>
    <w:rsid w:val="000E4918"/>
    <w:rsid w:val="000F1F53"/>
    <w:rsid w:val="000F38E8"/>
    <w:rsid w:val="000F3963"/>
    <w:rsid w:val="000F3CA1"/>
    <w:rsid w:val="000F6901"/>
    <w:rsid w:val="000F7A4B"/>
    <w:rsid w:val="0010066C"/>
    <w:rsid w:val="001012CB"/>
    <w:rsid w:val="0010530B"/>
    <w:rsid w:val="00105657"/>
    <w:rsid w:val="00106699"/>
    <w:rsid w:val="00107D82"/>
    <w:rsid w:val="00110474"/>
    <w:rsid w:val="001106AF"/>
    <w:rsid w:val="0011138E"/>
    <w:rsid w:val="00112F20"/>
    <w:rsid w:val="00114F2A"/>
    <w:rsid w:val="001156A2"/>
    <w:rsid w:val="001162F8"/>
    <w:rsid w:val="0011716A"/>
    <w:rsid w:val="00117445"/>
    <w:rsid w:val="00121DD6"/>
    <w:rsid w:val="00122AEB"/>
    <w:rsid w:val="00122E49"/>
    <w:rsid w:val="0012354C"/>
    <w:rsid w:val="001240D0"/>
    <w:rsid w:val="00124338"/>
    <w:rsid w:val="00124782"/>
    <w:rsid w:val="00124B96"/>
    <w:rsid w:val="00125375"/>
    <w:rsid w:val="00125D46"/>
    <w:rsid w:val="00131057"/>
    <w:rsid w:val="00131466"/>
    <w:rsid w:val="00131A50"/>
    <w:rsid w:val="00131D0A"/>
    <w:rsid w:val="0013352A"/>
    <w:rsid w:val="00134047"/>
    <w:rsid w:val="0013419B"/>
    <w:rsid w:val="00134EA2"/>
    <w:rsid w:val="00141D69"/>
    <w:rsid w:val="00141DE6"/>
    <w:rsid w:val="001436EB"/>
    <w:rsid w:val="001443AC"/>
    <w:rsid w:val="00144DB4"/>
    <w:rsid w:val="0014670C"/>
    <w:rsid w:val="001467CA"/>
    <w:rsid w:val="00146CF5"/>
    <w:rsid w:val="0014751C"/>
    <w:rsid w:val="00147551"/>
    <w:rsid w:val="001479F5"/>
    <w:rsid w:val="0015011F"/>
    <w:rsid w:val="00151208"/>
    <w:rsid w:val="00153A06"/>
    <w:rsid w:val="00153DFF"/>
    <w:rsid w:val="00154497"/>
    <w:rsid w:val="001554DD"/>
    <w:rsid w:val="00156694"/>
    <w:rsid w:val="001567BB"/>
    <w:rsid w:val="001579EA"/>
    <w:rsid w:val="001603C5"/>
    <w:rsid w:val="00160AF2"/>
    <w:rsid w:val="00160CEB"/>
    <w:rsid w:val="00162444"/>
    <w:rsid w:val="00162DD3"/>
    <w:rsid w:val="00164435"/>
    <w:rsid w:val="00164472"/>
    <w:rsid w:val="00165473"/>
    <w:rsid w:val="00167873"/>
    <w:rsid w:val="00170EA1"/>
    <w:rsid w:val="00173E09"/>
    <w:rsid w:val="00174181"/>
    <w:rsid w:val="00174502"/>
    <w:rsid w:val="0017480F"/>
    <w:rsid w:val="001749E8"/>
    <w:rsid w:val="001779C5"/>
    <w:rsid w:val="00177FC3"/>
    <w:rsid w:val="001805F6"/>
    <w:rsid w:val="00182F88"/>
    <w:rsid w:val="00184439"/>
    <w:rsid w:val="00184DFD"/>
    <w:rsid w:val="0018543E"/>
    <w:rsid w:val="00185F7B"/>
    <w:rsid w:val="00186FBC"/>
    <w:rsid w:val="00187A20"/>
    <w:rsid w:val="00190F1B"/>
    <w:rsid w:val="00191483"/>
    <w:rsid w:val="00192A04"/>
    <w:rsid w:val="001930DB"/>
    <w:rsid w:val="00195B3B"/>
    <w:rsid w:val="00195CEF"/>
    <w:rsid w:val="001967DA"/>
    <w:rsid w:val="00196D79"/>
    <w:rsid w:val="00196DBF"/>
    <w:rsid w:val="00196F9D"/>
    <w:rsid w:val="00197497"/>
    <w:rsid w:val="001A107A"/>
    <w:rsid w:val="001A18D5"/>
    <w:rsid w:val="001A1E32"/>
    <w:rsid w:val="001A1F79"/>
    <w:rsid w:val="001A2C48"/>
    <w:rsid w:val="001A373B"/>
    <w:rsid w:val="001A418F"/>
    <w:rsid w:val="001A59A5"/>
    <w:rsid w:val="001B110F"/>
    <w:rsid w:val="001B119E"/>
    <w:rsid w:val="001B122F"/>
    <w:rsid w:val="001B1885"/>
    <w:rsid w:val="001B2CF3"/>
    <w:rsid w:val="001B2E12"/>
    <w:rsid w:val="001B469A"/>
    <w:rsid w:val="001B47B6"/>
    <w:rsid w:val="001B6721"/>
    <w:rsid w:val="001B6832"/>
    <w:rsid w:val="001B7B25"/>
    <w:rsid w:val="001B7ED2"/>
    <w:rsid w:val="001C003E"/>
    <w:rsid w:val="001C2A62"/>
    <w:rsid w:val="001C429B"/>
    <w:rsid w:val="001C533E"/>
    <w:rsid w:val="001C5404"/>
    <w:rsid w:val="001C55D8"/>
    <w:rsid w:val="001C56C0"/>
    <w:rsid w:val="001C599A"/>
    <w:rsid w:val="001C69AF"/>
    <w:rsid w:val="001C76B9"/>
    <w:rsid w:val="001C76F9"/>
    <w:rsid w:val="001D02C1"/>
    <w:rsid w:val="001D09D8"/>
    <w:rsid w:val="001D1647"/>
    <w:rsid w:val="001D1CB1"/>
    <w:rsid w:val="001D440A"/>
    <w:rsid w:val="001D608D"/>
    <w:rsid w:val="001D6ACA"/>
    <w:rsid w:val="001D781A"/>
    <w:rsid w:val="001D783E"/>
    <w:rsid w:val="001E0079"/>
    <w:rsid w:val="001E07B9"/>
    <w:rsid w:val="001E1C53"/>
    <w:rsid w:val="001E257A"/>
    <w:rsid w:val="001E474F"/>
    <w:rsid w:val="001E4AB0"/>
    <w:rsid w:val="001E60C6"/>
    <w:rsid w:val="001E6475"/>
    <w:rsid w:val="001E7201"/>
    <w:rsid w:val="001F0BE4"/>
    <w:rsid w:val="001F0C43"/>
    <w:rsid w:val="001F0E7C"/>
    <w:rsid w:val="001F3535"/>
    <w:rsid w:val="001F4EB0"/>
    <w:rsid w:val="001F6413"/>
    <w:rsid w:val="001F776D"/>
    <w:rsid w:val="00200B6E"/>
    <w:rsid w:val="00201247"/>
    <w:rsid w:val="00201605"/>
    <w:rsid w:val="0020217B"/>
    <w:rsid w:val="00203229"/>
    <w:rsid w:val="00203C76"/>
    <w:rsid w:val="002050CA"/>
    <w:rsid w:val="002056C1"/>
    <w:rsid w:val="00205F16"/>
    <w:rsid w:val="0020601C"/>
    <w:rsid w:val="00210F60"/>
    <w:rsid w:val="0021106F"/>
    <w:rsid w:val="00211602"/>
    <w:rsid w:val="0021331F"/>
    <w:rsid w:val="002137B7"/>
    <w:rsid w:val="00215ABC"/>
    <w:rsid w:val="00217B84"/>
    <w:rsid w:val="00220A69"/>
    <w:rsid w:val="0022430A"/>
    <w:rsid w:val="002244B9"/>
    <w:rsid w:val="0022488F"/>
    <w:rsid w:val="002249B7"/>
    <w:rsid w:val="002277A7"/>
    <w:rsid w:val="002311B0"/>
    <w:rsid w:val="002313D4"/>
    <w:rsid w:val="00232F00"/>
    <w:rsid w:val="00234A71"/>
    <w:rsid w:val="00235061"/>
    <w:rsid w:val="00235189"/>
    <w:rsid w:val="00236BC0"/>
    <w:rsid w:val="002377A9"/>
    <w:rsid w:val="00237F89"/>
    <w:rsid w:val="00242759"/>
    <w:rsid w:val="002436EF"/>
    <w:rsid w:val="00243CC1"/>
    <w:rsid w:val="00243FED"/>
    <w:rsid w:val="00245994"/>
    <w:rsid w:val="00251525"/>
    <w:rsid w:val="00251A46"/>
    <w:rsid w:val="00251F11"/>
    <w:rsid w:val="002521A3"/>
    <w:rsid w:val="00252680"/>
    <w:rsid w:val="00253388"/>
    <w:rsid w:val="0025505D"/>
    <w:rsid w:val="002561D4"/>
    <w:rsid w:val="00257E13"/>
    <w:rsid w:val="0026009C"/>
    <w:rsid w:val="00260E8F"/>
    <w:rsid w:val="002615B6"/>
    <w:rsid w:val="0026251C"/>
    <w:rsid w:val="002629B1"/>
    <w:rsid w:val="00265A53"/>
    <w:rsid w:val="002664AF"/>
    <w:rsid w:val="00267D08"/>
    <w:rsid w:val="00270FB9"/>
    <w:rsid w:val="002730B1"/>
    <w:rsid w:val="0027360B"/>
    <w:rsid w:val="00273AC8"/>
    <w:rsid w:val="002757FC"/>
    <w:rsid w:val="00276263"/>
    <w:rsid w:val="002805BE"/>
    <w:rsid w:val="002810CE"/>
    <w:rsid w:val="00282649"/>
    <w:rsid w:val="00283261"/>
    <w:rsid w:val="00283361"/>
    <w:rsid w:val="00283B6E"/>
    <w:rsid w:val="00290425"/>
    <w:rsid w:val="00290496"/>
    <w:rsid w:val="002908E9"/>
    <w:rsid w:val="00291CD2"/>
    <w:rsid w:val="00292D41"/>
    <w:rsid w:val="00292D80"/>
    <w:rsid w:val="00293070"/>
    <w:rsid w:val="00293B3B"/>
    <w:rsid w:val="00293D75"/>
    <w:rsid w:val="00293E43"/>
    <w:rsid w:val="0029463C"/>
    <w:rsid w:val="00295984"/>
    <w:rsid w:val="00296A40"/>
    <w:rsid w:val="0029723A"/>
    <w:rsid w:val="00297E63"/>
    <w:rsid w:val="002A088E"/>
    <w:rsid w:val="002A111A"/>
    <w:rsid w:val="002A21DF"/>
    <w:rsid w:val="002A336B"/>
    <w:rsid w:val="002A4969"/>
    <w:rsid w:val="002A6620"/>
    <w:rsid w:val="002A6A31"/>
    <w:rsid w:val="002A7804"/>
    <w:rsid w:val="002B0324"/>
    <w:rsid w:val="002B211B"/>
    <w:rsid w:val="002B225E"/>
    <w:rsid w:val="002B31F9"/>
    <w:rsid w:val="002B3905"/>
    <w:rsid w:val="002B4451"/>
    <w:rsid w:val="002B4756"/>
    <w:rsid w:val="002B4F7B"/>
    <w:rsid w:val="002C0C92"/>
    <w:rsid w:val="002C296E"/>
    <w:rsid w:val="002C2D42"/>
    <w:rsid w:val="002C3185"/>
    <w:rsid w:val="002C3EDA"/>
    <w:rsid w:val="002C4EC6"/>
    <w:rsid w:val="002C64B6"/>
    <w:rsid w:val="002C6D28"/>
    <w:rsid w:val="002C6FBA"/>
    <w:rsid w:val="002C753C"/>
    <w:rsid w:val="002C7D04"/>
    <w:rsid w:val="002D0A3C"/>
    <w:rsid w:val="002D10EF"/>
    <w:rsid w:val="002D11C7"/>
    <w:rsid w:val="002D2B62"/>
    <w:rsid w:val="002D3587"/>
    <w:rsid w:val="002D49F8"/>
    <w:rsid w:val="002D6229"/>
    <w:rsid w:val="002D75A0"/>
    <w:rsid w:val="002E1BB1"/>
    <w:rsid w:val="002E4555"/>
    <w:rsid w:val="002E474A"/>
    <w:rsid w:val="002E602A"/>
    <w:rsid w:val="002E7D72"/>
    <w:rsid w:val="002F019A"/>
    <w:rsid w:val="002F04C3"/>
    <w:rsid w:val="002F38CA"/>
    <w:rsid w:val="002F4342"/>
    <w:rsid w:val="002F5361"/>
    <w:rsid w:val="002F628A"/>
    <w:rsid w:val="002F62EB"/>
    <w:rsid w:val="003006C2"/>
    <w:rsid w:val="00301E42"/>
    <w:rsid w:val="00302F76"/>
    <w:rsid w:val="003044EA"/>
    <w:rsid w:val="00305FE6"/>
    <w:rsid w:val="00307D64"/>
    <w:rsid w:val="00310E7A"/>
    <w:rsid w:val="00311D63"/>
    <w:rsid w:val="0031282B"/>
    <w:rsid w:val="00313015"/>
    <w:rsid w:val="003139D5"/>
    <w:rsid w:val="00313F77"/>
    <w:rsid w:val="00317BDF"/>
    <w:rsid w:val="003204CA"/>
    <w:rsid w:val="00320935"/>
    <w:rsid w:val="00321104"/>
    <w:rsid w:val="003212FA"/>
    <w:rsid w:val="00323732"/>
    <w:rsid w:val="00324F08"/>
    <w:rsid w:val="00325513"/>
    <w:rsid w:val="0032684E"/>
    <w:rsid w:val="00327C98"/>
    <w:rsid w:val="003302B8"/>
    <w:rsid w:val="00330BBF"/>
    <w:rsid w:val="00332B26"/>
    <w:rsid w:val="00333E32"/>
    <w:rsid w:val="00334F5D"/>
    <w:rsid w:val="00335249"/>
    <w:rsid w:val="00335904"/>
    <w:rsid w:val="00337669"/>
    <w:rsid w:val="00337B5F"/>
    <w:rsid w:val="0034224F"/>
    <w:rsid w:val="0034251C"/>
    <w:rsid w:val="0034474B"/>
    <w:rsid w:val="00344DC3"/>
    <w:rsid w:val="003450EC"/>
    <w:rsid w:val="003456AD"/>
    <w:rsid w:val="00345A15"/>
    <w:rsid w:val="00346060"/>
    <w:rsid w:val="00350101"/>
    <w:rsid w:val="00352616"/>
    <w:rsid w:val="0035429F"/>
    <w:rsid w:val="00354C9B"/>
    <w:rsid w:val="00355FE2"/>
    <w:rsid w:val="003568BC"/>
    <w:rsid w:val="00357448"/>
    <w:rsid w:val="00357593"/>
    <w:rsid w:val="00361AFD"/>
    <w:rsid w:val="00361E69"/>
    <w:rsid w:val="003637AD"/>
    <w:rsid w:val="003665B0"/>
    <w:rsid w:val="0036735B"/>
    <w:rsid w:val="00367D4A"/>
    <w:rsid w:val="00367DE0"/>
    <w:rsid w:val="00367EA9"/>
    <w:rsid w:val="00371130"/>
    <w:rsid w:val="0037179F"/>
    <w:rsid w:val="003722C3"/>
    <w:rsid w:val="003730F4"/>
    <w:rsid w:val="00373332"/>
    <w:rsid w:val="00374AE0"/>
    <w:rsid w:val="00374BB3"/>
    <w:rsid w:val="00377AE5"/>
    <w:rsid w:val="00377B0C"/>
    <w:rsid w:val="00382CDA"/>
    <w:rsid w:val="00386CCF"/>
    <w:rsid w:val="00392886"/>
    <w:rsid w:val="00392CFE"/>
    <w:rsid w:val="00393CE0"/>
    <w:rsid w:val="00394B8E"/>
    <w:rsid w:val="003956F2"/>
    <w:rsid w:val="003965A8"/>
    <w:rsid w:val="003967C7"/>
    <w:rsid w:val="00397ED4"/>
    <w:rsid w:val="00397ED7"/>
    <w:rsid w:val="003A0C75"/>
    <w:rsid w:val="003A1702"/>
    <w:rsid w:val="003A27A4"/>
    <w:rsid w:val="003A28BE"/>
    <w:rsid w:val="003A39ED"/>
    <w:rsid w:val="003A7A78"/>
    <w:rsid w:val="003B0F7E"/>
    <w:rsid w:val="003B15A3"/>
    <w:rsid w:val="003B1CFA"/>
    <w:rsid w:val="003B1DAA"/>
    <w:rsid w:val="003B281C"/>
    <w:rsid w:val="003B4867"/>
    <w:rsid w:val="003B5D98"/>
    <w:rsid w:val="003B6F49"/>
    <w:rsid w:val="003C1D3D"/>
    <w:rsid w:val="003C2E7C"/>
    <w:rsid w:val="003C3945"/>
    <w:rsid w:val="003C49DE"/>
    <w:rsid w:val="003C5EE6"/>
    <w:rsid w:val="003C5EF8"/>
    <w:rsid w:val="003D16F7"/>
    <w:rsid w:val="003D17CB"/>
    <w:rsid w:val="003D17EE"/>
    <w:rsid w:val="003D499B"/>
    <w:rsid w:val="003D4AFF"/>
    <w:rsid w:val="003D524D"/>
    <w:rsid w:val="003D52C3"/>
    <w:rsid w:val="003D65F1"/>
    <w:rsid w:val="003D6E9C"/>
    <w:rsid w:val="003D7C45"/>
    <w:rsid w:val="003E04FC"/>
    <w:rsid w:val="003E19A3"/>
    <w:rsid w:val="003E31E7"/>
    <w:rsid w:val="003E4E0C"/>
    <w:rsid w:val="003E53FB"/>
    <w:rsid w:val="003E7C79"/>
    <w:rsid w:val="003E7EAF"/>
    <w:rsid w:val="003F0B40"/>
    <w:rsid w:val="003F111A"/>
    <w:rsid w:val="003F162B"/>
    <w:rsid w:val="003F1F39"/>
    <w:rsid w:val="003F2E36"/>
    <w:rsid w:val="003F31BF"/>
    <w:rsid w:val="003F4300"/>
    <w:rsid w:val="003F440E"/>
    <w:rsid w:val="003F481A"/>
    <w:rsid w:val="003F57C0"/>
    <w:rsid w:val="003F7822"/>
    <w:rsid w:val="003F7E54"/>
    <w:rsid w:val="00400F2D"/>
    <w:rsid w:val="00401F73"/>
    <w:rsid w:val="0040330A"/>
    <w:rsid w:val="00404C39"/>
    <w:rsid w:val="00404E2C"/>
    <w:rsid w:val="004100F3"/>
    <w:rsid w:val="00410C35"/>
    <w:rsid w:val="0041383B"/>
    <w:rsid w:val="00414072"/>
    <w:rsid w:val="00414909"/>
    <w:rsid w:val="00415B0A"/>
    <w:rsid w:val="00420BB9"/>
    <w:rsid w:val="00421AF7"/>
    <w:rsid w:val="004222BF"/>
    <w:rsid w:val="00422D9F"/>
    <w:rsid w:val="00422F25"/>
    <w:rsid w:val="004234C9"/>
    <w:rsid w:val="004247B7"/>
    <w:rsid w:val="00425CF6"/>
    <w:rsid w:val="0043100C"/>
    <w:rsid w:val="004310A2"/>
    <w:rsid w:val="0043294C"/>
    <w:rsid w:val="00433741"/>
    <w:rsid w:val="00434EB9"/>
    <w:rsid w:val="004359E4"/>
    <w:rsid w:val="00436082"/>
    <w:rsid w:val="00436E28"/>
    <w:rsid w:val="00437372"/>
    <w:rsid w:val="00442C6C"/>
    <w:rsid w:val="00443BFC"/>
    <w:rsid w:val="004444D8"/>
    <w:rsid w:val="004445B9"/>
    <w:rsid w:val="0044525A"/>
    <w:rsid w:val="00445F86"/>
    <w:rsid w:val="00446585"/>
    <w:rsid w:val="00447E55"/>
    <w:rsid w:val="00451173"/>
    <w:rsid w:val="00453BED"/>
    <w:rsid w:val="004546A8"/>
    <w:rsid w:val="00455D53"/>
    <w:rsid w:val="00457C59"/>
    <w:rsid w:val="00460CDF"/>
    <w:rsid w:val="00461B2C"/>
    <w:rsid w:val="00462DFE"/>
    <w:rsid w:val="00463A18"/>
    <w:rsid w:val="00463DAC"/>
    <w:rsid w:val="004653F3"/>
    <w:rsid w:val="0046562C"/>
    <w:rsid w:val="004671B7"/>
    <w:rsid w:val="004702EF"/>
    <w:rsid w:val="00471272"/>
    <w:rsid w:val="00472103"/>
    <w:rsid w:val="00473972"/>
    <w:rsid w:val="00473A0D"/>
    <w:rsid w:val="00474367"/>
    <w:rsid w:val="00475DE9"/>
    <w:rsid w:val="004766A3"/>
    <w:rsid w:val="00477CEA"/>
    <w:rsid w:val="004808DC"/>
    <w:rsid w:val="00480E30"/>
    <w:rsid w:val="00481784"/>
    <w:rsid w:val="0048421C"/>
    <w:rsid w:val="0048481F"/>
    <w:rsid w:val="00484EC4"/>
    <w:rsid w:val="00485B71"/>
    <w:rsid w:val="00485C8F"/>
    <w:rsid w:val="0048670B"/>
    <w:rsid w:val="00486B89"/>
    <w:rsid w:val="00486D5D"/>
    <w:rsid w:val="004900DF"/>
    <w:rsid w:val="00491DFC"/>
    <w:rsid w:val="00492406"/>
    <w:rsid w:val="00492AB2"/>
    <w:rsid w:val="00492BA8"/>
    <w:rsid w:val="004941F5"/>
    <w:rsid w:val="004942E7"/>
    <w:rsid w:val="00496F93"/>
    <w:rsid w:val="00497B65"/>
    <w:rsid w:val="004A1174"/>
    <w:rsid w:val="004A1803"/>
    <w:rsid w:val="004A1A3C"/>
    <w:rsid w:val="004A22AE"/>
    <w:rsid w:val="004A515E"/>
    <w:rsid w:val="004A71D1"/>
    <w:rsid w:val="004A7C72"/>
    <w:rsid w:val="004A7D3A"/>
    <w:rsid w:val="004B1F14"/>
    <w:rsid w:val="004B2D5D"/>
    <w:rsid w:val="004B6A7E"/>
    <w:rsid w:val="004B6E11"/>
    <w:rsid w:val="004B77C4"/>
    <w:rsid w:val="004B7FB2"/>
    <w:rsid w:val="004C0AE3"/>
    <w:rsid w:val="004C1234"/>
    <w:rsid w:val="004C2144"/>
    <w:rsid w:val="004C263D"/>
    <w:rsid w:val="004C317B"/>
    <w:rsid w:val="004C3BA7"/>
    <w:rsid w:val="004C405B"/>
    <w:rsid w:val="004C7D9D"/>
    <w:rsid w:val="004D0709"/>
    <w:rsid w:val="004D1094"/>
    <w:rsid w:val="004D2C8D"/>
    <w:rsid w:val="004D3299"/>
    <w:rsid w:val="004D7C45"/>
    <w:rsid w:val="004E135E"/>
    <w:rsid w:val="004E2778"/>
    <w:rsid w:val="004E455B"/>
    <w:rsid w:val="004E591F"/>
    <w:rsid w:val="004E7C4B"/>
    <w:rsid w:val="004F038C"/>
    <w:rsid w:val="004F0EA3"/>
    <w:rsid w:val="004F14AA"/>
    <w:rsid w:val="004F2DD5"/>
    <w:rsid w:val="004F3458"/>
    <w:rsid w:val="004F3780"/>
    <w:rsid w:val="004F4ACD"/>
    <w:rsid w:val="004F57C5"/>
    <w:rsid w:val="004F76CE"/>
    <w:rsid w:val="004F7DD9"/>
    <w:rsid w:val="00500A43"/>
    <w:rsid w:val="00500DAC"/>
    <w:rsid w:val="0050202A"/>
    <w:rsid w:val="005027D4"/>
    <w:rsid w:val="00502B93"/>
    <w:rsid w:val="0050368F"/>
    <w:rsid w:val="0050377F"/>
    <w:rsid w:val="00503941"/>
    <w:rsid w:val="005056F8"/>
    <w:rsid w:val="00507DB2"/>
    <w:rsid w:val="00510D7C"/>
    <w:rsid w:val="005116BF"/>
    <w:rsid w:val="005126C6"/>
    <w:rsid w:val="00512B5F"/>
    <w:rsid w:val="00516838"/>
    <w:rsid w:val="00516E47"/>
    <w:rsid w:val="00520898"/>
    <w:rsid w:val="005213CC"/>
    <w:rsid w:val="005229AE"/>
    <w:rsid w:val="005230F6"/>
    <w:rsid w:val="00523964"/>
    <w:rsid w:val="005261BD"/>
    <w:rsid w:val="005269D6"/>
    <w:rsid w:val="00527394"/>
    <w:rsid w:val="005273D1"/>
    <w:rsid w:val="00527C81"/>
    <w:rsid w:val="00527D9E"/>
    <w:rsid w:val="00530052"/>
    <w:rsid w:val="005311AA"/>
    <w:rsid w:val="005332E4"/>
    <w:rsid w:val="00533E4A"/>
    <w:rsid w:val="0053707F"/>
    <w:rsid w:val="00537E83"/>
    <w:rsid w:val="00540B0A"/>
    <w:rsid w:val="0054126E"/>
    <w:rsid w:val="00541898"/>
    <w:rsid w:val="00541940"/>
    <w:rsid w:val="0054209B"/>
    <w:rsid w:val="005421D6"/>
    <w:rsid w:val="0054379D"/>
    <w:rsid w:val="00544419"/>
    <w:rsid w:val="005446F3"/>
    <w:rsid w:val="0054565C"/>
    <w:rsid w:val="00545797"/>
    <w:rsid w:val="0054589B"/>
    <w:rsid w:val="00546922"/>
    <w:rsid w:val="00546D0B"/>
    <w:rsid w:val="00552445"/>
    <w:rsid w:val="005541AB"/>
    <w:rsid w:val="00554E61"/>
    <w:rsid w:val="00555920"/>
    <w:rsid w:val="0055740F"/>
    <w:rsid w:val="005602F1"/>
    <w:rsid w:val="005622F7"/>
    <w:rsid w:val="005624DB"/>
    <w:rsid w:val="00564559"/>
    <w:rsid w:val="00565745"/>
    <w:rsid w:val="00565EDE"/>
    <w:rsid w:val="00566364"/>
    <w:rsid w:val="00566432"/>
    <w:rsid w:val="00566ABC"/>
    <w:rsid w:val="005671D7"/>
    <w:rsid w:val="0056784B"/>
    <w:rsid w:val="00570410"/>
    <w:rsid w:val="005708CC"/>
    <w:rsid w:val="00571131"/>
    <w:rsid w:val="005723C0"/>
    <w:rsid w:val="0057256B"/>
    <w:rsid w:val="00572D53"/>
    <w:rsid w:val="00572E23"/>
    <w:rsid w:val="00573066"/>
    <w:rsid w:val="00573F45"/>
    <w:rsid w:val="0057744D"/>
    <w:rsid w:val="00577ECE"/>
    <w:rsid w:val="005805BA"/>
    <w:rsid w:val="005811B5"/>
    <w:rsid w:val="00581BCB"/>
    <w:rsid w:val="00581DB2"/>
    <w:rsid w:val="0058266E"/>
    <w:rsid w:val="0058331C"/>
    <w:rsid w:val="00583507"/>
    <w:rsid w:val="00584036"/>
    <w:rsid w:val="00584D4B"/>
    <w:rsid w:val="0058507A"/>
    <w:rsid w:val="005879E9"/>
    <w:rsid w:val="00587BE7"/>
    <w:rsid w:val="00587C0F"/>
    <w:rsid w:val="00590520"/>
    <w:rsid w:val="00591247"/>
    <w:rsid w:val="0059245F"/>
    <w:rsid w:val="00593C68"/>
    <w:rsid w:val="00593D60"/>
    <w:rsid w:val="00594886"/>
    <w:rsid w:val="00594A27"/>
    <w:rsid w:val="005951F9"/>
    <w:rsid w:val="00597F1D"/>
    <w:rsid w:val="005A0A83"/>
    <w:rsid w:val="005A128B"/>
    <w:rsid w:val="005A17C8"/>
    <w:rsid w:val="005A24A5"/>
    <w:rsid w:val="005A2FD8"/>
    <w:rsid w:val="005A3E37"/>
    <w:rsid w:val="005A44A8"/>
    <w:rsid w:val="005A6BAE"/>
    <w:rsid w:val="005A6EE3"/>
    <w:rsid w:val="005A71FE"/>
    <w:rsid w:val="005B1AED"/>
    <w:rsid w:val="005B2B4C"/>
    <w:rsid w:val="005B4377"/>
    <w:rsid w:val="005B7ECE"/>
    <w:rsid w:val="005C0BC6"/>
    <w:rsid w:val="005C1278"/>
    <w:rsid w:val="005C3F9B"/>
    <w:rsid w:val="005C4F32"/>
    <w:rsid w:val="005C513A"/>
    <w:rsid w:val="005C548C"/>
    <w:rsid w:val="005C5895"/>
    <w:rsid w:val="005C6797"/>
    <w:rsid w:val="005C67E1"/>
    <w:rsid w:val="005C73B7"/>
    <w:rsid w:val="005D41EF"/>
    <w:rsid w:val="005D451A"/>
    <w:rsid w:val="005D49AC"/>
    <w:rsid w:val="005D5A84"/>
    <w:rsid w:val="005D5ACE"/>
    <w:rsid w:val="005D67E9"/>
    <w:rsid w:val="005D6825"/>
    <w:rsid w:val="005D6D36"/>
    <w:rsid w:val="005D70CD"/>
    <w:rsid w:val="005D7FC8"/>
    <w:rsid w:val="005E1117"/>
    <w:rsid w:val="005E25BC"/>
    <w:rsid w:val="005E53FD"/>
    <w:rsid w:val="005E5E94"/>
    <w:rsid w:val="005E61E9"/>
    <w:rsid w:val="005E624C"/>
    <w:rsid w:val="005E6BCF"/>
    <w:rsid w:val="005E715B"/>
    <w:rsid w:val="005E7546"/>
    <w:rsid w:val="005E7D0C"/>
    <w:rsid w:val="005F15CE"/>
    <w:rsid w:val="005F6253"/>
    <w:rsid w:val="005F72E4"/>
    <w:rsid w:val="005F7A1F"/>
    <w:rsid w:val="006028C4"/>
    <w:rsid w:val="006066E8"/>
    <w:rsid w:val="00606949"/>
    <w:rsid w:val="00607B3B"/>
    <w:rsid w:val="0061095C"/>
    <w:rsid w:val="00610A3C"/>
    <w:rsid w:val="00610C66"/>
    <w:rsid w:val="00611421"/>
    <w:rsid w:val="006119A3"/>
    <w:rsid w:val="00612A09"/>
    <w:rsid w:val="006145F4"/>
    <w:rsid w:val="006160B6"/>
    <w:rsid w:val="006179C5"/>
    <w:rsid w:val="006179EA"/>
    <w:rsid w:val="006222B5"/>
    <w:rsid w:val="00623770"/>
    <w:rsid w:val="006246D4"/>
    <w:rsid w:val="006251B2"/>
    <w:rsid w:val="00625777"/>
    <w:rsid w:val="00625F3A"/>
    <w:rsid w:val="00626369"/>
    <w:rsid w:val="00626D42"/>
    <w:rsid w:val="00631291"/>
    <w:rsid w:val="00631F6E"/>
    <w:rsid w:val="006333ED"/>
    <w:rsid w:val="00633B46"/>
    <w:rsid w:val="0063546C"/>
    <w:rsid w:val="0063648C"/>
    <w:rsid w:val="00636EF9"/>
    <w:rsid w:val="00637A5C"/>
    <w:rsid w:val="00637B55"/>
    <w:rsid w:val="006415E6"/>
    <w:rsid w:val="00641712"/>
    <w:rsid w:val="00642D9C"/>
    <w:rsid w:val="00643521"/>
    <w:rsid w:val="00643EFE"/>
    <w:rsid w:val="0064494F"/>
    <w:rsid w:val="00644BF9"/>
    <w:rsid w:val="00644FB1"/>
    <w:rsid w:val="006453BC"/>
    <w:rsid w:val="00646911"/>
    <w:rsid w:val="00646AF1"/>
    <w:rsid w:val="00647447"/>
    <w:rsid w:val="0065068D"/>
    <w:rsid w:val="0065096F"/>
    <w:rsid w:val="00650BCA"/>
    <w:rsid w:val="00650F74"/>
    <w:rsid w:val="00652954"/>
    <w:rsid w:val="006531CA"/>
    <w:rsid w:val="0065321E"/>
    <w:rsid w:val="006537C4"/>
    <w:rsid w:val="00654164"/>
    <w:rsid w:val="00654EFA"/>
    <w:rsid w:val="006559B6"/>
    <w:rsid w:val="00655DD2"/>
    <w:rsid w:val="0065688A"/>
    <w:rsid w:val="00656D42"/>
    <w:rsid w:val="00656F5C"/>
    <w:rsid w:val="0066087A"/>
    <w:rsid w:val="00661325"/>
    <w:rsid w:val="00663B85"/>
    <w:rsid w:val="00664F8B"/>
    <w:rsid w:val="0066635C"/>
    <w:rsid w:val="00666D55"/>
    <w:rsid w:val="00671813"/>
    <w:rsid w:val="0067359D"/>
    <w:rsid w:val="00673652"/>
    <w:rsid w:val="0067459A"/>
    <w:rsid w:val="00674B62"/>
    <w:rsid w:val="00675455"/>
    <w:rsid w:val="00676C0E"/>
    <w:rsid w:val="0067739C"/>
    <w:rsid w:val="00677D22"/>
    <w:rsid w:val="00677E15"/>
    <w:rsid w:val="00680EDF"/>
    <w:rsid w:val="006824C9"/>
    <w:rsid w:val="006827DD"/>
    <w:rsid w:val="00683098"/>
    <w:rsid w:val="00684866"/>
    <w:rsid w:val="00684AA9"/>
    <w:rsid w:val="006878EB"/>
    <w:rsid w:val="006908CA"/>
    <w:rsid w:val="00690A9C"/>
    <w:rsid w:val="00690F6B"/>
    <w:rsid w:val="00692CBC"/>
    <w:rsid w:val="00693B24"/>
    <w:rsid w:val="00694761"/>
    <w:rsid w:val="00695387"/>
    <w:rsid w:val="00697E6D"/>
    <w:rsid w:val="006A0354"/>
    <w:rsid w:val="006A27C7"/>
    <w:rsid w:val="006A28BE"/>
    <w:rsid w:val="006A2FC5"/>
    <w:rsid w:val="006A3991"/>
    <w:rsid w:val="006A52C8"/>
    <w:rsid w:val="006A5A59"/>
    <w:rsid w:val="006A70D1"/>
    <w:rsid w:val="006A7602"/>
    <w:rsid w:val="006A789E"/>
    <w:rsid w:val="006B46EB"/>
    <w:rsid w:val="006B4E24"/>
    <w:rsid w:val="006B5791"/>
    <w:rsid w:val="006B6E27"/>
    <w:rsid w:val="006B7485"/>
    <w:rsid w:val="006B7923"/>
    <w:rsid w:val="006C151E"/>
    <w:rsid w:val="006C1654"/>
    <w:rsid w:val="006C1DA8"/>
    <w:rsid w:val="006C39CD"/>
    <w:rsid w:val="006C56CA"/>
    <w:rsid w:val="006C5E6C"/>
    <w:rsid w:val="006C661A"/>
    <w:rsid w:val="006D124D"/>
    <w:rsid w:val="006D1715"/>
    <w:rsid w:val="006D3842"/>
    <w:rsid w:val="006D3B4A"/>
    <w:rsid w:val="006D3DA0"/>
    <w:rsid w:val="006D3DFC"/>
    <w:rsid w:val="006D437A"/>
    <w:rsid w:val="006D651C"/>
    <w:rsid w:val="006D7017"/>
    <w:rsid w:val="006E3F08"/>
    <w:rsid w:val="006E4383"/>
    <w:rsid w:val="006E44B1"/>
    <w:rsid w:val="006E4E98"/>
    <w:rsid w:val="006E4EAE"/>
    <w:rsid w:val="006E55A1"/>
    <w:rsid w:val="006E673B"/>
    <w:rsid w:val="006E750D"/>
    <w:rsid w:val="006F0D49"/>
    <w:rsid w:val="006F2217"/>
    <w:rsid w:val="006F2279"/>
    <w:rsid w:val="006F48D6"/>
    <w:rsid w:val="006F7A38"/>
    <w:rsid w:val="007012B6"/>
    <w:rsid w:val="00701BB2"/>
    <w:rsid w:val="007022CE"/>
    <w:rsid w:val="00703C14"/>
    <w:rsid w:val="00705361"/>
    <w:rsid w:val="0070558A"/>
    <w:rsid w:val="00705D82"/>
    <w:rsid w:val="007060EF"/>
    <w:rsid w:val="00706B50"/>
    <w:rsid w:val="00710686"/>
    <w:rsid w:val="007107C9"/>
    <w:rsid w:val="00712A88"/>
    <w:rsid w:val="00712D5B"/>
    <w:rsid w:val="00712E24"/>
    <w:rsid w:val="0071378C"/>
    <w:rsid w:val="00713CC0"/>
    <w:rsid w:val="00713DAF"/>
    <w:rsid w:val="00714F7A"/>
    <w:rsid w:val="00714F9D"/>
    <w:rsid w:val="0071583B"/>
    <w:rsid w:val="007160DF"/>
    <w:rsid w:val="0072368A"/>
    <w:rsid w:val="00724C49"/>
    <w:rsid w:val="0072542C"/>
    <w:rsid w:val="007260E7"/>
    <w:rsid w:val="007267C7"/>
    <w:rsid w:val="00730210"/>
    <w:rsid w:val="007305B9"/>
    <w:rsid w:val="00733046"/>
    <w:rsid w:val="00733560"/>
    <w:rsid w:val="00733699"/>
    <w:rsid w:val="007361A4"/>
    <w:rsid w:val="0073724B"/>
    <w:rsid w:val="00737DF2"/>
    <w:rsid w:val="007402E7"/>
    <w:rsid w:val="00740855"/>
    <w:rsid w:val="00742935"/>
    <w:rsid w:val="007432CB"/>
    <w:rsid w:val="00743597"/>
    <w:rsid w:val="00745878"/>
    <w:rsid w:val="0074651E"/>
    <w:rsid w:val="007471AC"/>
    <w:rsid w:val="00747F80"/>
    <w:rsid w:val="0075198F"/>
    <w:rsid w:val="0075209C"/>
    <w:rsid w:val="00752ABE"/>
    <w:rsid w:val="00753163"/>
    <w:rsid w:val="007534AF"/>
    <w:rsid w:val="00753A81"/>
    <w:rsid w:val="00754286"/>
    <w:rsid w:val="0075556C"/>
    <w:rsid w:val="007567E0"/>
    <w:rsid w:val="00760D51"/>
    <w:rsid w:val="00761046"/>
    <w:rsid w:val="0076119A"/>
    <w:rsid w:val="0076168C"/>
    <w:rsid w:val="00761E37"/>
    <w:rsid w:val="007627A5"/>
    <w:rsid w:val="00763F56"/>
    <w:rsid w:val="00764982"/>
    <w:rsid w:val="00764E94"/>
    <w:rsid w:val="00765437"/>
    <w:rsid w:val="00766BE6"/>
    <w:rsid w:val="007670E2"/>
    <w:rsid w:val="00771477"/>
    <w:rsid w:val="007802DB"/>
    <w:rsid w:val="00781DB2"/>
    <w:rsid w:val="00781E79"/>
    <w:rsid w:val="00781EA2"/>
    <w:rsid w:val="0078239E"/>
    <w:rsid w:val="0078265B"/>
    <w:rsid w:val="00784521"/>
    <w:rsid w:val="00786B3F"/>
    <w:rsid w:val="00786C60"/>
    <w:rsid w:val="00790222"/>
    <w:rsid w:val="0079039B"/>
    <w:rsid w:val="00792E04"/>
    <w:rsid w:val="00792F8F"/>
    <w:rsid w:val="00793BCB"/>
    <w:rsid w:val="007942F3"/>
    <w:rsid w:val="007943AD"/>
    <w:rsid w:val="007947E2"/>
    <w:rsid w:val="00794AB7"/>
    <w:rsid w:val="00794D31"/>
    <w:rsid w:val="00795A16"/>
    <w:rsid w:val="00796203"/>
    <w:rsid w:val="007966CE"/>
    <w:rsid w:val="007968CC"/>
    <w:rsid w:val="00796C22"/>
    <w:rsid w:val="00796CAA"/>
    <w:rsid w:val="00796DFE"/>
    <w:rsid w:val="00797EC5"/>
    <w:rsid w:val="00797F92"/>
    <w:rsid w:val="007A0F01"/>
    <w:rsid w:val="007A267B"/>
    <w:rsid w:val="007A2EE6"/>
    <w:rsid w:val="007A3A51"/>
    <w:rsid w:val="007A6250"/>
    <w:rsid w:val="007B105F"/>
    <w:rsid w:val="007B1070"/>
    <w:rsid w:val="007B145C"/>
    <w:rsid w:val="007B189E"/>
    <w:rsid w:val="007B1D2E"/>
    <w:rsid w:val="007B2AC4"/>
    <w:rsid w:val="007B2E9B"/>
    <w:rsid w:val="007B33C2"/>
    <w:rsid w:val="007B37C4"/>
    <w:rsid w:val="007B4A8D"/>
    <w:rsid w:val="007B4D51"/>
    <w:rsid w:val="007B6257"/>
    <w:rsid w:val="007B73C7"/>
    <w:rsid w:val="007B7902"/>
    <w:rsid w:val="007C0BDE"/>
    <w:rsid w:val="007C0BEC"/>
    <w:rsid w:val="007C3923"/>
    <w:rsid w:val="007C39A3"/>
    <w:rsid w:val="007C4748"/>
    <w:rsid w:val="007C5390"/>
    <w:rsid w:val="007C5824"/>
    <w:rsid w:val="007C600E"/>
    <w:rsid w:val="007C6071"/>
    <w:rsid w:val="007C6711"/>
    <w:rsid w:val="007C6A53"/>
    <w:rsid w:val="007C73EE"/>
    <w:rsid w:val="007C7476"/>
    <w:rsid w:val="007D0E1C"/>
    <w:rsid w:val="007D1965"/>
    <w:rsid w:val="007D3970"/>
    <w:rsid w:val="007D41BA"/>
    <w:rsid w:val="007D4AEE"/>
    <w:rsid w:val="007D4BEF"/>
    <w:rsid w:val="007D5964"/>
    <w:rsid w:val="007D5BB1"/>
    <w:rsid w:val="007D5EA0"/>
    <w:rsid w:val="007D6883"/>
    <w:rsid w:val="007D7E96"/>
    <w:rsid w:val="007E0219"/>
    <w:rsid w:val="007E11A5"/>
    <w:rsid w:val="007E26A5"/>
    <w:rsid w:val="007E4AB9"/>
    <w:rsid w:val="007E59E7"/>
    <w:rsid w:val="007E756F"/>
    <w:rsid w:val="007F006F"/>
    <w:rsid w:val="007F0D7D"/>
    <w:rsid w:val="007F0E41"/>
    <w:rsid w:val="007F12B4"/>
    <w:rsid w:val="007F1C75"/>
    <w:rsid w:val="007F27C8"/>
    <w:rsid w:val="007F370C"/>
    <w:rsid w:val="007F5A6A"/>
    <w:rsid w:val="007F69D9"/>
    <w:rsid w:val="007F6BA3"/>
    <w:rsid w:val="0080035D"/>
    <w:rsid w:val="00800A29"/>
    <w:rsid w:val="008010D7"/>
    <w:rsid w:val="008016FD"/>
    <w:rsid w:val="008023EF"/>
    <w:rsid w:val="008026FB"/>
    <w:rsid w:val="008032AA"/>
    <w:rsid w:val="0080519F"/>
    <w:rsid w:val="0080591F"/>
    <w:rsid w:val="00805EA5"/>
    <w:rsid w:val="00806295"/>
    <w:rsid w:val="00806408"/>
    <w:rsid w:val="0080642C"/>
    <w:rsid w:val="00806669"/>
    <w:rsid w:val="00811A17"/>
    <w:rsid w:val="00811AE8"/>
    <w:rsid w:val="00812ED2"/>
    <w:rsid w:val="00812FA1"/>
    <w:rsid w:val="00815766"/>
    <w:rsid w:val="00815F75"/>
    <w:rsid w:val="00821CDA"/>
    <w:rsid w:val="00821F0F"/>
    <w:rsid w:val="00823602"/>
    <w:rsid w:val="00825302"/>
    <w:rsid w:val="00826885"/>
    <w:rsid w:val="00827126"/>
    <w:rsid w:val="0082740E"/>
    <w:rsid w:val="008279F9"/>
    <w:rsid w:val="00830E14"/>
    <w:rsid w:val="0083128D"/>
    <w:rsid w:val="00831F99"/>
    <w:rsid w:val="008321BC"/>
    <w:rsid w:val="008322A1"/>
    <w:rsid w:val="008325EA"/>
    <w:rsid w:val="00833B19"/>
    <w:rsid w:val="008340CF"/>
    <w:rsid w:val="00835906"/>
    <w:rsid w:val="00835C11"/>
    <w:rsid w:val="0083640D"/>
    <w:rsid w:val="00836DBE"/>
    <w:rsid w:val="00837F9A"/>
    <w:rsid w:val="00840B9B"/>
    <w:rsid w:val="00844F65"/>
    <w:rsid w:val="0084500A"/>
    <w:rsid w:val="0084625B"/>
    <w:rsid w:val="00847325"/>
    <w:rsid w:val="008474A1"/>
    <w:rsid w:val="0085007C"/>
    <w:rsid w:val="00851DD4"/>
    <w:rsid w:val="00853FA6"/>
    <w:rsid w:val="008569B6"/>
    <w:rsid w:val="0085753E"/>
    <w:rsid w:val="0085775E"/>
    <w:rsid w:val="008578C1"/>
    <w:rsid w:val="00857CF2"/>
    <w:rsid w:val="00860091"/>
    <w:rsid w:val="00860389"/>
    <w:rsid w:val="0086068F"/>
    <w:rsid w:val="00861E36"/>
    <w:rsid w:val="00862E8F"/>
    <w:rsid w:val="00864B13"/>
    <w:rsid w:val="008653E0"/>
    <w:rsid w:val="0087095D"/>
    <w:rsid w:val="008714F0"/>
    <w:rsid w:val="00872377"/>
    <w:rsid w:val="00873909"/>
    <w:rsid w:val="0087392E"/>
    <w:rsid w:val="00874648"/>
    <w:rsid w:val="008750BB"/>
    <w:rsid w:val="0087772C"/>
    <w:rsid w:val="00880718"/>
    <w:rsid w:val="008813BE"/>
    <w:rsid w:val="00881874"/>
    <w:rsid w:val="008818C2"/>
    <w:rsid w:val="00883F8D"/>
    <w:rsid w:val="0089023C"/>
    <w:rsid w:val="008902D0"/>
    <w:rsid w:val="008914DB"/>
    <w:rsid w:val="00891536"/>
    <w:rsid w:val="0089273D"/>
    <w:rsid w:val="008939C0"/>
    <w:rsid w:val="00893D0D"/>
    <w:rsid w:val="008943F5"/>
    <w:rsid w:val="008945C2"/>
    <w:rsid w:val="00895126"/>
    <w:rsid w:val="00895F5C"/>
    <w:rsid w:val="00897338"/>
    <w:rsid w:val="008A107C"/>
    <w:rsid w:val="008A2150"/>
    <w:rsid w:val="008A25DA"/>
    <w:rsid w:val="008A45CC"/>
    <w:rsid w:val="008A64C5"/>
    <w:rsid w:val="008A6B5D"/>
    <w:rsid w:val="008A7512"/>
    <w:rsid w:val="008A75E7"/>
    <w:rsid w:val="008B0221"/>
    <w:rsid w:val="008B05B7"/>
    <w:rsid w:val="008B1123"/>
    <w:rsid w:val="008B3505"/>
    <w:rsid w:val="008B3660"/>
    <w:rsid w:val="008B3B23"/>
    <w:rsid w:val="008B3D8B"/>
    <w:rsid w:val="008B5CC4"/>
    <w:rsid w:val="008B5F9A"/>
    <w:rsid w:val="008B6888"/>
    <w:rsid w:val="008B6E4C"/>
    <w:rsid w:val="008B75B8"/>
    <w:rsid w:val="008B7612"/>
    <w:rsid w:val="008B7C8C"/>
    <w:rsid w:val="008C000F"/>
    <w:rsid w:val="008C00D3"/>
    <w:rsid w:val="008C22C6"/>
    <w:rsid w:val="008C32FD"/>
    <w:rsid w:val="008C3868"/>
    <w:rsid w:val="008C3B84"/>
    <w:rsid w:val="008C3D52"/>
    <w:rsid w:val="008C66D8"/>
    <w:rsid w:val="008C71D6"/>
    <w:rsid w:val="008C7C12"/>
    <w:rsid w:val="008C7CB2"/>
    <w:rsid w:val="008D030B"/>
    <w:rsid w:val="008D0E1A"/>
    <w:rsid w:val="008D1DD6"/>
    <w:rsid w:val="008D1E14"/>
    <w:rsid w:val="008D1FD9"/>
    <w:rsid w:val="008D3427"/>
    <w:rsid w:val="008D3EDA"/>
    <w:rsid w:val="008D41EE"/>
    <w:rsid w:val="008D4217"/>
    <w:rsid w:val="008D59FF"/>
    <w:rsid w:val="008D5D5A"/>
    <w:rsid w:val="008D63F1"/>
    <w:rsid w:val="008D70F2"/>
    <w:rsid w:val="008D7F4E"/>
    <w:rsid w:val="008E201D"/>
    <w:rsid w:val="008E258A"/>
    <w:rsid w:val="008E2CEF"/>
    <w:rsid w:val="008E34EF"/>
    <w:rsid w:val="008E3BDB"/>
    <w:rsid w:val="008E4728"/>
    <w:rsid w:val="008E5276"/>
    <w:rsid w:val="008E53F7"/>
    <w:rsid w:val="008E71F7"/>
    <w:rsid w:val="008E7518"/>
    <w:rsid w:val="008E7873"/>
    <w:rsid w:val="008F28EE"/>
    <w:rsid w:val="008F5283"/>
    <w:rsid w:val="008F7177"/>
    <w:rsid w:val="0090003E"/>
    <w:rsid w:val="009000C6"/>
    <w:rsid w:val="00900C8E"/>
    <w:rsid w:val="00903DC7"/>
    <w:rsid w:val="00904373"/>
    <w:rsid w:val="00904F19"/>
    <w:rsid w:val="009054FA"/>
    <w:rsid w:val="009064BF"/>
    <w:rsid w:val="009076F1"/>
    <w:rsid w:val="0091007C"/>
    <w:rsid w:val="009103D6"/>
    <w:rsid w:val="00910D58"/>
    <w:rsid w:val="009118B9"/>
    <w:rsid w:val="00911F3C"/>
    <w:rsid w:val="0091288C"/>
    <w:rsid w:val="0091321F"/>
    <w:rsid w:val="00913433"/>
    <w:rsid w:val="00913ADE"/>
    <w:rsid w:val="009141C8"/>
    <w:rsid w:val="00915DE8"/>
    <w:rsid w:val="00920A76"/>
    <w:rsid w:val="00920A80"/>
    <w:rsid w:val="00922BB2"/>
    <w:rsid w:val="00925C30"/>
    <w:rsid w:val="00926196"/>
    <w:rsid w:val="00926737"/>
    <w:rsid w:val="00926C05"/>
    <w:rsid w:val="009275B1"/>
    <w:rsid w:val="00930FF9"/>
    <w:rsid w:val="009327ED"/>
    <w:rsid w:val="009339B7"/>
    <w:rsid w:val="00934F50"/>
    <w:rsid w:val="00935A82"/>
    <w:rsid w:val="0093624E"/>
    <w:rsid w:val="00936812"/>
    <w:rsid w:val="00950307"/>
    <w:rsid w:val="00952472"/>
    <w:rsid w:val="00953C77"/>
    <w:rsid w:val="009541EE"/>
    <w:rsid w:val="009547F0"/>
    <w:rsid w:val="009558E4"/>
    <w:rsid w:val="009559B6"/>
    <w:rsid w:val="0095661E"/>
    <w:rsid w:val="00956F3D"/>
    <w:rsid w:val="009634F2"/>
    <w:rsid w:val="00963B5E"/>
    <w:rsid w:val="00965E76"/>
    <w:rsid w:val="0096619A"/>
    <w:rsid w:val="00967739"/>
    <w:rsid w:val="00967D1E"/>
    <w:rsid w:val="0097020D"/>
    <w:rsid w:val="009708F7"/>
    <w:rsid w:val="00970B5E"/>
    <w:rsid w:val="0097291D"/>
    <w:rsid w:val="0097293E"/>
    <w:rsid w:val="00972995"/>
    <w:rsid w:val="00974081"/>
    <w:rsid w:val="0097421D"/>
    <w:rsid w:val="00974654"/>
    <w:rsid w:val="009753F2"/>
    <w:rsid w:val="009768B8"/>
    <w:rsid w:val="00977484"/>
    <w:rsid w:val="009801B4"/>
    <w:rsid w:val="00980860"/>
    <w:rsid w:val="009820F7"/>
    <w:rsid w:val="009832C6"/>
    <w:rsid w:val="00983A6B"/>
    <w:rsid w:val="00984047"/>
    <w:rsid w:val="0098410A"/>
    <w:rsid w:val="009851B8"/>
    <w:rsid w:val="00985520"/>
    <w:rsid w:val="00986091"/>
    <w:rsid w:val="0098620F"/>
    <w:rsid w:val="00986B66"/>
    <w:rsid w:val="009870D7"/>
    <w:rsid w:val="00987BAC"/>
    <w:rsid w:val="009904DB"/>
    <w:rsid w:val="0099171A"/>
    <w:rsid w:val="00991E5A"/>
    <w:rsid w:val="009933BA"/>
    <w:rsid w:val="009939BE"/>
    <w:rsid w:val="009944ED"/>
    <w:rsid w:val="0099457A"/>
    <w:rsid w:val="009950B5"/>
    <w:rsid w:val="00995128"/>
    <w:rsid w:val="00995741"/>
    <w:rsid w:val="00995D90"/>
    <w:rsid w:val="009A06AB"/>
    <w:rsid w:val="009A1875"/>
    <w:rsid w:val="009A24A9"/>
    <w:rsid w:val="009A3447"/>
    <w:rsid w:val="009A39A0"/>
    <w:rsid w:val="009A4567"/>
    <w:rsid w:val="009A466A"/>
    <w:rsid w:val="009A4FF3"/>
    <w:rsid w:val="009A5360"/>
    <w:rsid w:val="009A64D2"/>
    <w:rsid w:val="009A7615"/>
    <w:rsid w:val="009A7B6D"/>
    <w:rsid w:val="009B0D0D"/>
    <w:rsid w:val="009B239B"/>
    <w:rsid w:val="009B32DA"/>
    <w:rsid w:val="009B3961"/>
    <w:rsid w:val="009B4515"/>
    <w:rsid w:val="009B5618"/>
    <w:rsid w:val="009B5CC1"/>
    <w:rsid w:val="009B67CE"/>
    <w:rsid w:val="009B7BFE"/>
    <w:rsid w:val="009C0335"/>
    <w:rsid w:val="009C19D5"/>
    <w:rsid w:val="009C2AF5"/>
    <w:rsid w:val="009C3329"/>
    <w:rsid w:val="009C655C"/>
    <w:rsid w:val="009C7D3C"/>
    <w:rsid w:val="009D035B"/>
    <w:rsid w:val="009D0FC5"/>
    <w:rsid w:val="009D512A"/>
    <w:rsid w:val="009D51CE"/>
    <w:rsid w:val="009D5731"/>
    <w:rsid w:val="009D7159"/>
    <w:rsid w:val="009D74C9"/>
    <w:rsid w:val="009D756C"/>
    <w:rsid w:val="009D7B85"/>
    <w:rsid w:val="009E2016"/>
    <w:rsid w:val="009E230A"/>
    <w:rsid w:val="009E27AE"/>
    <w:rsid w:val="009E2ECE"/>
    <w:rsid w:val="009E402C"/>
    <w:rsid w:val="009E5642"/>
    <w:rsid w:val="009E69E0"/>
    <w:rsid w:val="009E7A8A"/>
    <w:rsid w:val="009F0219"/>
    <w:rsid w:val="009F0BEF"/>
    <w:rsid w:val="009F13BC"/>
    <w:rsid w:val="009F1652"/>
    <w:rsid w:val="009F22ED"/>
    <w:rsid w:val="009F2E4B"/>
    <w:rsid w:val="009F3D21"/>
    <w:rsid w:val="009F3D54"/>
    <w:rsid w:val="009F5B06"/>
    <w:rsid w:val="009F5BE4"/>
    <w:rsid w:val="009F5BFF"/>
    <w:rsid w:val="009F6B10"/>
    <w:rsid w:val="00A04B5B"/>
    <w:rsid w:val="00A05B80"/>
    <w:rsid w:val="00A060A2"/>
    <w:rsid w:val="00A0668A"/>
    <w:rsid w:val="00A076D6"/>
    <w:rsid w:val="00A07949"/>
    <w:rsid w:val="00A07C76"/>
    <w:rsid w:val="00A11BB4"/>
    <w:rsid w:val="00A12658"/>
    <w:rsid w:val="00A12CC0"/>
    <w:rsid w:val="00A143C2"/>
    <w:rsid w:val="00A149AC"/>
    <w:rsid w:val="00A15267"/>
    <w:rsid w:val="00A214C8"/>
    <w:rsid w:val="00A24169"/>
    <w:rsid w:val="00A2444A"/>
    <w:rsid w:val="00A249AE"/>
    <w:rsid w:val="00A24ACC"/>
    <w:rsid w:val="00A24AEA"/>
    <w:rsid w:val="00A251B6"/>
    <w:rsid w:val="00A26CAE"/>
    <w:rsid w:val="00A26F75"/>
    <w:rsid w:val="00A270D5"/>
    <w:rsid w:val="00A27476"/>
    <w:rsid w:val="00A27C62"/>
    <w:rsid w:val="00A313D7"/>
    <w:rsid w:val="00A327AC"/>
    <w:rsid w:val="00A32BB0"/>
    <w:rsid w:val="00A34CD0"/>
    <w:rsid w:val="00A35539"/>
    <w:rsid w:val="00A4264D"/>
    <w:rsid w:val="00A43D9C"/>
    <w:rsid w:val="00A44089"/>
    <w:rsid w:val="00A449F3"/>
    <w:rsid w:val="00A45670"/>
    <w:rsid w:val="00A4615D"/>
    <w:rsid w:val="00A4634D"/>
    <w:rsid w:val="00A478CE"/>
    <w:rsid w:val="00A47A51"/>
    <w:rsid w:val="00A47E93"/>
    <w:rsid w:val="00A50353"/>
    <w:rsid w:val="00A50648"/>
    <w:rsid w:val="00A50B26"/>
    <w:rsid w:val="00A50F8C"/>
    <w:rsid w:val="00A52102"/>
    <w:rsid w:val="00A52F87"/>
    <w:rsid w:val="00A53C94"/>
    <w:rsid w:val="00A561EB"/>
    <w:rsid w:val="00A575C0"/>
    <w:rsid w:val="00A60570"/>
    <w:rsid w:val="00A60BEA"/>
    <w:rsid w:val="00A630BC"/>
    <w:rsid w:val="00A63338"/>
    <w:rsid w:val="00A63A00"/>
    <w:rsid w:val="00A651A3"/>
    <w:rsid w:val="00A65B0D"/>
    <w:rsid w:val="00A6688E"/>
    <w:rsid w:val="00A67B82"/>
    <w:rsid w:val="00A70611"/>
    <w:rsid w:val="00A70D7F"/>
    <w:rsid w:val="00A73082"/>
    <w:rsid w:val="00A73385"/>
    <w:rsid w:val="00A7361D"/>
    <w:rsid w:val="00A74456"/>
    <w:rsid w:val="00A76E00"/>
    <w:rsid w:val="00A80808"/>
    <w:rsid w:val="00A81C8A"/>
    <w:rsid w:val="00A81D28"/>
    <w:rsid w:val="00A82F83"/>
    <w:rsid w:val="00A83B8E"/>
    <w:rsid w:val="00A847A1"/>
    <w:rsid w:val="00A84ACF"/>
    <w:rsid w:val="00A8592B"/>
    <w:rsid w:val="00A8625C"/>
    <w:rsid w:val="00A87500"/>
    <w:rsid w:val="00A87739"/>
    <w:rsid w:val="00A8773E"/>
    <w:rsid w:val="00A9077D"/>
    <w:rsid w:val="00A90808"/>
    <w:rsid w:val="00A90B39"/>
    <w:rsid w:val="00A92EA8"/>
    <w:rsid w:val="00A951A2"/>
    <w:rsid w:val="00A95591"/>
    <w:rsid w:val="00A97665"/>
    <w:rsid w:val="00A9794E"/>
    <w:rsid w:val="00AA188F"/>
    <w:rsid w:val="00AA3F1C"/>
    <w:rsid w:val="00AA4CA8"/>
    <w:rsid w:val="00AA54CC"/>
    <w:rsid w:val="00AA57E1"/>
    <w:rsid w:val="00AA58E7"/>
    <w:rsid w:val="00AA60D8"/>
    <w:rsid w:val="00AA6C25"/>
    <w:rsid w:val="00AA7703"/>
    <w:rsid w:val="00AB041B"/>
    <w:rsid w:val="00AB2795"/>
    <w:rsid w:val="00AB2F63"/>
    <w:rsid w:val="00AB3B31"/>
    <w:rsid w:val="00AB6E47"/>
    <w:rsid w:val="00AC26ED"/>
    <w:rsid w:val="00AC45BC"/>
    <w:rsid w:val="00AC4D96"/>
    <w:rsid w:val="00AC517A"/>
    <w:rsid w:val="00AC5A4F"/>
    <w:rsid w:val="00AC661A"/>
    <w:rsid w:val="00AD0B98"/>
    <w:rsid w:val="00AD24BD"/>
    <w:rsid w:val="00AD2E63"/>
    <w:rsid w:val="00AD3570"/>
    <w:rsid w:val="00AD6032"/>
    <w:rsid w:val="00AE0859"/>
    <w:rsid w:val="00AE20D9"/>
    <w:rsid w:val="00AE2CA4"/>
    <w:rsid w:val="00AE3A8D"/>
    <w:rsid w:val="00AE3C10"/>
    <w:rsid w:val="00AE4397"/>
    <w:rsid w:val="00AE4C98"/>
    <w:rsid w:val="00AE589F"/>
    <w:rsid w:val="00AE6D8C"/>
    <w:rsid w:val="00AE72A8"/>
    <w:rsid w:val="00AE7B6B"/>
    <w:rsid w:val="00AF0B8F"/>
    <w:rsid w:val="00AF12E8"/>
    <w:rsid w:val="00AF2E42"/>
    <w:rsid w:val="00AF5006"/>
    <w:rsid w:val="00AF588F"/>
    <w:rsid w:val="00B0022B"/>
    <w:rsid w:val="00B01991"/>
    <w:rsid w:val="00B01F51"/>
    <w:rsid w:val="00B02648"/>
    <w:rsid w:val="00B03720"/>
    <w:rsid w:val="00B040D1"/>
    <w:rsid w:val="00B04530"/>
    <w:rsid w:val="00B05157"/>
    <w:rsid w:val="00B059E0"/>
    <w:rsid w:val="00B060DB"/>
    <w:rsid w:val="00B06BBE"/>
    <w:rsid w:val="00B1100B"/>
    <w:rsid w:val="00B12AC2"/>
    <w:rsid w:val="00B12CEA"/>
    <w:rsid w:val="00B12EFA"/>
    <w:rsid w:val="00B13A95"/>
    <w:rsid w:val="00B140D7"/>
    <w:rsid w:val="00B148BB"/>
    <w:rsid w:val="00B15416"/>
    <w:rsid w:val="00B15818"/>
    <w:rsid w:val="00B16EF5"/>
    <w:rsid w:val="00B178CF"/>
    <w:rsid w:val="00B205C4"/>
    <w:rsid w:val="00B20924"/>
    <w:rsid w:val="00B22954"/>
    <w:rsid w:val="00B244C4"/>
    <w:rsid w:val="00B24A80"/>
    <w:rsid w:val="00B26B0E"/>
    <w:rsid w:val="00B26B71"/>
    <w:rsid w:val="00B301A6"/>
    <w:rsid w:val="00B33B7C"/>
    <w:rsid w:val="00B34396"/>
    <w:rsid w:val="00B35666"/>
    <w:rsid w:val="00B36025"/>
    <w:rsid w:val="00B37685"/>
    <w:rsid w:val="00B411EA"/>
    <w:rsid w:val="00B424CD"/>
    <w:rsid w:val="00B42591"/>
    <w:rsid w:val="00B4313E"/>
    <w:rsid w:val="00B438B7"/>
    <w:rsid w:val="00B43D1C"/>
    <w:rsid w:val="00B45B38"/>
    <w:rsid w:val="00B50BFA"/>
    <w:rsid w:val="00B50CA5"/>
    <w:rsid w:val="00B524FD"/>
    <w:rsid w:val="00B53286"/>
    <w:rsid w:val="00B532CB"/>
    <w:rsid w:val="00B538D6"/>
    <w:rsid w:val="00B56CA4"/>
    <w:rsid w:val="00B570EB"/>
    <w:rsid w:val="00B5747A"/>
    <w:rsid w:val="00B57DD0"/>
    <w:rsid w:val="00B60C71"/>
    <w:rsid w:val="00B61491"/>
    <w:rsid w:val="00B62C61"/>
    <w:rsid w:val="00B63ACB"/>
    <w:rsid w:val="00B63C39"/>
    <w:rsid w:val="00B64054"/>
    <w:rsid w:val="00B65BF9"/>
    <w:rsid w:val="00B6687D"/>
    <w:rsid w:val="00B6750E"/>
    <w:rsid w:val="00B711B2"/>
    <w:rsid w:val="00B735EF"/>
    <w:rsid w:val="00B741A0"/>
    <w:rsid w:val="00B74C14"/>
    <w:rsid w:val="00B75448"/>
    <w:rsid w:val="00B77394"/>
    <w:rsid w:val="00B82202"/>
    <w:rsid w:val="00B824F2"/>
    <w:rsid w:val="00B82E1C"/>
    <w:rsid w:val="00B872DA"/>
    <w:rsid w:val="00B9292E"/>
    <w:rsid w:val="00B949B7"/>
    <w:rsid w:val="00B955EA"/>
    <w:rsid w:val="00B96D34"/>
    <w:rsid w:val="00B97C25"/>
    <w:rsid w:val="00BA1004"/>
    <w:rsid w:val="00BA1017"/>
    <w:rsid w:val="00BA2267"/>
    <w:rsid w:val="00BA22C4"/>
    <w:rsid w:val="00BA2797"/>
    <w:rsid w:val="00BA3730"/>
    <w:rsid w:val="00BA37D2"/>
    <w:rsid w:val="00BA42B4"/>
    <w:rsid w:val="00BA4374"/>
    <w:rsid w:val="00BA56DF"/>
    <w:rsid w:val="00BB03E8"/>
    <w:rsid w:val="00BB0A52"/>
    <w:rsid w:val="00BB2512"/>
    <w:rsid w:val="00BB29B2"/>
    <w:rsid w:val="00BB425B"/>
    <w:rsid w:val="00BB476B"/>
    <w:rsid w:val="00BB69A4"/>
    <w:rsid w:val="00BB7662"/>
    <w:rsid w:val="00BC15B4"/>
    <w:rsid w:val="00BC1F8B"/>
    <w:rsid w:val="00BC3CAD"/>
    <w:rsid w:val="00BC427A"/>
    <w:rsid w:val="00BC6012"/>
    <w:rsid w:val="00BC7422"/>
    <w:rsid w:val="00BC7C0E"/>
    <w:rsid w:val="00BC7F82"/>
    <w:rsid w:val="00BD14B0"/>
    <w:rsid w:val="00BD1CFF"/>
    <w:rsid w:val="00BD29C4"/>
    <w:rsid w:val="00BD3872"/>
    <w:rsid w:val="00BD38D2"/>
    <w:rsid w:val="00BD4B02"/>
    <w:rsid w:val="00BD6144"/>
    <w:rsid w:val="00BE130B"/>
    <w:rsid w:val="00BE2AB6"/>
    <w:rsid w:val="00BE2EAA"/>
    <w:rsid w:val="00BE31C1"/>
    <w:rsid w:val="00BE3668"/>
    <w:rsid w:val="00BE4580"/>
    <w:rsid w:val="00BE5D69"/>
    <w:rsid w:val="00BE6D06"/>
    <w:rsid w:val="00BE6DB2"/>
    <w:rsid w:val="00BE7B9C"/>
    <w:rsid w:val="00BF0313"/>
    <w:rsid w:val="00BF0775"/>
    <w:rsid w:val="00BF08B5"/>
    <w:rsid w:val="00BF165F"/>
    <w:rsid w:val="00BF1F74"/>
    <w:rsid w:val="00BF43A6"/>
    <w:rsid w:val="00BF6496"/>
    <w:rsid w:val="00BF6CDF"/>
    <w:rsid w:val="00BF7455"/>
    <w:rsid w:val="00C0014F"/>
    <w:rsid w:val="00C00DA7"/>
    <w:rsid w:val="00C00F91"/>
    <w:rsid w:val="00C01EB6"/>
    <w:rsid w:val="00C02322"/>
    <w:rsid w:val="00C02446"/>
    <w:rsid w:val="00C02B80"/>
    <w:rsid w:val="00C031E0"/>
    <w:rsid w:val="00C0378B"/>
    <w:rsid w:val="00C03EC3"/>
    <w:rsid w:val="00C0452D"/>
    <w:rsid w:val="00C05C69"/>
    <w:rsid w:val="00C07028"/>
    <w:rsid w:val="00C070CC"/>
    <w:rsid w:val="00C1007A"/>
    <w:rsid w:val="00C10543"/>
    <w:rsid w:val="00C105EA"/>
    <w:rsid w:val="00C108E4"/>
    <w:rsid w:val="00C11AFC"/>
    <w:rsid w:val="00C11F25"/>
    <w:rsid w:val="00C11F4A"/>
    <w:rsid w:val="00C12486"/>
    <w:rsid w:val="00C14AF3"/>
    <w:rsid w:val="00C15398"/>
    <w:rsid w:val="00C171BB"/>
    <w:rsid w:val="00C2063A"/>
    <w:rsid w:val="00C24341"/>
    <w:rsid w:val="00C254B4"/>
    <w:rsid w:val="00C26389"/>
    <w:rsid w:val="00C26B5B"/>
    <w:rsid w:val="00C26DC9"/>
    <w:rsid w:val="00C304EB"/>
    <w:rsid w:val="00C31D4C"/>
    <w:rsid w:val="00C341EA"/>
    <w:rsid w:val="00C346ED"/>
    <w:rsid w:val="00C37506"/>
    <w:rsid w:val="00C37700"/>
    <w:rsid w:val="00C37FEC"/>
    <w:rsid w:val="00C4308E"/>
    <w:rsid w:val="00C4588A"/>
    <w:rsid w:val="00C45DEB"/>
    <w:rsid w:val="00C47811"/>
    <w:rsid w:val="00C528BE"/>
    <w:rsid w:val="00C531E1"/>
    <w:rsid w:val="00C54704"/>
    <w:rsid w:val="00C55AF9"/>
    <w:rsid w:val="00C55B21"/>
    <w:rsid w:val="00C56ADB"/>
    <w:rsid w:val="00C57298"/>
    <w:rsid w:val="00C575CD"/>
    <w:rsid w:val="00C60113"/>
    <w:rsid w:val="00C64CEF"/>
    <w:rsid w:val="00C65DCF"/>
    <w:rsid w:val="00C66554"/>
    <w:rsid w:val="00C670A0"/>
    <w:rsid w:val="00C72202"/>
    <w:rsid w:val="00C72213"/>
    <w:rsid w:val="00C7242B"/>
    <w:rsid w:val="00C72C90"/>
    <w:rsid w:val="00C72CE5"/>
    <w:rsid w:val="00C73008"/>
    <w:rsid w:val="00C74EEC"/>
    <w:rsid w:val="00C753D9"/>
    <w:rsid w:val="00C76084"/>
    <w:rsid w:val="00C771E4"/>
    <w:rsid w:val="00C77D5D"/>
    <w:rsid w:val="00C80D6F"/>
    <w:rsid w:val="00C813C0"/>
    <w:rsid w:val="00C81995"/>
    <w:rsid w:val="00C823EF"/>
    <w:rsid w:val="00C8262B"/>
    <w:rsid w:val="00C85322"/>
    <w:rsid w:val="00C8532A"/>
    <w:rsid w:val="00C853E2"/>
    <w:rsid w:val="00C867CA"/>
    <w:rsid w:val="00C86D8F"/>
    <w:rsid w:val="00C86DEB"/>
    <w:rsid w:val="00C900FF"/>
    <w:rsid w:val="00C92BF6"/>
    <w:rsid w:val="00C95539"/>
    <w:rsid w:val="00C960A0"/>
    <w:rsid w:val="00C965B3"/>
    <w:rsid w:val="00CA0B4F"/>
    <w:rsid w:val="00CA1852"/>
    <w:rsid w:val="00CA201B"/>
    <w:rsid w:val="00CA26C3"/>
    <w:rsid w:val="00CA37D1"/>
    <w:rsid w:val="00CA3856"/>
    <w:rsid w:val="00CA3B78"/>
    <w:rsid w:val="00CA4684"/>
    <w:rsid w:val="00CA492E"/>
    <w:rsid w:val="00CA5BB6"/>
    <w:rsid w:val="00CA7FDA"/>
    <w:rsid w:val="00CB1896"/>
    <w:rsid w:val="00CB29CC"/>
    <w:rsid w:val="00CB30AA"/>
    <w:rsid w:val="00CB3FB7"/>
    <w:rsid w:val="00CB41EC"/>
    <w:rsid w:val="00CB43D3"/>
    <w:rsid w:val="00CB52DE"/>
    <w:rsid w:val="00CC0F48"/>
    <w:rsid w:val="00CC1E56"/>
    <w:rsid w:val="00CC4982"/>
    <w:rsid w:val="00CC4A8D"/>
    <w:rsid w:val="00CC54C3"/>
    <w:rsid w:val="00CC6D15"/>
    <w:rsid w:val="00CC7BCD"/>
    <w:rsid w:val="00CD0E8B"/>
    <w:rsid w:val="00CD0F92"/>
    <w:rsid w:val="00CD12E7"/>
    <w:rsid w:val="00CD3E96"/>
    <w:rsid w:val="00CD468F"/>
    <w:rsid w:val="00CD51D2"/>
    <w:rsid w:val="00CD59A4"/>
    <w:rsid w:val="00CD64FC"/>
    <w:rsid w:val="00CD6BD9"/>
    <w:rsid w:val="00CD73A3"/>
    <w:rsid w:val="00CE033C"/>
    <w:rsid w:val="00CE1A26"/>
    <w:rsid w:val="00CE6ADE"/>
    <w:rsid w:val="00CF00D2"/>
    <w:rsid w:val="00CF0BDF"/>
    <w:rsid w:val="00CF3F1F"/>
    <w:rsid w:val="00CF3F9A"/>
    <w:rsid w:val="00CF51D4"/>
    <w:rsid w:val="00CF5FB3"/>
    <w:rsid w:val="00CF6EFB"/>
    <w:rsid w:val="00D00377"/>
    <w:rsid w:val="00D01245"/>
    <w:rsid w:val="00D01DAA"/>
    <w:rsid w:val="00D03960"/>
    <w:rsid w:val="00D03B12"/>
    <w:rsid w:val="00D05B58"/>
    <w:rsid w:val="00D067B7"/>
    <w:rsid w:val="00D068A9"/>
    <w:rsid w:val="00D14362"/>
    <w:rsid w:val="00D15320"/>
    <w:rsid w:val="00D15CFD"/>
    <w:rsid w:val="00D15D36"/>
    <w:rsid w:val="00D16A1B"/>
    <w:rsid w:val="00D2018B"/>
    <w:rsid w:val="00D204CA"/>
    <w:rsid w:val="00D223FD"/>
    <w:rsid w:val="00D22567"/>
    <w:rsid w:val="00D233CD"/>
    <w:rsid w:val="00D23481"/>
    <w:rsid w:val="00D236D1"/>
    <w:rsid w:val="00D23734"/>
    <w:rsid w:val="00D23994"/>
    <w:rsid w:val="00D25C53"/>
    <w:rsid w:val="00D2629B"/>
    <w:rsid w:val="00D26763"/>
    <w:rsid w:val="00D26B09"/>
    <w:rsid w:val="00D30593"/>
    <w:rsid w:val="00D342CA"/>
    <w:rsid w:val="00D34545"/>
    <w:rsid w:val="00D34840"/>
    <w:rsid w:val="00D3536F"/>
    <w:rsid w:val="00D35B78"/>
    <w:rsid w:val="00D36D74"/>
    <w:rsid w:val="00D3718C"/>
    <w:rsid w:val="00D41C2B"/>
    <w:rsid w:val="00D43F74"/>
    <w:rsid w:val="00D44ACB"/>
    <w:rsid w:val="00D4527C"/>
    <w:rsid w:val="00D45959"/>
    <w:rsid w:val="00D45FAB"/>
    <w:rsid w:val="00D47A8E"/>
    <w:rsid w:val="00D50BFC"/>
    <w:rsid w:val="00D51D2D"/>
    <w:rsid w:val="00D51FC0"/>
    <w:rsid w:val="00D531A1"/>
    <w:rsid w:val="00D54C83"/>
    <w:rsid w:val="00D54DA6"/>
    <w:rsid w:val="00D55ABA"/>
    <w:rsid w:val="00D57023"/>
    <w:rsid w:val="00D57C05"/>
    <w:rsid w:val="00D60842"/>
    <w:rsid w:val="00D631F6"/>
    <w:rsid w:val="00D64972"/>
    <w:rsid w:val="00D64E0B"/>
    <w:rsid w:val="00D6589F"/>
    <w:rsid w:val="00D65BE3"/>
    <w:rsid w:val="00D65FD8"/>
    <w:rsid w:val="00D665C9"/>
    <w:rsid w:val="00D6663A"/>
    <w:rsid w:val="00D67079"/>
    <w:rsid w:val="00D72826"/>
    <w:rsid w:val="00D75115"/>
    <w:rsid w:val="00D76061"/>
    <w:rsid w:val="00D761A5"/>
    <w:rsid w:val="00D763CB"/>
    <w:rsid w:val="00D775C1"/>
    <w:rsid w:val="00D801BE"/>
    <w:rsid w:val="00D8034A"/>
    <w:rsid w:val="00D80DF8"/>
    <w:rsid w:val="00D83E6F"/>
    <w:rsid w:val="00D86D6D"/>
    <w:rsid w:val="00D87431"/>
    <w:rsid w:val="00D90F37"/>
    <w:rsid w:val="00D9240A"/>
    <w:rsid w:val="00D92B2A"/>
    <w:rsid w:val="00D95B7E"/>
    <w:rsid w:val="00DA0BD4"/>
    <w:rsid w:val="00DA3071"/>
    <w:rsid w:val="00DA3488"/>
    <w:rsid w:val="00DA5D36"/>
    <w:rsid w:val="00DA7451"/>
    <w:rsid w:val="00DA7F51"/>
    <w:rsid w:val="00DB01B5"/>
    <w:rsid w:val="00DB12AA"/>
    <w:rsid w:val="00DB19B7"/>
    <w:rsid w:val="00DB38A6"/>
    <w:rsid w:val="00DB4E8E"/>
    <w:rsid w:val="00DB4F19"/>
    <w:rsid w:val="00DB5337"/>
    <w:rsid w:val="00DB53CB"/>
    <w:rsid w:val="00DB59A4"/>
    <w:rsid w:val="00DB7E1C"/>
    <w:rsid w:val="00DC262E"/>
    <w:rsid w:val="00DC476D"/>
    <w:rsid w:val="00DC7289"/>
    <w:rsid w:val="00DD0772"/>
    <w:rsid w:val="00DD0BB9"/>
    <w:rsid w:val="00DD2043"/>
    <w:rsid w:val="00DD52B0"/>
    <w:rsid w:val="00DD5D0B"/>
    <w:rsid w:val="00DE0229"/>
    <w:rsid w:val="00DE0451"/>
    <w:rsid w:val="00DE14BE"/>
    <w:rsid w:val="00DE33A7"/>
    <w:rsid w:val="00DE388C"/>
    <w:rsid w:val="00DE45AF"/>
    <w:rsid w:val="00DE5446"/>
    <w:rsid w:val="00DF0771"/>
    <w:rsid w:val="00DF0B54"/>
    <w:rsid w:val="00DF22B1"/>
    <w:rsid w:val="00DF2621"/>
    <w:rsid w:val="00DF375A"/>
    <w:rsid w:val="00DF38CC"/>
    <w:rsid w:val="00DF4593"/>
    <w:rsid w:val="00DF589F"/>
    <w:rsid w:val="00DF7FC3"/>
    <w:rsid w:val="00E006A0"/>
    <w:rsid w:val="00E01BFC"/>
    <w:rsid w:val="00E02EEA"/>
    <w:rsid w:val="00E031EA"/>
    <w:rsid w:val="00E044D5"/>
    <w:rsid w:val="00E06592"/>
    <w:rsid w:val="00E104A5"/>
    <w:rsid w:val="00E10C67"/>
    <w:rsid w:val="00E10D59"/>
    <w:rsid w:val="00E1254C"/>
    <w:rsid w:val="00E12DDE"/>
    <w:rsid w:val="00E1314B"/>
    <w:rsid w:val="00E14734"/>
    <w:rsid w:val="00E14782"/>
    <w:rsid w:val="00E160DC"/>
    <w:rsid w:val="00E16F91"/>
    <w:rsid w:val="00E17F9A"/>
    <w:rsid w:val="00E201E9"/>
    <w:rsid w:val="00E207F0"/>
    <w:rsid w:val="00E20B89"/>
    <w:rsid w:val="00E214E5"/>
    <w:rsid w:val="00E2251C"/>
    <w:rsid w:val="00E23BC7"/>
    <w:rsid w:val="00E248C6"/>
    <w:rsid w:val="00E24CA8"/>
    <w:rsid w:val="00E26B1E"/>
    <w:rsid w:val="00E27592"/>
    <w:rsid w:val="00E315CF"/>
    <w:rsid w:val="00E320BC"/>
    <w:rsid w:val="00E34F73"/>
    <w:rsid w:val="00E3538A"/>
    <w:rsid w:val="00E3545B"/>
    <w:rsid w:val="00E35D0A"/>
    <w:rsid w:val="00E36360"/>
    <w:rsid w:val="00E36F13"/>
    <w:rsid w:val="00E372A7"/>
    <w:rsid w:val="00E3745C"/>
    <w:rsid w:val="00E4064C"/>
    <w:rsid w:val="00E40DB1"/>
    <w:rsid w:val="00E416BC"/>
    <w:rsid w:val="00E4243A"/>
    <w:rsid w:val="00E428AB"/>
    <w:rsid w:val="00E42D51"/>
    <w:rsid w:val="00E4330D"/>
    <w:rsid w:val="00E47315"/>
    <w:rsid w:val="00E479DF"/>
    <w:rsid w:val="00E47D6F"/>
    <w:rsid w:val="00E47D87"/>
    <w:rsid w:val="00E50485"/>
    <w:rsid w:val="00E5151E"/>
    <w:rsid w:val="00E51880"/>
    <w:rsid w:val="00E52ADE"/>
    <w:rsid w:val="00E53609"/>
    <w:rsid w:val="00E53CE5"/>
    <w:rsid w:val="00E55E6E"/>
    <w:rsid w:val="00E5633A"/>
    <w:rsid w:val="00E56E1A"/>
    <w:rsid w:val="00E5720D"/>
    <w:rsid w:val="00E577E9"/>
    <w:rsid w:val="00E61271"/>
    <w:rsid w:val="00E61436"/>
    <w:rsid w:val="00E63806"/>
    <w:rsid w:val="00E63B85"/>
    <w:rsid w:val="00E64151"/>
    <w:rsid w:val="00E6568B"/>
    <w:rsid w:val="00E6592C"/>
    <w:rsid w:val="00E65EA2"/>
    <w:rsid w:val="00E65FCC"/>
    <w:rsid w:val="00E67496"/>
    <w:rsid w:val="00E674FC"/>
    <w:rsid w:val="00E67687"/>
    <w:rsid w:val="00E678E6"/>
    <w:rsid w:val="00E717A0"/>
    <w:rsid w:val="00E71BED"/>
    <w:rsid w:val="00E7324F"/>
    <w:rsid w:val="00E739F8"/>
    <w:rsid w:val="00E80BF2"/>
    <w:rsid w:val="00E81DCE"/>
    <w:rsid w:val="00E82F0C"/>
    <w:rsid w:val="00E82FB8"/>
    <w:rsid w:val="00E84651"/>
    <w:rsid w:val="00E847AA"/>
    <w:rsid w:val="00E849F6"/>
    <w:rsid w:val="00E853E0"/>
    <w:rsid w:val="00E85CAF"/>
    <w:rsid w:val="00E85FFD"/>
    <w:rsid w:val="00E8620B"/>
    <w:rsid w:val="00E86F2B"/>
    <w:rsid w:val="00E903AE"/>
    <w:rsid w:val="00E9068A"/>
    <w:rsid w:val="00E912D8"/>
    <w:rsid w:val="00E968DD"/>
    <w:rsid w:val="00E97F61"/>
    <w:rsid w:val="00EA1014"/>
    <w:rsid w:val="00EA21F4"/>
    <w:rsid w:val="00EA336A"/>
    <w:rsid w:val="00EA444F"/>
    <w:rsid w:val="00EA7538"/>
    <w:rsid w:val="00EA76DE"/>
    <w:rsid w:val="00EB1220"/>
    <w:rsid w:val="00EB2DEE"/>
    <w:rsid w:val="00EB33C8"/>
    <w:rsid w:val="00EB39C0"/>
    <w:rsid w:val="00EB3D01"/>
    <w:rsid w:val="00EB44B5"/>
    <w:rsid w:val="00EB4834"/>
    <w:rsid w:val="00EB5ED9"/>
    <w:rsid w:val="00EB6F52"/>
    <w:rsid w:val="00EC0D06"/>
    <w:rsid w:val="00EC0D79"/>
    <w:rsid w:val="00EC11B7"/>
    <w:rsid w:val="00EC5241"/>
    <w:rsid w:val="00EC681C"/>
    <w:rsid w:val="00EC6D12"/>
    <w:rsid w:val="00ED01D7"/>
    <w:rsid w:val="00ED03DA"/>
    <w:rsid w:val="00ED0FE7"/>
    <w:rsid w:val="00ED102E"/>
    <w:rsid w:val="00ED1E09"/>
    <w:rsid w:val="00ED3886"/>
    <w:rsid w:val="00ED3FC7"/>
    <w:rsid w:val="00ED43AA"/>
    <w:rsid w:val="00ED6C5B"/>
    <w:rsid w:val="00ED7B17"/>
    <w:rsid w:val="00EE0459"/>
    <w:rsid w:val="00EE0628"/>
    <w:rsid w:val="00EE20CD"/>
    <w:rsid w:val="00EE28A5"/>
    <w:rsid w:val="00EE3E13"/>
    <w:rsid w:val="00EE40B1"/>
    <w:rsid w:val="00EE423F"/>
    <w:rsid w:val="00EE4813"/>
    <w:rsid w:val="00EE4C97"/>
    <w:rsid w:val="00EE4CAD"/>
    <w:rsid w:val="00EE5F83"/>
    <w:rsid w:val="00EE6A22"/>
    <w:rsid w:val="00EF30BA"/>
    <w:rsid w:val="00EF439F"/>
    <w:rsid w:val="00EF4FA1"/>
    <w:rsid w:val="00EF65A0"/>
    <w:rsid w:val="00EF6794"/>
    <w:rsid w:val="00F00B15"/>
    <w:rsid w:val="00F04521"/>
    <w:rsid w:val="00F0515F"/>
    <w:rsid w:val="00F0625E"/>
    <w:rsid w:val="00F06736"/>
    <w:rsid w:val="00F1336E"/>
    <w:rsid w:val="00F13606"/>
    <w:rsid w:val="00F13CB8"/>
    <w:rsid w:val="00F177DE"/>
    <w:rsid w:val="00F1794E"/>
    <w:rsid w:val="00F21DBA"/>
    <w:rsid w:val="00F22CE5"/>
    <w:rsid w:val="00F23DCD"/>
    <w:rsid w:val="00F24AC4"/>
    <w:rsid w:val="00F25104"/>
    <w:rsid w:val="00F25E5E"/>
    <w:rsid w:val="00F2762D"/>
    <w:rsid w:val="00F27EE0"/>
    <w:rsid w:val="00F30276"/>
    <w:rsid w:val="00F304B4"/>
    <w:rsid w:val="00F3073A"/>
    <w:rsid w:val="00F31A73"/>
    <w:rsid w:val="00F32381"/>
    <w:rsid w:val="00F3272D"/>
    <w:rsid w:val="00F33179"/>
    <w:rsid w:val="00F36012"/>
    <w:rsid w:val="00F36017"/>
    <w:rsid w:val="00F4081A"/>
    <w:rsid w:val="00F41848"/>
    <w:rsid w:val="00F424EA"/>
    <w:rsid w:val="00F43EBC"/>
    <w:rsid w:val="00F43EEE"/>
    <w:rsid w:val="00F4595B"/>
    <w:rsid w:val="00F46336"/>
    <w:rsid w:val="00F46454"/>
    <w:rsid w:val="00F466E4"/>
    <w:rsid w:val="00F47A48"/>
    <w:rsid w:val="00F47EE5"/>
    <w:rsid w:val="00F51142"/>
    <w:rsid w:val="00F51929"/>
    <w:rsid w:val="00F52048"/>
    <w:rsid w:val="00F529BA"/>
    <w:rsid w:val="00F52A06"/>
    <w:rsid w:val="00F53E02"/>
    <w:rsid w:val="00F54078"/>
    <w:rsid w:val="00F552B5"/>
    <w:rsid w:val="00F55674"/>
    <w:rsid w:val="00F56299"/>
    <w:rsid w:val="00F607BF"/>
    <w:rsid w:val="00F609FA"/>
    <w:rsid w:val="00F6133E"/>
    <w:rsid w:val="00F61B12"/>
    <w:rsid w:val="00F63548"/>
    <w:rsid w:val="00F63F26"/>
    <w:rsid w:val="00F642A9"/>
    <w:rsid w:val="00F647F2"/>
    <w:rsid w:val="00F64BE2"/>
    <w:rsid w:val="00F721E8"/>
    <w:rsid w:val="00F729B2"/>
    <w:rsid w:val="00F72D58"/>
    <w:rsid w:val="00F72D6A"/>
    <w:rsid w:val="00F74112"/>
    <w:rsid w:val="00F767B7"/>
    <w:rsid w:val="00F779CA"/>
    <w:rsid w:val="00F80DD6"/>
    <w:rsid w:val="00F8154F"/>
    <w:rsid w:val="00F81721"/>
    <w:rsid w:val="00F817F1"/>
    <w:rsid w:val="00F82657"/>
    <w:rsid w:val="00F83663"/>
    <w:rsid w:val="00F8394E"/>
    <w:rsid w:val="00F83965"/>
    <w:rsid w:val="00F85DD0"/>
    <w:rsid w:val="00F87114"/>
    <w:rsid w:val="00F87657"/>
    <w:rsid w:val="00F90474"/>
    <w:rsid w:val="00F90739"/>
    <w:rsid w:val="00F90B08"/>
    <w:rsid w:val="00F9135D"/>
    <w:rsid w:val="00F920C2"/>
    <w:rsid w:val="00F923B8"/>
    <w:rsid w:val="00F923EC"/>
    <w:rsid w:val="00F93B54"/>
    <w:rsid w:val="00F94808"/>
    <w:rsid w:val="00F95D80"/>
    <w:rsid w:val="00F96039"/>
    <w:rsid w:val="00F968E9"/>
    <w:rsid w:val="00FA00A3"/>
    <w:rsid w:val="00FA0C1A"/>
    <w:rsid w:val="00FA2708"/>
    <w:rsid w:val="00FA2776"/>
    <w:rsid w:val="00FA3137"/>
    <w:rsid w:val="00FA32FD"/>
    <w:rsid w:val="00FA359C"/>
    <w:rsid w:val="00FA4EC5"/>
    <w:rsid w:val="00FA534C"/>
    <w:rsid w:val="00FA63B4"/>
    <w:rsid w:val="00FA6D85"/>
    <w:rsid w:val="00FB282B"/>
    <w:rsid w:val="00FB5F0A"/>
    <w:rsid w:val="00FB7EE3"/>
    <w:rsid w:val="00FC28DE"/>
    <w:rsid w:val="00FC293B"/>
    <w:rsid w:val="00FC2EF1"/>
    <w:rsid w:val="00FC32E2"/>
    <w:rsid w:val="00FC4722"/>
    <w:rsid w:val="00FC4CF0"/>
    <w:rsid w:val="00FC6933"/>
    <w:rsid w:val="00FC6C88"/>
    <w:rsid w:val="00FC6FD4"/>
    <w:rsid w:val="00FD02B6"/>
    <w:rsid w:val="00FD0FDE"/>
    <w:rsid w:val="00FD1550"/>
    <w:rsid w:val="00FD5228"/>
    <w:rsid w:val="00FD630D"/>
    <w:rsid w:val="00FD7C1D"/>
    <w:rsid w:val="00FE215F"/>
    <w:rsid w:val="00FE2ABB"/>
    <w:rsid w:val="00FE44C0"/>
    <w:rsid w:val="00FE486E"/>
    <w:rsid w:val="00FE53A1"/>
    <w:rsid w:val="00FE6B65"/>
    <w:rsid w:val="00FF0155"/>
    <w:rsid w:val="00FF047C"/>
    <w:rsid w:val="00FF04E0"/>
    <w:rsid w:val="00FF0E45"/>
    <w:rsid w:val="00FF157B"/>
    <w:rsid w:val="00FF214F"/>
    <w:rsid w:val="00FF24F6"/>
    <w:rsid w:val="00FF2CDA"/>
    <w:rsid w:val="00FF530A"/>
    <w:rsid w:val="00FF56BC"/>
    <w:rsid w:val="00FF5F10"/>
    <w:rsid w:val="00FF6073"/>
    <w:rsid w:val="00FF63E0"/>
    <w:rsid w:val="00FF7585"/>
    <w:rsid w:val="1A8C2FF8"/>
    <w:rsid w:val="20290FE0"/>
    <w:rsid w:val="34CEAAAE"/>
    <w:rsid w:val="3ED65263"/>
    <w:rsid w:val="46BDACF3"/>
    <w:rsid w:val="472FA9AE"/>
    <w:rsid w:val="4CF4095F"/>
    <w:rsid w:val="554CE8FB"/>
    <w:rsid w:val="63431FC4"/>
    <w:rsid w:val="66D34C2F"/>
    <w:rsid w:val="6AB596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4896E"/>
  <w15:chartTrackingRefBased/>
  <w15:docId w15:val="{387ED7F9-106D-45ED-9FE0-66412A48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AC"/>
    <w:rPr>
      <w:lang w:val="es-DO"/>
    </w:rPr>
  </w:style>
  <w:style w:type="paragraph" w:styleId="Ttulo1">
    <w:name w:val="heading 1"/>
    <w:basedOn w:val="Normal"/>
    <w:next w:val="Normal"/>
    <w:link w:val="Ttulo1Car"/>
    <w:uiPriority w:val="9"/>
    <w:qFormat/>
    <w:rsid w:val="00654164"/>
    <w:pPr>
      <w:keepNext/>
      <w:keepLines/>
      <w:spacing w:before="240" w:after="0"/>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5B2B4C"/>
    <w:pPr>
      <w:ind w:left="720"/>
      <w:contextualSpacing/>
    </w:pPr>
  </w:style>
  <w:style w:type="table" w:styleId="Tablaconcuadrcula">
    <w:name w:val="Table Grid"/>
    <w:basedOn w:val="Tablanormal"/>
    <w:uiPriority w:val="39"/>
    <w:rsid w:val="007C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25DF5"/>
    <w:pPr>
      <w:spacing w:after="0" w:line="240" w:lineRule="auto"/>
    </w:pPr>
    <w:rPr>
      <w:rFonts w:asciiTheme="minorHAnsi" w:eastAsiaTheme="minorEastAsia" w:hAnsiTheme="minorHAnsi" w:cstheme="minorBidi"/>
      <w:color w:val="auto"/>
      <w:spacing w:val="0"/>
      <w:sz w:val="20"/>
      <w:szCs w:val="20"/>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A4969"/>
    <w:pPr>
      <w:spacing w:after="0" w:line="240" w:lineRule="auto"/>
    </w:pPr>
    <w:rPr>
      <w:rFonts w:ascii="Aptos" w:hAnsi="Aptos"/>
      <w:color w:val="auto"/>
      <w:spacing w:val="0"/>
      <w:kern w:val="2"/>
      <w:lang w:val="es-D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lang w:val="es-DO"/>
    </w:rPr>
  </w:style>
  <w:style w:type="character" w:styleId="Refdecomentario">
    <w:name w:val="annotation reference"/>
    <w:basedOn w:val="Fuentedeprrafopredeter"/>
    <w:uiPriority w:val="99"/>
    <w:semiHidden/>
    <w:unhideWhenUsed/>
    <w:rPr>
      <w:sz w:val="16"/>
      <w:szCs w:val="16"/>
    </w:rPr>
  </w:style>
  <w:style w:type="table" w:customStyle="1" w:styleId="TableNormal1">
    <w:name w:val="Table Normal1"/>
    <w:uiPriority w:val="2"/>
    <w:semiHidden/>
    <w:unhideWhenUsed/>
    <w:qFormat/>
    <w:rsid w:val="008474A1"/>
    <w:pPr>
      <w:widowControl w:val="0"/>
      <w:autoSpaceDE w:val="0"/>
      <w:autoSpaceDN w:val="0"/>
      <w:spacing w:after="0" w:line="240" w:lineRule="auto"/>
    </w:pPr>
    <w:rPr>
      <w:rFonts w:ascii="Calibri" w:hAnsi="Calibri" w:cs="Arial"/>
      <w:color w:val="auto"/>
      <w:spacing w:val="0"/>
      <w:sz w:val="22"/>
      <w:szCs w:val="22"/>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474A1"/>
    <w:pPr>
      <w:widowControl w:val="0"/>
      <w:autoSpaceDE w:val="0"/>
      <w:autoSpaceDN w:val="0"/>
      <w:spacing w:after="0" w:line="240" w:lineRule="auto"/>
    </w:pPr>
    <w:rPr>
      <w:rFonts w:ascii="Calibri" w:hAnsi="Calibri" w:cs="Arial"/>
      <w:color w:val="auto"/>
      <w:spacing w:val="0"/>
      <w:sz w:val="22"/>
      <w:szCs w:val="22"/>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474A1"/>
    <w:pPr>
      <w:widowControl w:val="0"/>
      <w:autoSpaceDE w:val="0"/>
      <w:autoSpaceDN w:val="0"/>
      <w:spacing w:after="0" w:line="240" w:lineRule="auto"/>
    </w:pPr>
    <w:rPr>
      <w:rFonts w:ascii="Calibri" w:hAnsi="Calibri" w:cs="Arial"/>
      <w:color w:val="auto"/>
      <w:spacing w:val="0"/>
      <w:sz w:val="22"/>
      <w:szCs w:val="22"/>
    </w:rPr>
    <w:tblPr>
      <w:tblInd w:w="0" w:type="dxa"/>
      <w:tblCellMar>
        <w:top w:w="0" w:type="dxa"/>
        <w:left w:w="0" w:type="dxa"/>
        <w:bottom w:w="0" w:type="dxa"/>
        <w:right w:w="0" w:type="dxa"/>
      </w:tblCellMar>
    </w:tblPr>
  </w:style>
  <w:style w:type="paragraph" w:styleId="TDC2">
    <w:name w:val="toc 2"/>
    <w:basedOn w:val="Normal"/>
    <w:next w:val="Normal"/>
    <w:autoRedefine/>
    <w:uiPriority w:val="39"/>
    <w:unhideWhenUsed/>
    <w:rsid w:val="00E61436"/>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70027">
      <w:bodyDiv w:val="1"/>
      <w:marLeft w:val="0"/>
      <w:marRight w:val="0"/>
      <w:marTop w:val="0"/>
      <w:marBottom w:val="0"/>
      <w:divBdr>
        <w:top w:val="none" w:sz="0" w:space="0" w:color="auto"/>
        <w:left w:val="none" w:sz="0" w:space="0" w:color="auto"/>
        <w:bottom w:val="none" w:sz="0" w:space="0" w:color="auto"/>
        <w:right w:val="none" w:sz="0" w:space="0" w:color="auto"/>
      </w:divBdr>
    </w:div>
    <w:div w:id="191576865">
      <w:bodyDiv w:val="1"/>
      <w:marLeft w:val="0"/>
      <w:marRight w:val="0"/>
      <w:marTop w:val="0"/>
      <w:marBottom w:val="0"/>
      <w:divBdr>
        <w:top w:val="none" w:sz="0" w:space="0" w:color="auto"/>
        <w:left w:val="none" w:sz="0" w:space="0" w:color="auto"/>
        <w:bottom w:val="none" w:sz="0" w:space="0" w:color="auto"/>
        <w:right w:val="none" w:sz="0" w:space="0" w:color="auto"/>
      </w:divBdr>
    </w:div>
    <w:div w:id="335495122">
      <w:bodyDiv w:val="1"/>
      <w:marLeft w:val="0"/>
      <w:marRight w:val="0"/>
      <w:marTop w:val="0"/>
      <w:marBottom w:val="0"/>
      <w:divBdr>
        <w:top w:val="none" w:sz="0" w:space="0" w:color="auto"/>
        <w:left w:val="none" w:sz="0" w:space="0" w:color="auto"/>
        <w:bottom w:val="none" w:sz="0" w:space="0" w:color="auto"/>
        <w:right w:val="none" w:sz="0" w:space="0" w:color="auto"/>
      </w:divBdr>
    </w:div>
    <w:div w:id="348063601">
      <w:bodyDiv w:val="1"/>
      <w:marLeft w:val="0"/>
      <w:marRight w:val="0"/>
      <w:marTop w:val="0"/>
      <w:marBottom w:val="0"/>
      <w:divBdr>
        <w:top w:val="none" w:sz="0" w:space="0" w:color="auto"/>
        <w:left w:val="none" w:sz="0" w:space="0" w:color="auto"/>
        <w:bottom w:val="none" w:sz="0" w:space="0" w:color="auto"/>
        <w:right w:val="none" w:sz="0" w:space="0" w:color="auto"/>
      </w:divBdr>
    </w:div>
    <w:div w:id="532154578">
      <w:bodyDiv w:val="1"/>
      <w:marLeft w:val="0"/>
      <w:marRight w:val="0"/>
      <w:marTop w:val="0"/>
      <w:marBottom w:val="0"/>
      <w:divBdr>
        <w:top w:val="none" w:sz="0" w:space="0" w:color="auto"/>
        <w:left w:val="none" w:sz="0" w:space="0" w:color="auto"/>
        <w:bottom w:val="none" w:sz="0" w:space="0" w:color="auto"/>
        <w:right w:val="none" w:sz="0" w:space="0" w:color="auto"/>
      </w:divBdr>
    </w:div>
    <w:div w:id="689530438">
      <w:bodyDiv w:val="1"/>
      <w:marLeft w:val="0"/>
      <w:marRight w:val="0"/>
      <w:marTop w:val="0"/>
      <w:marBottom w:val="0"/>
      <w:divBdr>
        <w:top w:val="none" w:sz="0" w:space="0" w:color="auto"/>
        <w:left w:val="none" w:sz="0" w:space="0" w:color="auto"/>
        <w:bottom w:val="none" w:sz="0" w:space="0" w:color="auto"/>
        <w:right w:val="none" w:sz="0" w:space="0" w:color="auto"/>
      </w:divBdr>
    </w:div>
    <w:div w:id="735401808">
      <w:bodyDiv w:val="1"/>
      <w:marLeft w:val="0"/>
      <w:marRight w:val="0"/>
      <w:marTop w:val="0"/>
      <w:marBottom w:val="0"/>
      <w:divBdr>
        <w:top w:val="none" w:sz="0" w:space="0" w:color="auto"/>
        <w:left w:val="none" w:sz="0" w:space="0" w:color="auto"/>
        <w:bottom w:val="none" w:sz="0" w:space="0" w:color="auto"/>
        <w:right w:val="none" w:sz="0" w:space="0" w:color="auto"/>
      </w:divBdr>
    </w:div>
    <w:div w:id="1010062020">
      <w:bodyDiv w:val="1"/>
      <w:marLeft w:val="0"/>
      <w:marRight w:val="0"/>
      <w:marTop w:val="0"/>
      <w:marBottom w:val="0"/>
      <w:divBdr>
        <w:top w:val="none" w:sz="0" w:space="0" w:color="auto"/>
        <w:left w:val="none" w:sz="0" w:space="0" w:color="auto"/>
        <w:bottom w:val="none" w:sz="0" w:space="0" w:color="auto"/>
        <w:right w:val="none" w:sz="0" w:space="0" w:color="auto"/>
      </w:divBdr>
    </w:div>
    <w:div w:id="1012604563">
      <w:bodyDiv w:val="1"/>
      <w:marLeft w:val="0"/>
      <w:marRight w:val="0"/>
      <w:marTop w:val="0"/>
      <w:marBottom w:val="0"/>
      <w:divBdr>
        <w:top w:val="none" w:sz="0" w:space="0" w:color="auto"/>
        <w:left w:val="none" w:sz="0" w:space="0" w:color="auto"/>
        <w:bottom w:val="none" w:sz="0" w:space="0" w:color="auto"/>
        <w:right w:val="none" w:sz="0" w:space="0" w:color="auto"/>
      </w:divBdr>
    </w:div>
    <w:div w:id="1162234977">
      <w:bodyDiv w:val="1"/>
      <w:marLeft w:val="0"/>
      <w:marRight w:val="0"/>
      <w:marTop w:val="0"/>
      <w:marBottom w:val="0"/>
      <w:divBdr>
        <w:top w:val="none" w:sz="0" w:space="0" w:color="auto"/>
        <w:left w:val="none" w:sz="0" w:space="0" w:color="auto"/>
        <w:bottom w:val="none" w:sz="0" w:space="0" w:color="auto"/>
        <w:right w:val="none" w:sz="0" w:space="0" w:color="auto"/>
      </w:divBdr>
    </w:div>
    <w:div w:id="1165126824">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24773075">
      <w:bodyDiv w:val="1"/>
      <w:marLeft w:val="0"/>
      <w:marRight w:val="0"/>
      <w:marTop w:val="0"/>
      <w:marBottom w:val="0"/>
      <w:divBdr>
        <w:top w:val="none" w:sz="0" w:space="0" w:color="auto"/>
        <w:left w:val="none" w:sz="0" w:space="0" w:color="auto"/>
        <w:bottom w:val="none" w:sz="0" w:space="0" w:color="auto"/>
        <w:right w:val="none" w:sz="0" w:space="0" w:color="auto"/>
      </w:divBdr>
    </w:div>
    <w:div w:id="1580559404">
      <w:bodyDiv w:val="1"/>
      <w:marLeft w:val="0"/>
      <w:marRight w:val="0"/>
      <w:marTop w:val="0"/>
      <w:marBottom w:val="0"/>
      <w:divBdr>
        <w:top w:val="none" w:sz="0" w:space="0" w:color="auto"/>
        <w:left w:val="none" w:sz="0" w:space="0" w:color="auto"/>
        <w:bottom w:val="none" w:sz="0" w:space="0" w:color="auto"/>
        <w:right w:val="none" w:sz="0" w:space="0" w:color="auto"/>
      </w:divBdr>
    </w:div>
    <w:div w:id="1639409800">
      <w:bodyDiv w:val="1"/>
      <w:marLeft w:val="0"/>
      <w:marRight w:val="0"/>
      <w:marTop w:val="0"/>
      <w:marBottom w:val="0"/>
      <w:divBdr>
        <w:top w:val="none" w:sz="0" w:space="0" w:color="auto"/>
        <w:left w:val="none" w:sz="0" w:space="0" w:color="auto"/>
        <w:bottom w:val="none" w:sz="0" w:space="0" w:color="auto"/>
        <w:right w:val="none" w:sz="0" w:space="0" w:color="auto"/>
      </w:divBdr>
    </w:div>
    <w:div w:id="1866209934">
      <w:bodyDiv w:val="1"/>
      <w:marLeft w:val="0"/>
      <w:marRight w:val="0"/>
      <w:marTop w:val="0"/>
      <w:marBottom w:val="0"/>
      <w:divBdr>
        <w:top w:val="none" w:sz="0" w:space="0" w:color="auto"/>
        <w:left w:val="none" w:sz="0" w:space="0" w:color="auto"/>
        <w:bottom w:val="none" w:sz="0" w:space="0" w:color="auto"/>
        <w:right w:val="none" w:sz="0" w:space="0" w:color="auto"/>
      </w:divBdr>
    </w:div>
    <w:div w:id="1883900912">
      <w:bodyDiv w:val="1"/>
      <w:marLeft w:val="0"/>
      <w:marRight w:val="0"/>
      <w:marTop w:val="0"/>
      <w:marBottom w:val="0"/>
      <w:divBdr>
        <w:top w:val="none" w:sz="0" w:space="0" w:color="auto"/>
        <w:left w:val="none" w:sz="0" w:space="0" w:color="auto"/>
        <w:bottom w:val="none" w:sz="0" w:space="0" w:color="auto"/>
        <w:right w:val="none" w:sz="0" w:space="0" w:color="auto"/>
      </w:divBdr>
    </w:div>
    <w:div w:id="1906455603">
      <w:bodyDiv w:val="1"/>
      <w:marLeft w:val="0"/>
      <w:marRight w:val="0"/>
      <w:marTop w:val="0"/>
      <w:marBottom w:val="0"/>
      <w:divBdr>
        <w:top w:val="none" w:sz="0" w:space="0" w:color="auto"/>
        <w:left w:val="none" w:sz="0" w:space="0" w:color="auto"/>
        <w:bottom w:val="none" w:sz="0" w:space="0" w:color="auto"/>
        <w:right w:val="none" w:sz="0" w:space="0" w:color="auto"/>
      </w:divBdr>
    </w:div>
    <w:div w:id="1967540011">
      <w:bodyDiv w:val="1"/>
      <w:marLeft w:val="0"/>
      <w:marRight w:val="0"/>
      <w:marTop w:val="0"/>
      <w:marBottom w:val="0"/>
      <w:divBdr>
        <w:top w:val="none" w:sz="0" w:space="0" w:color="auto"/>
        <w:left w:val="none" w:sz="0" w:space="0" w:color="auto"/>
        <w:bottom w:val="none" w:sz="0" w:space="0" w:color="auto"/>
        <w:right w:val="none" w:sz="0" w:space="0" w:color="auto"/>
      </w:divBdr>
    </w:div>
    <w:div w:id="1969898165">
      <w:bodyDiv w:val="1"/>
      <w:marLeft w:val="0"/>
      <w:marRight w:val="0"/>
      <w:marTop w:val="0"/>
      <w:marBottom w:val="0"/>
      <w:divBdr>
        <w:top w:val="none" w:sz="0" w:space="0" w:color="auto"/>
        <w:left w:val="none" w:sz="0" w:space="0" w:color="auto"/>
        <w:bottom w:val="none" w:sz="0" w:space="0" w:color="auto"/>
        <w:right w:val="none" w:sz="0" w:space="0" w:color="auto"/>
      </w:divBdr>
    </w:div>
    <w:div w:id="2005165865">
      <w:bodyDiv w:val="1"/>
      <w:marLeft w:val="0"/>
      <w:marRight w:val="0"/>
      <w:marTop w:val="0"/>
      <w:marBottom w:val="0"/>
      <w:divBdr>
        <w:top w:val="none" w:sz="0" w:space="0" w:color="auto"/>
        <w:left w:val="none" w:sz="0" w:space="0" w:color="auto"/>
        <w:bottom w:val="none" w:sz="0" w:space="0" w:color="auto"/>
        <w:right w:val="none" w:sz="0" w:space="0" w:color="auto"/>
      </w:divBdr>
      <w:divsChild>
        <w:div w:id="7372018">
          <w:marLeft w:val="1267"/>
          <w:marRight w:val="0"/>
          <w:marTop w:val="100"/>
          <w:marBottom w:val="0"/>
          <w:divBdr>
            <w:top w:val="none" w:sz="0" w:space="0" w:color="auto"/>
            <w:left w:val="none" w:sz="0" w:space="0" w:color="auto"/>
            <w:bottom w:val="none" w:sz="0" w:space="0" w:color="auto"/>
            <w:right w:val="none" w:sz="0" w:space="0" w:color="auto"/>
          </w:divBdr>
        </w:div>
        <w:div w:id="86123993">
          <w:marLeft w:val="1267"/>
          <w:marRight w:val="0"/>
          <w:marTop w:val="100"/>
          <w:marBottom w:val="0"/>
          <w:divBdr>
            <w:top w:val="none" w:sz="0" w:space="0" w:color="auto"/>
            <w:left w:val="none" w:sz="0" w:space="0" w:color="auto"/>
            <w:bottom w:val="none" w:sz="0" w:space="0" w:color="auto"/>
            <w:right w:val="none" w:sz="0" w:space="0" w:color="auto"/>
          </w:divBdr>
        </w:div>
        <w:div w:id="1190873960">
          <w:marLeft w:val="1267"/>
          <w:marRight w:val="0"/>
          <w:marTop w:val="100"/>
          <w:marBottom w:val="0"/>
          <w:divBdr>
            <w:top w:val="none" w:sz="0" w:space="0" w:color="auto"/>
            <w:left w:val="none" w:sz="0" w:space="0" w:color="auto"/>
            <w:bottom w:val="none" w:sz="0" w:space="0" w:color="auto"/>
            <w:right w:val="none" w:sz="0" w:space="0" w:color="auto"/>
          </w:divBdr>
        </w:div>
        <w:div w:id="1564218261">
          <w:marLeft w:val="1267"/>
          <w:marRight w:val="0"/>
          <w:marTop w:val="100"/>
          <w:marBottom w:val="0"/>
          <w:divBdr>
            <w:top w:val="none" w:sz="0" w:space="0" w:color="auto"/>
            <w:left w:val="none" w:sz="0" w:space="0" w:color="auto"/>
            <w:bottom w:val="none" w:sz="0" w:space="0" w:color="auto"/>
            <w:right w:val="none" w:sz="0" w:space="0" w:color="auto"/>
          </w:divBdr>
        </w:div>
        <w:div w:id="1900432263">
          <w:marLeft w:val="1267"/>
          <w:marRight w:val="0"/>
          <w:marTop w:val="100"/>
          <w:marBottom w:val="0"/>
          <w:divBdr>
            <w:top w:val="none" w:sz="0" w:space="0" w:color="auto"/>
            <w:left w:val="none" w:sz="0" w:space="0" w:color="auto"/>
            <w:bottom w:val="none" w:sz="0" w:space="0" w:color="auto"/>
            <w:right w:val="none" w:sz="0" w:space="0" w:color="auto"/>
          </w:divBdr>
        </w:div>
        <w:div w:id="2039889422">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241;e\OneDrive%20-%20CONANI%20-%20Santo%20Domingo\Desktop\MEMORIAS\Memoria%202024\Memoria%202024\Memoria-Institucional-2024.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https://conanisd-my.sharepoint.com/personal/done_mayra_conani_gob_do/Documents/Desktop/MEMORIAS/Memoria%202024/Memoria%202024/Recibido%20de%20las%20areas/grafico%20para%20informe%20de%20la%20nobaci%20noviembre%2020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rgbClr val="767171"/>
                </a:solidFill>
                <a:latin typeface="Times New Roman" panose="02020603050405020304" pitchFamily="18" charset="0"/>
                <a:ea typeface="+mn-ea"/>
                <a:cs typeface="Times New Roman" panose="02020603050405020304" pitchFamily="18" charset="0"/>
              </a:defRPr>
            </a:pPr>
            <a:r>
              <a:rPr lang="es-DO" sz="1200">
                <a:solidFill>
                  <a:srgbClr val="767171"/>
                </a:solidFill>
                <a:latin typeface="Times New Roman" panose="02020603050405020304" pitchFamily="18" charset="0"/>
                <a:cs typeface="Times New Roman" panose="02020603050405020304" pitchFamily="18" charset="0"/>
              </a:rPr>
              <a:t>NOBACI-CONANI</a:t>
            </a:r>
          </a:p>
          <a:p>
            <a:pPr>
              <a:defRPr sz="1200">
                <a:solidFill>
                  <a:srgbClr val="767171"/>
                </a:solidFill>
                <a:latin typeface="Times New Roman" panose="02020603050405020304" pitchFamily="18" charset="0"/>
                <a:cs typeface="Times New Roman" panose="02020603050405020304" pitchFamily="18" charset="0"/>
              </a:defRPr>
            </a:pPr>
            <a:r>
              <a:rPr lang="es-DO" sz="1200">
                <a:solidFill>
                  <a:srgbClr val="767171"/>
                </a:solidFill>
                <a:latin typeface="Times New Roman" panose="02020603050405020304" pitchFamily="18" charset="0"/>
                <a:cs typeface="Times New Roman" panose="02020603050405020304" pitchFamily="18" charset="0"/>
              </a:rPr>
              <a:t>Perìodo enero -septiembre del 2024 </a:t>
            </a:r>
          </a:p>
        </c:rich>
      </c:tx>
      <c:layout>
        <c:manualLayout>
          <c:xMode val="edge"/>
          <c:yMode val="edge"/>
          <c:x val="0.27708239237844967"/>
          <c:y val="5.6906363166063116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rgbClr val="767171"/>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barChart>
        <c:barDir val="col"/>
        <c:grouping val="clustered"/>
        <c:varyColors val="0"/>
        <c:ser>
          <c:idx val="0"/>
          <c:order val="0"/>
          <c:tx>
            <c:strRef>
              <c:f>'Hoja17 (2)'!$B$10</c:f>
              <c:strCache>
                <c:ptCount val="1"/>
                <c:pt idx="0">
                  <c:v>PAUTAS REVISADAS</c:v>
                </c:pt>
              </c:strCache>
            </c:strRef>
          </c:tx>
          <c:spPr>
            <a:solidFill>
              <a:srgbClr val="00ADDD"/>
            </a:soli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dLbl>
              <c:idx val="0"/>
              <c:layout>
                <c:manualLayout>
                  <c:x val="1.3370771493515177E-2"/>
                  <c:y val="0.25349198137609935"/>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5A7-4759-A34C-EA563086FF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'Hoja17 (2)'!$C$9</c:f>
              <c:strCache>
                <c:ptCount val="1"/>
                <c:pt idx="0">
                  <c:v>VALOR </c:v>
                </c:pt>
              </c:strCache>
            </c:strRef>
          </c:cat>
          <c:val>
            <c:numRef>
              <c:f>'Hoja17 (2)'!$C$10</c:f>
              <c:numCache>
                <c:formatCode>General</c:formatCode>
                <c:ptCount val="1"/>
                <c:pt idx="0">
                  <c:v>112</c:v>
                </c:pt>
              </c:numCache>
            </c:numRef>
          </c:val>
          <c:extLst>
            <c:ext xmlns:c16="http://schemas.microsoft.com/office/drawing/2014/chart" uri="{C3380CC4-5D6E-409C-BE32-E72D297353CC}">
              <c16:uniqueId val="{00000001-E5A7-4759-A34C-EA563086FF28}"/>
            </c:ext>
          </c:extLst>
        </c:ser>
        <c:ser>
          <c:idx val="1"/>
          <c:order val="1"/>
          <c:tx>
            <c:strRef>
              <c:f>'Hoja17 (2)'!$B$11</c:f>
              <c:strCache>
                <c:ptCount val="1"/>
                <c:pt idx="0">
                  <c:v>PAUTAS SIN REVISAR </c:v>
                </c:pt>
              </c:strCache>
            </c:strRef>
          </c:tx>
          <c:spPr>
            <a:solidFill>
              <a:srgbClr val="73D3DD"/>
            </a:soli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dLbls>
            <c:dLbl>
              <c:idx val="0"/>
              <c:layout>
                <c:manualLayout>
                  <c:x val="5.3483085974060703E-3"/>
                  <c:y val="8.277289187790988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5A7-4759-A34C-EA563086FF2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'Hoja17 (2)'!$C$9</c:f>
              <c:strCache>
                <c:ptCount val="1"/>
                <c:pt idx="0">
                  <c:v>VALOR </c:v>
                </c:pt>
              </c:strCache>
            </c:strRef>
          </c:cat>
          <c:val>
            <c:numRef>
              <c:f>'Hoja17 (2)'!$C$11</c:f>
              <c:numCache>
                <c:formatCode>General</c:formatCode>
                <c:ptCount val="1"/>
                <c:pt idx="0">
                  <c:v>16</c:v>
                </c:pt>
              </c:numCache>
            </c:numRef>
          </c:val>
          <c:extLst>
            <c:ext xmlns:c16="http://schemas.microsoft.com/office/drawing/2014/chart" uri="{C3380CC4-5D6E-409C-BE32-E72D297353CC}">
              <c16:uniqueId val="{00000003-E5A7-4759-A34C-EA563086FF28}"/>
            </c:ext>
          </c:extLst>
        </c:ser>
        <c:dLbls>
          <c:dLblPos val="outEnd"/>
          <c:showLegendKey val="0"/>
          <c:showVal val="1"/>
          <c:showCatName val="0"/>
          <c:showSerName val="0"/>
          <c:showPercent val="0"/>
          <c:showBubbleSize val="0"/>
        </c:dLbls>
        <c:gapWidth val="100"/>
        <c:overlap val="-24"/>
        <c:axId val="478841439"/>
        <c:axId val="478839359"/>
      </c:barChart>
      <c:catAx>
        <c:axId val="478841439"/>
        <c:scaling>
          <c:orientation val="minMax"/>
        </c:scaling>
        <c:delete val="1"/>
        <c:axPos val="b"/>
        <c:numFmt formatCode="General" sourceLinked="1"/>
        <c:majorTickMark val="none"/>
        <c:minorTickMark val="none"/>
        <c:tickLblPos val="nextTo"/>
        <c:crossAx val="478839359"/>
        <c:crosses val="autoZero"/>
        <c:auto val="1"/>
        <c:lblAlgn val="ctr"/>
        <c:lblOffset val="100"/>
        <c:noMultiLvlLbl val="0"/>
      </c:catAx>
      <c:valAx>
        <c:axId val="478839359"/>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478841439"/>
        <c:crosses val="autoZero"/>
        <c:crossBetween val="between"/>
      </c:valAx>
      <c:spPr>
        <a:noFill/>
        <a:ln>
          <a:solidFill>
            <a:schemeClr val="bg1"/>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legendEntry>
      <c:legendEntry>
        <c:idx val="1"/>
        <c:txPr>
          <a:bodyPr rot="0" spcFirstLastPara="1" vertOverflow="ellipsis" vert="horz" wrap="square" anchor="ctr" anchorCtr="1"/>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legendEntry>
      <c:overlay val="0"/>
      <c:spPr>
        <a:noFill/>
        <a:ln>
          <a:noFill/>
        </a:ln>
        <a:effectLst/>
      </c:spPr>
      <c:txPr>
        <a:bodyPr rot="0" spcFirstLastPara="1" vertOverflow="ellipsis" vert="horz" wrap="square" anchor="ctr" anchorCtr="1"/>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rgbClr val="767171"/>
                </a:solidFill>
                <a:latin typeface="Times New Roman" panose="02020603050405020304" pitchFamily="18" charset="0"/>
                <a:ea typeface="+mn-ea"/>
                <a:cs typeface="Times New Roman" panose="02020603050405020304" pitchFamily="18" charset="0"/>
              </a:defRPr>
            </a:pPr>
            <a:r>
              <a:rPr lang="es-DO" sz="1200" b="0">
                <a:solidFill>
                  <a:srgbClr val="767171"/>
                </a:solidFill>
                <a:latin typeface="Times New Roman" panose="02020603050405020304" pitchFamily="18" charset="0"/>
                <a:cs typeface="Times New Roman" panose="02020603050405020304" pitchFamily="18" charset="0"/>
              </a:rPr>
              <a:t>NOBACI-CONANI</a:t>
            </a:r>
          </a:p>
        </c:rich>
      </c:tx>
      <c:layout>
        <c:manualLayout>
          <c:xMode val="edge"/>
          <c:yMode val="edge"/>
          <c:x val="0.3541224483625014"/>
          <c:y val="3.7687387311606958E-2"/>
        </c:manualLayout>
      </c:layout>
      <c:overlay val="0"/>
      <c:spPr>
        <a:noFill/>
        <a:ln>
          <a:noFill/>
        </a:ln>
        <a:effectLst/>
      </c:spPr>
      <c:txPr>
        <a:bodyPr rot="0" spcFirstLastPara="1" vertOverflow="ellipsis" vert="horz" wrap="square" anchor="ctr" anchorCtr="1"/>
        <a:lstStyle/>
        <a:p>
          <a:pPr>
            <a:defRPr sz="1200" b="0" i="0" u="none" strike="noStrike" kern="1200" cap="none" spc="20" baseline="0">
              <a:solidFill>
                <a:srgbClr val="767171"/>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manualLayout>
          <c:layoutTarget val="inner"/>
          <c:xMode val="edge"/>
          <c:yMode val="edge"/>
          <c:x val="4.6319000700828623E-2"/>
          <c:y val="0.11249659695116906"/>
          <c:w val="0.91235806050559465"/>
          <c:h val="0.67058306823394931"/>
        </c:manualLayout>
      </c:layout>
      <c:lineChart>
        <c:grouping val="standard"/>
        <c:varyColors val="0"/>
        <c:ser>
          <c:idx val="0"/>
          <c:order val="0"/>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4C4747"/>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'GRAFICO 2do TRIMESTRE '!$C$3:$C$13</c:f>
              <c:strCache>
                <c:ptCount val="11"/>
                <c:pt idx="0">
                  <c:v>1er T 2022</c:v>
                </c:pt>
                <c:pt idx="1">
                  <c:v>2do T 2022</c:v>
                </c:pt>
                <c:pt idx="2">
                  <c:v>3er T 2022</c:v>
                </c:pt>
                <c:pt idx="3">
                  <c:v>4to T 2022</c:v>
                </c:pt>
                <c:pt idx="4">
                  <c:v>1er T 2023</c:v>
                </c:pt>
                <c:pt idx="5">
                  <c:v>2do T 2023</c:v>
                </c:pt>
                <c:pt idx="6">
                  <c:v>3er T 2023</c:v>
                </c:pt>
                <c:pt idx="7">
                  <c:v>4to  T 2023</c:v>
                </c:pt>
                <c:pt idx="8">
                  <c:v>1er  T 2024</c:v>
                </c:pt>
                <c:pt idx="9">
                  <c:v>2do  T 2024</c:v>
                </c:pt>
                <c:pt idx="10">
                  <c:v>3ro  T 2024</c:v>
                </c:pt>
              </c:strCache>
            </c:strRef>
          </c:cat>
          <c:val>
            <c:numRef>
              <c:f>'GRAFICO 2do TRIMESTRE '!$D$3:$D$13</c:f>
              <c:numCache>
                <c:formatCode>General</c:formatCode>
                <c:ptCount val="11"/>
                <c:pt idx="0">
                  <c:v>0</c:v>
                </c:pt>
                <c:pt idx="1">
                  <c:v>3.91</c:v>
                </c:pt>
                <c:pt idx="2">
                  <c:v>30.26</c:v>
                </c:pt>
                <c:pt idx="3">
                  <c:v>31.19</c:v>
                </c:pt>
                <c:pt idx="4">
                  <c:v>41.79</c:v>
                </c:pt>
                <c:pt idx="5">
                  <c:v>56.79</c:v>
                </c:pt>
                <c:pt idx="6">
                  <c:v>71.97</c:v>
                </c:pt>
                <c:pt idx="7">
                  <c:v>76.23</c:v>
                </c:pt>
                <c:pt idx="8">
                  <c:v>77.83</c:v>
                </c:pt>
                <c:pt idx="9">
                  <c:v>80.94</c:v>
                </c:pt>
                <c:pt idx="10">
                  <c:v>83.34</c:v>
                </c:pt>
              </c:numCache>
            </c:numRef>
          </c:val>
          <c:smooth val="0"/>
          <c:extLst>
            <c:ext xmlns:c16="http://schemas.microsoft.com/office/drawing/2014/chart" uri="{C3380CC4-5D6E-409C-BE32-E72D297353CC}">
              <c16:uniqueId val="{00000000-3587-4B83-9576-C139FDDC5468}"/>
            </c:ext>
          </c:extLst>
        </c:ser>
        <c:ser>
          <c:idx val="1"/>
          <c:order val="1"/>
          <c:spPr>
            <a:ln w="25400" cap="rnd" cmpd="sng" algn="ctr">
              <a:noFill/>
              <a:round/>
            </a:ln>
            <a:effectLst/>
          </c:spPr>
          <c:marker>
            <c:symbol val="none"/>
          </c:marker>
          <c:dLbls>
            <c:dLbl>
              <c:idx val="1"/>
              <c:layout>
                <c:manualLayout>
                  <c:x val="-3.1634396485779634E-2"/>
                  <c:y val="1.504952282110868E-2"/>
                </c:manualLayout>
              </c:layout>
              <c:tx>
                <c:rich>
                  <a:bodyPr/>
                  <a:lstStyle/>
                  <a:p>
                    <a:r>
                      <a:rPr lang="en-US"/>
                      <a:t>3.91</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587-4B83-9576-C139FDDC5468}"/>
                </c:ext>
              </c:extLst>
            </c:dLbl>
            <c:dLbl>
              <c:idx val="2"/>
              <c:layout>
                <c:manualLayout>
                  <c:x val="-4.3925158581146394E-2"/>
                  <c:y val="0.101972709751271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87-4B83-9576-C139FDDC5468}"/>
                </c:ext>
              </c:extLst>
            </c:dLbl>
            <c:dLbl>
              <c:idx val="3"/>
              <c:layout>
                <c:manualLayout>
                  <c:x val="-3.8394354671824671E-2"/>
                  <c:y val="-0.104655653528678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87-4B83-9576-C139FDDC5468}"/>
                </c:ext>
              </c:extLst>
            </c:dLbl>
            <c:dLbl>
              <c:idx val="4"/>
              <c:layout>
                <c:manualLayout>
                  <c:x val="-3.1634399234237089E-2"/>
                  <c:y val="-0.1009358851044687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587-4B83-9576-C139FDDC5468}"/>
                </c:ext>
              </c:extLst>
            </c:dLbl>
            <c:dLbl>
              <c:idx val="5"/>
              <c:layout>
                <c:manualLayout>
                  <c:x val="-2.3679498361036805E-2"/>
                  <c:y val="-0.1703610782976326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87-4B83-9576-C139FDDC5468}"/>
                </c:ext>
              </c:extLst>
            </c:dLbl>
            <c:dLbl>
              <c:idx val="6"/>
              <c:layout>
                <c:manualLayout>
                  <c:x val="-4.9527776386646016E-2"/>
                  <c:y val="-0.2621977756728389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587-4B83-9576-C139FDDC5468}"/>
                </c:ext>
              </c:extLst>
            </c:dLbl>
            <c:dLbl>
              <c:idx val="7"/>
              <c:layout>
                <c:manualLayout>
                  <c:x val="-3.3886898783037939E-2"/>
                  <c:y val="-0.3918015879691768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87-4B83-9576-C139FDDC5468}"/>
                </c:ext>
              </c:extLst>
            </c:dLbl>
            <c:dLbl>
              <c:idx val="8"/>
              <c:layout>
                <c:manualLayout>
                  <c:x val="-3.1669361262639396E-2"/>
                  <c:y val="-0.4319554110543427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587-4B83-9576-C139FDDC5468}"/>
                </c:ext>
              </c:extLst>
            </c:dLbl>
            <c:dLbl>
              <c:idx val="9"/>
              <c:layout>
                <c:manualLayout>
                  <c:x val="-3.2341388143714726E-2"/>
                  <c:y val="-0.4505341384115187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587-4B83-9576-C139FDDC5468}"/>
                </c:ext>
              </c:extLst>
            </c:dLbl>
            <c:dLbl>
              <c:idx val="10"/>
              <c:layout>
                <c:manualLayout>
                  <c:x val="-3.4069457266479634E-2"/>
                  <c:y val="-0.5016256386437528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587-4B83-9576-C139FDDC54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'GRAFICO 2do TRIMESTRE '!$C$3:$C$13</c:f>
              <c:strCache>
                <c:ptCount val="11"/>
                <c:pt idx="0">
                  <c:v>1er T 2022</c:v>
                </c:pt>
                <c:pt idx="1">
                  <c:v>2do T 2022</c:v>
                </c:pt>
                <c:pt idx="2">
                  <c:v>3er T 2022</c:v>
                </c:pt>
                <c:pt idx="3">
                  <c:v>4to T 2022</c:v>
                </c:pt>
                <c:pt idx="4">
                  <c:v>1er T 2023</c:v>
                </c:pt>
                <c:pt idx="5">
                  <c:v>2do T 2023</c:v>
                </c:pt>
                <c:pt idx="6">
                  <c:v>3er T 2023</c:v>
                </c:pt>
                <c:pt idx="7">
                  <c:v>4to  T 2023</c:v>
                </c:pt>
                <c:pt idx="8">
                  <c:v>1er  T 2024</c:v>
                </c:pt>
                <c:pt idx="9">
                  <c:v>2do  T 2024</c:v>
                </c:pt>
                <c:pt idx="10">
                  <c:v>3ro  T 2024</c:v>
                </c:pt>
              </c:strCache>
            </c:strRef>
          </c:cat>
          <c:val>
            <c:numRef>
              <c:f>'GRAFICO 2do TRIMESTRE '!$E$3:$E$13</c:f>
              <c:numCache>
                <c:formatCode>General</c:formatCode>
                <c:ptCount val="11"/>
                <c:pt idx="1">
                  <c:v>0</c:v>
                </c:pt>
                <c:pt idx="2">
                  <c:v>26.35</c:v>
                </c:pt>
                <c:pt idx="3">
                  <c:v>0.92999999999999972</c:v>
                </c:pt>
                <c:pt idx="4">
                  <c:v>10.599999999999998</c:v>
                </c:pt>
                <c:pt idx="5">
                  <c:v>15</c:v>
                </c:pt>
                <c:pt idx="6">
                  <c:v>15.18</c:v>
                </c:pt>
                <c:pt idx="7">
                  <c:v>4.2600000000000051</c:v>
                </c:pt>
                <c:pt idx="8">
                  <c:v>1.5999999999999943</c:v>
                </c:pt>
                <c:pt idx="9">
                  <c:v>3.1099999999999994</c:v>
                </c:pt>
                <c:pt idx="10">
                  <c:v>2.4000000000000057</c:v>
                </c:pt>
              </c:numCache>
            </c:numRef>
          </c:val>
          <c:smooth val="0"/>
          <c:extLst>
            <c:ext xmlns:c16="http://schemas.microsoft.com/office/drawing/2014/chart" uri="{C3380CC4-5D6E-409C-BE32-E72D297353CC}">
              <c16:uniqueId val="{0000000B-3587-4B83-9576-C139FDDC5468}"/>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32152416"/>
        <c:axId val="1332137440"/>
      </c:lineChart>
      <c:catAx>
        <c:axId val="13321524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rgbClr val="767171"/>
                </a:solidFill>
                <a:latin typeface="Times New Roman" panose="02020603050405020304" pitchFamily="18" charset="0"/>
                <a:ea typeface="+mn-ea"/>
                <a:cs typeface="Times New Roman" panose="02020603050405020304" pitchFamily="18" charset="0"/>
              </a:defRPr>
            </a:pPr>
            <a:endParaRPr lang="es-DO"/>
          </a:p>
        </c:txPr>
        <c:crossAx val="1332137440"/>
        <c:crosses val="autoZero"/>
        <c:auto val="1"/>
        <c:lblAlgn val="ctr"/>
        <c:lblOffset val="100"/>
        <c:noMultiLvlLbl val="0"/>
      </c:catAx>
      <c:valAx>
        <c:axId val="1332137440"/>
        <c:scaling>
          <c:orientation val="minMax"/>
        </c:scaling>
        <c:delete val="1"/>
        <c:axPos val="l"/>
        <c:numFmt formatCode="General" sourceLinked="1"/>
        <c:majorTickMark val="none"/>
        <c:minorTickMark val="none"/>
        <c:tickLblPos val="nextTo"/>
        <c:crossAx val="1332152416"/>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D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20" baseline="0">
                <a:solidFill>
                  <a:srgbClr val="4C4747"/>
                </a:solidFill>
                <a:latin typeface="Times New Roman" panose="02020603050405020304" pitchFamily="18" charset="0"/>
                <a:ea typeface="+mn-ea"/>
                <a:cs typeface="Times New Roman" panose="02020603050405020304" pitchFamily="18" charset="0"/>
              </a:defRPr>
            </a:pPr>
            <a:r>
              <a:rPr lang="es-MX" sz="1200">
                <a:solidFill>
                  <a:srgbClr val="767171"/>
                </a:solidFill>
                <a:latin typeface="Times New Roman" panose="02020603050405020304" pitchFamily="18" charset="0"/>
                <a:cs typeface="Times New Roman" panose="02020603050405020304" pitchFamily="18" charset="0"/>
              </a:rPr>
              <a:t>INDICE DE CONTROL INTERNO (ICI</a:t>
            </a:r>
            <a:r>
              <a:rPr lang="es-MX" sz="1200">
                <a:solidFill>
                  <a:srgbClr val="4C4747"/>
                </a:solidFill>
                <a:latin typeface="Times New Roman" panose="02020603050405020304" pitchFamily="18" charset="0"/>
                <a:cs typeface="Times New Roman" panose="02020603050405020304" pitchFamily="18" charset="0"/>
              </a:rPr>
              <a:t>)</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rgbClr val="4C4747"/>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barChart>
        <c:barDir val="col"/>
        <c:grouping val="clustered"/>
        <c:varyColors val="0"/>
        <c:ser>
          <c:idx val="0"/>
          <c:order val="0"/>
          <c:tx>
            <c:strRef>
              <c:f>'[grafico para informe de la nobaci noviembre 2024.xlsx]MATRIZ PARA INFORME ESTADIS(2)'!$E$32</c:f>
              <c:strCache>
                <c:ptCount val="1"/>
                <c:pt idx="0">
                  <c:v>PORCENTAJE DE EVALUACIÒN</c:v>
                </c:pt>
              </c:strCache>
            </c:strRef>
          </c:tx>
          <c:spPr>
            <a:solidFill>
              <a:srgbClr val="73D3DD"/>
            </a:solidFill>
            <a:ln w="9525" cap="flat" cmpd="sng" algn="ctr">
              <a:no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67171"/>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'[grafico para informe de la nobaci noviembre 2024.xlsx]MATRIZ PARA INFORME ESTADIS(2)'!$D$33:$D$35</c:f>
              <c:strCache>
                <c:ptCount val="3"/>
                <c:pt idx="0">
                  <c:v>Enero-marzo</c:v>
                </c:pt>
                <c:pt idx="1">
                  <c:v>Abril-junio</c:v>
                </c:pt>
                <c:pt idx="2">
                  <c:v>Julio-septiembre</c:v>
                </c:pt>
              </c:strCache>
            </c:strRef>
          </c:cat>
          <c:val>
            <c:numRef>
              <c:f>'[grafico para informe de la nobaci noviembre 2024.xlsx]MATRIZ PARA INFORME ESTADIS(2)'!$E$33:$E$35</c:f>
              <c:numCache>
                <c:formatCode>General</c:formatCode>
                <c:ptCount val="3"/>
                <c:pt idx="0">
                  <c:v>50.84</c:v>
                </c:pt>
                <c:pt idx="1">
                  <c:v>84.01</c:v>
                </c:pt>
                <c:pt idx="2">
                  <c:v>91.8</c:v>
                </c:pt>
              </c:numCache>
            </c:numRef>
          </c:val>
          <c:extLst>
            <c:ext xmlns:c16="http://schemas.microsoft.com/office/drawing/2014/chart" uri="{C3380CC4-5D6E-409C-BE32-E72D297353CC}">
              <c16:uniqueId val="{00000000-44F3-412A-BFA4-B0394057D610}"/>
            </c:ext>
          </c:extLst>
        </c:ser>
        <c:dLbls>
          <c:dLblPos val="inEnd"/>
          <c:showLegendKey val="0"/>
          <c:showVal val="1"/>
          <c:showCatName val="0"/>
          <c:showSerName val="0"/>
          <c:showPercent val="0"/>
          <c:showBubbleSize val="0"/>
        </c:dLbls>
        <c:gapWidth val="100"/>
        <c:overlap val="-24"/>
        <c:axId val="972824079"/>
        <c:axId val="972797679"/>
      </c:barChart>
      <c:catAx>
        <c:axId val="9728240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767171"/>
                </a:solidFill>
                <a:latin typeface="+mn-lt"/>
                <a:ea typeface="+mn-ea"/>
                <a:cs typeface="+mn-cs"/>
              </a:defRPr>
            </a:pPr>
            <a:endParaRPr lang="es-DO"/>
          </a:p>
        </c:txPr>
        <c:crossAx val="972797679"/>
        <c:crosses val="autoZero"/>
        <c:auto val="1"/>
        <c:lblAlgn val="ctr"/>
        <c:lblOffset val="100"/>
        <c:noMultiLvlLbl val="0"/>
      </c:catAx>
      <c:valAx>
        <c:axId val="972797679"/>
        <c:scaling>
          <c:orientation val="minMax"/>
        </c:scaling>
        <c:delete val="1"/>
        <c:axPos val="l"/>
        <c:numFmt formatCode="General" sourceLinked="1"/>
        <c:majorTickMark val="none"/>
        <c:minorTickMark val="none"/>
        <c:tickLblPos val="nextTo"/>
        <c:crossAx val="972824079"/>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0.63972</cdr:x>
      <cdr:y>0.21581</cdr:y>
    </cdr:from>
    <cdr:to>
      <cdr:x>0.7522</cdr:x>
      <cdr:y>0.33131</cdr:y>
    </cdr:to>
    <cdr:sp macro="" textlink="">
      <cdr:nvSpPr>
        <cdr:cNvPr id="3" name="CuadroTexto 2"/>
        <cdr:cNvSpPr txBox="1"/>
      </cdr:nvSpPr>
      <cdr:spPr>
        <a:xfrm xmlns:a="http://schemas.openxmlformats.org/drawingml/2006/main">
          <a:off x="3467101" y="676276"/>
          <a:ext cx="609600" cy="3619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DO"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Memoria-Institucional-2024</Template>
  <TotalTime>2</TotalTime>
  <Pages>170</Pages>
  <Words>34557</Words>
  <Characters>190064</Characters>
  <Application>Microsoft Office Word</Application>
  <DocSecurity>0</DocSecurity>
  <Lines>1583</Lines>
  <Paragraphs>448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224173</CharactersWithSpaces>
  <SharedDoc>false</SharedDoc>
  <HLinks>
    <vt:vector size="150" baseType="variant">
      <vt:variant>
        <vt:i4>1572914</vt:i4>
      </vt:variant>
      <vt:variant>
        <vt:i4>146</vt:i4>
      </vt:variant>
      <vt:variant>
        <vt:i4>0</vt:i4>
      </vt:variant>
      <vt:variant>
        <vt:i4>5</vt:i4>
      </vt:variant>
      <vt:variant>
        <vt:lpwstr/>
      </vt:variant>
      <vt:variant>
        <vt:lpwstr>_Toc185846297</vt:lpwstr>
      </vt:variant>
      <vt:variant>
        <vt:i4>1572914</vt:i4>
      </vt:variant>
      <vt:variant>
        <vt:i4>140</vt:i4>
      </vt:variant>
      <vt:variant>
        <vt:i4>0</vt:i4>
      </vt:variant>
      <vt:variant>
        <vt:i4>5</vt:i4>
      </vt:variant>
      <vt:variant>
        <vt:lpwstr/>
      </vt:variant>
      <vt:variant>
        <vt:lpwstr>_Toc185846296</vt:lpwstr>
      </vt:variant>
      <vt:variant>
        <vt:i4>1572914</vt:i4>
      </vt:variant>
      <vt:variant>
        <vt:i4>134</vt:i4>
      </vt:variant>
      <vt:variant>
        <vt:i4>0</vt:i4>
      </vt:variant>
      <vt:variant>
        <vt:i4>5</vt:i4>
      </vt:variant>
      <vt:variant>
        <vt:lpwstr/>
      </vt:variant>
      <vt:variant>
        <vt:lpwstr>_Toc185846295</vt:lpwstr>
      </vt:variant>
      <vt:variant>
        <vt:i4>1572914</vt:i4>
      </vt:variant>
      <vt:variant>
        <vt:i4>128</vt:i4>
      </vt:variant>
      <vt:variant>
        <vt:i4>0</vt:i4>
      </vt:variant>
      <vt:variant>
        <vt:i4>5</vt:i4>
      </vt:variant>
      <vt:variant>
        <vt:lpwstr/>
      </vt:variant>
      <vt:variant>
        <vt:lpwstr>_Toc185846294</vt:lpwstr>
      </vt:variant>
      <vt:variant>
        <vt:i4>1572914</vt:i4>
      </vt:variant>
      <vt:variant>
        <vt:i4>122</vt:i4>
      </vt:variant>
      <vt:variant>
        <vt:i4>0</vt:i4>
      </vt:variant>
      <vt:variant>
        <vt:i4>5</vt:i4>
      </vt:variant>
      <vt:variant>
        <vt:lpwstr/>
      </vt:variant>
      <vt:variant>
        <vt:lpwstr>_Toc185846293</vt:lpwstr>
      </vt:variant>
      <vt:variant>
        <vt:i4>1572914</vt:i4>
      </vt:variant>
      <vt:variant>
        <vt:i4>116</vt:i4>
      </vt:variant>
      <vt:variant>
        <vt:i4>0</vt:i4>
      </vt:variant>
      <vt:variant>
        <vt:i4>5</vt:i4>
      </vt:variant>
      <vt:variant>
        <vt:lpwstr/>
      </vt:variant>
      <vt:variant>
        <vt:lpwstr>_Toc185846292</vt:lpwstr>
      </vt:variant>
      <vt:variant>
        <vt:i4>1572914</vt:i4>
      </vt:variant>
      <vt:variant>
        <vt:i4>110</vt:i4>
      </vt:variant>
      <vt:variant>
        <vt:i4>0</vt:i4>
      </vt:variant>
      <vt:variant>
        <vt:i4>5</vt:i4>
      </vt:variant>
      <vt:variant>
        <vt:lpwstr/>
      </vt:variant>
      <vt:variant>
        <vt:lpwstr>_Toc185846291</vt:lpwstr>
      </vt:variant>
      <vt:variant>
        <vt:i4>1572914</vt:i4>
      </vt:variant>
      <vt:variant>
        <vt:i4>104</vt:i4>
      </vt:variant>
      <vt:variant>
        <vt:i4>0</vt:i4>
      </vt:variant>
      <vt:variant>
        <vt:i4>5</vt:i4>
      </vt:variant>
      <vt:variant>
        <vt:lpwstr/>
      </vt:variant>
      <vt:variant>
        <vt:lpwstr>_Toc185846290</vt:lpwstr>
      </vt:variant>
      <vt:variant>
        <vt:i4>1638450</vt:i4>
      </vt:variant>
      <vt:variant>
        <vt:i4>98</vt:i4>
      </vt:variant>
      <vt:variant>
        <vt:i4>0</vt:i4>
      </vt:variant>
      <vt:variant>
        <vt:i4>5</vt:i4>
      </vt:variant>
      <vt:variant>
        <vt:lpwstr/>
      </vt:variant>
      <vt:variant>
        <vt:lpwstr>_Toc185846289</vt:lpwstr>
      </vt:variant>
      <vt:variant>
        <vt:i4>1638450</vt:i4>
      </vt:variant>
      <vt:variant>
        <vt:i4>92</vt:i4>
      </vt:variant>
      <vt:variant>
        <vt:i4>0</vt:i4>
      </vt:variant>
      <vt:variant>
        <vt:i4>5</vt:i4>
      </vt:variant>
      <vt:variant>
        <vt:lpwstr/>
      </vt:variant>
      <vt:variant>
        <vt:lpwstr>_Toc185846288</vt:lpwstr>
      </vt:variant>
      <vt:variant>
        <vt:i4>1638450</vt:i4>
      </vt:variant>
      <vt:variant>
        <vt:i4>86</vt:i4>
      </vt:variant>
      <vt:variant>
        <vt:i4>0</vt:i4>
      </vt:variant>
      <vt:variant>
        <vt:i4>5</vt:i4>
      </vt:variant>
      <vt:variant>
        <vt:lpwstr/>
      </vt:variant>
      <vt:variant>
        <vt:lpwstr>_Toc185846287</vt:lpwstr>
      </vt:variant>
      <vt:variant>
        <vt:i4>1638450</vt:i4>
      </vt:variant>
      <vt:variant>
        <vt:i4>80</vt:i4>
      </vt:variant>
      <vt:variant>
        <vt:i4>0</vt:i4>
      </vt:variant>
      <vt:variant>
        <vt:i4>5</vt:i4>
      </vt:variant>
      <vt:variant>
        <vt:lpwstr/>
      </vt:variant>
      <vt:variant>
        <vt:lpwstr>_Toc185846286</vt:lpwstr>
      </vt:variant>
      <vt:variant>
        <vt:i4>1638450</vt:i4>
      </vt:variant>
      <vt:variant>
        <vt:i4>74</vt:i4>
      </vt:variant>
      <vt:variant>
        <vt:i4>0</vt:i4>
      </vt:variant>
      <vt:variant>
        <vt:i4>5</vt:i4>
      </vt:variant>
      <vt:variant>
        <vt:lpwstr/>
      </vt:variant>
      <vt:variant>
        <vt:lpwstr>_Toc185846285</vt:lpwstr>
      </vt:variant>
      <vt:variant>
        <vt:i4>1638450</vt:i4>
      </vt:variant>
      <vt:variant>
        <vt:i4>68</vt:i4>
      </vt:variant>
      <vt:variant>
        <vt:i4>0</vt:i4>
      </vt:variant>
      <vt:variant>
        <vt:i4>5</vt:i4>
      </vt:variant>
      <vt:variant>
        <vt:lpwstr/>
      </vt:variant>
      <vt:variant>
        <vt:lpwstr>_Toc185846284</vt:lpwstr>
      </vt:variant>
      <vt:variant>
        <vt:i4>1638450</vt:i4>
      </vt:variant>
      <vt:variant>
        <vt:i4>62</vt:i4>
      </vt:variant>
      <vt:variant>
        <vt:i4>0</vt:i4>
      </vt:variant>
      <vt:variant>
        <vt:i4>5</vt:i4>
      </vt:variant>
      <vt:variant>
        <vt:lpwstr/>
      </vt:variant>
      <vt:variant>
        <vt:lpwstr>_Toc185846283</vt:lpwstr>
      </vt:variant>
      <vt:variant>
        <vt:i4>1638450</vt:i4>
      </vt:variant>
      <vt:variant>
        <vt:i4>56</vt:i4>
      </vt:variant>
      <vt:variant>
        <vt:i4>0</vt:i4>
      </vt:variant>
      <vt:variant>
        <vt:i4>5</vt:i4>
      </vt:variant>
      <vt:variant>
        <vt:lpwstr/>
      </vt:variant>
      <vt:variant>
        <vt:lpwstr>_Toc185846282</vt:lpwstr>
      </vt:variant>
      <vt:variant>
        <vt:i4>1638450</vt:i4>
      </vt:variant>
      <vt:variant>
        <vt:i4>50</vt:i4>
      </vt:variant>
      <vt:variant>
        <vt:i4>0</vt:i4>
      </vt:variant>
      <vt:variant>
        <vt:i4>5</vt:i4>
      </vt:variant>
      <vt:variant>
        <vt:lpwstr/>
      </vt:variant>
      <vt:variant>
        <vt:lpwstr>_Toc185846281</vt:lpwstr>
      </vt:variant>
      <vt:variant>
        <vt:i4>1638450</vt:i4>
      </vt:variant>
      <vt:variant>
        <vt:i4>44</vt:i4>
      </vt:variant>
      <vt:variant>
        <vt:i4>0</vt:i4>
      </vt:variant>
      <vt:variant>
        <vt:i4>5</vt:i4>
      </vt:variant>
      <vt:variant>
        <vt:lpwstr/>
      </vt:variant>
      <vt:variant>
        <vt:lpwstr>_Toc185846280</vt:lpwstr>
      </vt:variant>
      <vt:variant>
        <vt:i4>1441842</vt:i4>
      </vt:variant>
      <vt:variant>
        <vt:i4>38</vt:i4>
      </vt:variant>
      <vt:variant>
        <vt:i4>0</vt:i4>
      </vt:variant>
      <vt:variant>
        <vt:i4>5</vt:i4>
      </vt:variant>
      <vt:variant>
        <vt:lpwstr/>
      </vt:variant>
      <vt:variant>
        <vt:lpwstr>_Toc185846279</vt:lpwstr>
      </vt:variant>
      <vt:variant>
        <vt:i4>1441842</vt:i4>
      </vt:variant>
      <vt:variant>
        <vt:i4>32</vt:i4>
      </vt:variant>
      <vt:variant>
        <vt:i4>0</vt:i4>
      </vt:variant>
      <vt:variant>
        <vt:i4>5</vt:i4>
      </vt:variant>
      <vt:variant>
        <vt:lpwstr/>
      </vt:variant>
      <vt:variant>
        <vt:lpwstr>_Toc185846278</vt:lpwstr>
      </vt:variant>
      <vt:variant>
        <vt:i4>1441842</vt:i4>
      </vt:variant>
      <vt:variant>
        <vt:i4>26</vt:i4>
      </vt:variant>
      <vt:variant>
        <vt:i4>0</vt:i4>
      </vt:variant>
      <vt:variant>
        <vt:i4>5</vt:i4>
      </vt:variant>
      <vt:variant>
        <vt:lpwstr/>
      </vt:variant>
      <vt:variant>
        <vt:lpwstr>_Toc185846277</vt:lpwstr>
      </vt:variant>
      <vt:variant>
        <vt:i4>1441842</vt:i4>
      </vt:variant>
      <vt:variant>
        <vt:i4>20</vt:i4>
      </vt:variant>
      <vt:variant>
        <vt:i4>0</vt:i4>
      </vt:variant>
      <vt:variant>
        <vt:i4>5</vt:i4>
      </vt:variant>
      <vt:variant>
        <vt:lpwstr/>
      </vt:variant>
      <vt:variant>
        <vt:lpwstr>_Toc185846276</vt:lpwstr>
      </vt:variant>
      <vt:variant>
        <vt:i4>1441842</vt:i4>
      </vt:variant>
      <vt:variant>
        <vt:i4>14</vt:i4>
      </vt:variant>
      <vt:variant>
        <vt:i4>0</vt:i4>
      </vt:variant>
      <vt:variant>
        <vt:i4>5</vt:i4>
      </vt:variant>
      <vt:variant>
        <vt:lpwstr/>
      </vt:variant>
      <vt:variant>
        <vt:lpwstr>_Toc185846275</vt:lpwstr>
      </vt:variant>
      <vt:variant>
        <vt:i4>1441842</vt:i4>
      </vt:variant>
      <vt:variant>
        <vt:i4>8</vt:i4>
      </vt:variant>
      <vt:variant>
        <vt:i4>0</vt:i4>
      </vt:variant>
      <vt:variant>
        <vt:i4>5</vt:i4>
      </vt:variant>
      <vt:variant>
        <vt:lpwstr/>
      </vt:variant>
      <vt:variant>
        <vt:lpwstr>_Toc185846274</vt:lpwstr>
      </vt:variant>
      <vt:variant>
        <vt:i4>1441842</vt:i4>
      </vt:variant>
      <vt:variant>
        <vt:i4>2</vt:i4>
      </vt:variant>
      <vt:variant>
        <vt:i4>0</vt:i4>
      </vt:variant>
      <vt:variant>
        <vt:i4>5</vt:i4>
      </vt:variant>
      <vt:variant>
        <vt:lpwstr/>
      </vt:variant>
      <vt:variant>
        <vt:lpwstr>_Toc185846273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Doñe</dc:creator>
  <cp:keywords/>
  <dc:description/>
  <cp:lastModifiedBy>Marlyn Mazielly Sanchez Castillo</cp:lastModifiedBy>
  <cp:revision>2</cp:revision>
  <cp:lastPrinted>2021-11-04T20:14:00Z</cp:lastPrinted>
  <dcterms:created xsi:type="dcterms:W3CDTF">2024-12-24T16:15:00Z</dcterms:created>
  <dcterms:modified xsi:type="dcterms:W3CDTF">2024-12-24T16:15:00Z</dcterms:modified>
</cp:coreProperties>
</file>